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30019" w14:textId="77777777" w:rsidR="00BF405F" w:rsidRDefault="00BF405F" w:rsidP="00BF405F">
      <w:pPr>
        <w:widowControl/>
        <w:shd w:val="clear" w:color="auto" w:fill="FFFFFF"/>
        <w:spacing w:after="0" w:line="240" w:lineRule="auto"/>
        <w:jc w:val="center"/>
        <w:rPr>
          <w:rFonts w:eastAsia="Times New Roman"/>
          <w:b/>
          <w:bCs/>
          <w:szCs w:val="24"/>
          <w:lang w:eastAsia="lv-LV"/>
        </w:rPr>
      </w:pPr>
      <w:r>
        <w:rPr>
          <w:rFonts w:eastAsia="Times New Roman"/>
          <w:b/>
          <w:bCs/>
          <w:szCs w:val="24"/>
          <w:lang w:eastAsia="lv-LV"/>
        </w:rPr>
        <w:t>Ministru kabineta noteikumu projekta</w:t>
      </w:r>
    </w:p>
    <w:p w14:paraId="6BF2D3BB" w14:textId="77777777" w:rsidR="003E605C" w:rsidRDefault="003E605C" w:rsidP="003E605C">
      <w:pPr>
        <w:widowControl/>
        <w:shd w:val="clear" w:color="auto" w:fill="FFFFFF"/>
        <w:spacing w:after="0" w:line="240" w:lineRule="auto"/>
        <w:jc w:val="center"/>
        <w:rPr>
          <w:rFonts w:eastAsia="Times New Roman"/>
          <w:b/>
          <w:bCs/>
          <w:szCs w:val="24"/>
          <w:lang w:eastAsia="lv-LV"/>
        </w:rPr>
      </w:pPr>
      <w:r w:rsidRPr="003E605C">
        <w:rPr>
          <w:rFonts w:eastAsia="Times New Roman"/>
          <w:b/>
          <w:bCs/>
          <w:szCs w:val="24"/>
          <w:lang w:eastAsia="lv-LV"/>
        </w:rPr>
        <w:t xml:space="preserve">“Grāmatvedības kārtošanas noteikumi” </w:t>
      </w:r>
    </w:p>
    <w:p w14:paraId="22802D6A" w14:textId="111EF6E8" w:rsidR="000D2356" w:rsidRPr="000D2356" w:rsidRDefault="000E56B2" w:rsidP="003E605C">
      <w:pPr>
        <w:widowControl/>
        <w:shd w:val="clear" w:color="auto" w:fill="FFFFFF"/>
        <w:spacing w:after="0" w:line="240" w:lineRule="auto"/>
        <w:jc w:val="center"/>
        <w:rPr>
          <w:rFonts w:eastAsia="Times New Roman"/>
          <w:sz w:val="24"/>
          <w:szCs w:val="24"/>
          <w:lang w:eastAsia="lv-LV"/>
        </w:rPr>
      </w:pPr>
      <w:r w:rsidRPr="000D2356">
        <w:rPr>
          <w:rFonts w:eastAsia="Times New Roman"/>
          <w:b/>
          <w:bCs/>
          <w:szCs w:val="24"/>
          <w:lang w:eastAsia="lv-LV"/>
        </w:rPr>
        <w:t>sākotnējās ietekmes novērtējuma ziņojums (anotācija</w:t>
      </w:r>
      <w:r w:rsidR="00E0110F">
        <w:rPr>
          <w:rFonts w:eastAsia="Times New Roman"/>
          <w:b/>
          <w:bCs/>
          <w:szCs w:val="24"/>
          <w:lang w:eastAsia="lv-LV"/>
        </w:rPr>
        <w:t>)</w:t>
      </w:r>
    </w:p>
    <w:tbl>
      <w:tblPr>
        <w:tblW w:w="9206"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6"/>
        <w:gridCol w:w="6520"/>
      </w:tblGrid>
      <w:tr w:rsidR="0005440F" w14:paraId="7E2A443B" w14:textId="77777777" w:rsidTr="00C13959">
        <w:trPr>
          <w:tblCellSpacing w:w="15" w:type="dxa"/>
        </w:trPr>
        <w:tc>
          <w:tcPr>
            <w:tcW w:w="9146" w:type="dxa"/>
            <w:gridSpan w:val="2"/>
            <w:tcBorders>
              <w:top w:val="outset" w:sz="6" w:space="0" w:color="auto"/>
              <w:left w:val="outset" w:sz="6" w:space="0" w:color="auto"/>
              <w:bottom w:val="outset" w:sz="6" w:space="0" w:color="auto"/>
              <w:right w:val="outset" w:sz="6" w:space="0" w:color="auto"/>
            </w:tcBorders>
            <w:hideMark/>
          </w:tcPr>
          <w:p w14:paraId="2A5AF308" w14:textId="77777777" w:rsidR="000D2356" w:rsidRPr="000D2356" w:rsidRDefault="000E56B2" w:rsidP="007E5FDA">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Tiesību akta projekta anotācijas kopsavilkums</w:t>
            </w:r>
          </w:p>
        </w:tc>
      </w:tr>
      <w:tr w:rsidR="0005440F" w14:paraId="2379F767" w14:textId="77777777" w:rsidTr="00C13959">
        <w:trPr>
          <w:tblCellSpacing w:w="15" w:type="dxa"/>
        </w:trPr>
        <w:tc>
          <w:tcPr>
            <w:tcW w:w="2641" w:type="dxa"/>
            <w:tcBorders>
              <w:top w:val="outset" w:sz="6" w:space="0" w:color="auto"/>
              <w:left w:val="outset" w:sz="6" w:space="0" w:color="auto"/>
              <w:bottom w:val="outset" w:sz="6" w:space="0" w:color="auto"/>
              <w:right w:val="outset" w:sz="6" w:space="0" w:color="auto"/>
            </w:tcBorders>
            <w:hideMark/>
          </w:tcPr>
          <w:p w14:paraId="368892D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Mērķis, risinājums un projekta spēkā stāšanās laiks</w:t>
            </w:r>
          </w:p>
        </w:tc>
        <w:tc>
          <w:tcPr>
            <w:tcW w:w="6475" w:type="dxa"/>
            <w:tcBorders>
              <w:top w:val="outset" w:sz="6" w:space="0" w:color="auto"/>
              <w:left w:val="outset" w:sz="6" w:space="0" w:color="auto"/>
              <w:bottom w:val="outset" w:sz="6" w:space="0" w:color="auto"/>
              <w:right w:val="outset" w:sz="6" w:space="0" w:color="auto"/>
            </w:tcBorders>
            <w:hideMark/>
          </w:tcPr>
          <w:p w14:paraId="0516163A" w14:textId="5995B888" w:rsidR="00420F1B" w:rsidRDefault="00420F1B" w:rsidP="00C91B8C">
            <w:pPr>
              <w:spacing w:after="120" w:line="240" w:lineRule="auto"/>
              <w:jc w:val="both"/>
              <w:rPr>
                <w:sz w:val="24"/>
                <w:szCs w:val="24"/>
              </w:rPr>
            </w:pPr>
            <w:r w:rsidRPr="00114303">
              <w:rPr>
                <w:sz w:val="24"/>
                <w:szCs w:val="24"/>
              </w:rPr>
              <w:t xml:space="preserve">Noteikumu projekta </w:t>
            </w:r>
            <w:r w:rsidR="00CE778D" w:rsidRPr="00CE778D">
              <w:rPr>
                <w:sz w:val="24"/>
                <w:szCs w:val="24"/>
              </w:rPr>
              <w:t xml:space="preserve">“Grāmatvedības kārtošanas noteikumi” </w:t>
            </w:r>
            <w:r w:rsidRPr="00114303">
              <w:rPr>
                <w:sz w:val="24"/>
                <w:szCs w:val="24"/>
              </w:rPr>
              <w:t xml:space="preserve">mērķis ir </w:t>
            </w:r>
            <w:r>
              <w:rPr>
                <w:sz w:val="24"/>
                <w:szCs w:val="24"/>
              </w:rPr>
              <w:t xml:space="preserve">izpildīt </w:t>
            </w:r>
            <w:r w:rsidRPr="00FE6821">
              <w:rPr>
                <w:sz w:val="24"/>
                <w:szCs w:val="24"/>
              </w:rPr>
              <w:t xml:space="preserve">Valsts </w:t>
            </w:r>
            <w:r>
              <w:rPr>
                <w:sz w:val="24"/>
                <w:szCs w:val="24"/>
              </w:rPr>
              <w:t>no</w:t>
            </w:r>
            <w:r w:rsidR="00CB4F23">
              <w:rPr>
                <w:sz w:val="24"/>
                <w:szCs w:val="24"/>
              </w:rPr>
              <w:t xml:space="preserve">dokļu politikas pamatnostādnēs </w:t>
            </w:r>
            <w:r w:rsidRPr="00FE6821">
              <w:rPr>
                <w:sz w:val="24"/>
                <w:szCs w:val="24"/>
              </w:rPr>
              <w:t>2018.-2021.gadam</w:t>
            </w:r>
            <w:r>
              <w:rPr>
                <w:sz w:val="24"/>
                <w:szCs w:val="24"/>
              </w:rPr>
              <w:t xml:space="preserve"> doto uzdevumu, </w:t>
            </w:r>
            <w:r>
              <w:rPr>
                <w:rFonts w:eastAsia="Times New Roman"/>
                <w:sz w:val="24"/>
                <w:szCs w:val="24"/>
                <w:lang w:eastAsia="lv-LV"/>
              </w:rPr>
              <w:t>pārskatot un pilnveidojot</w:t>
            </w:r>
            <w:r w:rsidRPr="00114303">
              <w:rPr>
                <w:sz w:val="24"/>
                <w:szCs w:val="24"/>
              </w:rPr>
              <w:t xml:space="preserve"> </w:t>
            </w:r>
            <w:r>
              <w:rPr>
                <w:sz w:val="24"/>
                <w:szCs w:val="24"/>
              </w:rPr>
              <w:t xml:space="preserve">pašreizējo </w:t>
            </w:r>
            <w:r w:rsidRPr="00114303">
              <w:rPr>
                <w:sz w:val="24"/>
                <w:szCs w:val="24"/>
              </w:rPr>
              <w:t>normatīvo regulējumu</w:t>
            </w:r>
            <w:r>
              <w:rPr>
                <w:sz w:val="24"/>
                <w:szCs w:val="24"/>
              </w:rPr>
              <w:t xml:space="preserve"> attiecībā uz grāmatvedības kārtošanu,</w:t>
            </w:r>
            <w:r w:rsidRPr="00114303">
              <w:rPr>
                <w:sz w:val="24"/>
                <w:szCs w:val="24"/>
              </w:rPr>
              <w:t xml:space="preserve"> </w:t>
            </w:r>
            <w:r>
              <w:rPr>
                <w:sz w:val="24"/>
                <w:szCs w:val="24"/>
              </w:rPr>
              <w:t xml:space="preserve">un to saskaņojot ar </w:t>
            </w:r>
            <w:r w:rsidRPr="00FE6821">
              <w:rPr>
                <w:sz w:val="24"/>
                <w:szCs w:val="24"/>
              </w:rPr>
              <w:t xml:space="preserve"> </w:t>
            </w:r>
            <w:r w:rsidR="000F7AE1" w:rsidRPr="002D582D">
              <w:rPr>
                <w:rFonts w:eastAsia="Times New Roman"/>
                <w:sz w:val="24"/>
                <w:szCs w:val="24"/>
                <w:lang w:eastAsia="lv-LV"/>
              </w:rPr>
              <w:t>Grāmatvedības likumā</w:t>
            </w:r>
            <w:r w:rsidR="000F7AE1">
              <w:rPr>
                <w:rFonts w:eastAsia="Times New Roman"/>
                <w:sz w:val="24"/>
                <w:szCs w:val="24"/>
                <w:lang w:eastAsia="lv-LV"/>
              </w:rPr>
              <w:t xml:space="preserve"> </w:t>
            </w:r>
            <w:r>
              <w:rPr>
                <w:rFonts w:eastAsia="Times New Roman"/>
                <w:sz w:val="24"/>
                <w:szCs w:val="24"/>
                <w:lang w:eastAsia="lv-LV"/>
              </w:rPr>
              <w:t>paredzēto pilnvarojumu</w:t>
            </w:r>
            <w:r>
              <w:rPr>
                <w:sz w:val="24"/>
                <w:szCs w:val="24"/>
              </w:rPr>
              <w:t>.</w:t>
            </w:r>
          </w:p>
          <w:p w14:paraId="348601E6" w14:textId="2F1557EA" w:rsidR="007957CD" w:rsidRPr="00FE2281" w:rsidRDefault="007957CD" w:rsidP="00C91B8C">
            <w:pPr>
              <w:spacing w:after="120" w:line="240" w:lineRule="auto"/>
              <w:jc w:val="both"/>
              <w:rPr>
                <w:sz w:val="24"/>
                <w:szCs w:val="24"/>
              </w:rPr>
            </w:pPr>
            <w:r w:rsidRPr="00FE2281">
              <w:rPr>
                <w:sz w:val="24"/>
                <w:szCs w:val="24"/>
              </w:rPr>
              <w:t>Ministru prezidenta 2021.gada 8.jūlija uzdevums Nr.12/2021-JUR-145 - līdz 2022. gada 1. jūlijam sagatavot un noteiktā kārtībā iesniegt Ministru kabinetā Grāmatvedības likuma (2021. gada 10. jūnija likuma redakcijā)</w:t>
            </w:r>
            <w:r w:rsidRPr="00FE2281">
              <w:t xml:space="preserve"> </w:t>
            </w:r>
            <w:r w:rsidRPr="00FE2281">
              <w:rPr>
                <w:sz w:val="24"/>
                <w:szCs w:val="24"/>
              </w:rPr>
              <w:t>5.panta trešajā daļā, 6.panta septītajā daļā, 8.panta ceturtajā daļā, 11.panta trīspadsmitajā daļā, 12.panta ceturtajā daļā un 15.panta trešajā daļā minētos tiesību akta projektus</w:t>
            </w:r>
            <w:r w:rsidR="009D5426" w:rsidRPr="00FE2281">
              <w:rPr>
                <w:sz w:val="24"/>
                <w:szCs w:val="24"/>
              </w:rPr>
              <w:t>, attiecīgi nodrošinot pārejas noteikumu 2. punktā Ministru kabinetam doto uzdevumu izpildi</w:t>
            </w:r>
            <w:r w:rsidRPr="00FE2281">
              <w:rPr>
                <w:sz w:val="24"/>
                <w:szCs w:val="24"/>
              </w:rPr>
              <w:t>.</w:t>
            </w:r>
          </w:p>
          <w:p w14:paraId="7A2CCB23" w14:textId="0564FE5E" w:rsidR="000D2356" w:rsidRPr="002D582D" w:rsidRDefault="007720F9" w:rsidP="00C91B8C">
            <w:pPr>
              <w:spacing w:after="0" w:line="240" w:lineRule="auto"/>
              <w:jc w:val="both"/>
              <w:rPr>
                <w:sz w:val="24"/>
                <w:szCs w:val="24"/>
              </w:rPr>
            </w:pPr>
            <w:r w:rsidRPr="002D582D">
              <w:rPr>
                <w:rFonts w:eastAsia="Times New Roman"/>
                <w:iCs/>
                <w:sz w:val="24"/>
                <w:szCs w:val="24"/>
                <w:lang w:eastAsia="lv-LV"/>
              </w:rPr>
              <w:t xml:space="preserve">Noteikumu projekts stājas spēkā </w:t>
            </w:r>
            <w:r w:rsidR="0028703F" w:rsidRPr="0028703F">
              <w:rPr>
                <w:sz w:val="24"/>
                <w:szCs w:val="24"/>
              </w:rPr>
              <w:t>2022. gada 1. janvārī</w:t>
            </w:r>
            <w:r w:rsidR="0028703F" w:rsidRPr="002E1453">
              <w:rPr>
                <w:szCs w:val="28"/>
              </w:rPr>
              <w:t>.</w:t>
            </w:r>
          </w:p>
        </w:tc>
      </w:tr>
    </w:tbl>
    <w:p w14:paraId="1914DD4C" w14:textId="77777777" w:rsidR="000D2356" w:rsidRPr="000D2356" w:rsidRDefault="000E56B2" w:rsidP="007E5FDA">
      <w:pPr>
        <w:widowControl/>
        <w:spacing w:after="0" w:line="240" w:lineRule="auto"/>
        <w:rPr>
          <w:rFonts w:eastAsia="Times New Roman"/>
          <w:sz w:val="24"/>
          <w:szCs w:val="24"/>
          <w:lang w:eastAsia="lv-LV"/>
        </w:rPr>
      </w:pPr>
      <w:r w:rsidRPr="000D2356">
        <w:rPr>
          <w:rFonts w:eastAsia="Times New Roman"/>
          <w:iCs/>
          <w:sz w:val="24"/>
          <w:szCs w:val="24"/>
          <w:lang w:eastAsia="lv-LV"/>
        </w:rPr>
        <w:t xml:space="preserve">  </w:t>
      </w:r>
    </w:p>
    <w:tbl>
      <w:tblPr>
        <w:tblW w:w="9206"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85" w:type="dxa"/>
          <w:bottom w:w="30" w:type="dxa"/>
          <w:right w:w="85" w:type="dxa"/>
        </w:tblCellMar>
        <w:tblLook w:val="04A0" w:firstRow="1" w:lastRow="0" w:firstColumn="1" w:lastColumn="0" w:noHBand="0" w:noVBand="1"/>
      </w:tblPr>
      <w:tblGrid>
        <w:gridCol w:w="425"/>
        <w:gridCol w:w="2261"/>
        <w:gridCol w:w="6520"/>
      </w:tblGrid>
      <w:tr w:rsidR="0005440F" w14:paraId="03B0878E" w14:textId="77777777" w:rsidTr="00C13959">
        <w:trPr>
          <w:tblCellSpacing w:w="15" w:type="dxa"/>
        </w:trPr>
        <w:tc>
          <w:tcPr>
            <w:tcW w:w="9146" w:type="dxa"/>
            <w:gridSpan w:val="3"/>
            <w:tcBorders>
              <w:top w:val="outset" w:sz="6" w:space="0" w:color="auto"/>
              <w:left w:val="outset" w:sz="6" w:space="0" w:color="auto"/>
              <w:bottom w:val="outset" w:sz="6" w:space="0" w:color="auto"/>
              <w:right w:val="outset" w:sz="6" w:space="0" w:color="auto"/>
            </w:tcBorders>
            <w:hideMark/>
          </w:tcPr>
          <w:p w14:paraId="507A6CE6" w14:textId="77777777" w:rsidR="000D2356" w:rsidRPr="000D2356" w:rsidRDefault="000E56B2" w:rsidP="00B23355">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I. Tiesību akta projekta izstrādes nepieciešamība</w:t>
            </w:r>
          </w:p>
        </w:tc>
      </w:tr>
      <w:tr w:rsidR="0005440F" w14:paraId="7E79C285" w14:textId="77777777" w:rsidTr="007F115E">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64CF77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1.</w:t>
            </w:r>
          </w:p>
        </w:tc>
        <w:tc>
          <w:tcPr>
            <w:tcW w:w="2231" w:type="dxa"/>
            <w:tcBorders>
              <w:top w:val="outset" w:sz="6" w:space="0" w:color="auto"/>
              <w:left w:val="outset" w:sz="6" w:space="0" w:color="auto"/>
              <w:bottom w:val="outset" w:sz="6" w:space="0" w:color="auto"/>
              <w:right w:val="outset" w:sz="6" w:space="0" w:color="auto"/>
            </w:tcBorders>
            <w:hideMark/>
          </w:tcPr>
          <w:p w14:paraId="71BDDEB3"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Pamatojums</w:t>
            </w:r>
          </w:p>
        </w:tc>
        <w:tc>
          <w:tcPr>
            <w:tcW w:w="6475" w:type="dxa"/>
            <w:tcBorders>
              <w:top w:val="outset" w:sz="6" w:space="0" w:color="auto"/>
              <w:left w:val="outset" w:sz="6" w:space="0" w:color="auto"/>
              <w:bottom w:val="outset" w:sz="6" w:space="0" w:color="auto"/>
              <w:right w:val="outset" w:sz="6" w:space="0" w:color="auto"/>
            </w:tcBorders>
            <w:hideMark/>
          </w:tcPr>
          <w:p w14:paraId="3853492A" w14:textId="0BAF30CE" w:rsidR="00AA0122" w:rsidRPr="005A3D10" w:rsidRDefault="00AA0122" w:rsidP="00AA0122">
            <w:pPr>
              <w:widowControl/>
              <w:spacing w:after="0" w:line="240" w:lineRule="auto"/>
              <w:jc w:val="both"/>
              <w:rPr>
                <w:rFonts w:eastAsia="Times New Roman"/>
                <w:sz w:val="24"/>
                <w:szCs w:val="24"/>
                <w:lang w:eastAsia="lv-LV"/>
              </w:rPr>
            </w:pPr>
            <w:r w:rsidRPr="005A3D10">
              <w:rPr>
                <w:rFonts w:eastAsia="Times New Roman"/>
                <w:sz w:val="24"/>
                <w:szCs w:val="24"/>
                <w:lang w:eastAsia="lv-LV"/>
              </w:rPr>
              <w:t>Ministru kabineta 2017.gada 24.maija rīkojums Nr.245 “Par Valsts nodokļu politikas pamatnostādnēm 2018.-2021.gadam” (prot. Nr.23 21.§), Rīcības virziens - uzņēmumu investīciju stimulēšana un uzņēmumu starptautiskās konkurētspējas paaugstināšana, 2.4. uzdevums: Tiesību normu sakārtošana grāmatvedīb</w:t>
            </w:r>
            <w:r w:rsidR="00CB4F23">
              <w:rPr>
                <w:rFonts w:eastAsia="Times New Roman"/>
                <w:sz w:val="24"/>
                <w:szCs w:val="24"/>
                <w:lang w:eastAsia="lv-LV"/>
              </w:rPr>
              <w:t xml:space="preserve">as jomā,   2.4.1.apakšpunkts - </w:t>
            </w:r>
            <w:r w:rsidRPr="005A3D10">
              <w:rPr>
                <w:rFonts w:eastAsia="Times New Roman"/>
                <w:sz w:val="24"/>
                <w:szCs w:val="24"/>
                <w:lang w:eastAsia="lv-LV"/>
              </w:rPr>
              <w:t xml:space="preserve">Izstrādāt jaunu likumu “Par grāmatvedību”, lai tas būtu atbilstošs juridiskās tehnikas prasībām, ietverot lietoto terminu plašāku skaidrojumu un papildu regulējuma noteikšanu, kā arī nosakot likuma mērķi un darbības jomu. </w:t>
            </w:r>
            <w:r w:rsidRPr="005A3D10">
              <w:rPr>
                <w:rFonts w:eastAsia="Times New Roman"/>
                <w:sz w:val="24"/>
                <w:szCs w:val="24"/>
                <w:u w:val="single"/>
                <w:lang w:eastAsia="lv-LV"/>
              </w:rPr>
              <w:t>Pārskatīt un pilnveidot arī uz šī likuma pamata izdotos Ministru kabineta noteikumus</w:t>
            </w:r>
            <w:r w:rsidRPr="005A3D10">
              <w:rPr>
                <w:rFonts w:eastAsia="Times New Roman"/>
                <w:sz w:val="24"/>
                <w:szCs w:val="24"/>
                <w:lang w:eastAsia="lv-LV"/>
              </w:rPr>
              <w:t>.</w:t>
            </w:r>
          </w:p>
          <w:p w14:paraId="4F331134" w14:textId="7527D014" w:rsidR="008E67E9" w:rsidRDefault="008E67E9" w:rsidP="00757C23">
            <w:pPr>
              <w:widowControl/>
              <w:spacing w:after="0" w:line="240" w:lineRule="auto"/>
              <w:jc w:val="both"/>
              <w:rPr>
                <w:rFonts w:eastAsia="Times New Roman"/>
                <w:i/>
                <w:sz w:val="24"/>
                <w:szCs w:val="24"/>
                <w:lang w:eastAsia="lv-LV"/>
              </w:rPr>
            </w:pPr>
          </w:p>
          <w:p w14:paraId="190B476E" w14:textId="201504F5" w:rsidR="009E7F54" w:rsidRPr="00FE2281" w:rsidRDefault="009E7F54" w:rsidP="009E7F54">
            <w:pPr>
              <w:spacing w:after="120" w:line="240" w:lineRule="auto"/>
              <w:jc w:val="both"/>
              <w:rPr>
                <w:sz w:val="24"/>
                <w:szCs w:val="24"/>
              </w:rPr>
            </w:pPr>
            <w:r w:rsidRPr="00FE2281">
              <w:rPr>
                <w:sz w:val="24"/>
                <w:szCs w:val="24"/>
              </w:rPr>
              <w:t>Ministru prezidenta 2021.gada 8.jūlija uzdevums Nr.12/2021-JUR-145 - līdz 2022. gada 1. jūlijam sagatavot un noteiktā kārtībā iesniegt Ministru kabinetā Grāmatvedības likuma (2021. gada 10. jūnija likuma redakcijā)</w:t>
            </w:r>
            <w:r w:rsidRPr="00FE2281">
              <w:t xml:space="preserve"> </w:t>
            </w:r>
            <w:r w:rsidR="007957CD" w:rsidRPr="00FE2281">
              <w:rPr>
                <w:sz w:val="24"/>
                <w:szCs w:val="24"/>
              </w:rPr>
              <w:t xml:space="preserve">5.panta trešajā daļā, 6.panta septītajā daļā, 8.panta ceturtajā daļā, 11.panta trīspadsmitajā daļā, 12.panta ceturtajā daļā un 15.panta trešajā daļā </w:t>
            </w:r>
            <w:r w:rsidRPr="00FE2281">
              <w:rPr>
                <w:sz w:val="24"/>
                <w:szCs w:val="24"/>
              </w:rPr>
              <w:t>minēto</w:t>
            </w:r>
            <w:r w:rsidR="007957CD" w:rsidRPr="00FE2281">
              <w:rPr>
                <w:sz w:val="24"/>
                <w:szCs w:val="24"/>
              </w:rPr>
              <w:t>s</w:t>
            </w:r>
            <w:r w:rsidRPr="00FE2281">
              <w:rPr>
                <w:sz w:val="24"/>
                <w:szCs w:val="24"/>
              </w:rPr>
              <w:t xml:space="preserve"> tiesību akta projektu</w:t>
            </w:r>
            <w:r w:rsidR="007957CD" w:rsidRPr="00FE2281">
              <w:rPr>
                <w:sz w:val="24"/>
                <w:szCs w:val="24"/>
              </w:rPr>
              <w:t>s</w:t>
            </w:r>
            <w:r w:rsidR="00DC7B77" w:rsidRPr="00FE2281">
              <w:rPr>
                <w:sz w:val="24"/>
                <w:szCs w:val="24"/>
              </w:rPr>
              <w:t>, attiecīgi nodrošinot pārejas noteikumu 2. punktā Ministru kabinetam doto uzdevumu izpildi</w:t>
            </w:r>
            <w:r w:rsidRPr="00FE2281">
              <w:rPr>
                <w:sz w:val="24"/>
                <w:szCs w:val="24"/>
              </w:rPr>
              <w:t>.</w:t>
            </w:r>
          </w:p>
          <w:p w14:paraId="1C1576C2" w14:textId="727EE9A4" w:rsidR="00F34DFC" w:rsidRPr="007C7970" w:rsidRDefault="00206DE6" w:rsidP="00F7499A">
            <w:pPr>
              <w:spacing w:after="120" w:line="240" w:lineRule="auto"/>
              <w:jc w:val="both"/>
              <w:rPr>
                <w:rFonts w:eastAsia="Times New Roman"/>
                <w:sz w:val="24"/>
                <w:szCs w:val="24"/>
                <w:lang w:eastAsia="lv-LV"/>
              </w:rPr>
            </w:pPr>
            <w:r w:rsidRPr="00D979DA">
              <w:rPr>
                <w:rFonts w:eastAsia="Times New Roman"/>
                <w:sz w:val="24"/>
                <w:szCs w:val="24"/>
                <w:lang w:eastAsia="lv-LV"/>
              </w:rPr>
              <w:t xml:space="preserve">Saskaņā ar doto uzdevumu izstrādātā </w:t>
            </w:r>
            <w:r>
              <w:rPr>
                <w:sz w:val="24"/>
                <w:szCs w:val="24"/>
              </w:rPr>
              <w:t xml:space="preserve">un </w:t>
            </w:r>
            <w:r w:rsidR="00E9400B" w:rsidRPr="002D582D">
              <w:rPr>
                <w:sz w:val="24"/>
                <w:szCs w:val="24"/>
              </w:rPr>
              <w:t>Saeimā 2021.gada 10.jūnijā pieņemtā</w:t>
            </w:r>
            <w:r w:rsidR="00E9400B" w:rsidRPr="002D582D">
              <w:rPr>
                <w:rFonts w:eastAsia="Times New Roman"/>
                <w:sz w:val="24"/>
                <w:szCs w:val="24"/>
                <w:lang w:eastAsia="lv-LV"/>
              </w:rPr>
              <w:t xml:space="preserve"> Grāmatvedības likuma (turpmāk – </w:t>
            </w:r>
            <w:r w:rsidR="009932EF">
              <w:rPr>
                <w:rFonts w:eastAsia="Times New Roman"/>
                <w:sz w:val="24"/>
                <w:szCs w:val="24"/>
                <w:lang w:eastAsia="lv-LV"/>
              </w:rPr>
              <w:t>l</w:t>
            </w:r>
            <w:r w:rsidR="00E9400B" w:rsidRPr="002D582D">
              <w:rPr>
                <w:rFonts w:eastAsia="Times New Roman"/>
                <w:sz w:val="24"/>
                <w:szCs w:val="24"/>
                <w:lang w:eastAsia="lv-LV"/>
              </w:rPr>
              <w:t>ikums)</w:t>
            </w:r>
            <w:r w:rsidR="00E9400B" w:rsidRPr="0060512E">
              <w:rPr>
                <w:rFonts w:eastAsia="Times New Roman"/>
                <w:b/>
                <w:sz w:val="24"/>
                <w:szCs w:val="24"/>
                <w:lang w:eastAsia="lv-LV"/>
              </w:rPr>
              <w:t xml:space="preserve"> </w:t>
            </w:r>
            <w:r w:rsidR="007C7970" w:rsidRPr="007C7970">
              <w:rPr>
                <w:rFonts w:eastAsia="Times New Roman"/>
                <w:sz w:val="24"/>
                <w:szCs w:val="24"/>
                <w:lang w:eastAsia="lv-LV"/>
              </w:rPr>
              <w:t>5.panta trešā daļa</w:t>
            </w:r>
            <w:r w:rsidR="007C7970">
              <w:rPr>
                <w:rFonts w:eastAsia="Times New Roman"/>
                <w:sz w:val="24"/>
                <w:szCs w:val="24"/>
                <w:lang w:eastAsia="lv-LV"/>
              </w:rPr>
              <w:t xml:space="preserve">, </w:t>
            </w:r>
            <w:r w:rsidR="007C7970" w:rsidRPr="007C7970">
              <w:rPr>
                <w:rFonts w:eastAsia="Times New Roman"/>
                <w:sz w:val="24"/>
                <w:szCs w:val="24"/>
                <w:lang w:eastAsia="lv-LV"/>
              </w:rPr>
              <w:t>6.panta septītā daļa</w:t>
            </w:r>
            <w:r w:rsidR="007C7970">
              <w:rPr>
                <w:rFonts w:eastAsia="Times New Roman"/>
                <w:sz w:val="24"/>
                <w:szCs w:val="24"/>
                <w:lang w:eastAsia="lv-LV"/>
              </w:rPr>
              <w:t xml:space="preserve">, </w:t>
            </w:r>
            <w:r w:rsidR="007C7970" w:rsidRPr="007C7970">
              <w:rPr>
                <w:rFonts w:eastAsia="Times New Roman"/>
                <w:sz w:val="24"/>
                <w:szCs w:val="24"/>
                <w:lang w:eastAsia="lv-LV"/>
              </w:rPr>
              <w:t>8.panta ceturtā daļa</w:t>
            </w:r>
            <w:r w:rsidR="007C7970">
              <w:rPr>
                <w:rFonts w:eastAsia="Times New Roman"/>
                <w:sz w:val="24"/>
                <w:szCs w:val="24"/>
                <w:lang w:eastAsia="lv-LV"/>
              </w:rPr>
              <w:t>,</w:t>
            </w:r>
            <w:r w:rsidR="007C7970" w:rsidRPr="007C7970">
              <w:rPr>
                <w:rFonts w:eastAsia="Times New Roman"/>
                <w:sz w:val="24"/>
                <w:szCs w:val="24"/>
                <w:lang w:eastAsia="lv-LV"/>
              </w:rPr>
              <w:t xml:space="preserve"> 11.panta </w:t>
            </w:r>
            <w:r w:rsidR="00F7499A" w:rsidRPr="002D582D">
              <w:rPr>
                <w:rFonts w:eastAsia="Times New Roman"/>
                <w:sz w:val="24"/>
                <w:szCs w:val="24"/>
                <w:lang w:eastAsia="lv-LV"/>
              </w:rPr>
              <w:t>trīspadsmi</w:t>
            </w:r>
            <w:r w:rsidR="007C7970" w:rsidRPr="002D582D">
              <w:rPr>
                <w:rFonts w:eastAsia="Times New Roman"/>
                <w:sz w:val="24"/>
                <w:szCs w:val="24"/>
                <w:lang w:eastAsia="lv-LV"/>
              </w:rPr>
              <w:t>tā</w:t>
            </w:r>
            <w:r w:rsidR="007C7970" w:rsidRPr="007C7970">
              <w:rPr>
                <w:rFonts w:eastAsia="Times New Roman"/>
                <w:sz w:val="24"/>
                <w:szCs w:val="24"/>
                <w:lang w:eastAsia="lv-LV"/>
              </w:rPr>
              <w:t xml:space="preserve"> daļa</w:t>
            </w:r>
            <w:r w:rsidR="00F7499A">
              <w:rPr>
                <w:rFonts w:eastAsia="Times New Roman"/>
                <w:sz w:val="24"/>
                <w:szCs w:val="24"/>
                <w:lang w:eastAsia="lv-LV"/>
              </w:rPr>
              <w:t xml:space="preserve">, </w:t>
            </w:r>
            <w:r w:rsidR="00F7499A" w:rsidRPr="002D582D">
              <w:rPr>
                <w:rFonts w:eastAsia="Times New Roman"/>
                <w:sz w:val="24"/>
                <w:szCs w:val="24"/>
                <w:lang w:eastAsia="lv-LV"/>
              </w:rPr>
              <w:t>12.panta ceturtā daļa</w:t>
            </w:r>
            <w:r w:rsidR="007C7970">
              <w:rPr>
                <w:rFonts w:eastAsia="Times New Roman"/>
                <w:sz w:val="24"/>
                <w:szCs w:val="24"/>
                <w:lang w:eastAsia="lv-LV"/>
              </w:rPr>
              <w:t xml:space="preserve"> un</w:t>
            </w:r>
            <w:r w:rsidR="007C7970" w:rsidRPr="007C7970">
              <w:rPr>
                <w:rFonts w:eastAsia="Times New Roman"/>
                <w:sz w:val="24"/>
                <w:szCs w:val="24"/>
                <w:lang w:eastAsia="lv-LV"/>
              </w:rPr>
              <w:t xml:space="preserve"> 15.panta trešā daļa</w:t>
            </w:r>
            <w:r w:rsidR="007C7970">
              <w:rPr>
                <w:rFonts w:eastAsia="Times New Roman"/>
                <w:sz w:val="24"/>
                <w:szCs w:val="24"/>
                <w:lang w:eastAsia="lv-LV"/>
              </w:rPr>
              <w:t>.</w:t>
            </w:r>
          </w:p>
        </w:tc>
      </w:tr>
      <w:tr w:rsidR="005F5D0D" w:rsidRPr="008F26AA" w14:paraId="722DC0E3" w14:textId="77777777" w:rsidTr="007F115E">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028648D"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2.</w:t>
            </w:r>
          </w:p>
        </w:tc>
        <w:tc>
          <w:tcPr>
            <w:tcW w:w="2231" w:type="dxa"/>
            <w:tcBorders>
              <w:top w:val="outset" w:sz="6" w:space="0" w:color="auto"/>
              <w:left w:val="outset" w:sz="6" w:space="0" w:color="auto"/>
              <w:bottom w:val="outset" w:sz="6" w:space="0" w:color="auto"/>
              <w:right w:val="outset" w:sz="6" w:space="0" w:color="auto"/>
            </w:tcBorders>
            <w:hideMark/>
          </w:tcPr>
          <w:p w14:paraId="48A62EFE" w14:textId="77777777" w:rsidR="000D2356" w:rsidRPr="005F5D0D" w:rsidRDefault="000E56B2" w:rsidP="009C5511">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 xml:space="preserve">Pašreizējā situācija un problēmas, kuru </w:t>
            </w:r>
            <w:r w:rsidRPr="005F5D0D">
              <w:rPr>
                <w:rFonts w:eastAsia="Times New Roman"/>
                <w:iCs/>
                <w:sz w:val="24"/>
                <w:szCs w:val="24"/>
                <w:lang w:eastAsia="lv-LV"/>
              </w:rPr>
              <w:lastRenderedPageBreak/>
              <w:t>risināšanai tiesību akta projekts izstrādāts, tiesiskā regulējuma mērķis un būtība</w:t>
            </w:r>
          </w:p>
          <w:p w14:paraId="2A65A1D6"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17FE673C"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15CB3022"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2F0238D5"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034B0ADD"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tc>
        <w:tc>
          <w:tcPr>
            <w:tcW w:w="6475" w:type="dxa"/>
            <w:tcBorders>
              <w:top w:val="outset" w:sz="6" w:space="0" w:color="auto"/>
              <w:left w:val="outset" w:sz="6" w:space="0" w:color="auto"/>
              <w:bottom w:val="outset" w:sz="6" w:space="0" w:color="auto"/>
              <w:right w:val="outset" w:sz="6" w:space="0" w:color="auto"/>
            </w:tcBorders>
            <w:hideMark/>
          </w:tcPr>
          <w:p w14:paraId="5D0CEA13" w14:textId="7357CC75" w:rsidR="006B573E" w:rsidRPr="007473B8" w:rsidRDefault="006B573E" w:rsidP="00B24057">
            <w:pPr>
              <w:pStyle w:val="tv2132"/>
              <w:spacing w:after="120" w:line="240" w:lineRule="auto"/>
              <w:ind w:firstLine="0"/>
              <w:jc w:val="both"/>
              <w:rPr>
                <w:b/>
                <w:color w:val="auto"/>
                <w:sz w:val="24"/>
                <w:szCs w:val="24"/>
              </w:rPr>
            </w:pPr>
            <w:r w:rsidRPr="007473B8">
              <w:rPr>
                <w:b/>
                <w:iCs/>
                <w:color w:val="auto"/>
                <w:sz w:val="24"/>
                <w:szCs w:val="24"/>
              </w:rPr>
              <w:lastRenderedPageBreak/>
              <w:t>Pašreizējā situācija</w:t>
            </w:r>
            <w:r w:rsidRPr="007473B8">
              <w:rPr>
                <w:b/>
                <w:color w:val="auto"/>
              </w:rPr>
              <w:t xml:space="preserve"> </w:t>
            </w:r>
            <w:r w:rsidRPr="007473B8">
              <w:rPr>
                <w:b/>
                <w:color w:val="auto"/>
                <w:sz w:val="24"/>
                <w:szCs w:val="24"/>
              </w:rPr>
              <w:t>un problēmas, kuru risināšanai tiesību akta projekts izstrādāts</w:t>
            </w:r>
          </w:p>
          <w:p w14:paraId="04C4E77B" w14:textId="113337D0" w:rsidR="00765FF3" w:rsidRPr="007473B8" w:rsidRDefault="00765FF3" w:rsidP="00B24057">
            <w:pPr>
              <w:widowControl/>
              <w:spacing w:after="120" w:line="240" w:lineRule="auto"/>
              <w:jc w:val="both"/>
              <w:rPr>
                <w:sz w:val="24"/>
                <w:szCs w:val="24"/>
              </w:rPr>
            </w:pPr>
            <w:r w:rsidRPr="007473B8">
              <w:rPr>
                <w:sz w:val="24"/>
                <w:szCs w:val="24"/>
              </w:rPr>
              <w:lastRenderedPageBreak/>
              <w:t xml:space="preserve">Saskaņā ar </w:t>
            </w:r>
            <w:r w:rsidR="009932EF" w:rsidRPr="007473B8">
              <w:rPr>
                <w:sz w:val="24"/>
                <w:szCs w:val="24"/>
              </w:rPr>
              <w:t>l</w:t>
            </w:r>
            <w:r w:rsidRPr="007473B8">
              <w:rPr>
                <w:sz w:val="24"/>
                <w:szCs w:val="24"/>
              </w:rPr>
              <w:t>ikuma pārejas noteikumos minēto:</w:t>
            </w:r>
          </w:p>
          <w:p w14:paraId="10F1025F" w14:textId="77777777" w:rsidR="00765FF3" w:rsidRPr="007473B8" w:rsidRDefault="00765FF3" w:rsidP="00B24057">
            <w:pPr>
              <w:widowControl/>
              <w:spacing w:after="120" w:line="240" w:lineRule="auto"/>
              <w:jc w:val="both"/>
              <w:rPr>
                <w:sz w:val="24"/>
                <w:szCs w:val="24"/>
              </w:rPr>
            </w:pPr>
            <w:r w:rsidRPr="007473B8">
              <w:rPr>
                <w:sz w:val="24"/>
                <w:szCs w:val="24"/>
              </w:rPr>
              <w:t>- ar šā likuma pieņemšanu spēku zaudē likums “Par grāmatvedību”;</w:t>
            </w:r>
          </w:p>
          <w:p w14:paraId="08F4C231" w14:textId="420D13A8" w:rsidR="00765FF3" w:rsidRPr="007473B8" w:rsidRDefault="00765FF3" w:rsidP="00B24057">
            <w:pPr>
              <w:widowControl/>
              <w:spacing w:after="120" w:line="240" w:lineRule="auto"/>
              <w:jc w:val="both"/>
              <w:rPr>
                <w:sz w:val="24"/>
                <w:szCs w:val="24"/>
              </w:rPr>
            </w:pPr>
            <w:r w:rsidRPr="007473B8">
              <w:rPr>
                <w:sz w:val="24"/>
                <w:szCs w:val="24"/>
              </w:rPr>
              <w:t xml:space="preserve">- Ministru kabinets līdz 2022. gada 1. jūlijam izdod likuma attiecīgajos pantos, tai skaitā </w:t>
            </w:r>
            <w:r w:rsidR="00215B67" w:rsidRPr="007473B8">
              <w:rPr>
                <w:sz w:val="24"/>
                <w:szCs w:val="24"/>
              </w:rPr>
              <w:t xml:space="preserve">5.panta trešajā daļā, 6.panta septītajā daļā, 8.panta ceturtajā daļā, 11.panta trīspadsmitajā daļā, 12.panta ceturtajā daļā un 15.panta </w:t>
            </w:r>
            <w:r w:rsidRPr="007473B8">
              <w:rPr>
                <w:sz w:val="24"/>
                <w:szCs w:val="24"/>
              </w:rPr>
              <w:t>trešajā daļā minētos noteikumus;</w:t>
            </w:r>
          </w:p>
          <w:p w14:paraId="2DE1D926" w14:textId="426D5EE1" w:rsidR="00765FF3" w:rsidRPr="007473B8" w:rsidRDefault="00765FF3" w:rsidP="00B24057">
            <w:pPr>
              <w:widowControl/>
              <w:spacing w:after="120" w:line="240" w:lineRule="auto"/>
              <w:jc w:val="both"/>
              <w:rPr>
                <w:sz w:val="24"/>
                <w:szCs w:val="24"/>
              </w:rPr>
            </w:pPr>
            <w:r w:rsidRPr="007473B8">
              <w:rPr>
                <w:sz w:val="24"/>
                <w:szCs w:val="24"/>
              </w:rPr>
              <w:t xml:space="preserve">- līdz attiecīgo noteikumu spēkā stāšanas dienai, bet ne ilgāk kā līdz 2022. </w:t>
            </w:r>
            <w:r w:rsidR="00CB4F23" w:rsidRPr="007473B8">
              <w:rPr>
                <w:sz w:val="24"/>
                <w:szCs w:val="24"/>
              </w:rPr>
              <w:t xml:space="preserve">gada 1. jūlijam ir piemērojami </w:t>
            </w:r>
            <w:r w:rsidRPr="007473B8">
              <w:rPr>
                <w:sz w:val="24"/>
                <w:szCs w:val="24"/>
              </w:rPr>
              <w:t xml:space="preserve">pašlaik spēkā esoši saskaņā ar likumu “Par grāmatvedību” izdotie noteikumi, tai skaitā </w:t>
            </w:r>
            <w:r w:rsidR="000B1FBC" w:rsidRPr="007473B8">
              <w:rPr>
                <w:iCs/>
                <w:sz w:val="24"/>
                <w:szCs w:val="24"/>
              </w:rPr>
              <w:t xml:space="preserve">Ministru kabineta 2003.gada 21.oktobra noteikumi Nr.585 “Noteikumi par grāmatvedības kārtošanu un organizāciju” </w:t>
            </w:r>
            <w:r w:rsidR="000B1FBC" w:rsidRPr="007473B8">
              <w:rPr>
                <w:sz w:val="24"/>
                <w:szCs w:val="24"/>
              </w:rPr>
              <w:t>(turpmāk</w:t>
            </w:r>
            <w:r w:rsidR="000B1FBC" w:rsidRPr="007473B8">
              <w:rPr>
                <w:b/>
                <w:sz w:val="24"/>
                <w:szCs w:val="24"/>
              </w:rPr>
              <w:t xml:space="preserve"> –</w:t>
            </w:r>
            <w:r w:rsidR="000B1FBC" w:rsidRPr="007473B8">
              <w:rPr>
                <w:sz w:val="24"/>
                <w:szCs w:val="24"/>
              </w:rPr>
              <w:t xml:space="preserve"> </w:t>
            </w:r>
            <w:r w:rsidR="00215B67" w:rsidRPr="007473B8">
              <w:rPr>
                <w:sz w:val="24"/>
                <w:szCs w:val="24"/>
              </w:rPr>
              <w:t xml:space="preserve">MK </w:t>
            </w:r>
            <w:r w:rsidRPr="007473B8">
              <w:rPr>
                <w:sz w:val="24"/>
                <w:szCs w:val="24"/>
              </w:rPr>
              <w:t>58</w:t>
            </w:r>
            <w:r w:rsidR="00215B67" w:rsidRPr="007473B8">
              <w:rPr>
                <w:sz w:val="24"/>
                <w:szCs w:val="24"/>
              </w:rPr>
              <w:t>5</w:t>
            </w:r>
            <w:r w:rsidR="000B1FBC" w:rsidRPr="007473B8">
              <w:rPr>
                <w:sz w:val="24"/>
                <w:szCs w:val="24"/>
              </w:rPr>
              <w:t>)</w:t>
            </w:r>
            <w:r w:rsidRPr="007473B8">
              <w:rPr>
                <w:sz w:val="24"/>
                <w:szCs w:val="24"/>
              </w:rPr>
              <w:t>, ciktāl tie nav pretrunā ar šo likumu.</w:t>
            </w:r>
          </w:p>
          <w:p w14:paraId="02FA4953" w14:textId="35DE7416" w:rsidR="000B1FBC" w:rsidRPr="007473B8" w:rsidRDefault="000B1FBC" w:rsidP="00B24057">
            <w:pPr>
              <w:widowControl/>
              <w:spacing w:after="120" w:line="240" w:lineRule="auto"/>
              <w:jc w:val="both"/>
              <w:rPr>
                <w:sz w:val="24"/>
                <w:szCs w:val="24"/>
              </w:rPr>
            </w:pPr>
            <w:r w:rsidRPr="007473B8">
              <w:rPr>
                <w:sz w:val="24"/>
                <w:szCs w:val="24"/>
              </w:rPr>
              <w:t xml:space="preserve">MK 585 </w:t>
            </w:r>
            <w:r w:rsidR="00095549" w:rsidRPr="007473B8">
              <w:rPr>
                <w:sz w:val="24"/>
                <w:szCs w:val="24"/>
              </w:rPr>
              <w:t xml:space="preserve">pašlaik </w:t>
            </w:r>
            <w:r w:rsidRPr="007473B8">
              <w:rPr>
                <w:sz w:val="24"/>
                <w:szCs w:val="24"/>
              </w:rPr>
              <w:t>nosaka Latvijas Republikā reģistrēta komersanta, kooperatīvās sabiedrības, ārvalsts komersanta filiāles un nerezidenta (ārvalsts komersanta) pastāvīgās pārstāvniecības, biedrības un nodibinājuma, politiskās organizācijas (partijas) un politisko organizāciju (partiju) apvienības, reliģiskās organizācijas, arodbiedrības, iestādes, kura tiek finansēta no valsts budžeta vai pašvaldību budžeta, valsts vai pašvaldību aģentūras, citas juridiskās un fiziskās personas, kas veic saimniecisko darbību (turpmāk - uzņēmums), grāmatvedības kārtošanas un organizācijas prasības.</w:t>
            </w:r>
          </w:p>
          <w:p w14:paraId="29FD5D0B" w14:textId="4616EDDE" w:rsidR="000D4FBB" w:rsidRPr="007473B8" w:rsidRDefault="000D4FBB" w:rsidP="00B24057">
            <w:pPr>
              <w:widowControl/>
              <w:spacing w:after="120" w:line="240" w:lineRule="auto"/>
              <w:jc w:val="both"/>
              <w:rPr>
                <w:sz w:val="24"/>
                <w:szCs w:val="24"/>
              </w:rPr>
            </w:pPr>
            <w:r w:rsidRPr="007473B8">
              <w:rPr>
                <w:sz w:val="24"/>
                <w:szCs w:val="24"/>
              </w:rPr>
              <w:t>MK 585 bija izdoti, pamatojoties uz likuma “Par grāmatvedību”</w:t>
            </w:r>
            <w:r w:rsidR="009932EF" w:rsidRPr="007473B8">
              <w:rPr>
                <w:sz w:val="24"/>
                <w:szCs w:val="24"/>
              </w:rPr>
              <w:t xml:space="preserve"> </w:t>
            </w:r>
            <w:r w:rsidR="006A7477" w:rsidRPr="007473B8">
              <w:rPr>
                <w:sz w:val="24"/>
                <w:szCs w:val="24"/>
              </w:rPr>
              <w:t>15.pantā</w:t>
            </w:r>
            <w:r w:rsidRPr="007473B8">
              <w:rPr>
                <w:sz w:val="24"/>
                <w:szCs w:val="24"/>
              </w:rPr>
              <w:t xml:space="preserve"> Ministru kabinetam doto pilnvarojumu, kas ir pārāk vispārīgs, jo nav noteikti noteikumu satura galvenie virzieni. </w:t>
            </w:r>
          </w:p>
          <w:p w14:paraId="4DE1F9C3" w14:textId="3A5EE8B5" w:rsidR="00177D64" w:rsidRPr="007473B8" w:rsidRDefault="008A64A8" w:rsidP="00B24057">
            <w:pPr>
              <w:widowControl/>
              <w:spacing w:after="120" w:line="240" w:lineRule="auto"/>
              <w:jc w:val="both"/>
              <w:rPr>
                <w:sz w:val="24"/>
                <w:szCs w:val="24"/>
              </w:rPr>
            </w:pPr>
            <w:r w:rsidRPr="007473B8">
              <w:rPr>
                <w:sz w:val="24"/>
                <w:szCs w:val="24"/>
              </w:rPr>
              <w:t>MK 585 bija izdoti 2003.gadā un kopš spēkā stāšanās ir grozīti 13 reizes, lai noteikumu projektā ietverto grāmatvedības kārtošanas un orga</w:t>
            </w:r>
            <w:r w:rsidR="00177D64" w:rsidRPr="007473B8">
              <w:rPr>
                <w:sz w:val="24"/>
                <w:szCs w:val="24"/>
              </w:rPr>
              <w:t>n</w:t>
            </w:r>
            <w:r w:rsidRPr="007473B8">
              <w:rPr>
                <w:sz w:val="24"/>
                <w:szCs w:val="24"/>
              </w:rPr>
              <w:t xml:space="preserve">izācijas regulējumu </w:t>
            </w:r>
            <w:r w:rsidR="00177D64" w:rsidRPr="007473B8">
              <w:rPr>
                <w:sz w:val="24"/>
                <w:szCs w:val="24"/>
              </w:rPr>
              <w:t xml:space="preserve">aktualizētu, to pielāgojot grāmatvedību, nodokļus, </w:t>
            </w:r>
            <w:r w:rsidR="00100ABF" w:rsidRPr="007473B8">
              <w:rPr>
                <w:sz w:val="24"/>
                <w:szCs w:val="24"/>
              </w:rPr>
              <w:t>budžetu un finanšu vadību</w:t>
            </w:r>
            <w:r w:rsidR="005058F3" w:rsidRPr="007473B8">
              <w:rPr>
                <w:sz w:val="24"/>
                <w:szCs w:val="24"/>
              </w:rPr>
              <w:t xml:space="preserve"> reglamentējošo likumu</w:t>
            </w:r>
            <w:r w:rsidR="00177D64" w:rsidRPr="007473B8">
              <w:rPr>
                <w:sz w:val="24"/>
                <w:szCs w:val="24"/>
              </w:rPr>
              <w:t xml:space="preserve"> vai citu normatīvo  aktu prasību izmaiņām.</w:t>
            </w:r>
          </w:p>
          <w:p w14:paraId="2A272DE5" w14:textId="3458A268" w:rsidR="000D4FBB" w:rsidRPr="007473B8" w:rsidRDefault="006A7477" w:rsidP="00B24057">
            <w:pPr>
              <w:widowControl/>
              <w:spacing w:after="120" w:line="240" w:lineRule="auto"/>
              <w:jc w:val="both"/>
              <w:rPr>
                <w:sz w:val="24"/>
                <w:szCs w:val="24"/>
              </w:rPr>
            </w:pPr>
            <w:r w:rsidRPr="007473B8">
              <w:rPr>
                <w:sz w:val="24"/>
                <w:szCs w:val="24"/>
              </w:rPr>
              <w:t xml:space="preserve">Likumprojekta “Grāmatvedības likums” sagatavošanas laikā </w:t>
            </w:r>
            <w:r w:rsidR="00095549" w:rsidRPr="007473B8">
              <w:rPr>
                <w:sz w:val="24"/>
                <w:szCs w:val="24"/>
              </w:rPr>
              <w:t xml:space="preserve">ar Finanšu ministrijas 2018.gada 3.maija rīkojumu Nr.150 izveidotā darba grupa jauna likuma “Par grāmatvedību”, kā arī uz jaunā likuma pamata izdodamo Ministru kabineta noteikumu projektu izstrādei (turpmāk – darba grupa) </w:t>
            </w:r>
            <w:r w:rsidRPr="007473B8">
              <w:rPr>
                <w:sz w:val="24"/>
                <w:szCs w:val="24"/>
              </w:rPr>
              <w:t>analizē</w:t>
            </w:r>
            <w:r w:rsidR="00095549" w:rsidRPr="007473B8">
              <w:rPr>
                <w:sz w:val="24"/>
                <w:szCs w:val="24"/>
              </w:rPr>
              <w:t>ja</w:t>
            </w:r>
            <w:r w:rsidRPr="007473B8">
              <w:rPr>
                <w:sz w:val="24"/>
                <w:szCs w:val="24"/>
              </w:rPr>
              <w:t xml:space="preserve"> noteikumos M</w:t>
            </w:r>
            <w:r w:rsidR="00095549" w:rsidRPr="007473B8">
              <w:rPr>
                <w:sz w:val="24"/>
                <w:szCs w:val="24"/>
              </w:rPr>
              <w:t>K 585 iekļauto regulējumu</w:t>
            </w:r>
            <w:r w:rsidRPr="007473B8">
              <w:rPr>
                <w:sz w:val="24"/>
                <w:szCs w:val="24"/>
              </w:rPr>
              <w:t xml:space="preserve">, </w:t>
            </w:r>
            <w:r w:rsidR="00095549" w:rsidRPr="007473B8">
              <w:rPr>
                <w:sz w:val="24"/>
                <w:szCs w:val="24"/>
              </w:rPr>
              <w:t xml:space="preserve">kā rezultātā daļa no tā tika </w:t>
            </w:r>
            <w:r w:rsidR="007542EE" w:rsidRPr="007473B8">
              <w:rPr>
                <w:sz w:val="24"/>
                <w:szCs w:val="24"/>
              </w:rPr>
              <w:t>ietverta</w:t>
            </w:r>
            <w:r w:rsidR="00095549" w:rsidRPr="007473B8">
              <w:rPr>
                <w:sz w:val="24"/>
                <w:szCs w:val="24"/>
              </w:rPr>
              <w:t xml:space="preserve"> likumprojektā</w:t>
            </w:r>
            <w:r w:rsidR="007542EE" w:rsidRPr="007473B8">
              <w:rPr>
                <w:sz w:val="24"/>
                <w:szCs w:val="24"/>
              </w:rPr>
              <w:t xml:space="preserve"> un, ņemot vērā MK 585 satura galvenos virzienus,  </w:t>
            </w:r>
            <w:r w:rsidRPr="007473B8">
              <w:rPr>
                <w:sz w:val="24"/>
                <w:szCs w:val="24"/>
              </w:rPr>
              <w:t xml:space="preserve">likumprojekta 5.panta trešajā daļā, 6.panta septītajā daļā, 8.panta ceturtajā daļā, 11.panta trīspadsmitajā daļā, 12.panta ceturtajā daļā un 15.panta trešajā daļā tika </w:t>
            </w:r>
            <w:r w:rsidR="007542EE" w:rsidRPr="007473B8">
              <w:rPr>
                <w:sz w:val="24"/>
                <w:szCs w:val="24"/>
              </w:rPr>
              <w:t>ietverts pilnvarojums Ministru kabinetam izdot</w:t>
            </w:r>
            <w:r w:rsidRPr="007473B8">
              <w:rPr>
                <w:sz w:val="24"/>
                <w:szCs w:val="24"/>
              </w:rPr>
              <w:t xml:space="preserve"> </w:t>
            </w:r>
            <w:r w:rsidR="007542EE" w:rsidRPr="007473B8">
              <w:rPr>
                <w:sz w:val="24"/>
                <w:szCs w:val="24"/>
              </w:rPr>
              <w:t xml:space="preserve">attiecīgus </w:t>
            </w:r>
            <w:r w:rsidRPr="007473B8">
              <w:rPr>
                <w:sz w:val="24"/>
                <w:szCs w:val="24"/>
              </w:rPr>
              <w:t>noteikumu</w:t>
            </w:r>
            <w:r w:rsidR="007542EE" w:rsidRPr="007473B8">
              <w:rPr>
                <w:sz w:val="24"/>
                <w:szCs w:val="24"/>
              </w:rPr>
              <w:t>s.</w:t>
            </w:r>
          </w:p>
          <w:p w14:paraId="6772EF56" w14:textId="4BA67D7E" w:rsidR="005A21FD" w:rsidRPr="007473B8" w:rsidRDefault="00F85893" w:rsidP="00B24057">
            <w:pPr>
              <w:widowControl/>
              <w:spacing w:after="120" w:line="240" w:lineRule="auto"/>
              <w:jc w:val="both"/>
              <w:rPr>
                <w:sz w:val="24"/>
                <w:szCs w:val="24"/>
              </w:rPr>
            </w:pPr>
            <w:r w:rsidRPr="007473B8">
              <w:rPr>
                <w:sz w:val="24"/>
                <w:szCs w:val="24"/>
              </w:rPr>
              <w:t xml:space="preserve">MK 585 </w:t>
            </w:r>
            <w:r w:rsidR="008753FE" w:rsidRPr="007473B8">
              <w:rPr>
                <w:sz w:val="24"/>
                <w:szCs w:val="24"/>
              </w:rPr>
              <w:t>saturā iekļaut</w:t>
            </w:r>
            <w:r w:rsidRPr="007473B8">
              <w:rPr>
                <w:sz w:val="24"/>
                <w:szCs w:val="24"/>
              </w:rPr>
              <w:t>ais regulējums</w:t>
            </w:r>
            <w:r w:rsidR="00411817" w:rsidRPr="007473B8">
              <w:rPr>
                <w:sz w:val="24"/>
                <w:szCs w:val="24"/>
              </w:rPr>
              <w:t xml:space="preserve">, kas nav </w:t>
            </w:r>
            <w:r w:rsidR="008753FE" w:rsidRPr="007473B8">
              <w:rPr>
                <w:sz w:val="24"/>
                <w:szCs w:val="24"/>
              </w:rPr>
              <w:t>ietver</w:t>
            </w:r>
            <w:r w:rsidR="00411817" w:rsidRPr="007473B8">
              <w:rPr>
                <w:sz w:val="24"/>
                <w:szCs w:val="24"/>
              </w:rPr>
              <w:t xml:space="preserve">ts likumā, </w:t>
            </w:r>
            <w:r w:rsidRPr="007473B8">
              <w:rPr>
                <w:sz w:val="24"/>
                <w:szCs w:val="24"/>
              </w:rPr>
              <w:t xml:space="preserve">ir nepieciešams arī </w:t>
            </w:r>
            <w:r w:rsidR="00411817" w:rsidRPr="007473B8">
              <w:rPr>
                <w:sz w:val="24"/>
                <w:szCs w:val="24"/>
              </w:rPr>
              <w:t xml:space="preserve">turpmāk </w:t>
            </w:r>
            <w:r w:rsidRPr="007473B8">
              <w:rPr>
                <w:sz w:val="24"/>
                <w:szCs w:val="24"/>
              </w:rPr>
              <w:t xml:space="preserve">pēc </w:t>
            </w:r>
            <w:r w:rsidR="00411817" w:rsidRPr="007473B8">
              <w:rPr>
                <w:sz w:val="24"/>
                <w:szCs w:val="24"/>
              </w:rPr>
              <w:t xml:space="preserve">minētā </w:t>
            </w:r>
            <w:r w:rsidR="00E03F9D">
              <w:rPr>
                <w:sz w:val="24"/>
                <w:szCs w:val="24"/>
              </w:rPr>
              <w:t>likuma pieņemšanas, jo</w:t>
            </w:r>
            <w:r w:rsidRPr="007473B8">
              <w:rPr>
                <w:sz w:val="24"/>
                <w:szCs w:val="24"/>
              </w:rPr>
              <w:t xml:space="preserve"> </w:t>
            </w:r>
            <w:r w:rsidR="005A21FD" w:rsidRPr="007473B8">
              <w:rPr>
                <w:sz w:val="24"/>
                <w:szCs w:val="24"/>
              </w:rPr>
              <w:t xml:space="preserve">tas palīdz nodrošināt likuma 2.panta pirmajā daļā paredzētā likuma mērķa sasniegšanu un 4.pantā noteikto grāmatvedības uzdevumu izpildes nodrošināšanu. </w:t>
            </w:r>
          </w:p>
          <w:p w14:paraId="687886D5" w14:textId="0D28C69B" w:rsidR="000B39AC" w:rsidRPr="007473B8" w:rsidRDefault="000B39AC" w:rsidP="00B24057">
            <w:pPr>
              <w:widowControl/>
              <w:spacing w:after="120" w:line="240" w:lineRule="auto"/>
              <w:rPr>
                <w:rFonts w:eastAsia="Times New Roman"/>
                <w:b/>
                <w:sz w:val="24"/>
                <w:szCs w:val="24"/>
                <w:lang w:eastAsia="lv-LV"/>
              </w:rPr>
            </w:pPr>
            <w:r w:rsidRPr="007473B8">
              <w:rPr>
                <w:rFonts w:eastAsia="Times New Roman"/>
                <w:b/>
                <w:iCs/>
                <w:sz w:val="24"/>
                <w:szCs w:val="24"/>
                <w:lang w:eastAsia="lv-LV"/>
              </w:rPr>
              <w:lastRenderedPageBreak/>
              <w:t>Tiesiskā regulējuma mērķis un būtība</w:t>
            </w:r>
          </w:p>
          <w:p w14:paraId="420100D3" w14:textId="0136C30D" w:rsidR="00CB3DAF" w:rsidRPr="007473B8" w:rsidRDefault="00CB3DAF" w:rsidP="00B24057">
            <w:pPr>
              <w:widowControl/>
              <w:spacing w:after="120" w:line="240" w:lineRule="auto"/>
              <w:jc w:val="both"/>
              <w:rPr>
                <w:rFonts w:eastAsia="Times New Roman"/>
                <w:sz w:val="24"/>
                <w:szCs w:val="24"/>
                <w:lang w:eastAsia="lv-LV"/>
              </w:rPr>
            </w:pPr>
            <w:r w:rsidRPr="007473B8">
              <w:rPr>
                <w:rFonts w:eastAsia="Times New Roman"/>
                <w:sz w:val="24"/>
                <w:szCs w:val="24"/>
                <w:lang w:eastAsia="lv-LV"/>
              </w:rPr>
              <w:t xml:space="preserve">Noteikumu projekts “Grāmatvedības kārtošanas noteikumi” (turpmāk – noteikumu projekts) ir izstrādāts saskaņā ar </w:t>
            </w:r>
            <w:r w:rsidR="002C5F16" w:rsidRPr="007473B8">
              <w:rPr>
                <w:rFonts w:eastAsia="Times New Roman"/>
                <w:sz w:val="24"/>
                <w:szCs w:val="24"/>
                <w:lang w:eastAsia="lv-LV"/>
              </w:rPr>
              <w:t>likum</w:t>
            </w:r>
            <w:r w:rsidR="00891F95" w:rsidRPr="007473B8">
              <w:rPr>
                <w:rFonts w:eastAsia="Times New Roman"/>
                <w:sz w:val="24"/>
                <w:szCs w:val="24"/>
                <w:lang w:eastAsia="lv-LV"/>
              </w:rPr>
              <w:t xml:space="preserve">a 5.panta trešā daļā, 6.panta septītajā daļā, 8.panta ceturtajā daļā, 11.panta </w:t>
            </w:r>
            <w:r w:rsidR="00965DD9" w:rsidRPr="007473B8">
              <w:rPr>
                <w:rFonts w:eastAsia="Times New Roman"/>
                <w:sz w:val="24"/>
                <w:szCs w:val="24"/>
                <w:lang w:eastAsia="lv-LV"/>
              </w:rPr>
              <w:t>trīspadsmi</w:t>
            </w:r>
            <w:r w:rsidR="00891F95" w:rsidRPr="007473B8">
              <w:rPr>
                <w:rFonts w:eastAsia="Times New Roman"/>
                <w:sz w:val="24"/>
                <w:szCs w:val="24"/>
                <w:lang w:eastAsia="lv-LV"/>
              </w:rPr>
              <w:t>tajā daļā</w:t>
            </w:r>
            <w:r w:rsidR="00965DD9" w:rsidRPr="007473B8">
              <w:rPr>
                <w:rFonts w:eastAsia="Times New Roman"/>
                <w:sz w:val="24"/>
                <w:szCs w:val="24"/>
                <w:lang w:eastAsia="lv-LV"/>
              </w:rPr>
              <w:t xml:space="preserve">, </w:t>
            </w:r>
            <w:r w:rsidR="00891F95" w:rsidRPr="007473B8">
              <w:rPr>
                <w:rFonts w:eastAsia="Times New Roman"/>
                <w:sz w:val="24"/>
                <w:szCs w:val="24"/>
                <w:lang w:eastAsia="lv-LV"/>
              </w:rPr>
              <w:t xml:space="preserve"> </w:t>
            </w:r>
            <w:r w:rsidR="00965DD9" w:rsidRPr="007473B8">
              <w:rPr>
                <w:rFonts w:eastAsia="Times New Roman"/>
                <w:sz w:val="24"/>
                <w:szCs w:val="24"/>
                <w:lang w:eastAsia="lv-LV"/>
              </w:rPr>
              <w:t xml:space="preserve">12.panta ceturtajā daļā </w:t>
            </w:r>
            <w:r w:rsidR="00891F95" w:rsidRPr="007473B8">
              <w:rPr>
                <w:rFonts w:eastAsia="Times New Roman"/>
                <w:sz w:val="24"/>
                <w:szCs w:val="24"/>
                <w:lang w:eastAsia="lv-LV"/>
              </w:rPr>
              <w:t>un 15.panta trešajā daļā</w:t>
            </w:r>
            <w:r w:rsidRPr="007473B8">
              <w:rPr>
                <w:rFonts w:eastAsia="Times New Roman"/>
                <w:sz w:val="24"/>
                <w:szCs w:val="24"/>
                <w:lang w:eastAsia="lv-LV"/>
              </w:rPr>
              <w:t xml:space="preserve"> Ministru kabinetam dotajiem uzdevumiem</w:t>
            </w:r>
            <w:r w:rsidR="00684C8D" w:rsidRPr="007473B8">
              <w:rPr>
                <w:rFonts w:eastAsia="Times New Roman"/>
                <w:sz w:val="24"/>
                <w:szCs w:val="24"/>
                <w:lang w:eastAsia="lv-LV"/>
              </w:rPr>
              <w:t>. Tas</w:t>
            </w:r>
            <w:r w:rsidRPr="007473B8">
              <w:rPr>
                <w:rFonts w:eastAsia="Times New Roman"/>
                <w:sz w:val="24"/>
                <w:szCs w:val="24"/>
                <w:lang w:eastAsia="lv-LV"/>
              </w:rPr>
              <w:t xml:space="preserve"> paredz noteikt:</w:t>
            </w:r>
          </w:p>
          <w:p w14:paraId="3B897C3D" w14:textId="0E6C490E" w:rsidR="00CB3DAF" w:rsidRPr="007473B8" w:rsidRDefault="00CB3DAF" w:rsidP="00B24057">
            <w:pPr>
              <w:widowControl/>
              <w:spacing w:after="120" w:line="240" w:lineRule="auto"/>
              <w:jc w:val="both"/>
              <w:rPr>
                <w:rFonts w:eastAsia="Times New Roman"/>
                <w:sz w:val="24"/>
                <w:szCs w:val="24"/>
                <w:lang w:eastAsia="lv-LV"/>
              </w:rPr>
            </w:pPr>
            <w:r w:rsidRPr="007473B8">
              <w:rPr>
                <w:rFonts w:eastAsia="Times New Roman"/>
                <w:sz w:val="24"/>
                <w:szCs w:val="24"/>
                <w:lang w:eastAsia="lv-LV"/>
              </w:rPr>
              <w:t>1) grāmatvedības reģistru kārtošanas prasības (</w:t>
            </w:r>
            <w:r w:rsidR="00B7537E" w:rsidRPr="007473B8">
              <w:rPr>
                <w:rFonts w:eastAsia="Times New Roman"/>
                <w:sz w:val="24"/>
                <w:szCs w:val="24"/>
                <w:lang w:eastAsia="lv-LV"/>
              </w:rPr>
              <w:t>likum</w:t>
            </w:r>
            <w:r w:rsidRPr="007473B8">
              <w:rPr>
                <w:rFonts w:eastAsia="Times New Roman"/>
                <w:sz w:val="24"/>
                <w:szCs w:val="24"/>
                <w:lang w:eastAsia="lv-LV"/>
              </w:rPr>
              <w:t>a 8.panta ceturtās daļas 1.punktā dotais uzdevums);</w:t>
            </w:r>
          </w:p>
          <w:p w14:paraId="247004FB" w14:textId="22AFB97F" w:rsidR="00CB3DAF" w:rsidRPr="007473B8" w:rsidRDefault="00CB3DAF" w:rsidP="00B24057">
            <w:pPr>
              <w:widowControl/>
              <w:spacing w:after="120" w:line="240" w:lineRule="auto"/>
              <w:jc w:val="both"/>
              <w:rPr>
                <w:rFonts w:eastAsia="Times New Roman"/>
                <w:sz w:val="24"/>
                <w:szCs w:val="24"/>
                <w:lang w:eastAsia="lv-LV"/>
              </w:rPr>
            </w:pPr>
            <w:r w:rsidRPr="007473B8">
              <w:rPr>
                <w:rFonts w:eastAsia="Times New Roman"/>
                <w:sz w:val="24"/>
                <w:szCs w:val="24"/>
                <w:lang w:eastAsia="lv-LV"/>
              </w:rPr>
              <w:t>2) kārtību, kādā labo vai papildina ierakstus grāmatvedības reģistros un attaisnojuma dokumentos (</w:t>
            </w:r>
            <w:r w:rsidR="00B7537E" w:rsidRPr="007473B8">
              <w:rPr>
                <w:rFonts w:eastAsia="Times New Roman"/>
                <w:sz w:val="24"/>
                <w:szCs w:val="24"/>
                <w:lang w:eastAsia="lv-LV"/>
              </w:rPr>
              <w:t>likuma</w:t>
            </w:r>
            <w:r w:rsidRPr="007473B8">
              <w:rPr>
                <w:rFonts w:eastAsia="Times New Roman"/>
                <w:sz w:val="24"/>
                <w:szCs w:val="24"/>
                <w:lang w:eastAsia="lv-LV"/>
              </w:rPr>
              <w:t xml:space="preserve"> 8.panta ceturtās daļas 2.punktā dotais uzdevums);</w:t>
            </w:r>
          </w:p>
          <w:p w14:paraId="787BDC55" w14:textId="7399998A" w:rsidR="00CB3DAF" w:rsidRPr="007473B8" w:rsidRDefault="00CB3DAF" w:rsidP="00B24057">
            <w:pPr>
              <w:widowControl/>
              <w:spacing w:after="120" w:line="240" w:lineRule="auto"/>
              <w:jc w:val="both"/>
              <w:rPr>
                <w:rFonts w:eastAsia="Times New Roman"/>
                <w:sz w:val="24"/>
                <w:szCs w:val="24"/>
                <w:lang w:eastAsia="lv-LV"/>
              </w:rPr>
            </w:pPr>
            <w:r w:rsidRPr="007473B8">
              <w:rPr>
                <w:rFonts w:eastAsia="Times New Roman"/>
                <w:sz w:val="24"/>
                <w:szCs w:val="24"/>
                <w:lang w:eastAsia="lv-LV"/>
              </w:rPr>
              <w:t>3) attaisnojuma dokumentu noformēšanas kārtību un prasības  attaisnojuma dokumentiem, kurus sagatavo attiecībā uz precēm, citām materiālajām vērtībām un pakalpojumiem, kā arī saistībā ar skaidras vai bezskaidras naudas avansa izlietojumu vai darbinieku izdevumu atlīdzināšanu (</w:t>
            </w:r>
            <w:r w:rsidR="00B7537E" w:rsidRPr="007473B8">
              <w:rPr>
                <w:rFonts w:eastAsia="Times New Roman"/>
                <w:sz w:val="24"/>
                <w:szCs w:val="24"/>
                <w:lang w:eastAsia="lv-LV"/>
              </w:rPr>
              <w:t>likuma</w:t>
            </w:r>
            <w:r w:rsidRPr="007473B8">
              <w:rPr>
                <w:rFonts w:eastAsia="Times New Roman"/>
                <w:sz w:val="24"/>
                <w:szCs w:val="24"/>
                <w:lang w:eastAsia="lv-LV"/>
              </w:rPr>
              <w:t xml:space="preserve"> 11.panta </w:t>
            </w:r>
            <w:r w:rsidR="005E5C3E" w:rsidRPr="007473B8">
              <w:rPr>
                <w:rFonts w:eastAsia="Times New Roman"/>
                <w:sz w:val="24"/>
                <w:szCs w:val="24"/>
                <w:lang w:eastAsia="lv-LV"/>
              </w:rPr>
              <w:t>trīspadsmi</w:t>
            </w:r>
            <w:r w:rsidRPr="007473B8">
              <w:rPr>
                <w:rFonts w:eastAsia="Times New Roman"/>
                <w:sz w:val="24"/>
                <w:szCs w:val="24"/>
                <w:lang w:eastAsia="lv-LV"/>
              </w:rPr>
              <w:t>tajā daļā dotais uzdevums);</w:t>
            </w:r>
          </w:p>
          <w:p w14:paraId="42C0B033" w14:textId="6BF76A9B" w:rsidR="00CB3DAF" w:rsidRPr="007473B8" w:rsidRDefault="00CB3DAF" w:rsidP="00B24057">
            <w:pPr>
              <w:widowControl/>
              <w:spacing w:after="120" w:line="240" w:lineRule="auto"/>
              <w:jc w:val="both"/>
              <w:rPr>
                <w:rFonts w:eastAsia="Times New Roman"/>
                <w:sz w:val="24"/>
                <w:szCs w:val="24"/>
                <w:lang w:eastAsia="lv-LV"/>
              </w:rPr>
            </w:pPr>
            <w:r w:rsidRPr="007473B8">
              <w:rPr>
                <w:rFonts w:eastAsia="Times New Roman"/>
                <w:sz w:val="24"/>
                <w:szCs w:val="24"/>
                <w:lang w:eastAsia="lv-LV"/>
              </w:rPr>
              <w:t xml:space="preserve">4) </w:t>
            </w:r>
            <w:r w:rsidR="00303166" w:rsidRPr="007473B8">
              <w:rPr>
                <w:rFonts w:eastAsia="Times New Roman"/>
                <w:sz w:val="24"/>
                <w:szCs w:val="24"/>
                <w:lang w:eastAsia="lv-LV"/>
              </w:rPr>
              <w:t xml:space="preserve">preču piegādes dokumentos ietveramos rekvizītus un informāciju, šo dokumentu noformēšanas, parakstīšanas un reģistrēšanas kārtību (likuma 12.panta ceturtajā daļā </w:t>
            </w:r>
            <w:r w:rsidRPr="007473B8">
              <w:rPr>
                <w:rFonts w:eastAsia="Times New Roman"/>
                <w:sz w:val="24"/>
                <w:szCs w:val="24"/>
                <w:lang w:eastAsia="lv-LV"/>
              </w:rPr>
              <w:t>dotais uzdevums);</w:t>
            </w:r>
          </w:p>
          <w:p w14:paraId="75347029" w14:textId="5EBAF524" w:rsidR="00CB3DAF" w:rsidRPr="007473B8" w:rsidRDefault="00CB3DAF" w:rsidP="00B24057">
            <w:pPr>
              <w:widowControl/>
              <w:spacing w:after="120" w:line="240" w:lineRule="auto"/>
              <w:jc w:val="both"/>
              <w:rPr>
                <w:rFonts w:eastAsia="Times New Roman"/>
                <w:sz w:val="24"/>
                <w:szCs w:val="24"/>
                <w:lang w:eastAsia="lv-LV"/>
              </w:rPr>
            </w:pPr>
            <w:r w:rsidRPr="007473B8">
              <w:rPr>
                <w:rFonts w:eastAsia="Times New Roman"/>
                <w:sz w:val="24"/>
                <w:szCs w:val="24"/>
                <w:lang w:eastAsia="lv-LV"/>
              </w:rPr>
              <w:t>5) grāmatvedības datorprogrammu un grāmatvedības informācijas datorsistēmu programmatūras lietošanas prasības (</w:t>
            </w:r>
            <w:r w:rsidR="00B7537E" w:rsidRPr="007473B8">
              <w:rPr>
                <w:rFonts w:eastAsia="Times New Roman"/>
                <w:sz w:val="24"/>
                <w:szCs w:val="24"/>
                <w:lang w:eastAsia="lv-LV"/>
              </w:rPr>
              <w:t>likuma</w:t>
            </w:r>
            <w:r w:rsidRPr="007473B8">
              <w:rPr>
                <w:rFonts w:eastAsia="Times New Roman"/>
                <w:sz w:val="24"/>
                <w:szCs w:val="24"/>
                <w:lang w:eastAsia="lv-LV"/>
              </w:rPr>
              <w:t xml:space="preserve"> 6.panta septītās daļas 2.punktā dotais uzdevums); </w:t>
            </w:r>
          </w:p>
          <w:p w14:paraId="5C606121" w14:textId="7C16FB64" w:rsidR="00970462" w:rsidRPr="007473B8" w:rsidRDefault="00CB3DAF" w:rsidP="00B24057">
            <w:pPr>
              <w:pStyle w:val="tv2132"/>
              <w:spacing w:after="120" w:line="240" w:lineRule="auto"/>
              <w:ind w:firstLine="0"/>
              <w:jc w:val="both"/>
              <w:rPr>
                <w:color w:val="auto"/>
                <w:sz w:val="24"/>
                <w:szCs w:val="24"/>
              </w:rPr>
            </w:pPr>
            <w:r w:rsidRPr="007473B8">
              <w:rPr>
                <w:color w:val="auto"/>
                <w:sz w:val="24"/>
                <w:szCs w:val="24"/>
              </w:rPr>
              <w:t>6) grāmatvedības organizācijas dokumentu izstrādāšanas noteikumus (</w:t>
            </w:r>
            <w:r w:rsidR="00B7537E" w:rsidRPr="007473B8">
              <w:rPr>
                <w:color w:val="auto"/>
                <w:sz w:val="24"/>
                <w:szCs w:val="24"/>
              </w:rPr>
              <w:t>likuma</w:t>
            </w:r>
            <w:r w:rsidRPr="007473B8">
              <w:rPr>
                <w:color w:val="auto"/>
                <w:sz w:val="24"/>
                <w:szCs w:val="24"/>
              </w:rPr>
              <w:t xml:space="preserve"> 6.panta septītās daļas 1.punktā dotais uzdevums);</w:t>
            </w:r>
          </w:p>
          <w:p w14:paraId="54FF411D" w14:textId="0E7F1386" w:rsidR="007137B2" w:rsidRPr="007473B8" w:rsidRDefault="007137B2" w:rsidP="00B24057">
            <w:pPr>
              <w:pStyle w:val="tv2132"/>
              <w:spacing w:after="120" w:line="240" w:lineRule="auto"/>
              <w:ind w:firstLine="0"/>
              <w:jc w:val="both"/>
              <w:rPr>
                <w:color w:val="auto"/>
                <w:sz w:val="24"/>
                <w:szCs w:val="24"/>
              </w:rPr>
            </w:pPr>
            <w:r w:rsidRPr="007473B8">
              <w:rPr>
                <w:color w:val="auto"/>
                <w:sz w:val="24"/>
                <w:szCs w:val="24"/>
              </w:rPr>
              <w:t>7)</w:t>
            </w:r>
            <w:r w:rsidR="0028703F" w:rsidRPr="007473B8" w:rsidDel="0028703F">
              <w:rPr>
                <w:color w:val="auto"/>
                <w:sz w:val="24"/>
                <w:szCs w:val="24"/>
              </w:rPr>
              <w:t xml:space="preserve"> </w:t>
            </w:r>
            <w:r w:rsidRPr="007473B8">
              <w:rPr>
                <w:color w:val="auto"/>
                <w:sz w:val="24"/>
                <w:szCs w:val="24"/>
              </w:rPr>
              <w:t>inventarizācijas metodes, inventarizācijas veikšanas kārtību, rezultātu dokumentēšanas un inventarizācijā atklāto starpību iegrāmatošanas kārtību (</w:t>
            </w:r>
            <w:r w:rsidR="00B7537E" w:rsidRPr="007473B8">
              <w:rPr>
                <w:color w:val="auto"/>
                <w:sz w:val="24"/>
                <w:szCs w:val="24"/>
              </w:rPr>
              <w:t>likuma</w:t>
            </w:r>
            <w:r w:rsidRPr="007473B8">
              <w:rPr>
                <w:color w:val="auto"/>
                <w:sz w:val="24"/>
                <w:szCs w:val="24"/>
              </w:rPr>
              <w:t xml:space="preserve"> 15.panta trešajā daļā dotais uzdevums);</w:t>
            </w:r>
          </w:p>
          <w:p w14:paraId="5F71DDC2" w14:textId="3C1CB813" w:rsidR="007137B2" w:rsidRPr="007473B8" w:rsidRDefault="007137B2" w:rsidP="00B24057">
            <w:pPr>
              <w:pStyle w:val="tv2132"/>
              <w:spacing w:after="120" w:line="240" w:lineRule="auto"/>
              <w:ind w:firstLine="0"/>
              <w:jc w:val="both"/>
              <w:rPr>
                <w:color w:val="auto"/>
                <w:sz w:val="24"/>
                <w:szCs w:val="24"/>
              </w:rPr>
            </w:pPr>
            <w:r w:rsidRPr="007473B8">
              <w:rPr>
                <w:color w:val="auto"/>
                <w:sz w:val="24"/>
                <w:szCs w:val="24"/>
              </w:rPr>
              <w:t>8)</w:t>
            </w:r>
            <w:r w:rsidR="0028703F" w:rsidRPr="007473B8" w:rsidDel="0028703F">
              <w:rPr>
                <w:color w:val="auto"/>
                <w:sz w:val="24"/>
                <w:szCs w:val="24"/>
              </w:rPr>
              <w:t xml:space="preserve"> </w:t>
            </w:r>
            <w:r w:rsidRPr="007473B8">
              <w:rPr>
                <w:color w:val="auto"/>
                <w:sz w:val="24"/>
                <w:szCs w:val="24"/>
              </w:rPr>
              <w:t>grāmatvedības kontroles pasākumu veidus (</w:t>
            </w:r>
            <w:r w:rsidR="00B7537E" w:rsidRPr="007473B8">
              <w:rPr>
                <w:color w:val="auto"/>
                <w:sz w:val="24"/>
                <w:szCs w:val="24"/>
              </w:rPr>
              <w:t>likuma</w:t>
            </w:r>
            <w:r w:rsidRPr="007473B8">
              <w:rPr>
                <w:color w:val="auto"/>
                <w:sz w:val="24"/>
                <w:szCs w:val="24"/>
              </w:rPr>
              <w:t xml:space="preserve"> 5.panta trešajā daļā dotais uzdevums).</w:t>
            </w:r>
          </w:p>
          <w:p w14:paraId="1EADFF47" w14:textId="1B7FFEEB" w:rsidR="00970462" w:rsidRPr="007473B8" w:rsidRDefault="007137B2" w:rsidP="00B24057">
            <w:pPr>
              <w:pStyle w:val="tv2132"/>
              <w:spacing w:after="120" w:line="240" w:lineRule="auto"/>
              <w:ind w:firstLine="0"/>
              <w:jc w:val="both"/>
              <w:rPr>
                <w:color w:val="auto"/>
                <w:sz w:val="24"/>
                <w:szCs w:val="24"/>
              </w:rPr>
            </w:pPr>
            <w:r w:rsidRPr="007473B8">
              <w:rPr>
                <w:color w:val="auto"/>
                <w:sz w:val="24"/>
                <w:szCs w:val="24"/>
              </w:rPr>
              <w:t xml:space="preserve">Noteikumu projektu </w:t>
            </w:r>
            <w:r w:rsidR="001D13C5" w:rsidRPr="007473B8">
              <w:rPr>
                <w:color w:val="auto"/>
                <w:sz w:val="24"/>
                <w:szCs w:val="24"/>
              </w:rPr>
              <w:t>izstrādāts</w:t>
            </w:r>
            <w:r w:rsidRPr="007473B8">
              <w:rPr>
                <w:color w:val="auto"/>
                <w:sz w:val="24"/>
                <w:szCs w:val="24"/>
              </w:rPr>
              <w:t>, pārskatot un p</w:t>
            </w:r>
            <w:r w:rsidR="006F5E72" w:rsidRPr="007473B8">
              <w:rPr>
                <w:color w:val="auto"/>
                <w:sz w:val="24"/>
                <w:szCs w:val="24"/>
              </w:rPr>
              <w:t>ilnveido</w:t>
            </w:r>
            <w:r w:rsidRPr="007473B8">
              <w:rPr>
                <w:color w:val="auto"/>
                <w:sz w:val="24"/>
                <w:szCs w:val="24"/>
              </w:rPr>
              <w:t xml:space="preserve">jot </w:t>
            </w:r>
            <w:r w:rsidR="006F5E72" w:rsidRPr="007473B8">
              <w:rPr>
                <w:color w:val="auto"/>
                <w:sz w:val="24"/>
                <w:szCs w:val="24"/>
              </w:rPr>
              <w:t>līdz šim</w:t>
            </w:r>
            <w:r w:rsidRPr="007473B8">
              <w:rPr>
                <w:color w:val="auto"/>
                <w:sz w:val="24"/>
                <w:szCs w:val="24"/>
              </w:rPr>
              <w:t xml:space="preserve"> spēkā esošo</w:t>
            </w:r>
            <w:r w:rsidR="006F5E72" w:rsidRPr="007473B8">
              <w:rPr>
                <w:color w:val="auto"/>
                <w:sz w:val="24"/>
                <w:szCs w:val="24"/>
              </w:rPr>
              <w:t xml:space="preserve"> un pašreiz MK 585 ietverto</w:t>
            </w:r>
            <w:r w:rsidRPr="007473B8">
              <w:rPr>
                <w:color w:val="auto"/>
                <w:sz w:val="24"/>
                <w:szCs w:val="24"/>
              </w:rPr>
              <w:t xml:space="preserve"> regulējumu. </w:t>
            </w:r>
          </w:p>
          <w:p w14:paraId="5588F1E4" w14:textId="77777777" w:rsidR="00FD2B3B" w:rsidRPr="007473B8" w:rsidRDefault="00FD2B3B" w:rsidP="00B24057">
            <w:pPr>
              <w:pStyle w:val="tv2132"/>
              <w:spacing w:after="120" w:line="240" w:lineRule="auto"/>
              <w:ind w:firstLine="0"/>
              <w:jc w:val="both"/>
              <w:rPr>
                <w:color w:val="auto"/>
                <w:sz w:val="24"/>
                <w:szCs w:val="24"/>
                <w:u w:val="single"/>
              </w:rPr>
            </w:pPr>
            <w:r w:rsidRPr="007473B8">
              <w:rPr>
                <w:color w:val="auto"/>
                <w:sz w:val="24"/>
                <w:szCs w:val="24"/>
                <w:u w:val="single"/>
              </w:rPr>
              <w:t>Noteikumu projektā:</w:t>
            </w:r>
          </w:p>
          <w:p w14:paraId="01B48BE7" w14:textId="7084AC13" w:rsidR="00FD2B3B" w:rsidRPr="007473B8" w:rsidRDefault="00FD2B3B" w:rsidP="00B24057">
            <w:pPr>
              <w:pStyle w:val="tv2132"/>
              <w:spacing w:after="120" w:line="240" w:lineRule="auto"/>
              <w:ind w:firstLine="0"/>
              <w:jc w:val="both"/>
              <w:rPr>
                <w:color w:val="auto"/>
                <w:sz w:val="24"/>
                <w:szCs w:val="24"/>
              </w:rPr>
            </w:pPr>
            <w:r w:rsidRPr="00B24057">
              <w:rPr>
                <w:color w:val="auto"/>
                <w:sz w:val="24"/>
                <w:szCs w:val="24"/>
              </w:rPr>
              <w:t>1)</w:t>
            </w:r>
            <w:r w:rsidRPr="007473B8">
              <w:rPr>
                <w:color w:val="auto"/>
                <w:sz w:val="24"/>
                <w:szCs w:val="24"/>
              </w:rPr>
              <w:t xml:space="preserve"> saglabātas pašreiz </w:t>
            </w:r>
            <w:r w:rsidR="006F5E72" w:rsidRPr="007473B8">
              <w:rPr>
                <w:color w:val="auto"/>
                <w:sz w:val="24"/>
                <w:szCs w:val="24"/>
              </w:rPr>
              <w:t>MK 585</w:t>
            </w:r>
            <w:r w:rsidRPr="007473B8">
              <w:rPr>
                <w:color w:val="auto"/>
                <w:sz w:val="24"/>
                <w:szCs w:val="24"/>
              </w:rPr>
              <w:t xml:space="preserve"> ietvertās grāmatvedības reģistru</w:t>
            </w:r>
            <w:r w:rsidR="00E653F2" w:rsidRPr="007473B8">
              <w:rPr>
                <w:b/>
                <w:color w:val="auto"/>
                <w:sz w:val="24"/>
                <w:szCs w:val="24"/>
              </w:rPr>
              <w:t xml:space="preserve"> - </w:t>
            </w:r>
            <w:r w:rsidRPr="007473B8">
              <w:rPr>
                <w:b/>
                <w:color w:val="auto"/>
                <w:sz w:val="24"/>
                <w:szCs w:val="24"/>
              </w:rPr>
              <w:t xml:space="preserve"> </w:t>
            </w:r>
            <w:r w:rsidR="00E653F2" w:rsidRPr="007473B8">
              <w:rPr>
                <w:color w:val="auto"/>
                <w:sz w:val="24"/>
                <w:szCs w:val="24"/>
              </w:rPr>
              <w:t xml:space="preserve">hronoloģisko reģistru un sistemātisko reģistru - </w:t>
            </w:r>
            <w:r w:rsidRPr="007473B8">
              <w:rPr>
                <w:color w:val="auto"/>
                <w:sz w:val="24"/>
                <w:szCs w:val="24"/>
              </w:rPr>
              <w:t>kārtošanas  pamatprasības, tai skaitā</w:t>
            </w:r>
            <w:r w:rsidR="00E653F2" w:rsidRPr="007473B8">
              <w:rPr>
                <w:color w:val="auto"/>
                <w:sz w:val="24"/>
                <w:szCs w:val="24"/>
              </w:rPr>
              <w:t xml:space="preserve"> noteikums</w:t>
            </w:r>
            <w:r w:rsidRPr="007473B8">
              <w:rPr>
                <w:color w:val="auto"/>
                <w:sz w:val="24"/>
                <w:szCs w:val="24"/>
              </w:rPr>
              <w:t xml:space="preserve">, </w:t>
            </w:r>
            <w:r w:rsidR="00E653F2" w:rsidRPr="007473B8">
              <w:rPr>
                <w:color w:val="auto"/>
                <w:sz w:val="24"/>
                <w:szCs w:val="24"/>
              </w:rPr>
              <w:t xml:space="preserve"> ja grāmatvedības reģistrā tiek izdarīts ieraksts </w:t>
            </w:r>
            <w:proofErr w:type="spellStart"/>
            <w:r w:rsidRPr="007473B8">
              <w:rPr>
                <w:i/>
                <w:iCs/>
                <w:color w:val="auto"/>
                <w:sz w:val="24"/>
                <w:szCs w:val="24"/>
              </w:rPr>
              <w:t>euro</w:t>
            </w:r>
            <w:proofErr w:type="spellEnd"/>
            <w:r w:rsidR="00E653F2" w:rsidRPr="007473B8">
              <w:rPr>
                <w:i/>
                <w:iCs/>
                <w:color w:val="auto"/>
                <w:sz w:val="24"/>
                <w:szCs w:val="24"/>
              </w:rPr>
              <w:t xml:space="preserve">, </w:t>
            </w:r>
            <w:r w:rsidR="00E653F2" w:rsidRPr="007473B8">
              <w:rPr>
                <w:color w:val="auto"/>
                <w:sz w:val="24"/>
                <w:szCs w:val="24"/>
              </w:rPr>
              <w:t xml:space="preserve">pamatojoties uz attaisnojuma dokumentu, kura vērtības mērs ir </w:t>
            </w:r>
            <w:r w:rsidRPr="007473B8">
              <w:rPr>
                <w:color w:val="auto"/>
                <w:sz w:val="24"/>
                <w:szCs w:val="24"/>
              </w:rPr>
              <w:t>ārvalstu valūt</w:t>
            </w:r>
            <w:r w:rsidR="00E653F2" w:rsidRPr="007473B8">
              <w:rPr>
                <w:color w:val="auto"/>
                <w:sz w:val="24"/>
                <w:szCs w:val="24"/>
              </w:rPr>
              <w:t xml:space="preserve">a, tad </w:t>
            </w:r>
            <w:r w:rsidRPr="007473B8">
              <w:rPr>
                <w:color w:val="auto"/>
                <w:sz w:val="24"/>
                <w:szCs w:val="24"/>
              </w:rPr>
              <w:t xml:space="preserve"> </w:t>
            </w:r>
            <w:r w:rsidR="00E653F2" w:rsidRPr="007473B8">
              <w:rPr>
                <w:color w:val="auto"/>
                <w:sz w:val="24"/>
                <w:szCs w:val="24"/>
              </w:rPr>
              <w:t xml:space="preserve">papildus </w:t>
            </w:r>
            <w:proofErr w:type="spellStart"/>
            <w:r w:rsidR="005F7BDB" w:rsidRPr="007473B8">
              <w:rPr>
                <w:i/>
                <w:iCs/>
                <w:color w:val="auto"/>
                <w:sz w:val="24"/>
                <w:szCs w:val="24"/>
              </w:rPr>
              <w:t>euro</w:t>
            </w:r>
            <w:proofErr w:type="spellEnd"/>
            <w:r w:rsidR="005F7BDB" w:rsidRPr="007473B8">
              <w:rPr>
                <w:color w:val="auto"/>
                <w:sz w:val="24"/>
                <w:szCs w:val="24"/>
              </w:rPr>
              <w:t xml:space="preserve"> </w:t>
            </w:r>
            <w:r w:rsidR="00E653F2" w:rsidRPr="007473B8">
              <w:rPr>
                <w:color w:val="auto"/>
                <w:sz w:val="24"/>
                <w:szCs w:val="24"/>
              </w:rPr>
              <w:t>pārrēķinātajai summai</w:t>
            </w:r>
            <w:r w:rsidR="00DE6706" w:rsidRPr="007473B8">
              <w:rPr>
                <w:color w:val="auto"/>
                <w:sz w:val="24"/>
                <w:szCs w:val="24"/>
              </w:rPr>
              <w:t xml:space="preserve"> naudas izteiksmē grāmatvedības reģistrā norāda arī informāciju par attaisnojuma dokumentā norādīto vērtības mēru un summām ārvalstu valūtā, kā arī pārrēķināšanai izmantoto </w:t>
            </w:r>
            <w:r w:rsidR="005F7BDB" w:rsidRPr="007473B8">
              <w:rPr>
                <w:color w:val="auto"/>
                <w:sz w:val="24"/>
                <w:szCs w:val="24"/>
              </w:rPr>
              <w:t>ārvalstu valūtas kursu.</w:t>
            </w:r>
            <w:r w:rsidRPr="007473B8">
              <w:rPr>
                <w:color w:val="auto"/>
                <w:sz w:val="24"/>
                <w:szCs w:val="24"/>
              </w:rPr>
              <w:t xml:space="preserve"> </w:t>
            </w:r>
            <w:r w:rsidR="00FD6081" w:rsidRPr="007473B8">
              <w:rPr>
                <w:color w:val="auto"/>
                <w:sz w:val="24"/>
                <w:szCs w:val="24"/>
              </w:rPr>
              <w:t xml:space="preserve">Maksājumu pakalpojumu sniedzējiem saglabāti pašlaik noteiktie atvieglojumi </w:t>
            </w:r>
            <w:r w:rsidR="00FD6081" w:rsidRPr="007473B8">
              <w:rPr>
                <w:color w:val="auto"/>
                <w:sz w:val="24"/>
                <w:szCs w:val="24"/>
              </w:rPr>
              <w:lastRenderedPageBreak/>
              <w:t>grāmatvedības reģistru kārtošanā a</w:t>
            </w:r>
            <w:r w:rsidRPr="007473B8">
              <w:rPr>
                <w:color w:val="auto"/>
                <w:sz w:val="24"/>
                <w:szCs w:val="24"/>
              </w:rPr>
              <w:t>ttiecībā uz finanšu pakalpojumiem ārvalstu valūtā</w:t>
            </w:r>
            <w:r w:rsidR="00A4360A" w:rsidRPr="007473B8">
              <w:rPr>
                <w:color w:val="auto"/>
                <w:sz w:val="24"/>
                <w:szCs w:val="24"/>
              </w:rPr>
              <w:t>. Ņemot vērā darba grupas sniegto informāciju par pastāvošo praksi, noteikumu projektā ietverta iespēja atkāpties no prasības par jaunu grāmatvedības reģistru iekārtošanu katram pārskata gadam, ja uzņēmums grāmatvedību kārto elektroniski, izmantojot grāmatvedības datorprogrammu</w:t>
            </w:r>
            <w:r w:rsidR="007542FA" w:rsidRPr="007473B8">
              <w:rPr>
                <w:color w:val="auto"/>
                <w:sz w:val="24"/>
                <w:szCs w:val="24"/>
              </w:rPr>
              <w:t>.</w:t>
            </w:r>
            <w:r w:rsidR="00A4360A" w:rsidRPr="007473B8">
              <w:rPr>
                <w:color w:val="auto"/>
                <w:sz w:val="24"/>
                <w:szCs w:val="24"/>
              </w:rPr>
              <w:t xml:space="preserve"> </w:t>
            </w:r>
            <w:r w:rsidR="007542FA" w:rsidRPr="007473B8">
              <w:rPr>
                <w:color w:val="auto"/>
                <w:sz w:val="24"/>
                <w:szCs w:val="24"/>
              </w:rPr>
              <w:t>Paredzēts</w:t>
            </w:r>
            <w:r w:rsidR="00A4360A" w:rsidRPr="007473B8">
              <w:rPr>
                <w:color w:val="auto"/>
                <w:sz w:val="24"/>
                <w:szCs w:val="24"/>
              </w:rPr>
              <w:t xml:space="preserve">, ka šādā gadījumā minētā prasība ir izpildīta, ja uzņēmums nodrošina grāmatvedības reģistru nodalīšanu pa pārskata gadiem. Šāda iespēja MK 585 nav </w:t>
            </w:r>
            <w:r w:rsidR="007542FA" w:rsidRPr="007473B8">
              <w:rPr>
                <w:color w:val="auto"/>
                <w:sz w:val="24"/>
                <w:szCs w:val="24"/>
              </w:rPr>
              <w:t>ietverta</w:t>
            </w:r>
            <w:r w:rsidRPr="007473B8">
              <w:rPr>
                <w:color w:val="auto"/>
                <w:sz w:val="24"/>
                <w:szCs w:val="24"/>
              </w:rPr>
              <w:t>;</w:t>
            </w:r>
          </w:p>
          <w:p w14:paraId="0667C8C1" w14:textId="4F2B8AC1" w:rsidR="00FD2B3B" w:rsidRPr="007473B8" w:rsidRDefault="00FD2B3B" w:rsidP="00B24057">
            <w:pPr>
              <w:pStyle w:val="tv2132"/>
              <w:spacing w:after="120" w:line="240" w:lineRule="auto"/>
              <w:ind w:firstLine="0"/>
              <w:jc w:val="both"/>
              <w:rPr>
                <w:color w:val="auto"/>
                <w:sz w:val="24"/>
                <w:szCs w:val="24"/>
              </w:rPr>
            </w:pPr>
            <w:r w:rsidRPr="00B24057">
              <w:rPr>
                <w:color w:val="auto"/>
                <w:sz w:val="24"/>
                <w:szCs w:val="24"/>
              </w:rPr>
              <w:t>2)</w:t>
            </w:r>
            <w:r w:rsidRPr="007473B8">
              <w:rPr>
                <w:color w:val="auto"/>
                <w:sz w:val="24"/>
                <w:szCs w:val="24"/>
              </w:rPr>
              <w:t xml:space="preserve"> līdzīgi kā </w:t>
            </w:r>
            <w:r w:rsidR="00434073" w:rsidRPr="007473B8">
              <w:rPr>
                <w:color w:val="auto"/>
                <w:sz w:val="24"/>
                <w:szCs w:val="24"/>
              </w:rPr>
              <w:t xml:space="preserve">noteikts </w:t>
            </w:r>
            <w:r w:rsidRPr="007473B8">
              <w:rPr>
                <w:color w:val="auto"/>
                <w:sz w:val="24"/>
                <w:szCs w:val="24"/>
              </w:rPr>
              <w:t>pašreiz, attaisnojuma dokumentu, preču piegādes dokumentu un grāmatvedības reģistru, kā arī to atvasinājumu un dublikātu izstrādāšanas un noformēšanas prasības paredzēts noteikt, izmantojot norādi uz normatīvajiem aktiem, kas noteic dokumentu izstrādāšanas un noformēšanas kārtību,  elektronisko dokumentu izstrādāšanas, noformēšanas, glabāšanas un aprites kārtību valsts un pašvaldību iestādēs un kārtība, kādā notiek elektronisko dokumentu aprite starp valsts un pašvaldību iestādēm vai starp šīm iestādēm un fiziskajām un juridiskajām personām</w:t>
            </w:r>
            <w:r w:rsidR="00434073" w:rsidRPr="007473B8">
              <w:rPr>
                <w:color w:val="auto"/>
                <w:sz w:val="24"/>
                <w:szCs w:val="24"/>
              </w:rPr>
              <w:t>. Noteikumu projektā papildus ietverta norāde, ka minēto regulējumu var arī piemērot (kā paraugu), izstrādājot attiecīgu grāmatvedības organizācijas dokumentu</w:t>
            </w:r>
            <w:r w:rsidRPr="007473B8">
              <w:rPr>
                <w:color w:val="auto"/>
                <w:sz w:val="24"/>
                <w:szCs w:val="24"/>
              </w:rPr>
              <w:t>;</w:t>
            </w:r>
          </w:p>
          <w:p w14:paraId="568D518E" w14:textId="0BB0F2E6" w:rsidR="00FD2B3B" w:rsidRPr="007473B8" w:rsidRDefault="00FD2B3B" w:rsidP="00B24057">
            <w:pPr>
              <w:pStyle w:val="tv2132"/>
              <w:spacing w:after="120" w:line="240" w:lineRule="auto"/>
              <w:ind w:firstLine="0"/>
              <w:jc w:val="both"/>
              <w:rPr>
                <w:color w:val="auto"/>
                <w:sz w:val="24"/>
                <w:szCs w:val="24"/>
              </w:rPr>
            </w:pPr>
            <w:r w:rsidRPr="00B24057">
              <w:rPr>
                <w:color w:val="auto"/>
                <w:sz w:val="24"/>
                <w:szCs w:val="24"/>
              </w:rPr>
              <w:t>3)</w:t>
            </w:r>
            <w:r w:rsidRPr="007473B8">
              <w:rPr>
                <w:color w:val="auto"/>
                <w:sz w:val="24"/>
                <w:szCs w:val="24"/>
              </w:rPr>
              <w:t xml:space="preserve"> saglabāts pašreiz </w:t>
            </w:r>
            <w:r w:rsidR="003205B6" w:rsidRPr="007473B8">
              <w:rPr>
                <w:color w:val="auto"/>
                <w:sz w:val="24"/>
                <w:szCs w:val="24"/>
              </w:rPr>
              <w:t>MK 585</w:t>
            </w:r>
            <w:r w:rsidRPr="007473B8">
              <w:rPr>
                <w:color w:val="auto"/>
                <w:sz w:val="24"/>
                <w:szCs w:val="24"/>
              </w:rPr>
              <w:t xml:space="preserve"> ietvertais regulējums attiecībā uz grāmatvedības reģistru kārtošanu gadījumos, kad ķermeniskās lietas atļauts uzskaitīt natūrā (bez novērtējuma naudas izteiksmē);</w:t>
            </w:r>
          </w:p>
          <w:p w14:paraId="02E52B5D" w14:textId="4A51C249" w:rsidR="00C437A1" w:rsidRPr="007473B8" w:rsidRDefault="0020511A" w:rsidP="00B24057">
            <w:pPr>
              <w:pStyle w:val="tv2132"/>
              <w:spacing w:after="120" w:line="240" w:lineRule="auto"/>
              <w:ind w:firstLine="0"/>
              <w:jc w:val="both"/>
              <w:rPr>
                <w:color w:val="auto"/>
                <w:sz w:val="24"/>
                <w:szCs w:val="24"/>
              </w:rPr>
            </w:pPr>
            <w:r w:rsidRPr="00B24057">
              <w:rPr>
                <w:color w:val="auto"/>
                <w:sz w:val="24"/>
                <w:szCs w:val="24"/>
              </w:rPr>
              <w:t>4)</w:t>
            </w:r>
            <w:r w:rsidRPr="007473B8">
              <w:rPr>
                <w:color w:val="auto"/>
                <w:sz w:val="24"/>
                <w:szCs w:val="24"/>
              </w:rPr>
              <w:t xml:space="preserve"> saglabāts </w:t>
            </w:r>
            <w:r w:rsidR="00C26D02" w:rsidRPr="007473B8">
              <w:rPr>
                <w:color w:val="auto"/>
                <w:sz w:val="24"/>
                <w:szCs w:val="24"/>
              </w:rPr>
              <w:t>kopš 2019.gada</w:t>
            </w:r>
            <w:r w:rsidRPr="007473B8">
              <w:rPr>
                <w:color w:val="auto"/>
                <w:sz w:val="24"/>
                <w:szCs w:val="24"/>
              </w:rPr>
              <w:t xml:space="preserve"> MK 585 ietvertais regulējums attiecībā uz </w:t>
            </w:r>
            <w:r w:rsidRPr="007473B8">
              <w:rPr>
                <w:color w:val="auto"/>
                <w:sz w:val="24"/>
                <w:szCs w:val="24"/>
                <w:u w:val="single"/>
              </w:rPr>
              <w:t>strukturēta</w:t>
            </w:r>
            <w:r w:rsidRPr="007473B8">
              <w:rPr>
                <w:color w:val="auto"/>
                <w:sz w:val="24"/>
                <w:szCs w:val="24"/>
              </w:rPr>
              <w:t xml:space="preserve"> elektroniskā rēķina sagatavošanu</w:t>
            </w:r>
            <w:r w:rsidRPr="007473B8">
              <w:t xml:space="preserve"> </w:t>
            </w:r>
            <w:r w:rsidRPr="007473B8">
              <w:rPr>
                <w:color w:val="auto"/>
                <w:sz w:val="24"/>
                <w:szCs w:val="24"/>
              </w:rPr>
              <w:t>atbilstoši Eiropas Savienības standartam LVS EN 16931-1:2017 "Elektroniskie rēķini. 1. daļa. Elektronisko rēķinu pamatel</w:t>
            </w:r>
            <w:r w:rsidR="00C26D02" w:rsidRPr="007473B8">
              <w:rPr>
                <w:color w:val="auto"/>
                <w:sz w:val="24"/>
                <w:szCs w:val="24"/>
              </w:rPr>
              <w:t>ementu semantisko datu modelis".</w:t>
            </w:r>
            <w:r w:rsidRPr="007473B8">
              <w:rPr>
                <w:color w:val="auto"/>
                <w:sz w:val="24"/>
                <w:szCs w:val="24"/>
              </w:rPr>
              <w:t xml:space="preserve"> </w:t>
            </w:r>
            <w:r w:rsidR="00C26D02" w:rsidRPr="007473B8">
              <w:rPr>
                <w:color w:val="auto"/>
                <w:sz w:val="24"/>
                <w:szCs w:val="24"/>
              </w:rPr>
              <w:t>U</w:t>
            </w:r>
            <w:r w:rsidRPr="007473B8">
              <w:rPr>
                <w:color w:val="auto"/>
                <w:sz w:val="24"/>
                <w:szCs w:val="24"/>
              </w:rPr>
              <w:t xml:space="preserve">zņēmums to izraksta atbilstoši tehniskajā specifikācijā LVS CEN/TS 16931-2:2017 "Elektroniskie rēķini. 2. daļa: Standartam EN 16931-1 atbilstošo sintakšu saraksts" noteiktajai ISO/IEC 19845 (UBL 2.1) sintaksei. Šis regulējums tika iekļauts MK 585, lai izpildītu Ministru kabineta 2019.gada 9.aprīļa sēdes </w:t>
            </w:r>
            <w:proofErr w:type="spellStart"/>
            <w:r w:rsidRPr="007473B8">
              <w:rPr>
                <w:color w:val="auto"/>
                <w:sz w:val="24"/>
                <w:szCs w:val="24"/>
              </w:rPr>
              <w:t>protokollēmumā</w:t>
            </w:r>
            <w:proofErr w:type="spellEnd"/>
            <w:r w:rsidRPr="007473B8">
              <w:rPr>
                <w:color w:val="auto"/>
                <w:sz w:val="24"/>
                <w:szCs w:val="24"/>
              </w:rPr>
              <w:t xml:space="preserve"> “Piemērojamais elektroniskā rēķina standarts un tā pamatelementu izmantošanas specifikācija un aprites kārtība” (protokols Nr.18, 33.§ 7.punkts) doto uzdevumu. </w:t>
            </w:r>
            <w:r w:rsidR="00C26D02" w:rsidRPr="007473B8">
              <w:rPr>
                <w:color w:val="auto"/>
                <w:sz w:val="24"/>
                <w:szCs w:val="24"/>
              </w:rPr>
              <w:t>Saistībā ar minēto vēršam uzmanību uz to, ka</w:t>
            </w:r>
            <w:r w:rsidR="00C437A1" w:rsidRPr="007473B8">
              <w:rPr>
                <w:color w:val="auto"/>
                <w:sz w:val="24"/>
                <w:szCs w:val="24"/>
              </w:rPr>
              <w:t>:</w:t>
            </w:r>
          </w:p>
          <w:p w14:paraId="361E9F52" w14:textId="4AC66A85" w:rsidR="00C26D02" w:rsidRPr="007473B8" w:rsidRDefault="00C437A1" w:rsidP="00B24057">
            <w:pPr>
              <w:pStyle w:val="tv2132"/>
              <w:spacing w:after="120" w:line="240" w:lineRule="auto"/>
              <w:ind w:firstLine="0"/>
              <w:jc w:val="both"/>
              <w:rPr>
                <w:color w:val="auto"/>
                <w:sz w:val="24"/>
                <w:szCs w:val="24"/>
              </w:rPr>
            </w:pPr>
            <w:r w:rsidRPr="007473B8">
              <w:rPr>
                <w:color w:val="auto"/>
                <w:sz w:val="24"/>
                <w:szCs w:val="24"/>
              </w:rPr>
              <w:t>-</w:t>
            </w:r>
            <w:r w:rsidR="00C26D02" w:rsidRPr="007473B8">
              <w:rPr>
                <w:color w:val="auto"/>
                <w:sz w:val="24"/>
                <w:szCs w:val="24"/>
              </w:rPr>
              <w:t xml:space="preserve"> a</w:t>
            </w:r>
            <w:r w:rsidR="00AD117C" w:rsidRPr="007473B8">
              <w:rPr>
                <w:color w:val="auto"/>
                <w:sz w:val="24"/>
                <w:szCs w:val="24"/>
              </w:rPr>
              <w:t>r 2019.gada 18.aprīli mainījās elektronisko rēķinu iesniegšanas kārtība publiskajā iepirkumā, salīdzinājumā ar līdz tam normatīvajos aktos noteikto, jo stājās spēkā attiecīgi grozījumi Publisko iepirkumu likumā, Sabiedrisko pakalpojumu sniedzēju iepirkumu likumā, Aizsardzības un drošības jomas iepirkumu likumā un Publiskās un privātās partnerīb</w:t>
            </w:r>
            <w:r w:rsidR="00E47B38" w:rsidRPr="007473B8">
              <w:rPr>
                <w:color w:val="auto"/>
                <w:sz w:val="24"/>
                <w:szCs w:val="24"/>
              </w:rPr>
              <w:t>as likumā,</w:t>
            </w:r>
          </w:p>
          <w:p w14:paraId="7C393F77" w14:textId="77777777" w:rsidR="00C437A1" w:rsidRPr="007473B8" w:rsidRDefault="00C437A1" w:rsidP="00B24057">
            <w:pPr>
              <w:pStyle w:val="tv2132"/>
              <w:spacing w:after="120" w:line="240" w:lineRule="auto"/>
              <w:ind w:firstLine="0"/>
              <w:jc w:val="both"/>
              <w:rPr>
                <w:color w:val="auto"/>
                <w:sz w:val="24"/>
                <w:szCs w:val="24"/>
              </w:rPr>
            </w:pPr>
            <w:r w:rsidRPr="007473B8">
              <w:rPr>
                <w:color w:val="auto"/>
                <w:sz w:val="24"/>
                <w:szCs w:val="24"/>
              </w:rPr>
              <w:t>- p</w:t>
            </w:r>
            <w:r w:rsidR="00AD117C" w:rsidRPr="007473B8">
              <w:rPr>
                <w:color w:val="auto"/>
                <w:sz w:val="24"/>
                <w:szCs w:val="24"/>
              </w:rPr>
              <w:t>amatojoties uz minētajos likumos noteikto deleģējumu, tika pieņemti un stājās spēkā Ministru kabineta 2019.gada 9.aprīļa noteikumi Nr.154 “Piemērojamais elektroniskā rēķina standarts un tā pamatelementu izmantošanas specifikācija un aprites kār</w:t>
            </w:r>
            <w:r w:rsidRPr="007473B8">
              <w:rPr>
                <w:color w:val="auto"/>
                <w:sz w:val="24"/>
                <w:szCs w:val="24"/>
              </w:rPr>
              <w:t>tība” (turpmāk – MK 154),</w:t>
            </w:r>
          </w:p>
          <w:p w14:paraId="6050659A" w14:textId="460183EB" w:rsidR="00D614FB" w:rsidRPr="007473B8" w:rsidRDefault="00C437A1" w:rsidP="00B24057">
            <w:pPr>
              <w:pStyle w:val="tv2132"/>
              <w:spacing w:after="120" w:line="240" w:lineRule="auto"/>
              <w:ind w:firstLine="0"/>
              <w:jc w:val="both"/>
              <w:rPr>
                <w:color w:val="auto"/>
                <w:sz w:val="24"/>
                <w:szCs w:val="24"/>
              </w:rPr>
            </w:pPr>
            <w:r w:rsidRPr="007473B8">
              <w:rPr>
                <w:color w:val="auto"/>
                <w:sz w:val="24"/>
                <w:szCs w:val="24"/>
              </w:rPr>
              <w:lastRenderedPageBreak/>
              <w:t>-</w:t>
            </w:r>
            <w:r w:rsidR="0020511A" w:rsidRPr="007473B8">
              <w:rPr>
                <w:color w:val="auto"/>
                <w:sz w:val="24"/>
                <w:szCs w:val="24"/>
              </w:rPr>
              <w:t xml:space="preserve"> </w:t>
            </w:r>
            <w:r w:rsidRPr="007473B8">
              <w:rPr>
                <w:color w:val="auto"/>
                <w:sz w:val="24"/>
                <w:szCs w:val="24"/>
              </w:rPr>
              <w:t>m</w:t>
            </w:r>
            <w:r w:rsidR="00D614FB" w:rsidRPr="007473B8">
              <w:rPr>
                <w:color w:val="auto"/>
                <w:sz w:val="24"/>
                <w:szCs w:val="24"/>
              </w:rPr>
              <w:t xml:space="preserve">inēto likumu un MK 154 regulējums paredz ar Eiropas Parlamenta un Padomes 2014.gada 16.aprīļa direktīvu 2014/55/ES par elektroniskajiem rēķiniem publiskā iepirkuma procedūrās īstenošanu (turpmāk - direktīva 2014/55/ES) noteikto pienākumu pasūtītājiem, sabiedrisko pakalpojumu sniedzējiem un publiskajiem partneriem vai to pārstāvjiem pieņemt un apstrādāt elektroniskos rēķinus, kas atbilst šo likumu </w:t>
            </w:r>
            <w:r w:rsidRPr="007473B8">
              <w:rPr>
                <w:color w:val="auto"/>
                <w:sz w:val="24"/>
                <w:szCs w:val="24"/>
              </w:rPr>
              <w:t>un MK 154 noteiktajām prasībām,</w:t>
            </w:r>
          </w:p>
          <w:p w14:paraId="372662A3" w14:textId="142C8E2B" w:rsidR="00B64883" w:rsidRPr="00C07847" w:rsidRDefault="00C437A1" w:rsidP="00B24057">
            <w:pPr>
              <w:pStyle w:val="tv2132"/>
              <w:spacing w:after="120" w:line="240" w:lineRule="auto"/>
              <w:ind w:firstLine="0"/>
              <w:jc w:val="both"/>
              <w:rPr>
                <w:color w:val="auto"/>
                <w:sz w:val="24"/>
                <w:szCs w:val="24"/>
              </w:rPr>
            </w:pPr>
            <w:r w:rsidRPr="00C07847">
              <w:rPr>
                <w:b/>
                <w:color w:val="auto"/>
                <w:sz w:val="24"/>
                <w:szCs w:val="24"/>
              </w:rPr>
              <w:t xml:space="preserve">- </w:t>
            </w:r>
            <w:r w:rsidR="00B64883" w:rsidRPr="00C07847">
              <w:rPr>
                <w:color w:val="auto"/>
                <w:sz w:val="24"/>
                <w:szCs w:val="24"/>
              </w:rPr>
              <w:t>MK</w:t>
            </w:r>
            <w:r w:rsidRPr="00C07847">
              <w:rPr>
                <w:color w:val="auto"/>
                <w:sz w:val="24"/>
                <w:szCs w:val="24"/>
              </w:rPr>
              <w:t xml:space="preserve"> </w:t>
            </w:r>
            <w:r w:rsidR="00B64883" w:rsidRPr="00C07847">
              <w:rPr>
                <w:color w:val="auto"/>
                <w:sz w:val="24"/>
                <w:szCs w:val="24"/>
              </w:rPr>
              <w:t xml:space="preserve">154 2.punkts skaidro, ka: “2. Piemērojamais elektroniskā rēķina standarts šo noteikumu izpratnē ir dokumentu kopums, uz kuru atsauce publicēta Eiropas Savienības Oficiālajā Vēstnesī un ko veido Latvijas nacionālā standarta statusā adaptētais Eiropas Savienības standarts LVS EN 16931-1:2017 "Elektroniskie </w:t>
            </w:r>
            <w:proofErr w:type="spellStart"/>
            <w:r w:rsidR="00B64883" w:rsidRPr="00C07847">
              <w:rPr>
                <w:color w:val="auto"/>
                <w:sz w:val="24"/>
                <w:szCs w:val="24"/>
              </w:rPr>
              <w:t>rēķini</w:t>
            </w:r>
            <w:proofErr w:type="spellEnd"/>
            <w:r w:rsidR="00B64883" w:rsidRPr="00C07847">
              <w:rPr>
                <w:color w:val="auto"/>
                <w:sz w:val="24"/>
                <w:szCs w:val="24"/>
              </w:rPr>
              <w:t xml:space="preserve">. 1. </w:t>
            </w:r>
            <w:proofErr w:type="spellStart"/>
            <w:r w:rsidR="00B64883" w:rsidRPr="00C07847">
              <w:rPr>
                <w:color w:val="auto"/>
                <w:sz w:val="24"/>
                <w:szCs w:val="24"/>
              </w:rPr>
              <w:t>daļa</w:t>
            </w:r>
            <w:proofErr w:type="spellEnd"/>
            <w:r w:rsidR="00B64883" w:rsidRPr="00C07847">
              <w:rPr>
                <w:color w:val="auto"/>
                <w:sz w:val="24"/>
                <w:szCs w:val="24"/>
              </w:rPr>
              <w:t xml:space="preserve">. Elektronisko </w:t>
            </w:r>
            <w:proofErr w:type="spellStart"/>
            <w:r w:rsidR="00B64883" w:rsidRPr="00C07847">
              <w:rPr>
                <w:color w:val="auto"/>
                <w:sz w:val="24"/>
                <w:szCs w:val="24"/>
              </w:rPr>
              <w:t>rēķinu</w:t>
            </w:r>
            <w:proofErr w:type="spellEnd"/>
            <w:r w:rsidR="00B64883" w:rsidRPr="00C07847">
              <w:rPr>
                <w:color w:val="auto"/>
                <w:sz w:val="24"/>
                <w:szCs w:val="24"/>
              </w:rPr>
              <w:t xml:space="preserve"> pamatelementu semantisko datu modelis" un ar to saistītā tehniskā specifikācija LVS CEN/TS 16931-2:2017 "Elektroniskie rēķini. 2. daļa: Standartam EN 16931-</w:t>
            </w:r>
            <w:r w:rsidRPr="00C07847">
              <w:rPr>
                <w:color w:val="auto"/>
                <w:sz w:val="24"/>
                <w:szCs w:val="24"/>
              </w:rPr>
              <w:t>1 atbilstošo sintakšu saraksts",</w:t>
            </w:r>
          </w:p>
          <w:p w14:paraId="42D6DBA2" w14:textId="1FD2791E" w:rsidR="00C437A1" w:rsidRPr="007473B8" w:rsidRDefault="00C437A1" w:rsidP="000764B4">
            <w:pPr>
              <w:spacing w:after="120" w:line="240" w:lineRule="auto"/>
              <w:jc w:val="both"/>
              <w:rPr>
                <w:b/>
                <w:color w:val="000000" w:themeColor="text1"/>
                <w:sz w:val="24"/>
                <w:szCs w:val="24"/>
              </w:rPr>
            </w:pPr>
            <w:r w:rsidRPr="007473B8">
              <w:rPr>
                <w:b/>
                <w:sz w:val="24"/>
                <w:szCs w:val="24"/>
              </w:rPr>
              <w:t xml:space="preserve">- </w:t>
            </w:r>
            <w:r w:rsidRPr="00C07847">
              <w:rPr>
                <w:sz w:val="24"/>
                <w:szCs w:val="24"/>
                <w:shd w:val="clear" w:color="auto" w:fill="FFFFFF"/>
              </w:rPr>
              <w:t>SIA "Latvijas standarts" (LVS) mājaslapā kā pieejams norādīts LVS CEN/TS 16931-2:2019 “Elektroniskie rēķini 2.daļa: Standartam EN 16931-1 atbilstošo sintakšu saraksts". Norādīts arī, ka piekļuvi standartam finansē EK (saite uz dokumentu</w:t>
            </w:r>
            <w:r w:rsidRPr="007473B8">
              <w:rPr>
                <w:b/>
                <w:sz w:val="24"/>
                <w:szCs w:val="24"/>
                <w:shd w:val="clear" w:color="auto" w:fill="FFFFFF"/>
              </w:rPr>
              <w:t xml:space="preserve"> </w:t>
            </w:r>
            <w:hyperlink r:id="rId11" w:history="1">
              <w:r w:rsidRPr="007473B8">
                <w:rPr>
                  <w:rStyle w:val="Hyperlink"/>
                  <w:sz w:val="24"/>
                  <w:szCs w:val="24"/>
                  <w:shd w:val="clear" w:color="auto" w:fill="FFFFFF"/>
                </w:rPr>
                <w:t>https://www.lvs.lv/lv/products/143301</w:t>
              </w:r>
            </w:hyperlink>
            <w:r w:rsidRPr="007473B8">
              <w:rPr>
                <w:b/>
                <w:sz w:val="24"/>
                <w:szCs w:val="24"/>
                <w:shd w:val="clear" w:color="auto" w:fill="FFFFFF"/>
              </w:rPr>
              <w:t>),</w:t>
            </w:r>
          </w:p>
          <w:p w14:paraId="0C56BDF3" w14:textId="3BEE367E" w:rsidR="00C437A1" w:rsidRPr="007473B8" w:rsidRDefault="00C437A1" w:rsidP="00B24057">
            <w:pPr>
              <w:pStyle w:val="tv2132"/>
              <w:spacing w:after="120" w:line="240" w:lineRule="auto"/>
              <w:ind w:firstLine="0"/>
              <w:jc w:val="both"/>
              <w:rPr>
                <w:color w:val="auto"/>
                <w:sz w:val="24"/>
                <w:szCs w:val="24"/>
              </w:rPr>
            </w:pPr>
            <w:r w:rsidRPr="007473B8">
              <w:rPr>
                <w:b/>
                <w:color w:val="auto"/>
                <w:sz w:val="24"/>
                <w:szCs w:val="24"/>
              </w:rPr>
              <w:t xml:space="preserve">- </w:t>
            </w:r>
            <w:r w:rsidRPr="00C07847">
              <w:rPr>
                <w:color w:val="auto"/>
                <w:sz w:val="24"/>
                <w:szCs w:val="24"/>
              </w:rPr>
              <w:t>LVS CEN/TS 16931-2:2019 ir jaunāka versija LVS CEN/TS 16931-2:2017. E-rēķinu apritei joprojām izmanto 16931: 2017, par ko norādīts PEPPOL dokumentācijā</w:t>
            </w:r>
            <w:r w:rsidRPr="007473B8">
              <w:rPr>
                <w:b/>
                <w:color w:val="auto"/>
                <w:sz w:val="24"/>
                <w:szCs w:val="24"/>
              </w:rPr>
              <w:t xml:space="preserve"> - </w:t>
            </w:r>
            <w:hyperlink r:id="rId12" w:history="1">
              <w:r w:rsidRPr="007473B8">
                <w:rPr>
                  <w:rStyle w:val="Hyperlink"/>
                  <w:sz w:val="24"/>
                  <w:szCs w:val="24"/>
                </w:rPr>
                <w:t>https://docs.peppol.eu/poacc/billing/3.0/bis/</w:t>
              </w:r>
            </w:hyperlink>
            <w:r w:rsidR="002B5905" w:rsidRPr="007473B8">
              <w:rPr>
                <w:sz w:val="24"/>
                <w:szCs w:val="24"/>
              </w:rPr>
              <w:t>,</w:t>
            </w:r>
          </w:p>
          <w:p w14:paraId="134D3631" w14:textId="33F63A67" w:rsidR="00F26DDB" w:rsidRPr="007473B8" w:rsidRDefault="002B5905">
            <w:pPr>
              <w:pStyle w:val="tv2132"/>
              <w:spacing w:after="120" w:line="240" w:lineRule="auto"/>
              <w:ind w:firstLine="0"/>
              <w:jc w:val="both"/>
              <w:rPr>
                <w:color w:val="auto"/>
                <w:sz w:val="24"/>
                <w:szCs w:val="24"/>
              </w:rPr>
            </w:pPr>
            <w:r w:rsidRPr="007473B8">
              <w:rPr>
                <w:color w:val="auto"/>
                <w:sz w:val="24"/>
                <w:szCs w:val="24"/>
              </w:rPr>
              <w:t>-</w:t>
            </w:r>
            <w:r w:rsidR="00F26DDB" w:rsidRPr="007473B8">
              <w:rPr>
                <w:color w:val="auto"/>
                <w:sz w:val="24"/>
                <w:szCs w:val="24"/>
              </w:rPr>
              <w:t xml:space="preserve"> iepriekšminēto Eiropas Savienības standartu (kā dokumentu) uzņēmumi kā grāmatvedības datorprogrammu (grāmatvedības informācijas datorsistēmu programmatūras) lietotāji (elektronisko rēķinu izrakstītāji un saņēmēji) neizmanto, bet to izmanto tikai informācijas tehnoloģijas sistēmu izstrādātāji. Savukārt izstrādāto informācijas sistēmu atbilstību standarta prasībām apliecina sistēmu izstrādātāji, slēdzot attiecīgus līgumus ar uzņēmumiem kā grāmatvedības datorprogrammu (grāmatvedības informācijas datorsistēmu programm</w:t>
            </w:r>
            <w:r w:rsidR="00A4360A" w:rsidRPr="007473B8">
              <w:rPr>
                <w:color w:val="auto"/>
                <w:sz w:val="24"/>
                <w:szCs w:val="24"/>
              </w:rPr>
              <w:t>atūras) pircējiem (lietotājiem);</w:t>
            </w:r>
          </w:p>
          <w:p w14:paraId="067EA353" w14:textId="4DE22FAC" w:rsidR="00FD2B3B" w:rsidRPr="007473B8" w:rsidRDefault="00A4360A">
            <w:pPr>
              <w:pStyle w:val="tv2132"/>
              <w:spacing w:after="120" w:line="240" w:lineRule="auto"/>
              <w:ind w:firstLine="0"/>
              <w:jc w:val="both"/>
              <w:rPr>
                <w:color w:val="auto"/>
                <w:sz w:val="24"/>
                <w:szCs w:val="24"/>
              </w:rPr>
            </w:pPr>
            <w:r w:rsidRPr="00B24057">
              <w:rPr>
                <w:color w:val="auto"/>
                <w:sz w:val="24"/>
                <w:szCs w:val="24"/>
              </w:rPr>
              <w:t>5</w:t>
            </w:r>
            <w:r w:rsidR="00FD2B3B" w:rsidRPr="00B24057">
              <w:rPr>
                <w:color w:val="auto"/>
                <w:sz w:val="24"/>
                <w:szCs w:val="24"/>
              </w:rPr>
              <w:t>)</w:t>
            </w:r>
            <w:r w:rsidR="00FD2B3B" w:rsidRPr="007473B8">
              <w:rPr>
                <w:color w:val="auto"/>
                <w:sz w:val="24"/>
                <w:szCs w:val="24"/>
              </w:rPr>
              <w:t xml:space="preserve"> pārskatītas un pamatā saglabātas līdzšinējās prasības:</w:t>
            </w:r>
          </w:p>
          <w:p w14:paraId="434C5D2D" w14:textId="725818E2" w:rsidR="00FD2B3B" w:rsidRPr="007473B8" w:rsidRDefault="00A07AB8" w:rsidP="000764B4">
            <w:pPr>
              <w:spacing w:after="120" w:line="240" w:lineRule="auto"/>
              <w:jc w:val="both"/>
              <w:rPr>
                <w:b/>
                <w:sz w:val="24"/>
                <w:szCs w:val="24"/>
              </w:rPr>
            </w:pPr>
            <w:r w:rsidRPr="007473B8">
              <w:rPr>
                <w:sz w:val="24"/>
                <w:szCs w:val="24"/>
              </w:rPr>
              <w:t xml:space="preserve">     </w:t>
            </w:r>
            <w:r w:rsidR="00CB4F23" w:rsidRPr="007473B8">
              <w:rPr>
                <w:sz w:val="24"/>
                <w:szCs w:val="24"/>
              </w:rPr>
              <w:t xml:space="preserve">- </w:t>
            </w:r>
            <w:r w:rsidR="00FD2B3B" w:rsidRPr="007473B8">
              <w:rPr>
                <w:sz w:val="24"/>
                <w:szCs w:val="24"/>
              </w:rPr>
              <w:t xml:space="preserve">attaisnojuma dokumentiem, </w:t>
            </w:r>
            <w:r w:rsidR="00996039" w:rsidRPr="007473B8">
              <w:rPr>
                <w:sz w:val="24"/>
                <w:szCs w:val="24"/>
              </w:rPr>
              <w:t xml:space="preserve">tai skaitā tiem, </w:t>
            </w:r>
            <w:r w:rsidR="00FD2B3B" w:rsidRPr="007473B8">
              <w:rPr>
                <w:sz w:val="24"/>
                <w:szCs w:val="24"/>
              </w:rPr>
              <w:t xml:space="preserve">kurus sagatavo attiecībā uz precēm un citām materiālajām vērtībām, </w:t>
            </w:r>
            <w:r w:rsidR="005D12EB" w:rsidRPr="007473B8">
              <w:rPr>
                <w:sz w:val="24"/>
                <w:szCs w:val="24"/>
              </w:rPr>
              <w:t xml:space="preserve">un </w:t>
            </w:r>
            <w:r w:rsidR="00FD2B3B" w:rsidRPr="007473B8">
              <w:rPr>
                <w:sz w:val="24"/>
                <w:szCs w:val="24"/>
              </w:rPr>
              <w:t>pakalpojumiem, kā arī tiem</w:t>
            </w:r>
            <w:r w:rsidR="005D12EB" w:rsidRPr="007473B8">
              <w:rPr>
                <w:sz w:val="24"/>
                <w:szCs w:val="24"/>
              </w:rPr>
              <w:t xml:space="preserve"> attaisnojuma dokumentiem</w:t>
            </w:r>
            <w:r w:rsidR="00FD2B3B" w:rsidRPr="007473B8">
              <w:rPr>
                <w:sz w:val="24"/>
                <w:szCs w:val="24"/>
              </w:rPr>
              <w:t>, kurus sagatavo saistībā ar skaidrās vai bezskaidrās naudas avansa izlietojumu vai da</w:t>
            </w:r>
            <w:r w:rsidR="005D12EB" w:rsidRPr="007473B8">
              <w:rPr>
                <w:sz w:val="24"/>
                <w:szCs w:val="24"/>
              </w:rPr>
              <w:t>rbinieka izdevumu atlīdzināšanu.</w:t>
            </w:r>
            <w:r w:rsidR="00906D59" w:rsidRPr="007473B8">
              <w:rPr>
                <w:sz w:val="24"/>
                <w:szCs w:val="24"/>
              </w:rPr>
              <w:t xml:space="preserve"> </w:t>
            </w:r>
            <w:r w:rsidR="005D12EB" w:rsidRPr="007473B8">
              <w:rPr>
                <w:sz w:val="24"/>
                <w:szCs w:val="24"/>
              </w:rPr>
              <w:t>T</w:t>
            </w:r>
            <w:r w:rsidR="00906D59" w:rsidRPr="007473B8">
              <w:rPr>
                <w:sz w:val="24"/>
                <w:szCs w:val="24"/>
              </w:rPr>
              <w:t xml:space="preserve">omēr, saskaņojot ar </w:t>
            </w:r>
            <w:r w:rsidR="00983841" w:rsidRPr="007473B8">
              <w:rPr>
                <w:sz w:val="24"/>
                <w:szCs w:val="24"/>
              </w:rPr>
              <w:t xml:space="preserve">likuma </w:t>
            </w:r>
            <w:r w:rsidR="00906D59" w:rsidRPr="007473B8">
              <w:rPr>
                <w:sz w:val="24"/>
                <w:szCs w:val="24"/>
              </w:rPr>
              <w:t xml:space="preserve">11.pantā norādītajiem attaisnojuma dokumenta rekvizītiem un informāciju, </w:t>
            </w:r>
            <w:r w:rsidR="00A76DD0" w:rsidRPr="007473B8">
              <w:rPr>
                <w:sz w:val="24"/>
                <w:szCs w:val="24"/>
              </w:rPr>
              <w:t>noteikumu projektā minētajiem</w:t>
            </w:r>
            <w:r w:rsidR="00906D59" w:rsidRPr="007473B8">
              <w:rPr>
                <w:sz w:val="24"/>
                <w:szCs w:val="24"/>
              </w:rPr>
              <w:t xml:space="preserve"> </w:t>
            </w:r>
            <w:r w:rsidR="0023118A" w:rsidRPr="007473B8">
              <w:rPr>
                <w:sz w:val="24"/>
                <w:szCs w:val="24"/>
              </w:rPr>
              <w:t xml:space="preserve">attaisnojuma </w:t>
            </w:r>
            <w:r w:rsidR="00906D59" w:rsidRPr="007473B8">
              <w:rPr>
                <w:sz w:val="24"/>
                <w:szCs w:val="24"/>
              </w:rPr>
              <w:t>dokumentiem vairs nav paredzēta prasība fiziskajām personām norādīt personas kodu</w:t>
            </w:r>
            <w:r w:rsidR="00DE098C" w:rsidRPr="007473B8">
              <w:rPr>
                <w:sz w:val="24"/>
                <w:szCs w:val="24"/>
              </w:rPr>
              <w:t xml:space="preserve">. </w:t>
            </w:r>
            <w:r w:rsidRPr="007473B8">
              <w:rPr>
                <w:sz w:val="24"/>
                <w:szCs w:val="24"/>
              </w:rPr>
              <w:t xml:space="preserve">Bet </w:t>
            </w:r>
            <w:r w:rsidR="00DE098C" w:rsidRPr="007473B8">
              <w:rPr>
                <w:sz w:val="24"/>
                <w:szCs w:val="24"/>
              </w:rPr>
              <w:t>noteikumu projekta apakšnodaļā par attaisnojuma dokumentu, kuru sagatavo saistībā ar skaidras vai bezskaidras naudas avansa izlietojumu vai darbinieka izdevumu atlīdzināšanu</w:t>
            </w:r>
            <w:r w:rsidR="00906D59" w:rsidRPr="007473B8">
              <w:rPr>
                <w:sz w:val="24"/>
                <w:szCs w:val="24"/>
              </w:rPr>
              <w:t xml:space="preserve">, </w:t>
            </w:r>
            <w:r w:rsidR="00DE098C" w:rsidRPr="007473B8">
              <w:rPr>
                <w:sz w:val="24"/>
                <w:szCs w:val="24"/>
              </w:rPr>
              <w:t xml:space="preserve">papildus sniegts skaidrojums, ka šīs apakšnodaļas </w:t>
            </w:r>
            <w:r w:rsidR="00DE098C" w:rsidRPr="007473B8">
              <w:rPr>
                <w:rFonts w:eastAsia="Times New Roman"/>
                <w:sz w:val="24"/>
                <w:szCs w:val="24"/>
                <w:lang w:eastAsia="lv-LV"/>
              </w:rPr>
              <w:t xml:space="preserve">prasības neattiecas uz </w:t>
            </w:r>
            <w:r w:rsidR="00DE098C" w:rsidRPr="007473B8">
              <w:rPr>
                <w:rFonts w:eastAsia="Times New Roman"/>
                <w:sz w:val="24"/>
                <w:szCs w:val="24"/>
                <w:lang w:eastAsia="lv-LV"/>
              </w:rPr>
              <w:lastRenderedPageBreak/>
              <w:t>gadījumu, kad pie uzņēmuma kredītiestādes konta tiek piesaistīta un uzņēmuma vadītājam vai darbiniekam izsniegta personificēta maksājuma karte, ar kuru iegādātas preces vai saņemti pakalpojumi saimniecisko darījumu nodrošināšanai.</w:t>
            </w:r>
            <w:r w:rsidR="00DE098C" w:rsidRPr="007473B8">
              <w:rPr>
                <w:rFonts w:eastAsia="Times New Roman"/>
                <w:b/>
                <w:sz w:val="24"/>
                <w:szCs w:val="24"/>
                <w:lang w:eastAsia="lv-LV"/>
              </w:rPr>
              <w:t xml:space="preserve"> </w:t>
            </w:r>
            <w:r w:rsidR="00DE098C" w:rsidRPr="007473B8">
              <w:rPr>
                <w:rFonts w:eastAsia="Times New Roman"/>
                <w:sz w:val="24"/>
                <w:szCs w:val="24"/>
                <w:lang w:eastAsia="lv-LV"/>
              </w:rPr>
              <w:t>Kārtību, kādā uzņēmuma vadītājs vai darbinieks atskaitās par uzņēmuma kredītiestādes konta naudas izlietojumu, nosaka grāmatvedības organizācijas dokumentos,</w:t>
            </w:r>
            <w:r w:rsidR="00906D59" w:rsidRPr="007473B8">
              <w:rPr>
                <w:b/>
                <w:sz w:val="24"/>
                <w:szCs w:val="24"/>
              </w:rPr>
              <w:t xml:space="preserve"> </w:t>
            </w:r>
          </w:p>
          <w:p w14:paraId="639F5FC3" w14:textId="78001160" w:rsidR="00FD2B3B" w:rsidRPr="007473B8" w:rsidRDefault="00CB4F23" w:rsidP="000764B4">
            <w:pPr>
              <w:pStyle w:val="tv2132"/>
              <w:spacing w:after="120" w:line="240" w:lineRule="auto"/>
              <w:ind w:firstLine="0"/>
              <w:jc w:val="both"/>
              <w:rPr>
                <w:color w:val="auto"/>
                <w:sz w:val="24"/>
                <w:szCs w:val="24"/>
              </w:rPr>
            </w:pPr>
            <w:r w:rsidRPr="007473B8">
              <w:rPr>
                <w:color w:val="auto"/>
                <w:sz w:val="24"/>
                <w:szCs w:val="24"/>
              </w:rPr>
              <w:t xml:space="preserve">- </w:t>
            </w:r>
            <w:r w:rsidR="00FD2B3B" w:rsidRPr="007473B8">
              <w:rPr>
                <w:color w:val="auto"/>
                <w:sz w:val="24"/>
                <w:szCs w:val="24"/>
              </w:rPr>
              <w:t>prasības preču piegādes dokumentiem un to reģistrēšanai,</w:t>
            </w:r>
            <w:r w:rsidR="002F2283" w:rsidRPr="007473B8">
              <w:rPr>
                <w:color w:val="auto"/>
                <w:sz w:val="24"/>
                <w:szCs w:val="24"/>
              </w:rPr>
              <w:t xml:space="preserve"> tomēr vairs neparedzot prasību par personas koda norādīšanu fiziskajām personām,</w:t>
            </w:r>
          </w:p>
          <w:p w14:paraId="7429A290" w14:textId="575D6A11"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xml:space="preserve">- grāmatvedības organizācijas dokumentu </w:t>
            </w:r>
            <w:r w:rsidR="000E0A77" w:rsidRPr="007473B8">
              <w:rPr>
                <w:color w:val="auto"/>
                <w:sz w:val="24"/>
                <w:szCs w:val="24"/>
              </w:rPr>
              <w:t>izstrādāšanai</w:t>
            </w:r>
            <w:r w:rsidR="00F8395E" w:rsidRPr="007473B8">
              <w:rPr>
                <w:color w:val="auto"/>
                <w:sz w:val="24"/>
                <w:szCs w:val="24"/>
              </w:rPr>
              <w:t xml:space="preserve">. Tomēr, lai novērstu normu dublēšanu, noteikumu projektā </w:t>
            </w:r>
            <w:r w:rsidR="00E45838" w:rsidRPr="007473B8">
              <w:rPr>
                <w:color w:val="auto"/>
                <w:sz w:val="24"/>
                <w:szCs w:val="24"/>
              </w:rPr>
              <w:t>attiecībā uz grāmatvedības organizācijas dokumentiem vairs nav paredzē</w:t>
            </w:r>
            <w:r w:rsidR="00F8395E" w:rsidRPr="007473B8">
              <w:rPr>
                <w:color w:val="auto"/>
                <w:sz w:val="24"/>
                <w:szCs w:val="24"/>
              </w:rPr>
              <w:t>ts tas M</w:t>
            </w:r>
            <w:r w:rsidR="004E6C15" w:rsidRPr="007473B8">
              <w:rPr>
                <w:color w:val="auto"/>
                <w:sz w:val="24"/>
                <w:szCs w:val="24"/>
              </w:rPr>
              <w:t xml:space="preserve">K 585 regulējums, kas ietverts </w:t>
            </w:r>
            <w:r w:rsidR="00983841" w:rsidRPr="007473B8">
              <w:rPr>
                <w:color w:val="auto"/>
                <w:sz w:val="24"/>
                <w:szCs w:val="24"/>
              </w:rPr>
              <w:t xml:space="preserve">likuma </w:t>
            </w:r>
            <w:r w:rsidR="00E45838" w:rsidRPr="007473B8">
              <w:rPr>
                <w:color w:val="auto"/>
                <w:sz w:val="24"/>
                <w:szCs w:val="24"/>
              </w:rPr>
              <w:t>1.panta pirmās daļas 5.punktā un 7., 8., 11.</w:t>
            </w:r>
            <w:r w:rsidR="004E6C15" w:rsidRPr="007473B8">
              <w:rPr>
                <w:color w:val="auto"/>
                <w:sz w:val="24"/>
                <w:szCs w:val="24"/>
              </w:rPr>
              <w:t>, 16. un</w:t>
            </w:r>
            <w:r w:rsidR="00E45838" w:rsidRPr="007473B8">
              <w:rPr>
                <w:color w:val="auto"/>
                <w:sz w:val="24"/>
                <w:szCs w:val="24"/>
              </w:rPr>
              <w:t xml:space="preserve"> 31.pant</w:t>
            </w:r>
            <w:r w:rsidR="004E6C15" w:rsidRPr="007473B8">
              <w:rPr>
                <w:color w:val="auto"/>
                <w:sz w:val="24"/>
                <w:szCs w:val="24"/>
              </w:rPr>
              <w:t>ā</w:t>
            </w:r>
            <w:r w:rsidR="000E0A77" w:rsidRPr="007473B8">
              <w:rPr>
                <w:color w:val="auto"/>
                <w:sz w:val="24"/>
                <w:szCs w:val="24"/>
              </w:rPr>
              <w:t>;</w:t>
            </w:r>
          </w:p>
          <w:p w14:paraId="793F760E" w14:textId="6C318E27" w:rsidR="000E0A77" w:rsidRPr="007473B8" w:rsidRDefault="0069538D" w:rsidP="00B24057">
            <w:pPr>
              <w:pStyle w:val="tv2132"/>
              <w:spacing w:after="120" w:line="240" w:lineRule="auto"/>
              <w:ind w:firstLine="0"/>
              <w:jc w:val="both"/>
              <w:rPr>
                <w:color w:val="auto"/>
                <w:sz w:val="24"/>
                <w:szCs w:val="24"/>
              </w:rPr>
            </w:pPr>
            <w:r w:rsidRPr="00B24057">
              <w:rPr>
                <w:color w:val="auto"/>
                <w:sz w:val="24"/>
                <w:szCs w:val="24"/>
              </w:rPr>
              <w:t>6</w:t>
            </w:r>
            <w:r w:rsidR="000E0A77" w:rsidRPr="00B24057">
              <w:rPr>
                <w:color w:val="auto"/>
                <w:sz w:val="24"/>
                <w:szCs w:val="24"/>
              </w:rPr>
              <w:t>)</w:t>
            </w:r>
            <w:r w:rsidR="000E0A77" w:rsidRPr="007473B8">
              <w:rPr>
                <w:color w:val="auto"/>
                <w:sz w:val="24"/>
                <w:szCs w:val="24"/>
              </w:rPr>
              <w:t xml:space="preserve"> pārskatīts un precizēts regulējums attiecībā uz inventarizācijas veikšanu, tās rezultātu dokumentēšanu</w:t>
            </w:r>
            <w:r w:rsidR="00FD2B3B" w:rsidRPr="007473B8">
              <w:rPr>
                <w:color w:val="auto"/>
                <w:sz w:val="24"/>
                <w:szCs w:val="24"/>
              </w:rPr>
              <w:t xml:space="preserve"> un</w:t>
            </w:r>
            <w:r w:rsidR="000E0A77" w:rsidRPr="007473B8">
              <w:rPr>
                <w:color w:val="auto"/>
                <w:sz w:val="24"/>
                <w:szCs w:val="24"/>
              </w:rPr>
              <w:t xml:space="preserve"> atklāto starpību iegrāmatošanu</w:t>
            </w:r>
            <w:r w:rsidR="00AE28AF" w:rsidRPr="007473B8">
              <w:rPr>
                <w:color w:val="auto"/>
                <w:sz w:val="24"/>
                <w:szCs w:val="24"/>
              </w:rPr>
              <w:t>:</w:t>
            </w:r>
          </w:p>
          <w:p w14:paraId="3BBF295B" w14:textId="5EED2EF9" w:rsidR="00CB7785" w:rsidRPr="007473B8" w:rsidRDefault="00CB7785" w:rsidP="000764B4">
            <w:pPr>
              <w:pStyle w:val="tv2132"/>
              <w:spacing w:after="120" w:line="240" w:lineRule="auto"/>
              <w:ind w:firstLine="0"/>
              <w:jc w:val="both"/>
              <w:rPr>
                <w:color w:val="auto"/>
                <w:sz w:val="24"/>
                <w:szCs w:val="24"/>
              </w:rPr>
            </w:pPr>
            <w:r w:rsidRPr="007473B8">
              <w:rPr>
                <w:color w:val="auto"/>
                <w:sz w:val="24"/>
                <w:szCs w:val="24"/>
              </w:rPr>
              <w:t xml:space="preserve">- attiecībā uz inventarizācijas veikšanu ar speciāliem paņēmieniem, tai skaitā attiecīgu valsts reģistru aktualizēto datu izmantošanu inventarizācijas veikšanai, </w:t>
            </w:r>
            <w:r w:rsidR="009D7911" w:rsidRPr="007473B8">
              <w:rPr>
                <w:color w:val="auto"/>
                <w:sz w:val="24"/>
                <w:szCs w:val="24"/>
              </w:rPr>
              <w:t xml:space="preserve">iekavās minētajos piemēros </w:t>
            </w:r>
            <w:r w:rsidRPr="007473B8">
              <w:rPr>
                <w:color w:val="auto"/>
                <w:sz w:val="24"/>
                <w:szCs w:val="24"/>
              </w:rPr>
              <w:t>vairs nav īpaši izcelts, ka var izmantot arī Meža valsts reģistra datus. Tomēr  šī reģistra datus varēs izmantot</w:t>
            </w:r>
            <w:r w:rsidR="009E5379" w:rsidRPr="007473B8">
              <w:rPr>
                <w:color w:val="auto"/>
                <w:sz w:val="24"/>
                <w:szCs w:val="24"/>
              </w:rPr>
              <w:t xml:space="preserve"> arī turpmāk</w:t>
            </w:r>
            <w:r w:rsidRPr="007473B8">
              <w:rPr>
                <w:color w:val="auto"/>
                <w:sz w:val="24"/>
                <w:szCs w:val="24"/>
              </w:rPr>
              <w:t>, kā arī attiecīgajos gadījumos citu valsts reģistru datus</w:t>
            </w:r>
            <w:r w:rsidR="009E5379" w:rsidRPr="007473B8">
              <w:rPr>
                <w:color w:val="auto"/>
                <w:sz w:val="24"/>
                <w:szCs w:val="24"/>
              </w:rPr>
              <w:t>;</w:t>
            </w:r>
          </w:p>
          <w:p w14:paraId="5D07F338" w14:textId="709DBA67" w:rsidR="008115C7" w:rsidRPr="007473B8" w:rsidRDefault="00F8122E" w:rsidP="000764B4">
            <w:pPr>
              <w:pStyle w:val="tv2132"/>
              <w:spacing w:after="120" w:line="240" w:lineRule="auto"/>
              <w:ind w:firstLine="0"/>
              <w:jc w:val="both"/>
              <w:rPr>
                <w:color w:val="auto"/>
                <w:sz w:val="24"/>
                <w:szCs w:val="24"/>
              </w:rPr>
            </w:pPr>
            <w:r w:rsidRPr="007473B8">
              <w:rPr>
                <w:color w:val="auto"/>
                <w:sz w:val="24"/>
                <w:szCs w:val="24"/>
              </w:rPr>
              <w:t>- no likuma “Par grāmatvedību” uz noteikumu projektu pārņemts noteikums par inventarizācijas metodi, ar kuru saskaņā vienādu priekšmetu inventarizāciju drīkst veikt izlases veidā, lietojot datu izvērtēšanas ma</w:t>
            </w:r>
            <w:r w:rsidR="00F922F5" w:rsidRPr="007473B8">
              <w:rPr>
                <w:color w:val="auto"/>
                <w:sz w:val="24"/>
                <w:szCs w:val="24"/>
              </w:rPr>
              <w:t xml:space="preserve">temātiskās statistikas metodes. </w:t>
            </w:r>
            <w:r w:rsidR="008115C7" w:rsidRPr="007473B8">
              <w:rPr>
                <w:color w:val="auto"/>
                <w:sz w:val="24"/>
                <w:szCs w:val="24"/>
              </w:rPr>
              <w:t>Tomēr, pēc šī noteikuma izvērtēšanas, tika nolemts aizstāt vārdu “priekšmetu” ar vārdiem “kustamu ķermenisku lietu” un</w:t>
            </w:r>
            <w:r w:rsidR="00106D40" w:rsidRPr="007473B8">
              <w:rPr>
                <w:color w:val="auto"/>
                <w:sz w:val="24"/>
                <w:szCs w:val="24"/>
              </w:rPr>
              <w:t>, ņemot vērā Latvijas Zvērinātu revidentu asociācijas skaidrojumu,</w:t>
            </w:r>
            <w:r w:rsidR="008115C7" w:rsidRPr="007473B8">
              <w:rPr>
                <w:color w:val="auto"/>
                <w:sz w:val="24"/>
                <w:szCs w:val="24"/>
              </w:rPr>
              <w:t xml:space="preserve"> grozīt metodes nosaukumu uz “izlases metode”. Par izlases metodi sauc zinātniski pamatotas statistikas metodes, ar kuru palīdzību:</w:t>
            </w:r>
          </w:p>
          <w:p w14:paraId="150AA21C"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 xml:space="preserve">1) izveido izlasi, resp., atlasa novērojamās vienības no visām </w:t>
            </w:r>
            <w:proofErr w:type="spellStart"/>
            <w:r w:rsidRPr="007473B8">
              <w:rPr>
                <w:color w:val="auto"/>
                <w:sz w:val="24"/>
                <w:szCs w:val="24"/>
              </w:rPr>
              <w:t>ģenerālkopas</w:t>
            </w:r>
            <w:proofErr w:type="spellEnd"/>
            <w:r w:rsidRPr="007473B8">
              <w:rPr>
                <w:color w:val="auto"/>
                <w:sz w:val="24"/>
                <w:szCs w:val="24"/>
              </w:rPr>
              <w:t xml:space="preserve"> vienībām;</w:t>
            </w:r>
          </w:p>
          <w:p w14:paraId="53F9BBD3"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 xml:space="preserve">2) organizē izlases novērošanas procesu un veic specifisku, tikai ar izlasi saistītu datu apstrādi, iegūtos secinājumus vispārina uz </w:t>
            </w:r>
            <w:proofErr w:type="spellStart"/>
            <w:r w:rsidRPr="007473B8">
              <w:rPr>
                <w:color w:val="auto"/>
                <w:sz w:val="24"/>
                <w:szCs w:val="24"/>
              </w:rPr>
              <w:t>ģenerālkopu</w:t>
            </w:r>
            <w:proofErr w:type="spellEnd"/>
            <w:r w:rsidRPr="007473B8">
              <w:rPr>
                <w:color w:val="auto"/>
                <w:sz w:val="24"/>
                <w:szCs w:val="24"/>
              </w:rPr>
              <w:t>;</w:t>
            </w:r>
          </w:p>
          <w:p w14:paraId="2EA77B93"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3) aprēķina izlases reprezentācijas kļūdas, vērtējuma intervālus un novērtē iegūtos rezultātus kopumā.</w:t>
            </w:r>
          </w:p>
          <w:p w14:paraId="6A3C7BC9"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 xml:space="preserve">Ar izlases metodi, ja to veic atbilstoši statistikas zinātnes prasībām, var iegūt objektīvus, pareizus un reprezentatīvus </w:t>
            </w:r>
            <w:proofErr w:type="spellStart"/>
            <w:r w:rsidRPr="007473B8">
              <w:rPr>
                <w:color w:val="auto"/>
                <w:sz w:val="24"/>
                <w:szCs w:val="24"/>
              </w:rPr>
              <w:t>ģenerālkopas</w:t>
            </w:r>
            <w:proofErr w:type="spellEnd"/>
            <w:r w:rsidRPr="007473B8">
              <w:rPr>
                <w:color w:val="auto"/>
                <w:sz w:val="24"/>
                <w:szCs w:val="24"/>
              </w:rPr>
              <w:t xml:space="preserve"> īpašību vērtējumus. Tomēr šie vērtējumi nevar būt pilnīgi precīzi, jo izlase ar </w:t>
            </w:r>
            <w:proofErr w:type="spellStart"/>
            <w:r w:rsidRPr="007473B8">
              <w:rPr>
                <w:color w:val="auto"/>
                <w:sz w:val="24"/>
                <w:szCs w:val="24"/>
              </w:rPr>
              <w:t>ģenerālkopu</w:t>
            </w:r>
            <w:proofErr w:type="spellEnd"/>
            <w:r w:rsidRPr="007473B8">
              <w:rPr>
                <w:color w:val="auto"/>
                <w:sz w:val="24"/>
                <w:szCs w:val="24"/>
              </w:rPr>
              <w:t xml:space="preserve"> nav identiska. Tādēļ identiski nevar būt to raksturotāji. Strādājot ar izlasi, ir jārēķinās ar visiem kļūdu veidiem, kādus aplūko statistikas teorijā (novērošanas, reģistrācijas, sakopošanas). Pret šīm kļūdām ir </w:t>
            </w:r>
            <w:r w:rsidRPr="007473B8">
              <w:rPr>
                <w:color w:val="auto"/>
                <w:sz w:val="24"/>
                <w:szCs w:val="24"/>
              </w:rPr>
              <w:lastRenderedPageBreak/>
              <w:t>jācīnās un tās jānovērš, veicot savākto datu pilnības, aritmētisko, loģisko un citas pārbaudes.</w:t>
            </w:r>
          </w:p>
          <w:p w14:paraId="2D65AF81"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 xml:space="preserve">Atlases paņēmiena izvēle parasti ir atkarīga no statistikas objekta īpatnībām, </w:t>
            </w:r>
            <w:proofErr w:type="spellStart"/>
            <w:r w:rsidRPr="007473B8">
              <w:rPr>
                <w:color w:val="auto"/>
                <w:sz w:val="24"/>
                <w:szCs w:val="24"/>
              </w:rPr>
              <w:t>ģenerālkopas</w:t>
            </w:r>
            <w:proofErr w:type="spellEnd"/>
            <w:r w:rsidRPr="007473B8">
              <w:rPr>
                <w:color w:val="auto"/>
                <w:sz w:val="24"/>
                <w:szCs w:val="24"/>
              </w:rPr>
              <w:t xml:space="preserve"> lieluma (ļoti lielām </w:t>
            </w:r>
            <w:proofErr w:type="spellStart"/>
            <w:r w:rsidRPr="007473B8">
              <w:rPr>
                <w:color w:val="auto"/>
                <w:sz w:val="24"/>
                <w:szCs w:val="24"/>
              </w:rPr>
              <w:t>ģenerālkopām</w:t>
            </w:r>
            <w:proofErr w:type="spellEnd"/>
            <w:r w:rsidRPr="007473B8">
              <w:rPr>
                <w:color w:val="auto"/>
                <w:sz w:val="24"/>
                <w:szCs w:val="24"/>
              </w:rPr>
              <w:t xml:space="preserve"> un it sevišķi hipotētiskai kopai pilnu vienību </w:t>
            </w:r>
            <w:proofErr w:type="spellStart"/>
            <w:r w:rsidRPr="007473B8">
              <w:rPr>
                <w:color w:val="auto"/>
                <w:sz w:val="24"/>
                <w:szCs w:val="24"/>
              </w:rPr>
              <w:t>saraksu</w:t>
            </w:r>
            <w:proofErr w:type="spellEnd"/>
            <w:r w:rsidRPr="007473B8">
              <w:rPr>
                <w:color w:val="auto"/>
                <w:sz w:val="24"/>
                <w:szCs w:val="24"/>
              </w:rPr>
              <w:t xml:space="preserve"> nevar sastādīt), kā arī no darbam atvēlētā laika un līdzekļiem. Dažos gadījumos statistiķiem ir zināma izvēles brīvība, kādu paņēmienu lietot.</w:t>
            </w:r>
          </w:p>
          <w:p w14:paraId="310AA767"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Praksē, ņemot vērā dažādas īpatnības, visbiežāk lieto šādus izlases veidus, kuri atšķiras galvenokārt ar atlases paņēmienu:</w:t>
            </w:r>
          </w:p>
          <w:p w14:paraId="00C4F576" w14:textId="0E85AE53" w:rsidR="008115C7" w:rsidRPr="007473B8" w:rsidRDefault="00B24057" w:rsidP="000764B4">
            <w:pPr>
              <w:pStyle w:val="tv2132"/>
              <w:spacing w:after="120" w:line="240" w:lineRule="auto"/>
              <w:ind w:firstLine="0"/>
              <w:jc w:val="both"/>
              <w:rPr>
                <w:color w:val="auto"/>
                <w:sz w:val="24"/>
                <w:szCs w:val="24"/>
              </w:rPr>
            </w:pPr>
            <w:r>
              <w:rPr>
                <w:color w:val="auto"/>
                <w:sz w:val="24"/>
                <w:szCs w:val="24"/>
              </w:rPr>
              <w:t xml:space="preserve"> </w:t>
            </w:r>
            <w:r w:rsidR="008115C7" w:rsidRPr="007473B8">
              <w:rPr>
                <w:color w:val="auto"/>
                <w:sz w:val="24"/>
                <w:szCs w:val="24"/>
              </w:rPr>
              <w:t xml:space="preserve">1) vienkārša </w:t>
            </w:r>
            <w:proofErr w:type="spellStart"/>
            <w:r w:rsidR="008115C7" w:rsidRPr="007473B8">
              <w:rPr>
                <w:color w:val="auto"/>
                <w:sz w:val="24"/>
                <w:szCs w:val="24"/>
              </w:rPr>
              <w:t>gadījumizlase</w:t>
            </w:r>
            <w:proofErr w:type="spellEnd"/>
            <w:r w:rsidR="008115C7" w:rsidRPr="007473B8">
              <w:rPr>
                <w:color w:val="auto"/>
                <w:sz w:val="24"/>
                <w:szCs w:val="24"/>
              </w:rPr>
              <w:t xml:space="preserve"> jeb īsti nejaušā izlase;</w:t>
            </w:r>
          </w:p>
          <w:p w14:paraId="1F095795" w14:textId="0C7C1030" w:rsidR="008115C7" w:rsidRPr="007473B8" w:rsidRDefault="00B24057" w:rsidP="000764B4">
            <w:pPr>
              <w:pStyle w:val="tv2132"/>
              <w:spacing w:after="120" w:line="240" w:lineRule="auto"/>
              <w:ind w:firstLine="0"/>
              <w:jc w:val="both"/>
              <w:rPr>
                <w:color w:val="auto"/>
                <w:sz w:val="24"/>
                <w:szCs w:val="24"/>
              </w:rPr>
            </w:pPr>
            <w:r>
              <w:rPr>
                <w:color w:val="auto"/>
                <w:sz w:val="24"/>
                <w:szCs w:val="24"/>
              </w:rPr>
              <w:t xml:space="preserve"> </w:t>
            </w:r>
            <w:r w:rsidR="008115C7" w:rsidRPr="007473B8">
              <w:rPr>
                <w:color w:val="auto"/>
                <w:sz w:val="24"/>
                <w:szCs w:val="24"/>
              </w:rPr>
              <w:t>2) mehāniskā izlase;</w:t>
            </w:r>
          </w:p>
          <w:p w14:paraId="4471ACF2" w14:textId="3F21BDD3" w:rsidR="008115C7" w:rsidRPr="007473B8" w:rsidRDefault="00B24057" w:rsidP="000764B4">
            <w:pPr>
              <w:pStyle w:val="tv2132"/>
              <w:spacing w:after="120" w:line="240" w:lineRule="auto"/>
              <w:ind w:firstLine="0"/>
              <w:jc w:val="both"/>
              <w:rPr>
                <w:color w:val="auto"/>
                <w:sz w:val="24"/>
                <w:szCs w:val="24"/>
              </w:rPr>
            </w:pPr>
            <w:r>
              <w:rPr>
                <w:color w:val="auto"/>
                <w:sz w:val="24"/>
                <w:szCs w:val="24"/>
              </w:rPr>
              <w:t xml:space="preserve"> </w:t>
            </w:r>
            <w:r w:rsidR="008115C7" w:rsidRPr="007473B8">
              <w:rPr>
                <w:color w:val="auto"/>
                <w:sz w:val="24"/>
                <w:szCs w:val="24"/>
              </w:rPr>
              <w:t>3) stratificētā jeb tipoloģiskā izlase;</w:t>
            </w:r>
          </w:p>
          <w:p w14:paraId="58049FA2"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 xml:space="preserve"> 4) sērijveida jeb </w:t>
            </w:r>
            <w:proofErr w:type="spellStart"/>
            <w:r w:rsidRPr="007473B8">
              <w:rPr>
                <w:color w:val="auto"/>
                <w:sz w:val="24"/>
                <w:szCs w:val="24"/>
              </w:rPr>
              <w:t>ligzdveida</w:t>
            </w:r>
            <w:proofErr w:type="spellEnd"/>
            <w:r w:rsidRPr="007473B8">
              <w:rPr>
                <w:color w:val="auto"/>
                <w:sz w:val="24"/>
                <w:szCs w:val="24"/>
              </w:rPr>
              <w:t xml:space="preserve"> izlase;</w:t>
            </w:r>
          </w:p>
          <w:p w14:paraId="446CF898"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 xml:space="preserve"> 5) daudzpakāpju izlase;</w:t>
            </w:r>
          </w:p>
          <w:p w14:paraId="2389CAE5"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 xml:space="preserve"> 6) </w:t>
            </w:r>
            <w:proofErr w:type="spellStart"/>
            <w:r w:rsidRPr="007473B8">
              <w:rPr>
                <w:color w:val="auto"/>
                <w:sz w:val="24"/>
                <w:szCs w:val="24"/>
              </w:rPr>
              <w:t>daudzfāzu</w:t>
            </w:r>
            <w:proofErr w:type="spellEnd"/>
            <w:r w:rsidRPr="007473B8">
              <w:rPr>
                <w:color w:val="auto"/>
                <w:sz w:val="24"/>
                <w:szCs w:val="24"/>
              </w:rPr>
              <w:t xml:space="preserve"> izlase.</w:t>
            </w:r>
          </w:p>
          <w:p w14:paraId="78396757" w14:textId="77777777" w:rsidR="008115C7" w:rsidRPr="007473B8" w:rsidRDefault="008115C7" w:rsidP="000764B4">
            <w:pPr>
              <w:pStyle w:val="tv2132"/>
              <w:spacing w:after="120" w:line="240" w:lineRule="auto"/>
              <w:ind w:firstLine="0"/>
              <w:jc w:val="both"/>
              <w:rPr>
                <w:color w:val="auto"/>
                <w:sz w:val="24"/>
                <w:szCs w:val="24"/>
              </w:rPr>
            </w:pPr>
            <w:r w:rsidRPr="007473B8">
              <w:rPr>
                <w:color w:val="auto"/>
                <w:sz w:val="24"/>
                <w:szCs w:val="24"/>
              </w:rPr>
              <w:t xml:space="preserve">Katras izlases īstais mērķis ir iegūt statistisku informāciju </w:t>
            </w:r>
            <w:proofErr w:type="spellStart"/>
            <w:r w:rsidRPr="007473B8">
              <w:rPr>
                <w:color w:val="auto"/>
                <w:sz w:val="24"/>
                <w:szCs w:val="24"/>
              </w:rPr>
              <w:t>nevien</w:t>
            </w:r>
            <w:proofErr w:type="spellEnd"/>
            <w:r w:rsidRPr="007473B8">
              <w:rPr>
                <w:color w:val="auto"/>
                <w:sz w:val="24"/>
                <w:szCs w:val="24"/>
              </w:rPr>
              <w:t xml:space="preserve"> par reāli novēroto izlasi, bet arī un galvenokārt par </w:t>
            </w:r>
            <w:proofErr w:type="spellStart"/>
            <w:r w:rsidRPr="007473B8">
              <w:rPr>
                <w:color w:val="auto"/>
                <w:sz w:val="24"/>
                <w:szCs w:val="24"/>
              </w:rPr>
              <w:t>ģenerālkopu</w:t>
            </w:r>
            <w:proofErr w:type="spellEnd"/>
            <w:r w:rsidRPr="007473B8">
              <w:rPr>
                <w:color w:val="auto"/>
                <w:sz w:val="24"/>
                <w:szCs w:val="24"/>
              </w:rPr>
              <w:t>, no kuras izlase ņemta un kuru izlase pārstāv.</w:t>
            </w:r>
          </w:p>
          <w:p w14:paraId="72BB3522" w14:textId="21F9B20D" w:rsidR="00342B81" w:rsidRPr="007473B8" w:rsidRDefault="008115C7" w:rsidP="000764B4">
            <w:pPr>
              <w:pStyle w:val="tv2132"/>
              <w:spacing w:after="120" w:line="240" w:lineRule="auto"/>
              <w:ind w:firstLine="0"/>
              <w:jc w:val="both"/>
              <w:rPr>
                <w:b/>
                <w:color w:val="auto"/>
                <w:sz w:val="24"/>
                <w:szCs w:val="24"/>
              </w:rPr>
            </w:pPr>
            <w:r w:rsidRPr="007473B8">
              <w:rPr>
                <w:color w:val="auto"/>
                <w:sz w:val="24"/>
                <w:szCs w:val="24"/>
              </w:rPr>
              <w:t xml:space="preserve">Tādēļ nākošais solis pēc izlases datu apstrādāšanas ir to attiecināšana uz </w:t>
            </w:r>
            <w:proofErr w:type="spellStart"/>
            <w:r w:rsidRPr="007473B8">
              <w:rPr>
                <w:color w:val="auto"/>
                <w:sz w:val="24"/>
                <w:szCs w:val="24"/>
              </w:rPr>
              <w:t>ģenerālkopu</w:t>
            </w:r>
            <w:proofErr w:type="spellEnd"/>
            <w:r w:rsidRPr="007473B8">
              <w:rPr>
                <w:color w:val="auto"/>
                <w:sz w:val="24"/>
                <w:szCs w:val="24"/>
              </w:rPr>
              <w:t xml:space="preserve">. Šo procesu sauc arī par datu izplatīšanu uz </w:t>
            </w:r>
            <w:proofErr w:type="spellStart"/>
            <w:r w:rsidRPr="007473B8">
              <w:rPr>
                <w:color w:val="auto"/>
                <w:sz w:val="24"/>
                <w:szCs w:val="24"/>
              </w:rPr>
              <w:t>ģenerālkopu</w:t>
            </w:r>
            <w:proofErr w:type="spellEnd"/>
            <w:r w:rsidRPr="007473B8">
              <w:rPr>
                <w:color w:val="auto"/>
                <w:sz w:val="24"/>
                <w:szCs w:val="24"/>
              </w:rPr>
              <w:t xml:space="preserve">, izlases paplašināšanu u.c. </w:t>
            </w:r>
            <w:proofErr w:type="spellStart"/>
            <w:r w:rsidRPr="007473B8">
              <w:rPr>
                <w:color w:val="auto"/>
                <w:sz w:val="24"/>
                <w:szCs w:val="24"/>
              </w:rPr>
              <w:t>Ģenerālkopas</w:t>
            </w:r>
            <w:proofErr w:type="spellEnd"/>
            <w:r w:rsidRPr="007473B8">
              <w:rPr>
                <w:color w:val="auto"/>
                <w:sz w:val="24"/>
                <w:szCs w:val="24"/>
              </w:rPr>
              <w:t xml:space="preserve"> rādītāju vērtējumu </w:t>
            </w:r>
            <w:proofErr w:type="spellStart"/>
            <w:r w:rsidRPr="007473B8">
              <w:rPr>
                <w:color w:val="auto"/>
                <w:sz w:val="24"/>
                <w:szCs w:val="24"/>
              </w:rPr>
              <w:t>prēķināšanas</w:t>
            </w:r>
            <w:proofErr w:type="spellEnd"/>
            <w:r w:rsidRPr="007473B8">
              <w:rPr>
                <w:color w:val="auto"/>
                <w:sz w:val="24"/>
                <w:szCs w:val="24"/>
              </w:rPr>
              <w:t xml:space="preserve"> tehnika ir atkarīga no izdarītās izlases veida un no tā, kādi rādītāji tiek "izplatīti": absolūtie, relatīvie, vidējie u.c.;</w:t>
            </w:r>
            <w:r w:rsidR="00542372" w:rsidRPr="007473B8">
              <w:rPr>
                <w:color w:val="auto"/>
                <w:sz w:val="24"/>
                <w:szCs w:val="24"/>
              </w:rPr>
              <w:t xml:space="preserve">  </w:t>
            </w:r>
            <w:r w:rsidRPr="007473B8">
              <w:rPr>
                <w:color w:val="auto"/>
                <w:sz w:val="24"/>
                <w:szCs w:val="24"/>
              </w:rPr>
              <w:t xml:space="preserve"> </w:t>
            </w:r>
          </w:p>
          <w:p w14:paraId="34140600" w14:textId="4BF3EBD5" w:rsidR="00F8122E" w:rsidRPr="007473B8" w:rsidRDefault="00F8122E" w:rsidP="000764B4">
            <w:pPr>
              <w:pStyle w:val="tv2132"/>
              <w:spacing w:after="120" w:line="240" w:lineRule="auto"/>
              <w:ind w:firstLine="0"/>
              <w:jc w:val="both"/>
              <w:rPr>
                <w:color w:val="auto"/>
                <w:sz w:val="24"/>
                <w:szCs w:val="24"/>
              </w:rPr>
            </w:pPr>
            <w:r w:rsidRPr="007473B8">
              <w:rPr>
                <w:color w:val="auto"/>
                <w:sz w:val="24"/>
                <w:szCs w:val="24"/>
              </w:rPr>
              <w:t xml:space="preserve">- </w:t>
            </w:r>
            <w:r w:rsidR="000574F5" w:rsidRPr="007473B8">
              <w:rPr>
                <w:color w:val="auto"/>
                <w:sz w:val="24"/>
                <w:szCs w:val="24"/>
              </w:rPr>
              <w:t>saskaņā ar Valsts kases</w:t>
            </w:r>
            <w:r w:rsidR="00B2187F" w:rsidRPr="007473B8">
              <w:rPr>
                <w:color w:val="auto"/>
                <w:sz w:val="24"/>
                <w:szCs w:val="24"/>
              </w:rPr>
              <w:t xml:space="preserve"> priekšlikumiem, kas saskaņoti ar Valsts kontroles un Latvijas Zvērinātu revidentu asociācijas pārstāvjiem,</w:t>
            </w:r>
            <w:r w:rsidR="00FE302C" w:rsidRPr="007473B8">
              <w:rPr>
                <w:color w:val="auto"/>
                <w:sz w:val="24"/>
                <w:szCs w:val="24"/>
              </w:rPr>
              <w:t xml:space="preserve"> un ņemot vērā citos normatīvajos aktos paredzētos konkrētu nekustamo īpašumu apsekošanas (apskates) termiņus, </w:t>
            </w:r>
            <w:r w:rsidR="00FF0A2F" w:rsidRPr="007473B8">
              <w:rPr>
                <w:color w:val="auto"/>
                <w:sz w:val="24"/>
                <w:szCs w:val="24"/>
              </w:rPr>
              <w:t>precizēts regulējums attiecībā uz budžeta iestādes, no valsts budžeta daļēji finansētas atvasinātas publiskas personas, budžeta nefinansētas iestādes (Likuma par budžetu un finanšu vadību izpratnē)</w:t>
            </w:r>
            <w:r w:rsidR="00FF0A2F" w:rsidRPr="007473B8">
              <w:t xml:space="preserve"> </w:t>
            </w:r>
            <w:r w:rsidR="00FF0A2F" w:rsidRPr="007473B8">
              <w:rPr>
                <w:color w:val="auto"/>
                <w:sz w:val="24"/>
                <w:szCs w:val="24"/>
              </w:rPr>
              <w:t xml:space="preserve">īpašumā vai valdījumā esošu nekustamā īpašuma objektu </w:t>
            </w:r>
            <w:r w:rsidR="00A22678" w:rsidRPr="007473B8">
              <w:rPr>
                <w:color w:val="auto"/>
                <w:sz w:val="24"/>
                <w:szCs w:val="24"/>
              </w:rPr>
              <w:t xml:space="preserve">inventarizācijas veikšanas </w:t>
            </w:r>
            <w:r w:rsidR="00FF0A2F" w:rsidRPr="007473B8">
              <w:rPr>
                <w:color w:val="auto"/>
                <w:sz w:val="24"/>
                <w:szCs w:val="24"/>
              </w:rPr>
              <w:t xml:space="preserve">kārtību: paredzēts, ka pārbaudi apskatot veic </w:t>
            </w:r>
            <w:r w:rsidR="00B2187F" w:rsidRPr="007473B8">
              <w:rPr>
                <w:color w:val="auto"/>
                <w:sz w:val="24"/>
                <w:szCs w:val="24"/>
              </w:rPr>
              <w:t xml:space="preserve">ne retāk kā </w:t>
            </w:r>
            <w:r w:rsidR="00FF0A2F" w:rsidRPr="007473B8">
              <w:rPr>
                <w:color w:val="auto"/>
                <w:sz w:val="24"/>
                <w:szCs w:val="24"/>
              </w:rPr>
              <w:t xml:space="preserve">reizi </w:t>
            </w:r>
            <w:r w:rsidR="00B2187F" w:rsidRPr="007473B8">
              <w:rPr>
                <w:color w:val="auto"/>
                <w:sz w:val="24"/>
                <w:szCs w:val="24"/>
              </w:rPr>
              <w:t>piecos gados, nodrošinot vismaz 1/5</w:t>
            </w:r>
            <w:r w:rsidR="00FF0A2F" w:rsidRPr="007473B8">
              <w:rPr>
                <w:color w:val="auto"/>
                <w:sz w:val="24"/>
                <w:szCs w:val="24"/>
              </w:rPr>
              <w:t xml:space="preserve"> no šo īpašuma objektu skaita inventarizāciju katru gadu</w:t>
            </w:r>
            <w:r w:rsidR="00B2187F" w:rsidRPr="007473B8">
              <w:rPr>
                <w:color w:val="auto"/>
                <w:sz w:val="24"/>
                <w:szCs w:val="24"/>
              </w:rPr>
              <w:t>, ja citos normatīvajos aktos attiecībā uz konkrētiem nekustamajiem īpašumiem nav noteikts citādi.</w:t>
            </w:r>
            <w:r w:rsidR="00FF0A2F" w:rsidRPr="007473B8">
              <w:rPr>
                <w:color w:val="auto"/>
                <w:sz w:val="24"/>
                <w:szCs w:val="24"/>
              </w:rPr>
              <w:t xml:space="preserve"> </w:t>
            </w:r>
            <w:r w:rsidR="00C62200" w:rsidRPr="007473B8">
              <w:rPr>
                <w:color w:val="auto"/>
                <w:sz w:val="24"/>
                <w:szCs w:val="24"/>
              </w:rPr>
              <w:t>Šādā gadījumā v</w:t>
            </w:r>
            <w:r w:rsidR="00FF0A2F" w:rsidRPr="007473B8">
              <w:rPr>
                <w:color w:val="auto"/>
                <w:sz w:val="24"/>
                <w:szCs w:val="24"/>
              </w:rPr>
              <w:t xml:space="preserve">ērtības samazinājuma pazīmes (fiziskus bojājumus) </w:t>
            </w:r>
            <w:r w:rsidR="00C62200" w:rsidRPr="007473B8">
              <w:rPr>
                <w:color w:val="auto"/>
                <w:sz w:val="24"/>
                <w:szCs w:val="24"/>
              </w:rPr>
              <w:t xml:space="preserve">var </w:t>
            </w:r>
            <w:r w:rsidR="00FF0A2F" w:rsidRPr="007473B8">
              <w:rPr>
                <w:color w:val="auto"/>
                <w:sz w:val="24"/>
                <w:szCs w:val="24"/>
              </w:rPr>
              <w:t>no</w:t>
            </w:r>
            <w:r w:rsidR="00C62200" w:rsidRPr="007473B8">
              <w:rPr>
                <w:color w:val="auto"/>
                <w:sz w:val="24"/>
                <w:szCs w:val="24"/>
              </w:rPr>
              <w:t>teikt</w:t>
            </w:r>
            <w:r w:rsidR="00FF0A2F" w:rsidRPr="007473B8">
              <w:rPr>
                <w:color w:val="auto"/>
                <w:sz w:val="24"/>
                <w:szCs w:val="24"/>
              </w:rPr>
              <w:t xml:space="preserve"> </w:t>
            </w:r>
            <w:r w:rsidR="00C62200" w:rsidRPr="007473B8">
              <w:rPr>
                <w:color w:val="auto"/>
                <w:sz w:val="24"/>
                <w:szCs w:val="24"/>
              </w:rPr>
              <w:t xml:space="preserve">arī </w:t>
            </w:r>
            <w:r w:rsidR="00FF0A2F" w:rsidRPr="007473B8">
              <w:rPr>
                <w:color w:val="auto"/>
                <w:sz w:val="24"/>
                <w:szCs w:val="24"/>
              </w:rPr>
              <w:t>atsevišķi no inventarizācijas</w:t>
            </w:r>
            <w:r w:rsidR="00C20F61" w:rsidRPr="007473B8">
              <w:rPr>
                <w:color w:val="auto"/>
                <w:sz w:val="24"/>
                <w:szCs w:val="24"/>
              </w:rPr>
              <w:t>, un obligāti ārkārtas gadījumos, kad būtiski samazinājusies nekustamā īpašuma objektu vērtība (piemēram, ugunsgrēka, viesuļvētras vai citu postījumu dēļ)</w:t>
            </w:r>
            <w:r w:rsidR="003B1B02" w:rsidRPr="007473B8">
              <w:rPr>
                <w:color w:val="auto"/>
                <w:sz w:val="24"/>
                <w:szCs w:val="24"/>
              </w:rPr>
              <w:t>.</w:t>
            </w:r>
            <w:r w:rsidR="009A41A7" w:rsidRPr="007473B8">
              <w:rPr>
                <w:color w:val="auto"/>
                <w:sz w:val="24"/>
                <w:szCs w:val="24"/>
              </w:rPr>
              <w:t xml:space="preserve"> Noteikumu projekta noslēguma jautājumos paredzēts, ka minēto 5 gadu termiņu un nosacījumus varēs piemērot, veicot 2024. pārskata gada un turpmāko pārska</w:t>
            </w:r>
            <w:r w:rsidR="007E7450" w:rsidRPr="007473B8">
              <w:rPr>
                <w:color w:val="auto"/>
                <w:sz w:val="24"/>
                <w:szCs w:val="24"/>
              </w:rPr>
              <w:t>ta gadu slēguma inventarizāciju,</w:t>
            </w:r>
            <w:r w:rsidR="009A41A7" w:rsidRPr="007473B8">
              <w:rPr>
                <w:color w:val="auto"/>
                <w:sz w:val="24"/>
                <w:szCs w:val="24"/>
              </w:rPr>
              <w:t xml:space="preserve"> </w:t>
            </w:r>
            <w:r w:rsidR="00B04F4A" w:rsidRPr="007473B8">
              <w:rPr>
                <w:color w:val="auto"/>
                <w:sz w:val="24"/>
                <w:szCs w:val="24"/>
              </w:rPr>
              <w:t>ja līdz 2024.gadam ir veikta visu nekustamo īpašumu inventarizācija</w:t>
            </w:r>
            <w:r w:rsidR="002C24E3" w:rsidRPr="007473B8">
              <w:rPr>
                <w:color w:val="auto"/>
                <w:sz w:val="24"/>
                <w:szCs w:val="24"/>
              </w:rPr>
              <w:t xml:space="preserve"> apskatot</w:t>
            </w:r>
            <w:r w:rsidR="00B04F4A" w:rsidRPr="007473B8">
              <w:rPr>
                <w:color w:val="auto"/>
                <w:sz w:val="24"/>
                <w:szCs w:val="24"/>
              </w:rPr>
              <w:t xml:space="preserve">. </w:t>
            </w:r>
            <w:r w:rsidR="003B1B02" w:rsidRPr="007473B8">
              <w:rPr>
                <w:color w:val="auto"/>
                <w:sz w:val="24"/>
                <w:szCs w:val="24"/>
              </w:rPr>
              <w:t>Precizēts arī regulējums attiecībā uz kārtību</w:t>
            </w:r>
            <w:r w:rsidR="00A2257E" w:rsidRPr="007473B8">
              <w:rPr>
                <w:color w:val="auto"/>
                <w:sz w:val="24"/>
                <w:szCs w:val="24"/>
              </w:rPr>
              <w:t xml:space="preserve">, kādā </w:t>
            </w:r>
            <w:r w:rsidR="00A2257E" w:rsidRPr="007473B8">
              <w:rPr>
                <w:color w:val="auto"/>
                <w:sz w:val="24"/>
                <w:szCs w:val="24"/>
              </w:rPr>
              <w:lastRenderedPageBreak/>
              <w:t>minētās iestādes gada pārskata inventarizācijā veic kontu atlikumu un darījumu salīdzināšanu</w:t>
            </w:r>
            <w:r w:rsidR="00404F4D" w:rsidRPr="007473B8">
              <w:rPr>
                <w:color w:val="auto"/>
                <w:sz w:val="24"/>
                <w:szCs w:val="24"/>
              </w:rPr>
              <w:t>,</w:t>
            </w:r>
          </w:p>
          <w:p w14:paraId="67AB2DBB" w14:textId="36F63AFC" w:rsidR="00B064DF" w:rsidRPr="007473B8" w:rsidRDefault="00B064DF" w:rsidP="000764B4">
            <w:pPr>
              <w:pStyle w:val="tv2132"/>
              <w:spacing w:after="120" w:line="240" w:lineRule="auto"/>
              <w:ind w:firstLine="0"/>
              <w:jc w:val="both"/>
              <w:rPr>
                <w:color w:val="auto"/>
                <w:sz w:val="24"/>
                <w:szCs w:val="24"/>
              </w:rPr>
            </w:pPr>
            <w:r w:rsidRPr="007473B8">
              <w:rPr>
                <w:color w:val="auto"/>
                <w:sz w:val="24"/>
                <w:szCs w:val="24"/>
              </w:rPr>
              <w:t>- saskaņā ar Valsts kases priekšlikumiem noteikumu projektā paredzēta atsauce uz normatīvajiem aktiem bibliotēku krājumu jomā un tajos noteikto kārtību un termiņiem,</w:t>
            </w:r>
          </w:p>
          <w:p w14:paraId="7C4E6FA3" w14:textId="5949DCF3" w:rsidR="00FD2B3B" w:rsidRPr="007473B8" w:rsidRDefault="003B1B02" w:rsidP="000764B4">
            <w:pPr>
              <w:pStyle w:val="tv2132"/>
              <w:spacing w:after="120" w:line="240" w:lineRule="auto"/>
              <w:ind w:firstLine="0"/>
              <w:jc w:val="both"/>
              <w:rPr>
                <w:color w:val="auto"/>
                <w:sz w:val="24"/>
                <w:szCs w:val="24"/>
              </w:rPr>
            </w:pPr>
            <w:r w:rsidRPr="007473B8">
              <w:rPr>
                <w:color w:val="auto"/>
                <w:sz w:val="24"/>
                <w:szCs w:val="24"/>
              </w:rPr>
              <w:t xml:space="preserve">- ņemot vērā Valsts ieņēmumu dienesta un Valsts kases priekšlikumus, </w:t>
            </w:r>
            <w:r w:rsidR="000664FF" w:rsidRPr="007473B8">
              <w:rPr>
                <w:color w:val="auto"/>
                <w:sz w:val="24"/>
                <w:szCs w:val="24"/>
              </w:rPr>
              <w:t xml:space="preserve">precizēts </w:t>
            </w:r>
            <w:r w:rsidR="00A2257E" w:rsidRPr="007473B8">
              <w:rPr>
                <w:color w:val="auto"/>
                <w:sz w:val="24"/>
                <w:szCs w:val="24"/>
              </w:rPr>
              <w:t>regulējums, kas attiecas uz Valsts ieņēmumu dienesta pienākumiem un tiesībām tā administrēto nodokļu, nodevu un citu uz valsts budžetu attiecināmu maksājumu inventarizācij</w:t>
            </w:r>
            <w:r w:rsidR="00404F4D" w:rsidRPr="007473B8">
              <w:rPr>
                <w:color w:val="auto"/>
                <w:sz w:val="24"/>
                <w:szCs w:val="24"/>
              </w:rPr>
              <w:t>ā,</w:t>
            </w:r>
          </w:p>
          <w:p w14:paraId="05DA3C87" w14:textId="1F50959E" w:rsidR="00491FBD" w:rsidRPr="007473B8" w:rsidRDefault="00491FBD" w:rsidP="000764B4">
            <w:pPr>
              <w:pStyle w:val="tv2132"/>
              <w:spacing w:after="120" w:line="240" w:lineRule="auto"/>
              <w:ind w:firstLine="0"/>
              <w:jc w:val="both"/>
              <w:rPr>
                <w:color w:val="auto"/>
                <w:sz w:val="24"/>
                <w:szCs w:val="24"/>
              </w:rPr>
            </w:pPr>
            <w:r w:rsidRPr="007473B8">
              <w:rPr>
                <w:color w:val="auto"/>
                <w:sz w:val="24"/>
                <w:szCs w:val="24"/>
              </w:rPr>
              <w:t xml:space="preserve">- </w:t>
            </w:r>
            <w:r w:rsidR="003D0670" w:rsidRPr="007473B8">
              <w:rPr>
                <w:color w:val="auto"/>
                <w:sz w:val="24"/>
                <w:szCs w:val="24"/>
              </w:rPr>
              <w:t>paredz</w:t>
            </w:r>
            <w:r w:rsidR="006322C0" w:rsidRPr="007473B8">
              <w:rPr>
                <w:color w:val="auto"/>
                <w:sz w:val="24"/>
                <w:szCs w:val="24"/>
              </w:rPr>
              <w:t xml:space="preserve">ēti noteikumi </w:t>
            </w:r>
            <w:r w:rsidRPr="007473B8">
              <w:rPr>
                <w:color w:val="auto"/>
                <w:sz w:val="24"/>
                <w:szCs w:val="24"/>
              </w:rPr>
              <w:t>attiec</w:t>
            </w:r>
            <w:r w:rsidR="006322C0" w:rsidRPr="007473B8">
              <w:rPr>
                <w:color w:val="auto"/>
                <w:sz w:val="24"/>
                <w:szCs w:val="24"/>
              </w:rPr>
              <w:t>ībā</w:t>
            </w:r>
            <w:r w:rsidRPr="007473B8">
              <w:rPr>
                <w:color w:val="auto"/>
                <w:sz w:val="24"/>
                <w:szCs w:val="24"/>
              </w:rPr>
              <w:t xml:space="preserve"> uz inventarizācijas sarakst</w:t>
            </w:r>
            <w:r w:rsidR="003D0670" w:rsidRPr="007473B8">
              <w:rPr>
                <w:color w:val="auto"/>
                <w:sz w:val="24"/>
                <w:szCs w:val="24"/>
              </w:rPr>
              <w:t xml:space="preserve">u </w:t>
            </w:r>
            <w:r w:rsidRPr="007473B8">
              <w:rPr>
                <w:color w:val="auto"/>
                <w:sz w:val="24"/>
                <w:szCs w:val="24"/>
              </w:rPr>
              <w:t>sagatavo</w:t>
            </w:r>
            <w:r w:rsidR="003D0670" w:rsidRPr="007473B8">
              <w:rPr>
                <w:color w:val="auto"/>
                <w:sz w:val="24"/>
                <w:szCs w:val="24"/>
              </w:rPr>
              <w:t>šanu</w:t>
            </w:r>
            <w:r w:rsidRPr="007473B8">
              <w:rPr>
                <w:color w:val="auto"/>
                <w:sz w:val="24"/>
                <w:szCs w:val="24"/>
              </w:rPr>
              <w:t xml:space="preserve"> </w:t>
            </w:r>
            <w:r w:rsidR="00EB0D68" w:rsidRPr="007473B8">
              <w:rPr>
                <w:color w:val="auto"/>
                <w:sz w:val="24"/>
                <w:szCs w:val="24"/>
              </w:rPr>
              <w:t xml:space="preserve">un parakstīšanu </w:t>
            </w:r>
            <w:r w:rsidRPr="007473B8">
              <w:rPr>
                <w:color w:val="auto"/>
                <w:sz w:val="24"/>
                <w:szCs w:val="24"/>
              </w:rPr>
              <w:t>elektroniskā formā</w:t>
            </w:r>
            <w:r w:rsidR="000664FF" w:rsidRPr="007473B8">
              <w:rPr>
                <w:color w:val="auto"/>
                <w:sz w:val="24"/>
                <w:szCs w:val="24"/>
              </w:rPr>
              <w:t>, piemēram</w:t>
            </w:r>
            <w:r w:rsidR="000F153C" w:rsidRPr="007473B8">
              <w:rPr>
                <w:color w:val="auto"/>
                <w:sz w:val="24"/>
                <w:szCs w:val="24"/>
              </w:rPr>
              <w:t xml:space="preserve"> gadījumā</w:t>
            </w:r>
            <w:r w:rsidR="000664FF" w:rsidRPr="007473B8">
              <w:rPr>
                <w:color w:val="auto"/>
                <w:sz w:val="24"/>
                <w:szCs w:val="24"/>
              </w:rPr>
              <w:t>, ja</w:t>
            </w:r>
            <w:r w:rsidR="00845CE9" w:rsidRPr="007473B8">
              <w:rPr>
                <w:color w:val="auto"/>
                <w:sz w:val="24"/>
                <w:szCs w:val="24"/>
              </w:rPr>
              <w:t xml:space="preserve"> preču krājumu</w:t>
            </w:r>
            <w:r w:rsidR="000664FF" w:rsidRPr="007473B8">
              <w:rPr>
                <w:color w:val="auto"/>
                <w:sz w:val="24"/>
                <w:szCs w:val="24"/>
              </w:rPr>
              <w:t xml:space="preserve"> inventarizāciju </w:t>
            </w:r>
            <w:r w:rsidR="000F153C" w:rsidRPr="007473B8">
              <w:rPr>
                <w:color w:val="auto"/>
                <w:sz w:val="24"/>
                <w:szCs w:val="24"/>
              </w:rPr>
              <w:t>(</w:t>
            </w:r>
            <w:r w:rsidR="000664FF" w:rsidRPr="007473B8">
              <w:rPr>
                <w:color w:val="auto"/>
                <w:sz w:val="24"/>
                <w:szCs w:val="24"/>
              </w:rPr>
              <w:t>tai skaitā</w:t>
            </w:r>
            <w:r w:rsidR="00051FF1" w:rsidRPr="007473B8">
              <w:rPr>
                <w:color w:val="auto"/>
                <w:sz w:val="24"/>
                <w:szCs w:val="24"/>
              </w:rPr>
              <w:t xml:space="preserve"> veikalos un noliktavās</w:t>
            </w:r>
            <w:r w:rsidR="000F153C" w:rsidRPr="007473B8">
              <w:rPr>
                <w:color w:val="auto"/>
                <w:sz w:val="24"/>
                <w:szCs w:val="24"/>
              </w:rPr>
              <w:t>)</w:t>
            </w:r>
            <w:r w:rsidR="00845CE9" w:rsidRPr="007473B8">
              <w:rPr>
                <w:color w:val="auto"/>
                <w:sz w:val="24"/>
                <w:szCs w:val="24"/>
              </w:rPr>
              <w:t xml:space="preserve"> veic, izmantojot skenēšanas metodi</w:t>
            </w:r>
            <w:r w:rsidR="000664FF" w:rsidRPr="007473B8">
              <w:rPr>
                <w:color w:val="auto"/>
                <w:sz w:val="24"/>
                <w:szCs w:val="24"/>
              </w:rPr>
              <w:t>;</w:t>
            </w:r>
            <w:r w:rsidR="00845CE9" w:rsidRPr="007473B8">
              <w:rPr>
                <w:color w:val="auto"/>
                <w:sz w:val="24"/>
                <w:szCs w:val="24"/>
              </w:rPr>
              <w:t xml:space="preserve"> </w:t>
            </w:r>
          </w:p>
          <w:p w14:paraId="681DADD5" w14:textId="75A9D84E" w:rsidR="00FD2B3B" w:rsidRPr="007473B8" w:rsidRDefault="00E904A4" w:rsidP="000764B4">
            <w:pPr>
              <w:pStyle w:val="tv2132"/>
              <w:spacing w:after="120" w:line="240" w:lineRule="auto"/>
              <w:ind w:firstLine="0"/>
              <w:jc w:val="both"/>
              <w:rPr>
                <w:color w:val="auto"/>
                <w:sz w:val="24"/>
                <w:szCs w:val="24"/>
              </w:rPr>
            </w:pPr>
            <w:r w:rsidRPr="00B24057">
              <w:rPr>
                <w:color w:val="auto"/>
                <w:sz w:val="24"/>
                <w:szCs w:val="24"/>
              </w:rPr>
              <w:t>7</w:t>
            </w:r>
            <w:r w:rsidR="00FD2B3B" w:rsidRPr="00B24057">
              <w:rPr>
                <w:color w:val="auto"/>
                <w:sz w:val="24"/>
                <w:szCs w:val="24"/>
              </w:rPr>
              <w:t>)</w:t>
            </w:r>
            <w:r w:rsidR="00FD2B3B" w:rsidRPr="007473B8">
              <w:rPr>
                <w:color w:val="auto"/>
                <w:sz w:val="24"/>
                <w:szCs w:val="24"/>
              </w:rPr>
              <w:t xml:space="preserve"> pārskatīts un precizēts regulējums attiecībā uz attaisnojuma dokumentu sagatavošanas un noformēšanas kārtību. Noteikumu projektā nav ietvertas tās normas, kuras dublē </w:t>
            </w:r>
            <w:r w:rsidR="00D077EC" w:rsidRPr="007473B8">
              <w:rPr>
                <w:color w:val="auto"/>
                <w:sz w:val="24"/>
                <w:szCs w:val="24"/>
              </w:rPr>
              <w:t>likum</w:t>
            </w:r>
            <w:r w:rsidR="00FD2B3B" w:rsidRPr="007473B8">
              <w:rPr>
                <w:color w:val="auto"/>
                <w:sz w:val="24"/>
                <w:szCs w:val="24"/>
              </w:rPr>
              <w:t>a 11. un 12.pantā paredzēto regulējumu (</w:t>
            </w:r>
            <w:r w:rsidR="007A46FA" w:rsidRPr="007473B8">
              <w:rPr>
                <w:color w:val="auto"/>
                <w:sz w:val="24"/>
                <w:szCs w:val="24"/>
              </w:rPr>
              <w:t>MK 585</w:t>
            </w:r>
            <w:r w:rsidR="00FD2B3B" w:rsidRPr="007473B8">
              <w:rPr>
                <w:color w:val="auto"/>
                <w:sz w:val="24"/>
                <w:szCs w:val="24"/>
              </w:rPr>
              <w:t xml:space="preserve"> 2., 4., 5., 6., 8., 8.</w:t>
            </w:r>
            <w:r w:rsidR="00FD2B3B" w:rsidRPr="007473B8">
              <w:rPr>
                <w:color w:val="auto"/>
                <w:sz w:val="24"/>
                <w:szCs w:val="24"/>
                <w:vertAlign w:val="superscript"/>
              </w:rPr>
              <w:t>3</w:t>
            </w:r>
            <w:r w:rsidR="00FD2B3B" w:rsidRPr="007473B8">
              <w:rPr>
                <w:color w:val="auto"/>
                <w:sz w:val="24"/>
                <w:szCs w:val="24"/>
              </w:rPr>
              <w:t xml:space="preserve"> punkts); </w:t>
            </w:r>
          </w:p>
          <w:p w14:paraId="55A2BAB1" w14:textId="651851DB" w:rsidR="00FD2B3B" w:rsidRPr="007473B8" w:rsidRDefault="00E904A4" w:rsidP="000764B4">
            <w:pPr>
              <w:pStyle w:val="tv2132"/>
              <w:spacing w:after="120" w:line="240" w:lineRule="auto"/>
              <w:ind w:firstLine="0"/>
              <w:jc w:val="both"/>
              <w:rPr>
                <w:color w:val="auto"/>
                <w:sz w:val="24"/>
                <w:szCs w:val="24"/>
              </w:rPr>
            </w:pPr>
            <w:r w:rsidRPr="00B24057">
              <w:rPr>
                <w:color w:val="auto"/>
                <w:sz w:val="24"/>
                <w:szCs w:val="24"/>
              </w:rPr>
              <w:t>8</w:t>
            </w:r>
            <w:r w:rsidR="00FD2B3B" w:rsidRPr="00B24057">
              <w:rPr>
                <w:color w:val="auto"/>
                <w:sz w:val="24"/>
                <w:szCs w:val="24"/>
              </w:rPr>
              <w:t>)</w:t>
            </w:r>
            <w:r w:rsidR="00FD2B3B" w:rsidRPr="007473B8">
              <w:rPr>
                <w:color w:val="auto"/>
                <w:sz w:val="24"/>
                <w:szCs w:val="24"/>
              </w:rPr>
              <w:t xml:space="preserve"> precizēts regulējums attiecībā uz kārtību, kādā labo vai papildina ierakstus grāmatvedības reģistros un attaisnojuma dokumentos</w:t>
            </w:r>
            <w:r w:rsidR="0009788A" w:rsidRPr="007473B8">
              <w:rPr>
                <w:color w:val="auto"/>
                <w:sz w:val="24"/>
                <w:szCs w:val="24"/>
              </w:rPr>
              <w:t>.</w:t>
            </w:r>
            <w:r w:rsidR="0009788A" w:rsidRPr="007473B8">
              <w:rPr>
                <w:b/>
                <w:color w:val="auto"/>
                <w:sz w:val="24"/>
                <w:szCs w:val="24"/>
              </w:rPr>
              <w:t xml:space="preserve"> </w:t>
            </w:r>
            <w:r w:rsidR="006446E9" w:rsidRPr="007473B8">
              <w:rPr>
                <w:color w:val="auto"/>
                <w:sz w:val="24"/>
                <w:szCs w:val="24"/>
              </w:rPr>
              <w:t xml:space="preserve">Pašlaik </w:t>
            </w:r>
            <w:r w:rsidR="0009788A" w:rsidRPr="007473B8">
              <w:rPr>
                <w:color w:val="auto"/>
                <w:sz w:val="24"/>
                <w:szCs w:val="24"/>
              </w:rPr>
              <w:t xml:space="preserve">MK 585 </w:t>
            </w:r>
            <w:r w:rsidR="006446E9" w:rsidRPr="007473B8">
              <w:rPr>
                <w:color w:val="auto"/>
                <w:sz w:val="24"/>
                <w:szCs w:val="24"/>
              </w:rPr>
              <w:t>ietverts</w:t>
            </w:r>
            <w:r w:rsidR="0009788A" w:rsidRPr="007473B8">
              <w:rPr>
                <w:color w:val="auto"/>
                <w:sz w:val="24"/>
                <w:szCs w:val="24"/>
              </w:rPr>
              <w:t xml:space="preserve"> </w:t>
            </w:r>
            <w:r w:rsidR="006446E9" w:rsidRPr="007473B8">
              <w:rPr>
                <w:color w:val="auto"/>
                <w:sz w:val="24"/>
                <w:szCs w:val="24"/>
              </w:rPr>
              <w:t>detalizēts atļautās rīcības apraksts attiecībā uz</w:t>
            </w:r>
            <w:r w:rsidR="0009788A" w:rsidRPr="007473B8">
              <w:rPr>
                <w:color w:val="auto"/>
                <w:sz w:val="24"/>
                <w:szCs w:val="24"/>
              </w:rPr>
              <w:t xml:space="preserve"> kļūdaina ieraksta labošanu </w:t>
            </w:r>
            <w:r w:rsidR="004D139B" w:rsidRPr="00604F73">
              <w:rPr>
                <w:color w:val="auto"/>
                <w:sz w:val="24"/>
                <w:szCs w:val="24"/>
              </w:rPr>
              <w:t>papīra formas</w:t>
            </w:r>
            <w:r w:rsidR="004D139B" w:rsidRPr="007473B8">
              <w:rPr>
                <w:b/>
                <w:color w:val="auto"/>
                <w:sz w:val="24"/>
                <w:szCs w:val="24"/>
              </w:rPr>
              <w:t xml:space="preserve"> </w:t>
            </w:r>
            <w:r w:rsidR="0009788A" w:rsidRPr="007473B8">
              <w:rPr>
                <w:color w:val="auto"/>
                <w:sz w:val="24"/>
                <w:szCs w:val="24"/>
              </w:rPr>
              <w:t>grāmatvedības reģistrā vai attaisnojuma dokumentā</w:t>
            </w:r>
            <w:r w:rsidR="006446E9" w:rsidRPr="007473B8">
              <w:rPr>
                <w:color w:val="auto"/>
                <w:sz w:val="24"/>
                <w:szCs w:val="24"/>
              </w:rPr>
              <w:t>, bet noteikumu projektā ietverta atsauce</w:t>
            </w:r>
            <w:r w:rsidR="0009788A" w:rsidRPr="007473B8">
              <w:rPr>
                <w:color w:val="auto"/>
                <w:sz w:val="24"/>
                <w:szCs w:val="24"/>
              </w:rPr>
              <w:t xml:space="preserve"> uz Ministru kabineta 2018.gada 4.septembra noteikumu Nr.558 “Dokumentu izstrādāšanas un noformēšanas kārtība”</w:t>
            </w:r>
            <w:r w:rsidR="004D139B" w:rsidRPr="007473B8">
              <w:rPr>
                <w:color w:val="auto"/>
                <w:sz w:val="24"/>
                <w:szCs w:val="24"/>
              </w:rPr>
              <w:t>.</w:t>
            </w:r>
            <w:r w:rsidR="004D139B" w:rsidRPr="007473B8">
              <w:rPr>
                <w:b/>
                <w:color w:val="auto"/>
                <w:sz w:val="24"/>
                <w:szCs w:val="24"/>
              </w:rPr>
              <w:t xml:space="preserve"> </w:t>
            </w:r>
            <w:r w:rsidR="004D139B" w:rsidRPr="00604F73">
              <w:rPr>
                <w:color w:val="auto"/>
                <w:sz w:val="24"/>
                <w:szCs w:val="24"/>
              </w:rPr>
              <w:t>Minēto noteikumu 5.punkts noteic: “5. Dokumentā nedrīkst būt dzēsumi, aizkrāsojumi, neatrunāti labojumi, svītrojumi vai papildinājumi. Kļūdainos ierakstus pārsvītro un labojumus atrunā ar ierakstu "Labotam ticēt". Persona, kura veikusi labojumu, ar personisko parakstu apliecina ierakstu "Labotam ticēt" un norāda paraksta atšifrējumu (vārda iniciāli un uzvārdu vai vārdu un uzvārdu) un labojuma datumu.”</w:t>
            </w:r>
            <w:r w:rsidR="00FD2B3B" w:rsidRPr="007473B8">
              <w:rPr>
                <w:color w:val="auto"/>
                <w:sz w:val="24"/>
                <w:szCs w:val="24"/>
              </w:rPr>
              <w:t>;</w:t>
            </w:r>
          </w:p>
          <w:p w14:paraId="1BEF3FAD" w14:textId="3BD4B22F" w:rsidR="007D1766" w:rsidRPr="005C345B" w:rsidRDefault="00E904A4" w:rsidP="000764B4">
            <w:pPr>
              <w:pStyle w:val="tv2132"/>
              <w:spacing w:after="120" w:line="240" w:lineRule="auto"/>
              <w:ind w:firstLine="0"/>
              <w:jc w:val="both"/>
              <w:rPr>
                <w:color w:val="auto"/>
                <w:sz w:val="24"/>
                <w:szCs w:val="24"/>
              </w:rPr>
            </w:pPr>
            <w:r w:rsidRPr="005C345B">
              <w:rPr>
                <w:color w:val="auto"/>
                <w:sz w:val="24"/>
                <w:szCs w:val="24"/>
              </w:rPr>
              <w:t>9</w:t>
            </w:r>
            <w:r w:rsidR="00FD2B3B" w:rsidRPr="005C345B">
              <w:rPr>
                <w:color w:val="auto"/>
                <w:sz w:val="24"/>
                <w:szCs w:val="24"/>
              </w:rPr>
              <w:t xml:space="preserve">) </w:t>
            </w:r>
            <w:r w:rsidR="00B24057" w:rsidRPr="005C345B">
              <w:rPr>
                <w:color w:val="auto"/>
                <w:sz w:val="24"/>
                <w:szCs w:val="24"/>
              </w:rPr>
              <w:t>p</w:t>
            </w:r>
            <w:r w:rsidR="007D1766" w:rsidRPr="005C345B">
              <w:rPr>
                <w:color w:val="auto"/>
                <w:sz w:val="24"/>
                <w:szCs w:val="24"/>
              </w:rPr>
              <w:t>ārskatīts un precizēts regulējums, kas attiecas uz grāmatvedības datorprogrammu un grāmatvedības informācijas datorsistēmu programmatūras (turpmāk – grāmatvedības datorprogramma) lietošanas prasīb</w:t>
            </w:r>
            <w:r w:rsidR="00CD63B9" w:rsidRPr="005C345B">
              <w:rPr>
                <w:color w:val="auto"/>
                <w:sz w:val="24"/>
                <w:szCs w:val="24"/>
              </w:rPr>
              <w:t>ām</w:t>
            </w:r>
            <w:r w:rsidR="008C4688" w:rsidRPr="005C345B">
              <w:rPr>
                <w:color w:val="auto"/>
                <w:sz w:val="24"/>
                <w:szCs w:val="24"/>
              </w:rPr>
              <w:t>:</w:t>
            </w:r>
          </w:p>
          <w:p w14:paraId="731F3566" w14:textId="3BB77754" w:rsidR="00D07DBA" w:rsidRPr="005C345B" w:rsidRDefault="00D07DBA" w:rsidP="000764B4">
            <w:pPr>
              <w:pStyle w:val="tv2132"/>
              <w:spacing w:after="120" w:line="240" w:lineRule="auto"/>
              <w:ind w:firstLine="0"/>
              <w:jc w:val="both"/>
              <w:rPr>
                <w:color w:val="auto"/>
                <w:sz w:val="24"/>
                <w:szCs w:val="24"/>
              </w:rPr>
            </w:pPr>
            <w:r w:rsidRPr="005C345B">
              <w:rPr>
                <w:color w:val="auto"/>
                <w:sz w:val="24"/>
                <w:szCs w:val="24"/>
              </w:rPr>
              <w:t>- saglabāts regulējums attiecībā uz grāmatvedības datorprogrammu izmantošanas tiesību apliecināšanu;</w:t>
            </w:r>
          </w:p>
          <w:p w14:paraId="07062D1E" w14:textId="77777777" w:rsidR="00D07DBA" w:rsidRPr="005C345B" w:rsidRDefault="00D07DBA" w:rsidP="000764B4">
            <w:pPr>
              <w:pStyle w:val="tv2132"/>
              <w:spacing w:after="120" w:line="240" w:lineRule="auto"/>
              <w:ind w:firstLine="0"/>
              <w:jc w:val="both"/>
              <w:rPr>
                <w:color w:val="auto"/>
                <w:sz w:val="24"/>
                <w:szCs w:val="24"/>
              </w:rPr>
            </w:pPr>
            <w:r w:rsidRPr="005C345B">
              <w:rPr>
                <w:color w:val="auto"/>
                <w:sz w:val="24"/>
                <w:szCs w:val="24"/>
              </w:rPr>
              <w:t xml:space="preserve">- regulējumā par grāmatvedības datorprogrammu lietošanas prasībām vairs netiek paredzēts detalizēts konkrētu lietojumprogrammatūru uzskaitījums; </w:t>
            </w:r>
          </w:p>
          <w:p w14:paraId="2EA9CE51" w14:textId="4559452C" w:rsidR="00D07DBA" w:rsidRPr="000C0D40" w:rsidRDefault="00D07DBA" w:rsidP="000B643E">
            <w:pPr>
              <w:spacing w:after="0"/>
              <w:jc w:val="both"/>
              <w:rPr>
                <w:sz w:val="24"/>
                <w:szCs w:val="24"/>
                <w:highlight w:val="yellow"/>
              </w:rPr>
            </w:pPr>
            <w:r>
              <w:rPr>
                <w:b/>
                <w:sz w:val="24"/>
                <w:szCs w:val="24"/>
              </w:rPr>
              <w:t xml:space="preserve">- </w:t>
            </w:r>
            <w:r w:rsidRPr="005C345B">
              <w:rPr>
                <w:sz w:val="24"/>
                <w:szCs w:val="24"/>
              </w:rPr>
              <w:t xml:space="preserve">precizēts regulējums, kas paredz </w:t>
            </w:r>
            <w:r w:rsidR="001119BD" w:rsidRPr="005C345B">
              <w:rPr>
                <w:sz w:val="24"/>
                <w:szCs w:val="24"/>
              </w:rPr>
              <w:t>kontrolējošo institūciju un revīziju vai pārbaužu veicēju tiesības normatīvajos aktos paredzētajos gadījumos iepazīties ar uzņēmuma rīcībā esošo izmantojamās grāmatvedības</w:t>
            </w:r>
            <w:r w:rsidR="001119BD" w:rsidRPr="001119BD">
              <w:rPr>
                <w:b/>
                <w:sz w:val="24"/>
                <w:szCs w:val="24"/>
              </w:rPr>
              <w:t xml:space="preserve"> </w:t>
            </w:r>
            <w:r w:rsidR="001119BD" w:rsidRPr="000B643E">
              <w:rPr>
                <w:sz w:val="24"/>
                <w:szCs w:val="24"/>
              </w:rPr>
              <w:t xml:space="preserve">datorprogrammas </w:t>
            </w:r>
            <w:r w:rsidR="005C345B" w:rsidRPr="000C0D40">
              <w:rPr>
                <w:sz w:val="24"/>
                <w:szCs w:val="24"/>
              </w:rPr>
              <w:t xml:space="preserve">lietošanas </w:t>
            </w:r>
            <w:r w:rsidR="005C345B" w:rsidRPr="000C0D40">
              <w:rPr>
                <w:sz w:val="24"/>
                <w:szCs w:val="24"/>
              </w:rPr>
              <w:lastRenderedPageBreak/>
              <w:t>instrukciju</w:t>
            </w:r>
            <w:r w:rsidR="002F07F1" w:rsidRPr="000C0D40">
              <w:rPr>
                <w:sz w:val="24"/>
                <w:szCs w:val="24"/>
              </w:rPr>
              <w:t xml:space="preserve">, </w:t>
            </w:r>
            <w:r w:rsidR="005C345B" w:rsidRPr="000C0D40">
              <w:rPr>
                <w:rFonts w:eastAsia="Times New Roman"/>
                <w:sz w:val="24"/>
                <w:szCs w:val="24"/>
                <w:lang w:eastAsia="lv-LV"/>
              </w:rPr>
              <w:t>kā arī ar informāciju par kodiem, saīsinājumiem, apzīmējumiem vai citām zīmēm, kuras izmanto grāmatvedības datorprogrammā grāmatvedības reģistru kārtošanai</w:t>
            </w:r>
            <w:r w:rsidR="001119BD" w:rsidRPr="000C0D40">
              <w:rPr>
                <w:sz w:val="24"/>
                <w:szCs w:val="24"/>
              </w:rPr>
              <w:t>;</w:t>
            </w:r>
          </w:p>
          <w:p w14:paraId="452C0EAE" w14:textId="2C07927F" w:rsidR="008C4688" w:rsidRPr="005C345B" w:rsidRDefault="008C4688" w:rsidP="000764B4">
            <w:pPr>
              <w:pStyle w:val="tv2132"/>
              <w:spacing w:after="120" w:line="240" w:lineRule="auto"/>
              <w:ind w:firstLine="0"/>
              <w:jc w:val="both"/>
              <w:rPr>
                <w:color w:val="auto"/>
                <w:sz w:val="24"/>
                <w:szCs w:val="24"/>
              </w:rPr>
            </w:pPr>
            <w:r w:rsidRPr="005C345B">
              <w:rPr>
                <w:color w:val="auto"/>
                <w:sz w:val="24"/>
                <w:szCs w:val="24"/>
              </w:rPr>
              <w:t>-</w:t>
            </w:r>
            <w:r w:rsidRPr="005C345B">
              <w:t xml:space="preserve"> </w:t>
            </w:r>
            <w:r w:rsidRPr="005C345B">
              <w:rPr>
                <w:sz w:val="24"/>
                <w:szCs w:val="24"/>
              </w:rPr>
              <w:t>n</w:t>
            </w:r>
            <w:r w:rsidRPr="005C345B">
              <w:rPr>
                <w:color w:val="auto"/>
                <w:sz w:val="24"/>
                <w:szCs w:val="24"/>
              </w:rPr>
              <w:t xml:space="preserve">oteikumu projektā nav ietvertas tās normas, kuras dublē likuma </w:t>
            </w:r>
            <w:r w:rsidR="00D07DBA" w:rsidRPr="005C345B">
              <w:rPr>
                <w:color w:val="auto"/>
                <w:sz w:val="24"/>
                <w:szCs w:val="24"/>
              </w:rPr>
              <w:t>31.panta otrās daļas 3.punktā</w:t>
            </w:r>
            <w:r w:rsidRPr="005C345B">
              <w:rPr>
                <w:color w:val="auto"/>
                <w:sz w:val="24"/>
                <w:szCs w:val="24"/>
              </w:rPr>
              <w:t xml:space="preserve"> un </w:t>
            </w:r>
            <w:r w:rsidR="00D07DBA" w:rsidRPr="005C345B">
              <w:rPr>
                <w:color w:val="auto"/>
                <w:sz w:val="24"/>
                <w:szCs w:val="24"/>
              </w:rPr>
              <w:t>32.panta 3.punktā paredzēto regulējumu (MK 585 38</w:t>
            </w:r>
            <w:r w:rsidRPr="005C345B">
              <w:rPr>
                <w:color w:val="auto"/>
                <w:sz w:val="24"/>
                <w:szCs w:val="24"/>
              </w:rPr>
              <w:t>.</w:t>
            </w:r>
            <w:r w:rsidR="00D07DBA" w:rsidRPr="005C345B">
              <w:rPr>
                <w:color w:val="auto"/>
                <w:sz w:val="24"/>
                <w:szCs w:val="24"/>
              </w:rPr>
              <w:t xml:space="preserve"> un 39.punkts</w:t>
            </w:r>
            <w:r w:rsidR="001119BD" w:rsidRPr="005C345B">
              <w:rPr>
                <w:color w:val="auto"/>
                <w:sz w:val="24"/>
                <w:szCs w:val="24"/>
              </w:rPr>
              <w:t>).</w:t>
            </w:r>
          </w:p>
          <w:p w14:paraId="6BCFEE30" w14:textId="7E29DDBB" w:rsidR="001E6327" w:rsidRPr="007473B8" w:rsidRDefault="00913AEC" w:rsidP="000764B4">
            <w:pPr>
              <w:pStyle w:val="tv2132"/>
              <w:spacing w:after="120" w:line="240" w:lineRule="auto"/>
              <w:ind w:firstLine="0"/>
              <w:jc w:val="both"/>
              <w:rPr>
                <w:color w:val="auto"/>
                <w:sz w:val="24"/>
                <w:szCs w:val="24"/>
              </w:rPr>
            </w:pPr>
            <w:r w:rsidRPr="00913AEC">
              <w:rPr>
                <w:color w:val="auto"/>
                <w:sz w:val="24"/>
                <w:szCs w:val="24"/>
              </w:rPr>
              <w:t>Papildus atzīmējam</w:t>
            </w:r>
            <w:r w:rsidR="001E6327" w:rsidRPr="00913AEC">
              <w:rPr>
                <w:color w:val="auto"/>
                <w:sz w:val="24"/>
                <w:szCs w:val="24"/>
              </w:rPr>
              <w:t>, ka visu veidu darījumu</w:t>
            </w:r>
            <w:r w:rsidR="001E6327" w:rsidRPr="00913AEC">
              <w:rPr>
                <w:b/>
                <w:color w:val="auto"/>
                <w:sz w:val="24"/>
                <w:szCs w:val="24"/>
              </w:rPr>
              <w:t xml:space="preserve"> </w:t>
            </w:r>
            <w:r w:rsidR="001E6327" w:rsidRPr="00913AEC">
              <w:rPr>
                <w:color w:val="auto"/>
                <w:sz w:val="24"/>
                <w:szCs w:val="24"/>
              </w:rPr>
              <w:t>regulējums ietverts Ci</w:t>
            </w:r>
            <w:r w:rsidRPr="00913AEC">
              <w:rPr>
                <w:color w:val="auto"/>
                <w:sz w:val="24"/>
                <w:szCs w:val="24"/>
              </w:rPr>
              <w:t>villikuma Saistību tiesību daļā. Tādēļ</w:t>
            </w:r>
            <w:r w:rsidR="001E6327" w:rsidRPr="00913AEC">
              <w:rPr>
                <w:color w:val="auto"/>
                <w:sz w:val="24"/>
                <w:szCs w:val="24"/>
              </w:rPr>
              <w:t xml:space="preserve"> gadījumā, ja tiek konstatēts, ka iegādātā grāmatvedības datorprogramma neatbilst normatīvajos aktos noteiktajām prasībām, tad uzņēmums, kas iegādājies </w:t>
            </w:r>
            <w:r w:rsidR="00294EFD" w:rsidRPr="00913AEC">
              <w:rPr>
                <w:color w:val="auto"/>
                <w:sz w:val="24"/>
                <w:szCs w:val="24"/>
              </w:rPr>
              <w:t xml:space="preserve">minēto </w:t>
            </w:r>
            <w:r w:rsidR="001E6327" w:rsidRPr="00913AEC">
              <w:rPr>
                <w:color w:val="auto"/>
                <w:sz w:val="24"/>
                <w:szCs w:val="24"/>
              </w:rPr>
              <w:t>datorprogrammu, ir tiesīgs vērsties tiesā ar prasību pret šīs datorprogrammas turētāju</w:t>
            </w:r>
            <w:r w:rsidR="00300380">
              <w:rPr>
                <w:color w:val="auto"/>
                <w:sz w:val="24"/>
                <w:szCs w:val="24"/>
              </w:rPr>
              <w:t>;</w:t>
            </w:r>
            <w:r w:rsidR="009053C2" w:rsidRPr="00913AEC">
              <w:rPr>
                <w:color w:val="auto"/>
                <w:sz w:val="24"/>
                <w:szCs w:val="24"/>
              </w:rPr>
              <w:t xml:space="preserve"> </w:t>
            </w:r>
          </w:p>
          <w:p w14:paraId="7B651FBE" w14:textId="434222AD" w:rsidR="00FD2B3B" w:rsidRPr="007473B8" w:rsidRDefault="00C2212F" w:rsidP="000764B4">
            <w:pPr>
              <w:pStyle w:val="tv2132"/>
              <w:spacing w:after="120" w:line="240" w:lineRule="auto"/>
              <w:ind w:firstLine="0"/>
              <w:jc w:val="both"/>
              <w:rPr>
                <w:color w:val="auto"/>
                <w:sz w:val="24"/>
                <w:szCs w:val="24"/>
              </w:rPr>
            </w:pPr>
            <w:r w:rsidRPr="007473B8">
              <w:rPr>
                <w:color w:val="auto"/>
                <w:sz w:val="24"/>
                <w:szCs w:val="24"/>
              </w:rPr>
              <w:t>10</w:t>
            </w:r>
            <w:r w:rsidR="00FD2B3B" w:rsidRPr="007473B8">
              <w:rPr>
                <w:color w:val="auto"/>
                <w:sz w:val="24"/>
                <w:szCs w:val="24"/>
              </w:rPr>
              <w:t xml:space="preserve">) </w:t>
            </w:r>
            <w:r w:rsidRPr="007473B8">
              <w:rPr>
                <w:color w:val="auto"/>
                <w:sz w:val="24"/>
                <w:szCs w:val="24"/>
              </w:rPr>
              <w:t xml:space="preserve">ievērojami </w:t>
            </w:r>
            <w:r w:rsidR="00FD2B3B" w:rsidRPr="007473B8">
              <w:rPr>
                <w:color w:val="auto"/>
                <w:sz w:val="24"/>
                <w:szCs w:val="24"/>
              </w:rPr>
              <w:t xml:space="preserve">izvērstāk </w:t>
            </w:r>
            <w:r w:rsidRPr="007473B8">
              <w:rPr>
                <w:color w:val="auto"/>
                <w:sz w:val="24"/>
                <w:szCs w:val="24"/>
              </w:rPr>
              <w:t xml:space="preserve">nekā MK 585 </w:t>
            </w:r>
            <w:r w:rsidR="00FD2B3B" w:rsidRPr="007473B8">
              <w:rPr>
                <w:color w:val="auto"/>
                <w:sz w:val="24"/>
                <w:szCs w:val="24"/>
              </w:rPr>
              <w:t>skaidroti grāmatvedības kontroles pasākumu veidi.</w:t>
            </w:r>
          </w:p>
          <w:p w14:paraId="717FB2A2" w14:textId="4C6122B2"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xml:space="preserve">Noteikumu projektā nav paredzēts </w:t>
            </w:r>
            <w:r w:rsidR="00D64C1B" w:rsidRPr="007473B8">
              <w:rPr>
                <w:color w:val="auto"/>
                <w:sz w:val="24"/>
                <w:szCs w:val="24"/>
              </w:rPr>
              <w:t>MK 585</w:t>
            </w:r>
            <w:r w:rsidRPr="007473B8">
              <w:rPr>
                <w:color w:val="auto"/>
                <w:sz w:val="24"/>
                <w:szCs w:val="24"/>
              </w:rPr>
              <w:t xml:space="preserve"> ietvertais regulējums, kas attiecas uz:</w:t>
            </w:r>
          </w:p>
          <w:p w14:paraId="4AF4DF5F" w14:textId="49E6FDAB"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xml:space="preserve">- grāmatvedības ciklu, jo attiecīgais regulējums iekļauts </w:t>
            </w:r>
            <w:r w:rsidR="003205B6" w:rsidRPr="007473B8">
              <w:rPr>
                <w:color w:val="auto"/>
                <w:sz w:val="24"/>
                <w:szCs w:val="24"/>
              </w:rPr>
              <w:t>likum</w:t>
            </w:r>
            <w:r w:rsidRPr="007473B8">
              <w:rPr>
                <w:color w:val="auto"/>
                <w:sz w:val="24"/>
                <w:szCs w:val="24"/>
              </w:rPr>
              <w:t>a 6.panta pirmajā daļā,</w:t>
            </w:r>
          </w:p>
          <w:p w14:paraId="2F2A165B" w14:textId="2A7BA839"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grāmatvedības reģistru kārtošanu vienkāršā vai divkāršā ieraksta sistēmā un grāmatvedības kontu plāna lietošanu (</w:t>
            </w:r>
            <w:r w:rsidR="00F550E7" w:rsidRPr="007473B8">
              <w:rPr>
                <w:color w:val="auto"/>
                <w:sz w:val="24"/>
                <w:szCs w:val="24"/>
              </w:rPr>
              <w:t xml:space="preserve">MK 585 </w:t>
            </w:r>
            <w:r w:rsidRPr="007473B8">
              <w:rPr>
                <w:color w:val="auto"/>
                <w:sz w:val="24"/>
                <w:szCs w:val="24"/>
              </w:rPr>
              <w:t xml:space="preserve">11.-14., 21. un 25.punkts), jo attiecīgais regulējums, ciktāl tas nepieciešams, iekļauts </w:t>
            </w:r>
            <w:r w:rsidR="001F2654" w:rsidRPr="007473B8">
              <w:rPr>
                <w:color w:val="auto"/>
                <w:sz w:val="24"/>
                <w:szCs w:val="24"/>
              </w:rPr>
              <w:t>likum</w:t>
            </w:r>
            <w:r w:rsidRPr="007473B8">
              <w:rPr>
                <w:color w:val="auto"/>
                <w:sz w:val="24"/>
                <w:szCs w:val="24"/>
              </w:rPr>
              <w:t>a 1., 8. un 10.pantā,</w:t>
            </w:r>
          </w:p>
          <w:p w14:paraId="7CA86889" w14:textId="609877EA"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prasījumu un saistību, kā arī naudas atlikumu summu ārvalstu valūtā pārrēķināšanu katra pārskata gada beigās (</w:t>
            </w:r>
            <w:r w:rsidR="0012700D" w:rsidRPr="007473B8">
              <w:rPr>
                <w:color w:val="auto"/>
                <w:sz w:val="24"/>
                <w:szCs w:val="24"/>
              </w:rPr>
              <w:t xml:space="preserve">MK 585 </w:t>
            </w:r>
            <w:r w:rsidRPr="007473B8">
              <w:rPr>
                <w:color w:val="auto"/>
                <w:sz w:val="24"/>
                <w:szCs w:val="24"/>
              </w:rPr>
              <w:t>9.</w:t>
            </w:r>
            <w:r w:rsidRPr="007473B8">
              <w:rPr>
                <w:color w:val="auto"/>
                <w:sz w:val="24"/>
                <w:szCs w:val="24"/>
                <w:vertAlign w:val="superscript"/>
              </w:rPr>
              <w:t>2</w:t>
            </w:r>
            <w:r w:rsidRPr="007473B8">
              <w:rPr>
                <w:color w:val="auto"/>
                <w:sz w:val="24"/>
                <w:szCs w:val="24"/>
              </w:rPr>
              <w:t xml:space="preserve"> punkts), jo attiecīgais regulējums iekļauts </w:t>
            </w:r>
            <w:r w:rsidR="00BD3BC5" w:rsidRPr="007473B8">
              <w:rPr>
                <w:color w:val="auto"/>
                <w:sz w:val="24"/>
                <w:szCs w:val="24"/>
              </w:rPr>
              <w:t>likuma</w:t>
            </w:r>
            <w:r w:rsidRPr="007473B8">
              <w:rPr>
                <w:color w:val="auto"/>
                <w:sz w:val="24"/>
                <w:szCs w:val="24"/>
              </w:rPr>
              <w:t xml:space="preserve"> 7.pantā,</w:t>
            </w:r>
          </w:p>
          <w:p w14:paraId="63BF5AE9" w14:textId="38E2A590"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kārtību, kādā biedrības, nodibinājumi, arodbiedrības un reliģiskās organizācijas kārto grāmatvedību vienkāršā ieraksta sistēmā (</w:t>
            </w:r>
            <w:r w:rsidR="0012700D" w:rsidRPr="007473B8">
              <w:rPr>
                <w:color w:val="auto"/>
                <w:sz w:val="24"/>
                <w:szCs w:val="24"/>
              </w:rPr>
              <w:t xml:space="preserve">MK 585 </w:t>
            </w:r>
            <w:r w:rsidRPr="007473B8">
              <w:rPr>
                <w:color w:val="auto"/>
                <w:sz w:val="24"/>
                <w:szCs w:val="24"/>
              </w:rPr>
              <w:t xml:space="preserve">23.punkts), jo to paredzēts ietvert noteikumos, kas regulēs minēto personu </w:t>
            </w:r>
            <w:r w:rsidR="003505D1" w:rsidRPr="007473B8">
              <w:rPr>
                <w:color w:val="auto"/>
                <w:sz w:val="24"/>
                <w:szCs w:val="24"/>
              </w:rPr>
              <w:t xml:space="preserve">grāmatvedības kārtošanu un </w:t>
            </w:r>
            <w:r w:rsidRPr="007473B8">
              <w:rPr>
                <w:color w:val="auto"/>
                <w:sz w:val="24"/>
                <w:szCs w:val="24"/>
              </w:rPr>
              <w:t xml:space="preserve">gada pārskatu sagatavošanu, </w:t>
            </w:r>
          </w:p>
          <w:p w14:paraId="22A0F698" w14:textId="0B024353"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xml:space="preserve">- uzņēmuma vadītāja tiesībām izvēlēties attaisnojuma dokumentu un grāmatvedības reģistru  formu, saturu un noformēšanas vai </w:t>
            </w:r>
            <w:r w:rsidR="00CB4F23" w:rsidRPr="007473B8">
              <w:rPr>
                <w:color w:val="auto"/>
                <w:sz w:val="24"/>
                <w:szCs w:val="24"/>
              </w:rPr>
              <w:t xml:space="preserve">sagatavošanas kārtību, kā arī </w:t>
            </w:r>
            <w:r w:rsidRPr="007473B8">
              <w:rPr>
                <w:color w:val="auto"/>
                <w:sz w:val="24"/>
                <w:szCs w:val="24"/>
              </w:rPr>
              <w:t>grāmatvedības datorprogrammu vai grāmatvedības informācijas datorsistēmu programmatūru (</w:t>
            </w:r>
            <w:r w:rsidR="0012700D" w:rsidRPr="007473B8">
              <w:rPr>
                <w:color w:val="auto"/>
                <w:sz w:val="24"/>
                <w:szCs w:val="24"/>
              </w:rPr>
              <w:t xml:space="preserve">MK 585 </w:t>
            </w:r>
            <w:r w:rsidR="00CB4F23" w:rsidRPr="007473B8">
              <w:rPr>
                <w:color w:val="auto"/>
                <w:sz w:val="24"/>
                <w:szCs w:val="24"/>
              </w:rPr>
              <w:t xml:space="preserve">7., 27. un 38.punkts), </w:t>
            </w:r>
            <w:r w:rsidRPr="007473B8">
              <w:rPr>
                <w:color w:val="auto"/>
                <w:sz w:val="24"/>
                <w:szCs w:val="24"/>
              </w:rPr>
              <w:t xml:space="preserve">jo attiecīgais regulējums iekļauts </w:t>
            </w:r>
            <w:r w:rsidR="003205B6" w:rsidRPr="007473B8">
              <w:rPr>
                <w:color w:val="auto"/>
                <w:sz w:val="24"/>
                <w:szCs w:val="24"/>
              </w:rPr>
              <w:t>likum</w:t>
            </w:r>
            <w:r w:rsidRPr="007473B8">
              <w:rPr>
                <w:color w:val="auto"/>
                <w:sz w:val="24"/>
                <w:szCs w:val="24"/>
              </w:rPr>
              <w:t>a 32.pantā, - grāmatvedības dokumentu glabāšanu un uzņēmuma vadītāja atbildību par to (</w:t>
            </w:r>
            <w:r w:rsidR="00145C66" w:rsidRPr="007473B8">
              <w:rPr>
                <w:color w:val="auto"/>
                <w:sz w:val="24"/>
                <w:szCs w:val="24"/>
              </w:rPr>
              <w:t xml:space="preserve">MK 585 </w:t>
            </w:r>
            <w:r w:rsidR="00CB4F23" w:rsidRPr="007473B8">
              <w:rPr>
                <w:color w:val="auto"/>
                <w:sz w:val="24"/>
                <w:szCs w:val="24"/>
              </w:rPr>
              <w:t xml:space="preserve">32.-35.punkts), </w:t>
            </w:r>
            <w:r w:rsidRPr="007473B8">
              <w:rPr>
                <w:color w:val="auto"/>
                <w:sz w:val="24"/>
                <w:szCs w:val="24"/>
              </w:rPr>
              <w:t xml:space="preserve">jo attiecīgais regulējums iekļauts </w:t>
            </w:r>
            <w:r w:rsidR="00BD3BC5" w:rsidRPr="007473B8">
              <w:rPr>
                <w:color w:val="auto"/>
                <w:sz w:val="24"/>
                <w:szCs w:val="24"/>
              </w:rPr>
              <w:t>likuma</w:t>
            </w:r>
            <w:r w:rsidRPr="007473B8">
              <w:rPr>
                <w:color w:val="auto"/>
                <w:sz w:val="24"/>
                <w:szCs w:val="24"/>
              </w:rPr>
              <w:t xml:space="preserve"> 27. un 33.pantā,</w:t>
            </w:r>
          </w:p>
          <w:p w14:paraId="1420FBFD" w14:textId="533D9819"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uzņēmuma vadītāja pienākumu noteikt prasības grāmatvedības informācijas datorsistēmu drošībai un datu aizsardzībai uzņēmumā un kontrolēt to izpildi (</w:t>
            </w:r>
            <w:r w:rsidR="00102C31" w:rsidRPr="007473B8">
              <w:rPr>
                <w:color w:val="auto"/>
                <w:sz w:val="24"/>
                <w:szCs w:val="24"/>
              </w:rPr>
              <w:t xml:space="preserve">MK 585 </w:t>
            </w:r>
            <w:r w:rsidRPr="007473B8">
              <w:rPr>
                <w:color w:val="auto"/>
                <w:sz w:val="24"/>
                <w:szCs w:val="24"/>
              </w:rPr>
              <w:t xml:space="preserve">39.punkts),  jo attiecīgais regulējums iekļauts </w:t>
            </w:r>
            <w:r w:rsidR="00BD3BC5" w:rsidRPr="007473B8">
              <w:rPr>
                <w:color w:val="auto"/>
                <w:sz w:val="24"/>
                <w:szCs w:val="24"/>
              </w:rPr>
              <w:t>likuma</w:t>
            </w:r>
            <w:r w:rsidRPr="007473B8">
              <w:rPr>
                <w:color w:val="auto"/>
                <w:sz w:val="24"/>
                <w:szCs w:val="24"/>
              </w:rPr>
              <w:t xml:space="preserve"> 31.pantā,</w:t>
            </w:r>
          </w:p>
          <w:p w14:paraId="506FD96C" w14:textId="34B293F2" w:rsidR="00FD2B3B" w:rsidRPr="007473B8" w:rsidRDefault="00FD2B3B" w:rsidP="000764B4">
            <w:pPr>
              <w:pStyle w:val="tv2132"/>
              <w:spacing w:after="120" w:line="240" w:lineRule="auto"/>
              <w:ind w:firstLine="0"/>
              <w:jc w:val="both"/>
              <w:rPr>
                <w:color w:val="auto"/>
                <w:sz w:val="24"/>
                <w:szCs w:val="24"/>
              </w:rPr>
            </w:pPr>
            <w:r w:rsidRPr="007473B8">
              <w:rPr>
                <w:color w:val="auto"/>
                <w:sz w:val="24"/>
                <w:szCs w:val="24"/>
              </w:rPr>
              <w:t>- uzņēmuma vadītāja pienākumu izstrādāt un izdot grāmatvedības organizācijas dokumentus (</w:t>
            </w:r>
            <w:r w:rsidR="00A56D67" w:rsidRPr="007473B8">
              <w:rPr>
                <w:color w:val="auto"/>
                <w:sz w:val="24"/>
                <w:szCs w:val="24"/>
              </w:rPr>
              <w:t xml:space="preserve">MK 585 </w:t>
            </w:r>
            <w:r w:rsidR="00CB4F23" w:rsidRPr="007473B8">
              <w:rPr>
                <w:color w:val="auto"/>
                <w:sz w:val="24"/>
                <w:szCs w:val="24"/>
              </w:rPr>
              <w:t xml:space="preserve">42.punkts), </w:t>
            </w:r>
            <w:r w:rsidRPr="007473B8">
              <w:rPr>
                <w:color w:val="auto"/>
                <w:sz w:val="24"/>
                <w:szCs w:val="24"/>
              </w:rPr>
              <w:t xml:space="preserve">jo attiecīgais regulējums iekļauts </w:t>
            </w:r>
            <w:r w:rsidR="00BD3BC5" w:rsidRPr="007473B8">
              <w:rPr>
                <w:color w:val="auto"/>
                <w:sz w:val="24"/>
                <w:szCs w:val="24"/>
              </w:rPr>
              <w:t>likuma</w:t>
            </w:r>
            <w:r w:rsidR="00891A71" w:rsidRPr="007473B8">
              <w:rPr>
                <w:color w:val="auto"/>
                <w:sz w:val="24"/>
                <w:szCs w:val="24"/>
              </w:rPr>
              <w:t xml:space="preserve"> 31.pantā,</w:t>
            </w:r>
          </w:p>
          <w:p w14:paraId="3825C36D" w14:textId="581EC638" w:rsidR="00FD2B3B" w:rsidRPr="007473B8" w:rsidRDefault="00FD2B3B" w:rsidP="00B24057">
            <w:pPr>
              <w:pStyle w:val="tv2132"/>
              <w:spacing w:after="120" w:line="240" w:lineRule="auto"/>
              <w:ind w:firstLine="0"/>
              <w:jc w:val="both"/>
              <w:rPr>
                <w:color w:val="auto"/>
                <w:sz w:val="24"/>
                <w:szCs w:val="24"/>
              </w:rPr>
            </w:pPr>
            <w:r w:rsidRPr="007473B8">
              <w:rPr>
                <w:color w:val="auto"/>
                <w:sz w:val="24"/>
                <w:szCs w:val="24"/>
              </w:rPr>
              <w:t xml:space="preserve">- uzņēmuma vadītāja pienākumu izstrādāt un uzturēt uzņēmuma grāmatvedības kontroles sistēmu un atbrīvojumus no šā </w:t>
            </w:r>
            <w:r w:rsidRPr="007473B8">
              <w:rPr>
                <w:color w:val="auto"/>
                <w:sz w:val="24"/>
                <w:szCs w:val="24"/>
              </w:rPr>
              <w:lastRenderedPageBreak/>
              <w:t>pienākuma (</w:t>
            </w:r>
            <w:r w:rsidR="00A56D67" w:rsidRPr="007473B8">
              <w:rPr>
                <w:color w:val="auto"/>
                <w:sz w:val="24"/>
                <w:szCs w:val="24"/>
              </w:rPr>
              <w:t xml:space="preserve">MK 585 </w:t>
            </w:r>
            <w:r w:rsidRPr="007473B8">
              <w:rPr>
                <w:color w:val="auto"/>
                <w:sz w:val="24"/>
                <w:szCs w:val="24"/>
              </w:rPr>
              <w:t>70. un 70.</w:t>
            </w:r>
            <w:r w:rsidRPr="007473B8">
              <w:rPr>
                <w:color w:val="auto"/>
                <w:sz w:val="24"/>
                <w:szCs w:val="24"/>
                <w:vertAlign w:val="superscript"/>
              </w:rPr>
              <w:t>1</w:t>
            </w:r>
            <w:r w:rsidR="00CB4F23" w:rsidRPr="007473B8">
              <w:rPr>
                <w:color w:val="auto"/>
                <w:sz w:val="24"/>
                <w:szCs w:val="24"/>
              </w:rPr>
              <w:t xml:space="preserve"> punkts), </w:t>
            </w:r>
            <w:r w:rsidRPr="007473B8">
              <w:rPr>
                <w:color w:val="auto"/>
                <w:sz w:val="24"/>
                <w:szCs w:val="24"/>
              </w:rPr>
              <w:t xml:space="preserve">jo attiecīgais regulējums iekļauts </w:t>
            </w:r>
            <w:r w:rsidR="00BD3BC5" w:rsidRPr="007473B8">
              <w:rPr>
                <w:color w:val="auto"/>
                <w:sz w:val="24"/>
                <w:szCs w:val="24"/>
              </w:rPr>
              <w:t>likuma</w:t>
            </w:r>
            <w:r w:rsidRPr="007473B8">
              <w:rPr>
                <w:color w:val="auto"/>
                <w:sz w:val="24"/>
                <w:szCs w:val="24"/>
              </w:rPr>
              <w:t xml:space="preserve"> 31.pantā.</w:t>
            </w:r>
          </w:p>
          <w:p w14:paraId="68A556A9" w14:textId="231ECABA" w:rsidR="004B0C65" w:rsidRPr="007473B8" w:rsidRDefault="004B0C65">
            <w:pPr>
              <w:pStyle w:val="tv2132"/>
              <w:spacing w:after="120" w:line="240" w:lineRule="auto"/>
              <w:ind w:firstLine="0"/>
              <w:jc w:val="both"/>
              <w:rPr>
                <w:color w:val="auto"/>
                <w:sz w:val="24"/>
                <w:szCs w:val="24"/>
              </w:rPr>
            </w:pPr>
            <w:r w:rsidRPr="007473B8">
              <w:rPr>
                <w:color w:val="auto"/>
                <w:sz w:val="24"/>
                <w:szCs w:val="24"/>
              </w:rPr>
              <w:t xml:space="preserve">     </w:t>
            </w:r>
            <w:r w:rsidR="008478D4" w:rsidRPr="007473B8">
              <w:rPr>
                <w:color w:val="auto"/>
                <w:sz w:val="24"/>
                <w:szCs w:val="24"/>
              </w:rPr>
              <w:t>Noteikumu projekta izstrādāšana laikā darba grupā tika iesniegts priekšlikums noteikt preces nosaukuma veidošanas prasības (ar vārdiem, nepieļaujot burtu un kodu lietoša</w:t>
            </w:r>
            <w:r w:rsidR="00361DE3" w:rsidRPr="007473B8">
              <w:rPr>
                <w:color w:val="auto"/>
                <w:sz w:val="24"/>
                <w:szCs w:val="24"/>
              </w:rPr>
              <w:t>nu). Priekšlikums netika atbalstīts, tādēļ n</w:t>
            </w:r>
            <w:r w:rsidR="006E18AB" w:rsidRPr="007473B8">
              <w:rPr>
                <w:color w:val="000000" w:themeColor="text1"/>
                <w:sz w:val="24"/>
                <w:szCs w:val="24"/>
              </w:rPr>
              <w:t>oteikumu projektā nav ietvertas prasības preces nosaukuma veidošanai</w:t>
            </w:r>
            <w:r w:rsidR="006806A4" w:rsidRPr="007473B8">
              <w:t xml:space="preserve"> </w:t>
            </w:r>
            <w:r w:rsidR="006806A4" w:rsidRPr="007473B8">
              <w:rPr>
                <w:color w:val="000000" w:themeColor="text1"/>
                <w:sz w:val="24"/>
                <w:szCs w:val="24"/>
              </w:rPr>
              <w:t>attaisnojuma dokumentā un preču piegādes dokumentā</w:t>
            </w:r>
            <w:r w:rsidR="006E18AB" w:rsidRPr="007473B8">
              <w:rPr>
                <w:color w:val="000000" w:themeColor="text1"/>
                <w:sz w:val="24"/>
                <w:szCs w:val="24"/>
              </w:rPr>
              <w:t xml:space="preserve">. </w:t>
            </w:r>
            <w:r w:rsidR="00EA25D1" w:rsidRPr="007473B8">
              <w:rPr>
                <w:color w:val="000000" w:themeColor="text1"/>
                <w:sz w:val="24"/>
                <w:szCs w:val="24"/>
              </w:rPr>
              <w:t xml:space="preserve">Ja attiecīgie normatīvie akti, kas regulē akcīzes nodokļa vai muitas tarifu aprēķināšanu vai preču transportēšanu, nenoteic citādi, </w:t>
            </w:r>
            <w:r w:rsidR="004F2A70" w:rsidRPr="007473B8">
              <w:rPr>
                <w:color w:val="000000" w:themeColor="text1"/>
                <w:sz w:val="24"/>
                <w:szCs w:val="24"/>
              </w:rPr>
              <w:t xml:space="preserve">parasti </w:t>
            </w:r>
            <w:r w:rsidRPr="007473B8">
              <w:rPr>
                <w:color w:val="auto"/>
                <w:sz w:val="24"/>
                <w:szCs w:val="24"/>
              </w:rPr>
              <w:t>preces nosaukumā norāda vismaz preču grupas vai preču veida nosaukumu, bet gadījumos, kad normatīvie akti to paredz, norāda kombinētās nomenklatūras kodu, Valsts ieņēmumu dienesta piešķirto sortimenta kodu vai citu kodu. Preces nosaukumu var veidot arī kā preces aprakstu, ja nepieciešams, papildinot ar attiecīgu kodu</w:t>
            </w:r>
            <w:r w:rsidR="00843505" w:rsidRPr="007473B8">
              <w:rPr>
                <w:color w:val="auto"/>
                <w:sz w:val="24"/>
                <w:szCs w:val="24"/>
              </w:rPr>
              <w:t>,</w:t>
            </w:r>
            <w:r w:rsidRPr="007473B8">
              <w:rPr>
                <w:color w:val="auto"/>
                <w:sz w:val="24"/>
                <w:szCs w:val="24"/>
              </w:rPr>
              <w:t xml:space="preserve"> vai aizstāt ar vispārpieņemtu kodu (piemēram, ar Padomes 1987. gada 23. jūlija regulu Nr. 2658/87 par tarifu un statistikas nomenklatūru un kopējo muitas tarifu noteikto </w:t>
            </w:r>
            <w:r w:rsidR="00CB4F23" w:rsidRPr="007473B8">
              <w:rPr>
                <w:color w:val="auto"/>
                <w:sz w:val="24"/>
                <w:szCs w:val="24"/>
              </w:rPr>
              <w:t xml:space="preserve">kodu, kas pieņemts saistībā ar </w:t>
            </w:r>
            <w:r w:rsidRPr="007473B8">
              <w:rPr>
                <w:color w:val="auto"/>
                <w:sz w:val="24"/>
                <w:szCs w:val="24"/>
              </w:rPr>
              <w:t>Starptautisko konvenciju par preču aprakstīšanas un kodēšanas harmonizēto sistēmu).</w:t>
            </w:r>
          </w:p>
          <w:p w14:paraId="0B35158E" w14:textId="40AE3EC9" w:rsidR="007B5684" w:rsidRPr="007473B8" w:rsidRDefault="00AC0F00">
            <w:pPr>
              <w:pStyle w:val="tv2132"/>
              <w:spacing w:after="120" w:line="240" w:lineRule="auto"/>
              <w:ind w:firstLine="0"/>
              <w:jc w:val="both"/>
              <w:rPr>
                <w:color w:val="auto"/>
                <w:sz w:val="24"/>
                <w:szCs w:val="24"/>
              </w:rPr>
            </w:pPr>
            <w:r w:rsidRPr="007473B8">
              <w:rPr>
                <w:iCs/>
                <w:color w:val="auto"/>
                <w:sz w:val="24"/>
                <w:szCs w:val="24"/>
              </w:rPr>
              <w:t xml:space="preserve">Ar noteikumu </w:t>
            </w:r>
            <w:r w:rsidR="00950BE1" w:rsidRPr="007473B8">
              <w:rPr>
                <w:iCs/>
                <w:color w:val="auto"/>
                <w:sz w:val="24"/>
                <w:szCs w:val="24"/>
              </w:rPr>
              <w:t>projektu paredzē</w:t>
            </w:r>
            <w:r w:rsidR="00C64627" w:rsidRPr="007473B8">
              <w:rPr>
                <w:iCs/>
                <w:color w:val="auto"/>
                <w:sz w:val="24"/>
                <w:szCs w:val="24"/>
              </w:rPr>
              <w:t>ts aizstāt pašlaik spēkā esošo</w:t>
            </w:r>
            <w:r w:rsidRPr="007473B8">
              <w:rPr>
                <w:iCs/>
                <w:color w:val="auto"/>
                <w:sz w:val="24"/>
                <w:szCs w:val="24"/>
              </w:rPr>
              <w:t xml:space="preserve">s </w:t>
            </w:r>
            <w:r w:rsidR="00975E2F" w:rsidRPr="007473B8">
              <w:rPr>
                <w:color w:val="auto"/>
                <w:sz w:val="24"/>
                <w:szCs w:val="24"/>
              </w:rPr>
              <w:t>MK 585</w:t>
            </w:r>
            <w:r w:rsidR="009C7FED" w:rsidRPr="007473B8">
              <w:rPr>
                <w:iCs/>
                <w:color w:val="auto"/>
                <w:sz w:val="24"/>
                <w:szCs w:val="24"/>
              </w:rPr>
              <w:t>.</w:t>
            </w:r>
            <w:r w:rsidR="00C64627" w:rsidRPr="007473B8">
              <w:rPr>
                <w:iCs/>
                <w:color w:val="auto"/>
                <w:sz w:val="24"/>
                <w:szCs w:val="24"/>
              </w:rPr>
              <w:t xml:space="preserve"> </w:t>
            </w:r>
          </w:p>
        </w:tc>
      </w:tr>
      <w:tr w:rsidR="005F5D0D" w:rsidRPr="005F5D0D" w14:paraId="01D53DC9" w14:textId="77777777" w:rsidTr="007F115E">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04DB78E" w14:textId="77777777" w:rsidR="000D2356" w:rsidRPr="005F5D0D" w:rsidRDefault="005818F9" w:rsidP="00CB48CA">
            <w:pPr>
              <w:widowControl/>
              <w:spacing w:before="100" w:beforeAutospacing="1" w:after="0" w:line="240" w:lineRule="auto"/>
              <w:rPr>
                <w:rFonts w:eastAsia="Times New Roman"/>
                <w:sz w:val="24"/>
                <w:szCs w:val="24"/>
                <w:lang w:eastAsia="lv-LV"/>
              </w:rPr>
            </w:pPr>
            <w:r>
              <w:rPr>
                <w:rFonts w:eastAsia="Times New Roman"/>
                <w:iCs/>
                <w:sz w:val="24"/>
                <w:szCs w:val="24"/>
                <w:lang w:eastAsia="lv-LV"/>
              </w:rPr>
              <w:lastRenderedPageBreak/>
              <w:t>3</w:t>
            </w:r>
            <w:r w:rsidR="002C4F06" w:rsidRPr="005F5D0D">
              <w:rPr>
                <w:rFonts w:eastAsia="Times New Roman"/>
                <w:iCs/>
                <w:sz w:val="24"/>
                <w:szCs w:val="24"/>
                <w:lang w:eastAsia="lv-LV"/>
              </w:rPr>
              <w:t>.</w:t>
            </w:r>
          </w:p>
        </w:tc>
        <w:tc>
          <w:tcPr>
            <w:tcW w:w="2231" w:type="dxa"/>
            <w:tcBorders>
              <w:top w:val="outset" w:sz="6" w:space="0" w:color="auto"/>
              <w:left w:val="outset" w:sz="6" w:space="0" w:color="auto"/>
              <w:bottom w:val="outset" w:sz="6" w:space="0" w:color="auto"/>
              <w:right w:val="outset" w:sz="6" w:space="0" w:color="auto"/>
            </w:tcBorders>
            <w:hideMark/>
          </w:tcPr>
          <w:p w14:paraId="2087B381"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Projekta izstrādē iesaistītās institūcijas un publiskas personas kapitālsabiedrības</w:t>
            </w:r>
          </w:p>
        </w:tc>
        <w:tc>
          <w:tcPr>
            <w:tcW w:w="6475" w:type="dxa"/>
            <w:tcBorders>
              <w:top w:val="outset" w:sz="6" w:space="0" w:color="auto"/>
              <w:left w:val="outset" w:sz="6" w:space="0" w:color="auto"/>
              <w:bottom w:val="outset" w:sz="6" w:space="0" w:color="auto"/>
              <w:right w:val="outset" w:sz="6" w:space="0" w:color="auto"/>
            </w:tcBorders>
            <w:hideMark/>
          </w:tcPr>
          <w:p w14:paraId="10FE2B71" w14:textId="03DDE554" w:rsidR="000D2356" w:rsidRPr="005F5D0D" w:rsidRDefault="002517CF" w:rsidP="009E369F">
            <w:pPr>
              <w:spacing w:after="120" w:line="240" w:lineRule="auto"/>
              <w:jc w:val="both"/>
              <w:rPr>
                <w:rFonts w:eastAsia="Times New Roman"/>
                <w:sz w:val="24"/>
                <w:szCs w:val="24"/>
                <w:lang w:eastAsia="lv-LV"/>
              </w:rPr>
            </w:pPr>
            <w:r>
              <w:rPr>
                <w:rFonts w:eastAsia="Times New Roman"/>
                <w:iCs/>
                <w:sz w:val="24"/>
                <w:szCs w:val="24"/>
                <w:lang w:eastAsia="lv-LV"/>
              </w:rPr>
              <w:t xml:space="preserve">Ar Finanšu ministrijas 2018.gada 3.maija rīkojumu </w:t>
            </w:r>
            <w:r w:rsidR="001D72FF">
              <w:rPr>
                <w:rFonts w:eastAsia="Times New Roman"/>
                <w:iCs/>
                <w:sz w:val="24"/>
                <w:szCs w:val="24"/>
                <w:lang w:eastAsia="lv-LV"/>
              </w:rPr>
              <w:t>Nr.150 izveidota darba grupa jauna likuma “Par grāmatvedību”</w:t>
            </w:r>
            <w:r w:rsidR="001D2CD7">
              <w:rPr>
                <w:rFonts w:eastAsia="Times New Roman"/>
                <w:iCs/>
                <w:sz w:val="24"/>
                <w:szCs w:val="24"/>
                <w:lang w:eastAsia="lv-LV"/>
              </w:rPr>
              <w:t xml:space="preserve">, </w:t>
            </w:r>
            <w:r w:rsidR="00CB4F23">
              <w:rPr>
                <w:rFonts w:eastAsia="Times New Roman"/>
                <w:iCs/>
                <w:sz w:val="24"/>
                <w:szCs w:val="24"/>
                <w:lang w:eastAsia="lv-LV"/>
              </w:rPr>
              <w:t xml:space="preserve">kā arī uz jaunā likuma pamata </w:t>
            </w:r>
            <w:r w:rsidR="001D2CD7" w:rsidRPr="005C560F">
              <w:rPr>
                <w:rFonts w:eastAsia="Times New Roman"/>
                <w:iCs/>
                <w:sz w:val="24"/>
                <w:szCs w:val="24"/>
                <w:lang w:eastAsia="lv-LV"/>
              </w:rPr>
              <w:t xml:space="preserve">izdodamo </w:t>
            </w:r>
            <w:r w:rsidR="0039671E" w:rsidRPr="005C560F">
              <w:rPr>
                <w:rFonts w:eastAsia="Times New Roman"/>
                <w:iCs/>
                <w:sz w:val="24"/>
                <w:szCs w:val="24"/>
                <w:lang w:eastAsia="lv-LV"/>
              </w:rPr>
              <w:t>Ministru kabineta noteikumu projektu</w:t>
            </w:r>
            <w:r w:rsidR="001D2CD7">
              <w:rPr>
                <w:rFonts w:eastAsia="Times New Roman"/>
                <w:b/>
                <w:iCs/>
                <w:sz w:val="24"/>
                <w:szCs w:val="24"/>
                <w:lang w:eastAsia="lv-LV"/>
              </w:rPr>
              <w:t xml:space="preserve"> </w:t>
            </w:r>
            <w:r w:rsidR="001D72FF">
              <w:rPr>
                <w:rFonts w:eastAsia="Times New Roman"/>
                <w:iCs/>
                <w:sz w:val="24"/>
                <w:szCs w:val="24"/>
                <w:lang w:eastAsia="lv-LV"/>
              </w:rPr>
              <w:t>izstrādei</w:t>
            </w:r>
            <w:r w:rsidR="0039671E">
              <w:rPr>
                <w:rFonts w:eastAsia="Times New Roman"/>
                <w:iCs/>
                <w:sz w:val="24"/>
                <w:szCs w:val="24"/>
                <w:lang w:eastAsia="lv-LV"/>
              </w:rPr>
              <w:t xml:space="preserve"> </w:t>
            </w:r>
            <w:r w:rsidR="0039671E" w:rsidRPr="005C560F">
              <w:rPr>
                <w:rFonts w:eastAsia="Times New Roman"/>
                <w:iCs/>
                <w:sz w:val="24"/>
                <w:szCs w:val="24"/>
                <w:lang w:eastAsia="lv-LV"/>
              </w:rPr>
              <w:t>(turpmāk – darba grupa)</w:t>
            </w:r>
            <w:r w:rsidR="001D72FF">
              <w:rPr>
                <w:rFonts w:eastAsia="Times New Roman"/>
                <w:iCs/>
                <w:sz w:val="24"/>
                <w:szCs w:val="24"/>
                <w:lang w:eastAsia="lv-LV"/>
              </w:rPr>
              <w:t>. Darba grupas sastāvā bez Finanšu ministrijas pārstāvjiem bija Valsts kases, Valsts ieņēmumu dienesta, Finanšu un kapitāla tirgus komisijas un Latvijas Bankas pārstāvji, kā arī Biznesa augstskolas “Turība” pārstāvji. Privāto sektoru darba grupā pārstāvēja Latvijas Republikas Grāmatvežu asociācija, ISO sertificēto grāmatvežu asociācija un Latvijas Zvērinātu revidentu asoci</w:t>
            </w:r>
            <w:r w:rsidR="005B447B">
              <w:rPr>
                <w:rFonts w:eastAsia="Times New Roman"/>
                <w:iCs/>
                <w:sz w:val="24"/>
                <w:szCs w:val="24"/>
                <w:lang w:eastAsia="lv-LV"/>
              </w:rPr>
              <w:t>ācija</w:t>
            </w:r>
            <w:r w:rsidR="007D2F05">
              <w:rPr>
                <w:rFonts w:eastAsia="Times New Roman"/>
                <w:iCs/>
                <w:sz w:val="24"/>
                <w:szCs w:val="24"/>
                <w:lang w:eastAsia="lv-LV"/>
              </w:rPr>
              <w:t xml:space="preserve">. Darba grupas sēdēs </w:t>
            </w:r>
            <w:r w:rsidR="00E319AC">
              <w:rPr>
                <w:rFonts w:eastAsia="Times New Roman"/>
                <w:iCs/>
                <w:sz w:val="24"/>
                <w:szCs w:val="24"/>
                <w:lang w:eastAsia="lv-LV"/>
              </w:rPr>
              <w:t>kā pieaicinātās personas</w:t>
            </w:r>
            <w:r w:rsidR="007D2F05">
              <w:rPr>
                <w:rFonts w:eastAsia="Times New Roman"/>
                <w:iCs/>
                <w:sz w:val="24"/>
                <w:szCs w:val="24"/>
                <w:lang w:eastAsia="lv-LV"/>
              </w:rPr>
              <w:t xml:space="preserve"> piedalījās arī </w:t>
            </w:r>
            <w:r w:rsidR="00180AA5">
              <w:rPr>
                <w:rFonts w:eastAsia="Times New Roman"/>
                <w:iCs/>
                <w:sz w:val="24"/>
                <w:szCs w:val="24"/>
                <w:lang w:eastAsia="lv-LV"/>
              </w:rPr>
              <w:t xml:space="preserve">Latvijas Republikas Ārpakalpojumu grāmatvežu asociācijas un </w:t>
            </w:r>
            <w:r w:rsidR="007D2F05">
              <w:rPr>
                <w:rFonts w:eastAsia="Times New Roman"/>
                <w:iCs/>
                <w:sz w:val="24"/>
                <w:szCs w:val="24"/>
                <w:lang w:eastAsia="lv-LV"/>
              </w:rPr>
              <w:t>Latvijas tirdzniecības un rūpniecības kameras</w:t>
            </w:r>
            <w:r w:rsidR="00E319AC">
              <w:rPr>
                <w:rFonts w:eastAsia="Times New Roman"/>
                <w:iCs/>
                <w:sz w:val="24"/>
                <w:szCs w:val="24"/>
                <w:lang w:eastAsia="lv-LV"/>
              </w:rPr>
              <w:t xml:space="preserve"> pārstāvji. </w:t>
            </w:r>
            <w:r w:rsidR="00F80CDB">
              <w:rPr>
                <w:rFonts w:eastAsia="Times New Roman"/>
                <w:iCs/>
                <w:sz w:val="24"/>
                <w:szCs w:val="24"/>
                <w:lang w:eastAsia="lv-LV"/>
              </w:rPr>
              <w:t>Noteikumu projekta saturs</w:t>
            </w:r>
            <w:r w:rsidR="006F4753">
              <w:rPr>
                <w:rFonts w:eastAsia="Times New Roman"/>
                <w:iCs/>
                <w:sz w:val="24"/>
                <w:szCs w:val="24"/>
                <w:lang w:eastAsia="lv-LV"/>
              </w:rPr>
              <w:t xml:space="preserve"> </w:t>
            </w:r>
            <w:r w:rsidR="00740AE0">
              <w:rPr>
                <w:rFonts w:eastAsia="Times New Roman"/>
                <w:iCs/>
                <w:sz w:val="24"/>
                <w:szCs w:val="24"/>
                <w:lang w:eastAsia="lv-LV"/>
              </w:rPr>
              <w:t xml:space="preserve">kopumā vai </w:t>
            </w:r>
            <w:r w:rsidR="00EC0C45">
              <w:rPr>
                <w:rFonts w:eastAsia="Times New Roman"/>
                <w:iCs/>
                <w:sz w:val="24"/>
                <w:szCs w:val="24"/>
                <w:lang w:eastAsia="lv-LV"/>
              </w:rPr>
              <w:t>tā atseviš</w:t>
            </w:r>
            <w:r w:rsidR="00F80CDB">
              <w:rPr>
                <w:rFonts w:eastAsia="Times New Roman"/>
                <w:iCs/>
                <w:sz w:val="24"/>
                <w:szCs w:val="24"/>
                <w:lang w:eastAsia="lv-LV"/>
              </w:rPr>
              <w:t>ķu</w:t>
            </w:r>
            <w:r w:rsidR="00EC0C45">
              <w:rPr>
                <w:rFonts w:eastAsia="Times New Roman"/>
                <w:iCs/>
                <w:sz w:val="24"/>
                <w:szCs w:val="24"/>
                <w:lang w:eastAsia="lv-LV"/>
              </w:rPr>
              <w:t xml:space="preserve"> noda</w:t>
            </w:r>
            <w:r w:rsidR="00F80CDB">
              <w:rPr>
                <w:rFonts w:eastAsia="Times New Roman"/>
                <w:iCs/>
                <w:sz w:val="24"/>
                <w:szCs w:val="24"/>
                <w:lang w:eastAsia="lv-LV"/>
              </w:rPr>
              <w:t>ļu redakcijas</w:t>
            </w:r>
            <w:r w:rsidR="00EC0C45">
              <w:rPr>
                <w:rFonts w:eastAsia="Times New Roman"/>
                <w:iCs/>
                <w:sz w:val="24"/>
                <w:szCs w:val="24"/>
                <w:lang w:eastAsia="lv-LV"/>
              </w:rPr>
              <w:t xml:space="preserve"> </w:t>
            </w:r>
            <w:r w:rsidR="008B121E">
              <w:rPr>
                <w:rFonts w:eastAsia="Times New Roman"/>
                <w:iCs/>
                <w:sz w:val="24"/>
                <w:szCs w:val="24"/>
                <w:lang w:eastAsia="lv-LV"/>
              </w:rPr>
              <w:t>tika iz</w:t>
            </w:r>
            <w:r w:rsidR="006F4753">
              <w:rPr>
                <w:rFonts w:eastAsia="Times New Roman"/>
                <w:iCs/>
                <w:sz w:val="24"/>
                <w:szCs w:val="24"/>
                <w:lang w:eastAsia="lv-LV"/>
              </w:rPr>
              <w:t>skatīt</w:t>
            </w:r>
            <w:r w:rsidR="00740AE0">
              <w:rPr>
                <w:rFonts w:eastAsia="Times New Roman"/>
                <w:iCs/>
                <w:sz w:val="24"/>
                <w:szCs w:val="24"/>
                <w:lang w:eastAsia="lv-LV"/>
              </w:rPr>
              <w:t>a</w:t>
            </w:r>
            <w:r w:rsidR="006F4753">
              <w:rPr>
                <w:rFonts w:eastAsia="Times New Roman"/>
                <w:iCs/>
                <w:sz w:val="24"/>
                <w:szCs w:val="24"/>
                <w:lang w:eastAsia="lv-LV"/>
              </w:rPr>
              <w:t xml:space="preserve">s </w:t>
            </w:r>
            <w:r w:rsidR="00C8638C" w:rsidRPr="00C8638C">
              <w:rPr>
                <w:rFonts w:eastAsia="Times New Roman"/>
                <w:iCs/>
                <w:sz w:val="24"/>
                <w:szCs w:val="24"/>
                <w:lang w:eastAsia="lv-LV"/>
              </w:rPr>
              <w:t>14</w:t>
            </w:r>
            <w:r w:rsidR="006F4753">
              <w:rPr>
                <w:rFonts w:eastAsia="Times New Roman"/>
                <w:iCs/>
                <w:sz w:val="24"/>
                <w:szCs w:val="24"/>
                <w:lang w:eastAsia="lv-LV"/>
              </w:rPr>
              <w:t xml:space="preserve"> </w:t>
            </w:r>
            <w:r w:rsidR="007D2F05">
              <w:rPr>
                <w:rFonts w:eastAsia="Times New Roman"/>
                <w:iCs/>
                <w:sz w:val="24"/>
                <w:szCs w:val="24"/>
                <w:lang w:eastAsia="lv-LV"/>
              </w:rPr>
              <w:t>darba grupas sēdēs</w:t>
            </w:r>
            <w:r w:rsidR="00F14EA2">
              <w:rPr>
                <w:rFonts w:eastAsia="Times New Roman"/>
                <w:iCs/>
                <w:sz w:val="24"/>
                <w:szCs w:val="24"/>
                <w:lang w:eastAsia="lv-LV"/>
              </w:rPr>
              <w:t xml:space="preserve"> (</w:t>
            </w:r>
            <w:r w:rsidR="0079304D">
              <w:rPr>
                <w:rFonts w:eastAsia="Times New Roman"/>
                <w:iCs/>
                <w:sz w:val="24"/>
                <w:szCs w:val="24"/>
                <w:lang w:eastAsia="lv-LV"/>
              </w:rPr>
              <w:t>astoņās</w:t>
            </w:r>
            <w:r w:rsidR="00F14EA2">
              <w:rPr>
                <w:rFonts w:eastAsia="Times New Roman"/>
                <w:iCs/>
                <w:sz w:val="24"/>
                <w:szCs w:val="24"/>
                <w:lang w:eastAsia="lv-LV"/>
              </w:rPr>
              <w:t xml:space="preserve"> – klātienē un </w:t>
            </w:r>
            <w:r w:rsidR="0079304D">
              <w:rPr>
                <w:rFonts w:eastAsia="Times New Roman"/>
                <w:iCs/>
                <w:sz w:val="24"/>
                <w:szCs w:val="24"/>
                <w:lang w:eastAsia="lv-LV"/>
              </w:rPr>
              <w:t>sešās</w:t>
            </w:r>
            <w:r w:rsidR="002F2B71">
              <w:rPr>
                <w:rFonts w:eastAsia="Times New Roman"/>
                <w:iCs/>
                <w:sz w:val="24"/>
                <w:szCs w:val="24"/>
                <w:lang w:eastAsia="lv-LV"/>
              </w:rPr>
              <w:t xml:space="preserve"> </w:t>
            </w:r>
            <w:r w:rsidR="008B121E">
              <w:rPr>
                <w:rFonts w:eastAsia="Times New Roman"/>
                <w:iCs/>
                <w:sz w:val="24"/>
                <w:szCs w:val="24"/>
                <w:lang w:eastAsia="lv-LV"/>
              </w:rPr>
              <w:t>– attālināti)</w:t>
            </w:r>
            <w:r w:rsidR="007D2F05">
              <w:rPr>
                <w:rFonts w:eastAsia="Times New Roman"/>
                <w:iCs/>
                <w:sz w:val="24"/>
                <w:szCs w:val="24"/>
                <w:lang w:eastAsia="lv-LV"/>
              </w:rPr>
              <w:t>.</w:t>
            </w:r>
            <w:r w:rsidR="001D72FF">
              <w:rPr>
                <w:rFonts w:eastAsia="Times New Roman"/>
                <w:iCs/>
                <w:sz w:val="24"/>
                <w:szCs w:val="24"/>
                <w:lang w:eastAsia="lv-LV"/>
              </w:rPr>
              <w:t xml:space="preserve"> </w:t>
            </w:r>
          </w:p>
        </w:tc>
      </w:tr>
      <w:tr w:rsidR="005F5D0D" w:rsidRPr="005F5D0D" w14:paraId="413486C3" w14:textId="77777777" w:rsidTr="007F115E">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CAFF02E" w14:textId="77777777" w:rsidR="000D2356" w:rsidRPr="005F5D0D" w:rsidRDefault="005818F9"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4</w:t>
            </w:r>
            <w:r w:rsidR="000E56B2" w:rsidRPr="005F5D0D">
              <w:rPr>
                <w:rFonts w:eastAsia="Times New Roman"/>
                <w:iCs/>
                <w:sz w:val="24"/>
                <w:szCs w:val="24"/>
                <w:lang w:eastAsia="lv-LV"/>
              </w:rPr>
              <w:t>.</w:t>
            </w:r>
          </w:p>
        </w:tc>
        <w:tc>
          <w:tcPr>
            <w:tcW w:w="2231" w:type="dxa"/>
            <w:tcBorders>
              <w:top w:val="outset" w:sz="6" w:space="0" w:color="auto"/>
              <w:left w:val="outset" w:sz="6" w:space="0" w:color="auto"/>
              <w:bottom w:val="outset" w:sz="6" w:space="0" w:color="auto"/>
              <w:right w:val="outset" w:sz="6" w:space="0" w:color="auto"/>
            </w:tcBorders>
            <w:hideMark/>
          </w:tcPr>
          <w:p w14:paraId="349DFC57"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6475" w:type="dxa"/>
            <w:tcBorders>
              <w:top w:val="outset" w:sz="6" w:space="0" w:color="auto"/>
              <w:left w:val="outset" w:sz="6" w:space="0" w:color="auto"/>
              <w:bottom w:val="outset" w:sz="6" w:space="0" w:color="auto"/>
              <w:right w:val="outset" w:sz="6" w:space="0" w:color="auto"/>
            </w:tcBorders>
            <w:hideMark/>
          </w:tcPr>
          <w:p w14:paraId="2BE6681A" w14:textId="745F3371"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5C688F">
              <w:rPr>
                <w:rFonts w:eastAsia="Times New Roman"/>
                <w:iCs/>
                <w:sz w:val="24"/>
                <w:szCs w:val="24"/>
                <w:lang w:eastAsia="lv-LV"/>
              </w:rPr>
              <w:t>.</w:t>
            </w:r>
          </w:p>
        </w:tc>
      </w:tr>
    </w:tbl>
    <w:p w14:paraId="1722AE19" w14:textId="77777777" w:rsidR="00050688" w:rsidRDefault="00050688" w:rsidP="000D2356">
      <w:pPr>
        <w:widowControl/>
        <w:spacing w:before="100" w:beforeAutospacing="1" w:after="0" w:line="240" w:lineRule="auto"/>
        <w:rPr>
          <w:rFonts w:eastAsia="Times New Roman"/>
          <w:iCs/>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2694"/>
        <w:gridCol w:w="5811"/>
      </w:tblGrid>
      <w:tr w:rsidR="005F5D0D" w:rsidRPr="005F5D0D" w14:paraId="7BF9B69A" w14:textId="77777777" w:rsidTr="00C13959">
        <w:trPr>
          <w:tblCellSpacing w:w="15" w:type="dxa"/>
        </w:trPr>
        <w:tc>
          <w:tcPr>
            <w:tcW w:w="9004" w:type="dxa"/>
            <w:gridSpan w:val="3"/>
            <w:tcBorders>
              <w:top w:val="outset" w:sz="6" w:space="0" w:color="auto"/>
              <w:left w:val="outset" w:sz="6" w:space="0" w:color="auto"/>
              <w:bottom w:val="outset" w:sz="6" w:space="0" w:color="auto"/>
              <w:right w:val="outset" w:sz="6" w:space="0" w:color="auto"/>
            </w:tcBorders>
            <w:hideMark/>
          </w:tcPr>
          <w:p w14:paraId="287DC4F5" w14:textId="77777777" w:rsidR="000D2356" w:rsidRPr="005F5D0D" w:rsidRDefault="00050688" w:rsidP="004015FA">
            <w:pPr>
              <w:widowControl/>
              <w:spacing w:before="100" w:beforeAutospacing="1" w:after="0" w:line="240" w:lineRule="auto"/>
              <w:jc w:val="center"/>
              <w:rPr>
                <w:rFonts w:eastAsia="Times New Roman"/>
                <w:sz w:val="24"/>
                <w:szCs w:val="24"/>
                <w:lang w:eastAsia="lv-LV"/>
              </w:rPr>
            </w:pPr>
            <w:r>
              <w:rPr>
                <w:rFonts w:eastAsia="Times New Roman"/>
                <w:iCs/>
                <w:sz w:val="24"/>
                <w:szCs w:val="24"/>
                <w:lang w:eastAsia="lv-LV"/>
              </w:rPr>
              <w:br w:type="page"/>
            </w:r>
            <w:r w:rsidR="00AE5EFC" w:rsidRPr="005F5D0D">
              <w:rPr>
                <w:rFonts w:eastAsia="Times New Roman"/>
                <w:b/>
                <w:bCs/>
                <w:iCs/>
                <w:sz w:val="24"/>
                <w:szCs w:val="24"/>
                <w:lang w:eastAsia="lv-LV"/>
              </w:rPr>
              <w:t>II. Tiesību akta projekta ietekme uz sabiedrību, tautsaimniecības attīstību un administratīvo slogu</w:t>
            </w:r>
          </w:p>
        </w:tc>
      </w:tr>
      <w:tr w:rsidR="005F5D0D" w:rsidRPr="005F5D0D" w14:paraId="771028BF"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5DF3CB7"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1.</w:t>
            </w:r>
          </w:p>
        </w:tc>
        <w:tc>
          <w:tcPr>
            <w:tcW w:w="2664" w:type="dxa"/>
            <w:tcBorders>
              <w:top w:val="outset" w:sz="6" w:space="0" w:color="auto"/>
              <w:left w:val="outset" w:sz="6" w:space="0" w:color="auto"/>
              <w:bottom w:val="outset" w:sz="6" w:space="0" w:color="auto"/>
              <w:right w:val="outset" w:sz="6" w:space="0" w:color="auto"/>
            </w:tcBorders>
            <w:hideMark/>
          </w:tcPr>
          <w:p w14:paraId="5028FB3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 xml:space="preserve">Sabiedrības </w:t>
            </w:r>
            <w:proofErr w:type="spellStart"/>
            <w:r w:rsidRPr="005F5D0D">
              <w:rPr>
                <w:rFonts w:eastAsia="Times New Roman"/>
                <w:iCs/>
                <w:sz w:val="24"/>
                <w:szCs w:val="24"/>
                <w:lang w:eastAsia="lv-LV"/>
              </w:rPr>
              <w:t>mērķgrupas</w:t>
            </w:r>
            <w:proofErr w:type="spellEnd"/>
            <w:r w:rsidRPr="005F5D0D">
              <w:rPr>
                <w:rFonts w:eastAsia="Times New Roman"/>
                <w:iCs/>
                <w:sz w:val="24"/>
                <w:szCs w:val="24"/>
                <w:lang w:eastAsia="lv-LV"/>
              </w:rPr>
              <w:t>, kuras tiesiskais regulējums ietekmē vai varētu ietekmēt</w:t>
            </w:r>
          </w:p>
        </w:tc>
        <w:tc>
          <w:tcPr>
            <w:tcW w:w="5766" w:type="dxa"/>
            <w:tcBorders>
              <w:top w:val="outset" w:sz="6" w:space="0" w:color="auto"/>
              <w:left w:val="outset" w:sz="6" w:space="0" w:color="auto"/>
              <w:bottom w:val="outset" w:sz="6" w:space="0" w:color="auto"/>
              <w:right w:val="outset" w:sz="6" w:space="0" w:color="auto"/>
            </w:tcBorders>
            <w:hideMark/>
          </w:tcPr>
          <w:p w14:paraId="4F3B4D4B" w14:textId="41968DAC" w:rsidR="000D2356" w:rsidRPr="00FE74E7" w:rsidRDefault="00957EE9" w:rsidP="009E369F">
            <w:pPr>
              <w:widowControl/>
              <w:spacing w:before="100" w:beforeAutospacing="1" w:after="120" w:line="240" w:lineRule="auto"/>
              <w:jc w:val="both"/>
              <w:rPr>
                <w:rFonts w:eastAsia="Times New Roman"/>
                <w:iCs/>
                <w:sz w:val="24"/>
                <w:szCs w:val="24"/>
                <w:lang w:eastAsia="lv-LV"/>
              </w:rPr>
            </w:pPr>
            <w:r>
              <w:rPr>
                <w:rFonts w:eastAsia="Times New Roman"/>
                <w:iCs/>
                <w:sz w:val="24"/>
                <w:szCs w:val="24"/>
                <w:lang w:eastAsia="lv-LV"/>
              </w:rPr>
              <w:t xml:space="preserve">Noteikumu </w:t>
            </w:r>
            <w:r w:rsidR="001D6797" w:rsidRPr="00FE74E7">
              <w:rPr>
                <w:rFonts w:eastAsia="Times New Roman"/>
                <w:iCs/>
                <w:sz w:val="24"/>
                <w:szCs w:val="24"/>
                <w:lang w:eastAsia="lv-LV"/>
              </w:rPr>
              <w:t xml:space="preserve">projekts ietekmēs visas juridiskās un fiziskās personas, kas veic saimniecisko darbību. </w:t>
            </w:r>
          </w:p>
          <w:p w14:paraId="311112EF" w14:textId="2C011FF8" w:rsidR="00B7012E" w:rsidRPr="00FE74E7" w:rsidRDefault="00B7012E" w:rsidP="005A4C3A">
            <w:pPr>
              <w:pStyle w:val="tv2132"/>
              <w:spacing w:after="120" w:line="240" w:lineRule="auto"/>
              <w:ind w:firstLine="266"/>
              <w:jc w:val="both"/>
              <w:rPr>
                <w:color w:val="auto"/>
                <w:sz w:val="24"/>
                <w:szCs w:val="24"/>
              </w:rPr>
            </w:pPr>
          </w:p>
        </w:tc>
      </w:tr>
      <w:tr w:rsidR="005F5D0D" w:rsidRPr="005F5D0D" w14:paraId="00ED12E9"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41F823F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lastRenderedPageBreak/>
              <w:t>2.</w:t>
            </w:r>
          </w:p>
        </w:tc>
        <w:tc>
          <w:tcPr>
            <w:tcW w:w="2664" w:type="dxa"/>
            <w:tcBorders>
              <w:top w:val="outset" w:sz="6" w:space="0" w:color="auto"/>
              <w:left w:val="outset" w:sz="6" w:space="0" w:color="auto"/>
              <w:bottom w:val="outset" w:sz="6" w:space="0" w:color="auto"/>
              <w:right w:val="outset" w:sz="6" w:space="0" w:color="auto"/>
            </w:tcBorders>
            <w:hideMark/>
          </w:tcPr>
          <w:p w14:paraId="6789A3C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Tiesiskā regulējuma ietekme uz tautsaimniecību un administratīvo slogu</w:t>
            </w:r>
          </w:p>
        </w:tc>
        <w:tc>
          <w:tcPr>
            <w:tcW w:w="5766" w:type="dxa"/>
            <w:tcBorders>
              <w:top w:val="outset" w:sz="6" w:space="0" w:color="auto"/>
              <w:left w:val="outset" w:sz="6" w:space="0" w:color="auto"/>
              <w:bottom w:val="outset" w:sz="6" w:space="0" w:color="auto"/>
              <w:right w:val="outset" w:sz="6" w:space="0" w:color="auto"/>
            </w:tcBorders>
            <w:hideMark/>
          </w:tcPr>
          <w:p w14:paraId="046059B6" w14:textId="3D0CACBA" w:rsidR="00B84ECA" w:rsidRDefault="00F06820" w:rsidP="009E369F">
            <w:pPr>
              <w:pStyle w:val="tv2132"/>
              <w:spacing w:after="120" w:line="240" w:lineRule="auto"/>
              <w:ind w:firstLine="0"/>
              <w:jc w:val="both"/>
              <w:rPr>
                <w:color w:val="auto"/>
                <w:sz w:val="24"/>
                <w:szCs w:val="24"/>
              </w:rPr>
            </w:pPr>
            <w:r>
              <w:rPr>
                <w:iCs/>
                <w:color w:val="auto"/>
                <w:sz w:val="24"/>
                <w:szCs w:val="24"/>
              </w:rPr>
              <w:t xml:space="preserve">Ar noteikumu </w:t>
            </w:r>
            <w:r w:rsidR="000125EA" w:rsidRPr="00680C9E">
              <w:rPr>
                <w:iCs/>
                <w:color w:val="auto"/>
                <w:sz w:val="24"/>
                <w:szCs w:val="24"/>
              </w:rPr>
              <w:t>projektu paredzēts aizstāt pašlaik spēkā esošo</w:t>
            </w:r>
            <w:r>
              <w:rPr>
                <w:iCs/>
                <w:color w:val="auto"/>
                <w:sz w:val="24"/>
                <w:szCs w:val="24"/>
              </w:rPr>
              <w:t xml:space="preserve">s </w:t>
            </w:r>
            <w:r w:rsidR="005C688F">
              <w:rPr>
                <w:color w:val="auto"/>
                <w:sz w:val="24"/>
                <w:szCs w:val="24"/>
              </w:rPr>
              <w:t>MK 585</w:t>
            </w:r>
            <w:r w:rsidR="00BA63F7">
              <w:rPr>
                <w:iCs/>
                <w:color w:val="auto"/>
                <w:sz w:val="24"/>
                <w:szCs w:val="24"/>
              </w:rPr>
              <w:t xml:space="preserve">. </w:t>
            </w:r>
            <w:r w:rsidR="00230286">
              <w:rPr>
                <w:iCs/>
                <w:color w:val="auto"/>
                <w:sz w:val="24"/>
                <w:szCs w:val="24"/>
              </w:rPr>
              <w:t xml:space="preserve">Noteikumu </w:t>
            </w:r>
            <w:r w:rsidR="00680C9E" w:rsidRPr="00680C9E">
              <w:rPr>
                <w:iCs/>
                <w:color w:val="auto"/>
                <w:sz w:val="24"/>
                <w:szCs w:val="24"/>
              </w:rPr>
              <w:t>projekts tieši neietekmēs tautsaim</w:t>
            </w:r>
            <w:r w:rsidR="00680C9E">
              <w:rPr>
                <w:iCs/>
                <w:color w:val="auto"/>
                <w:sz w:val="24"/>
                <w:szCs w:val="24"/>
              </w:rPr>
              <w:t>niecību un uzņēmējdarbības vidi, t</w:t>
            </w:r>
            <w:r w:rsidR="00230286">
              <w:rPr>
                <w:iCs/>
                <w:color w:val="auto"/>
                <w:sz w:val="24"/>
                <w:szCs w:val="24"/>
              </w:rPr>
              <w:t>ā kā ar to</w:t>
            </w:r>
            <w:r w:rsidR="000125EA" w:rsidRPr="00680C9E">
              <w:rPr>
                <w:iCs/>
                <w:color w:val="auto"/>
                <w:sz w:val="24"/>
                <w:szCs w:val="24"/>
              </w:rPr>
              <w:t xml:space="preserve"> tiek pārņemts</w:t>
            </w:r>
            <w:r w:rsidR="004A1FAE">
              <w:rPr>
                <w:iCs/>
                <w:color w:val="auto"/>
                <w:sz w:val="24"/>
                <w:szCs w:val="24"/>
              </w:rPr>
              <w:t xml:space="preserve"> regulējums</w:t>
            </w:r>
            <w:r w:rsidR="00B37555">
              <w:rPr>
                <w:iCs/>
                <w:color w:val="auto"/>
                <w:sz w:val="24"/>
                <w:szCs w:val="24"/>
              </w:rPr>
              <w:t xml:space="preserve">, </w:t>
            </w:r>
            <w:r w:rsidR="00D1437F">
              <w:rPr>
                <w:iCs/>
                <w:color w:val="auto"/>
                <w:sz w:val="24"/>
                <w:szCs w:val="24"/>
              </w:rPr>
              <w:t>kas</w:t>
            </w:r>
            <w:r w:rsidR="004A1FAE">
              <w:rPr>
                <w:iCs/>
                <w:color w:val="auto"/>
                <w:sz w:val="24"/>
                <w:szCs w:val="24"/>
              </w:rPr>
              <w:t xml:space="preserve"> </w:t>
            </w:r>
            <w:r w:rsidR="00D1437F">
              <w:rPr>
                <w:iCs/>
                <w:color w:val="auto"/>
                <w:sz w:val="24"/>
                <w:szCs w:val="24"/>
              </w:rPr>
              <w:t xml:space="preserve">pašlaik </w:t>
            </w:r>
            <w:r w:rsidR="004A1FAE">
              <w:rPr>
                <w:iCs/>
                <w:color w:val="auto"/>
                <w:sz w:val="24"/>
                <w:szCs w:val="24"/>
              </w:rPr>
              <w:t>ie</w:t>
            </w:r>
            <w:r w:rsidR="00D1437F">
              <w:rPr>
                <w:iCs/>
                <w:color w:val="auto"/>
                <w:sz w:val="24"/>
                <w:szCs w:val="24"/>
              </w:rPr>
              <w:t>tver</w:t>
            </w:r>
            <w:r w:rsidR="004A1FAE">
              <w:rPr>
                <w:iCs/>
                <w:color w:val="auto"/>
                <w:sz w:val="24"/>
                <w:szCs w:val="24"/>
              </w:rPr>
              <w:t xml:space="preserve">ts </w:t>
            </w:r>
            <w:r w:rsidR="00387A89">
              <w:rPr>
                <w:color w:val="auto"/>
                <w:sz w:val="24"/>
                <w:szCs w:val="24"/>
              </w:rPr>
              <w:t>MK 585</w:t>
            </w:r>
            <w:r w:rsidR="000125EA" w:rsidRPr="00680C9E">
              <w:rPr>
                <w:iCs/>
                <w:color w:val="auto"/>
                <w:sz w:val="24"/>
                <w:szCs w:val="24"/>
              </w:rPr>
              <w:t xml:space="preserve">, to saskaņojot ar </w:t>
            </w:r>
            <w:r w:rsidR="00D128A5">
              <w:rPr>
                <w:iCs/>
                <w:color w:val="auto"/>
                <w:sz w:val="24"/>
                <w:szCs w:val="24"/>
              </w:rPr>
              <w:t xml:space="preserve">jaunajā </w:t>
            </w:r>
            <w:r w:rsidR="00D128A5">
              <w:rPr>
                <w:color w:val="auto"/>
                <w:sz w:val="24"/>
                <w:szCs w:val="24"/>
              </w:rPr>
              <w:t>l</w:t>
            </w:r>
            <w:r w:rsidR="00D128A5" w:rsidRPr="00536A79">
              <w:rPr>
                <w:color w:val="auto"/>
                <w:sz w:val="24"/>
                <w:szCs w:val="24"/>
              </w:rPr>
              <w:t>ikumā</w:t>
            </w:r>
            <w:r w:rsidR="00D128A5">
              <w:rPr>
                <w:iCs/>
                <w:color w:val="auto"/>
                <w:sz w:val="24"/>
                <w:szCs w:val="24"/>
              </w:rPr>
              <w:t xml:space="preserve"> </w:t>
            </w:r>
            <w:r w:rsidR="00387A89">
              <w:rPr>
                <w:iCs/>
                <w:color w:val="auto"/>
                <w:sz w:val="24"/>
                <w:szCs w:val="24"/>
              </w:rPr>
              <w:t>paredzēto regulējumu un lietoto terminoloģiju, kā arī</w:t>
            </w:r>
            <w:r w:rsidR="00B84ECA">
              <w:rPr>
                <w:iCs/>
                <w:color w:val="auto"/>
                <w:sz w:val="24"/>
                <w:szCs w:val="24"/>
              </w:rPr>
              <w:t xml:space="preserve"> p</w:t>
            </w:r>
            <w:r w:rsidR="000125EA" w:rsidRPr="00680C9E">
              <w:rPr>
                <w:iCs/>
                <w:color w:val="auto"/>
                <w:sz w:val="24"/>
                <w:szCs w:val="24"/>
              </w:rPr>
              <w:t>ašreizēj</w:t>
            </w:r>
            <w:r w:rsidR="00B84ECA">
              <w:rPr>
                <w:iCs/>
                <w:color w:val="auto"/>
                <w:sz w:val="24"/>
                <w:szCs w:val="24"/>
              </w:rPr>
              <w:t>ām juridiskās tehnikas prasībām.</w:t>
            </w:r>
            <w:r w:rsidR="00F260C5" w:rsidRPr="0000320C">
              <w:rPr>
                <w:sz w:val="24"/>
                <w:szCs w:val="24"/>
              </w:rPr>
              <w:t xml:space="preserve"> </w:t>
            </w:r>
          </w:p>
          <w:p w14:paraId="3A2A3982" w14:textId="24757608" w:rsidR="003F258D" w:rsidRPr="00230286" w:rsidRDefault="00230286" w:rsidP="009E369F">
            <w:pPr>
              <w:pStyle w:val="tv2132"/>
              <w:spacing w:after="120" w:line="240" w:lineRule="auto"/>
              <w:ind w:firstLine="0"/>
              <w:jc w:val="both"/>
              <w:rPr>
                <w:color w:val="auto"/>
                <w:sz w:val="24"/>
                <w:szCs w:val="24"/>
              </w:rPr>
            </w:pPr>
            <w:r>
              <w:rPr>
                <w:iCs/>
                <w:color w:val="auto"/>
                <w:sz w:val="24"/>
                <w:szCs w:val="24"/>
              </w:rPr>
              <w:t xml:space="preserve">Noteikumu </w:t>
            </w:r>
            <w:r w:rsidR="000125EA" w:rsidRPr="003840F7">
              <w:rPr>
                <w:iCs/>
                <w:color w:val="auto"/>
                <w:sz w:val="24"/>
                <w:szCs w:val="24"/>
              </w:rPr>
              <w:t xml:space="preserve">projektā paredzētais regulējums </w:t>
            </w:r>
            <w:r w:rsidR="000125EA" w:rsidRPr="00860F4A">
              <w:rPr>
                <w:iCs/>
                <w:color w:val="auto"/>
                <w:sz w:val="24"/>
                <w:szCs w:val="24"/>
              </w:rPr>
              <w:t xml:space="preserve">nepalielinās </w:t>
            </w:r>
            <w:r w:rsidR="005566AF" w:rsidRPr="00860F4A">
              <w:rPr>
                <w:iCs/>
                <w:color w:val="auto"/>
                <w:sz w:val="24"/>
                <w:szCs w:val="24"/>
              </w:rPr>
              <w:t>un nesamazinās</w:t>
            </w:r>
            <w:r w:rsidR="005566AF">
              <w:rPr>
                <w:iCs/>
                <w:color w:val="auto"/>
                <w:sz w:val="24"/>
                <w:szCs w:val="24"/>
              </w:rPr>
              <w:t xml:space="preserve"> </w:t>
            </w:r>
            <w:r w:rsidR="000125EA" w:rsidRPr="003840F7">
              <w:rPr>
                <w:iCs/>
                <w:color w:val="auto"/>
                <w:sz w:val="24"/>
                <w:szCs w:val="24"/>
              </w:rPr>
              <w:t xml:space="preserve">šīs sadaļas 1.punktā minēto personu administratīvo slogu, bet gan nodrošinās ērtāku grāmatvedību reglamentējošo prasību piemērošanu. </w:t>
            </w:r>
            <w:r w:rsidR="00622670" w:rsidRPr="003840F7">
              <w:rPr>
                <w:color w:val="auto"/>
                <w:sz w:val="24"/>
                <w:szCs w:val="24"/>
              </w:rPr>
              <w:t xml:space="preserve"> </w:t>
            </w:r>
          </w:p>
        </w:tc>
      </w:tr>
      <w:tr w:rsidR="005F5D0D" w:rsidRPr="005F5D0D" w14:paraId="3362DF3B"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21FB3097" w14:textId="77777777" w:rsidR="000D2356" w:rsidRPr="005F5D0D" w:rsidRDefault="001B05F1" w:rsidP="001B05F1">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3.</w:t>
            </w:r>
          </w:p>
        </w:tc>
        <w:tc>
          <w:tcPr>
            <w:tcW w:w="2664" w:type="dxa"/>
            <w:tcBorders>
              <w:top w:val="outset" w:sz="6" w:space="0" w:color="auto"/>
              <w:left w:val="outset" w:sz="6" w:space="0" w:color="auto"/>
              <w:bottom w:val="outset" w:sz="6" w:space="0" w:color="auto"/>
              <w:right w:val="outset" w:sz="6" w:space="0" w:color="auto"/>
            </w:tcBorders>
            <w:hideMark/>
          </w:tcPr>
          <w:p w14:paraId="3C83D052"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Administratīvo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7DBB95D" w14:textId="1750B963" w:rsidR="000D2356" w:rsidRPr="008B78BC" w:rsidRDefault="00ED2FB1" w:rsidP="0028468D">
            <w:pPr>
              <w:widowControl/>
              <w:spacing w:before="100" w:beforeAutospacing="1" w:after="0" w:line="240" w:lineRule="auto"/>
              <w:jc w:val="both"/>
              <w:rPr>
                <w:rFonts w:eastAsia="Times New Roman"/>
                <w:sz w:val="24"/>
                <w:szCs w:val="24"/>
                <w:lang w:eastAsia="lv-LV"/>
              </w:rPr>
            </w:pPr>
            <w:r>
              <w:rPr>
                <w:rFonts w:eastAsia="Times New Roman"/>
                <w:iCs/>
                <w:sz w:val="24"/>
                <w:szCs w:val="24"/>
                <w:lang w:eastAsia="lv-LV"/>
              </w:rPr>
              <w:t xml:space="preserve">Noteikumu </w:t>
            </w:r>
            <w:r w:rsidR="000125EA" w:rsidRPr="005F5D0D">
              <w:rPr>
                <w:rFonts w:eastAsia="Times New Roman"/>
                <w:iCs/>
                <w:sz w:val="24"/>
                <w:szCs w:val="24"/>
                <w:lang w:eastAsia="lv-LV"/>
              </w:rPr>
              <w:t>projekts šo jomu neskar</w:t>
            </w:r>
            <w:r w:rsidR="000125EA">
              <w:rPr>
                <w:rFonts w:eastAsia="Times New Roman"/>
                <w:iCs/>
                <w:sz w:val="24"/>
                <w:szCs w:val="24"/>
                <w:lang w:eastAsia="lv-LV"/>
              </w:rPr>
              <w:t>.</w:t>
            </w:r>
          </w:p>
        </w:tc>
      </w:tr>
      <w:tr w:rsidR="005F5D0D" w:rsidRPr="005F5D0D" w14:paraId="335DCF7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31AA7FB"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4.</w:t>
            </w:r>
          </w:p>
        </w:tc>
        <w:tc>
          <w:tcPr>
            <w:tcW w:w="2664" w:type="dxa"/>
            <w:tcBorders>
              <w:top w:val="outset" w:sz="6" w:space="0" w:color="auto"/>
              <w:left w:val="outset" w:sz="6" w:space="0" w:color="auto"/>
              <w:bottom w:val="outset" w:sz="6" w:space="0" w:color="auto"/>
              <w:right w:val="outset" w:sz="6" w:space="0" w:color="auto"/>
            </w:tcBorders>
            <w:hideMark/>
          </w:tcPr>
          <w:p w14:paraId="60AB484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Atbilstības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601EFEB" w14:textId="6FF007B4" w:rsidR="000D2356" w:rsidRPr="005F5D0D" w:rsidRDefault="00ED2FB1"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 xml:space="preserve">Noteikumu </w:t>
            </w:r>
            <w:r w:rsidR="00AE5EFC" w:rsidRPr="005F5D0D">
              <w:rPr>
                <w:rFonts w:eastAsia="Times New Roman"/>
                <w:iCs/>
                <w:sz w:val="24"/>
                <w:szCs w:val="24"/>
                <w:lang w:eastAsia="lv-LV"/>
              </w:rPr>
              <w:t>projekts šo jomu neskar</w:t>
            </w:r>
            <w:r w:rsidR="000125EA">
              <w:rPr>
                <w:rFonts w:eastAsia="Times New Roman"/>
                <w:iCs/>
                <w:sz w:val="24"/>
                <w:szCs w:val="24"/>
                <w:lang w:eastAsia="lv-LV"/>
              </w:rPr>
              <w:t>.</w:t>
            </w:r>
          </w:p>
        </w:tc>
      </w:tr>
      <w:tr w:rsidR="005F5D0D" w:rsidRPr="005F5D0D" w14:paraId="5C844FA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0EC811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5.</w:t>
            </w:r>
          </w:p>
        </w:tc>
        <w:tc>
          <w:tcPr>
            <w:tcW w:w="2664" w:type="dxa"/>
            <w:tcBorders>
              <w:top w:val="outset" w:sz="6" w:space="0" w:color="auto"/>
              <w:left w:val="outset" w:sz="6" w:space="0" w:color="auto"/>
              <w:bottom w:val="outset" w:sz="6" w:space="0" w:color="auto"/>
              <w:right w:val="outset" w:sz="6" w:space="0" w:color="auto"/>
            </w:tcBorders>
            <w:hideMark/>
          </w:tcPr>
          <w:p w14:paraId="7C22058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5766" w:type="dxa"/>
            <w:tcBorders>
              <w:top w:val="outset" w:sz="6" w:space="0" w:color="auto"/>
              <w:left w:val="outset" w:sz="6" w:space="0" w:color="auto"/>
              <w:bottom w:val="outset" w:sz="6" w:space="0" w:color="auto"/>
              <w:right w:val="outset" w:sz="6" w:space="0" w:color="auto"/>
            </w:tcBorders>
            <w:hideMark/>
          </w:tcPr>
          <w:p w14:paraId="403C187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476B4C">
              <w:rPr>
                <w:rFonts w:eastAsia="Times New Roman"/>
                <w:iCs/>
                <w:sz w:val="24"/>
                <w:szCs w:val="24"/>
                <w:lang w:eastAsia="lv-LV"/>
              </w:rPr>
              <w:t>.</w:t>
            </w:r>
          </w:p>
        </w:tc>
      </w:tr>
    </w:tbl>
    <w:p w14:paraId="5AF05DC8" w14:textId="77777777" w:rsidR="00EE107A" w:rsidRDefault="00794C0D" w:rsidP="00EE107A">
      <w:pPr>
        <w:widowControl/>
        <w:spacing w:before="100" w:beforeAutospacing="1" w:after="0" w:line="240" w:lineRule="auto"/>
        <w:rPr>
          <w:rFonts w:eastAsia="Times New Roman"/>
          <w:iCs/>
          <w:sz w:val="24"/>
          <w:szCs w:val="24"/>
          <w:lang w:eastAsia="lv-LV"/>
        </w:rPr>
      </w:pPr>
      <w:r>
        <w:rPr>
          <w:rFonts w:eastAsia="Times New Roman"/>
          <w:iCs/>
          <w:sz w:val="24"/>
          <w:szCs w:val="24"/>
          <w:lang w:eastAsia="lv-LV"/>
        </w:rPr>
        <w:t> </w:t>
      </w:r>
    </w:p>
    <w:tbl>
      <w:tblPr>
        <w:tblW w:w="9064"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64"/>
      </w:tblGrid>
      <w:tr w:rsidR="005F5D0D" w:rsidRPr="005F5D0D" w14:paraId="1666C457"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4AB0A0" w14:textId="77777777" w:rsidR="004D6185" w:rsidRPr="005F5D0D" w:rsidRDefault="00EE107A" w:rsidP="00270C95">
            <w:pPr>
              <w:widowControl/>
              <w:spacing w:before="100" w:beforeAutospacing="1" w:after="0" w:line="240" w:lineRule="auto"/>
              <w:jc w:val="center"/>
              <w:rPr>
                <w:rFonts w:eastAsia="Times New Roman"/>
                <w:b/>
                <w:bCs/>
                <w:iCs/>
                <w:sz w:val="24"/>
                <w:szCs w:val="24"/>
                <w:lang w:eastAsia="lv-LV"/>
              </w:rPr>
            </w:pPr>
            <w:r>
              <w:rPr>
                <w:rFonts w:eastAsia="Times New Roman"/>
                <w:iCs/>
                <w:sz w:val="24"/>
                <w:szCs w:val="24"/>
                <w:lang w:eastAsia="lv-LV"/>
              </w:rPr>
              <w:br w:type="page"/>
            </w:r>
            <w:r w:rsidR="000E56B2" w:rsidRPr="005F5D0D">
              <w:rPr>
                <w:rFonts w:eastAsia="Times New Roman"/>
                <w:b/>
                <w:bCs/>
                <w:iCs/>
                <w:sz w:val="24"/>
                <w:szCs w:val="24"/>
                <w:lang w:eastAsia="lv-LV"/>
              </w:rPr>
              <w:t>III. Tiesību akta projekta ietekme uz valsts budžetu un pašvaldību budžetiem</w:t>
            </w:r>
          </w:p>
        </w:tc>
      </w:tr>
      <w:tr w:rsidR="00E22B15" w:rsidRPr="005F5D0D" w14:paraId="7ADAD642"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tcPr>
          <w:p w14:paraId="7F870BC1" w14:textId="7F926080" w:rsidR="00E22B15" w:rsidRDefault="005F730F" w:rsidP="00E22B15">
            <w:pPr>
              <w:widowControl/>
              <w:spacing w:before="100" w:beforeAutospacing="1" w:after="0" w:line="240" w:lineRule="auto"/>
              <w:jc w:val="center"/>
              <w:rPr>
                <w:rFonts w:eastAsia="Times New Roman"/>
                <w:iCs/>
                <w:sz w:val="24"/>
                <w:szCs w:val="24"/>
                <w:lang w:eastAsia="lv-LV"/>
              </w:rPr>
            </w:pPr>
            <w:r>
              <w:rPr>
                <w:rFonts w:eastAsia="Times New Roman"/>
                <w:iCs/>
                <w:sz w:val="24"/>
                <w:szCs w:val="24"/>
                <w:lang w:eastAsia="lv-LV"/>
              </w:rPr>
              <w:t xml:space="preserve">Noteikumu </w:t>
            </w:r>
            <w:r w:rsidR="00E22B15" w:rsidRPr="005F5D0D">
              <w:rPr>
                <w:rFonts w:eastAsia="Times New Roman"/>
                <w:iCs/>
                <w:sz w:val="24"/>
                <w:szCs w:val="24"/>
                <w:lang w:eastAsia="lv-LV"/>
              </w:rPr>
              <w:t>projekts šo jomu neskar</w:t>
            </w:r>
            <w:r w:rsidR="00E22B15">
              <w:rPr>
                <w:rFonts w:eastAsia="Times New Roman"/>
                <w:iCs/>
                <w:sz w:val="24"/>
                <w:szCs w:val="24"/>
                <w:lang w:eastAsia="lv-LV"/>
              </w:rPr>
              <w:t>.</w:t>
            </w:r>
          </w:p>
        </w:tc>
      </w:tr>
    </w:tbl>
    <w:p w14:paraId="385A9897" w14:textId="77777777" w:rsidR="00666D74" w:rsidRPr="005F5D0D" w:rsidRDefault="00666D74" w:rsidP="000D2356">
      <w:pPr>
        <w:widowControl/>
        <w:spacing w:before="100" w:beforeAutospacing="1" w:after="0" w:line="240" w:lineRule="auto"/>
        <w:rPr>
          <w:rFonts w:eastAsia="Times New Roman"/>
          <w:iCs/>
          <w:sz w:val="24"/>
          <w:szCs w:val="24"/>
          <w:lang w:eastAsia="lv-LV"/>
        </w:rPr>
      </w:pPr>
    </w:p>
    <w:tbl>
      <w:tblPr>
        <w:tblW w:w="9072" w:type="dxa"/>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81"/>
        <w:gridCol w:w="2239"/>
        <w:gridCol w:w="6237"/>
      </w:tblGrid>
      <w:tr w:rsidR="005F5D0D" w:rsidRPr="005F5D0D" w14:paraId="41D9C6DB" w14:textId="77777777" w:rsidTr="00C13959">
        <w:trPr>
          <w:tblCellSpacing w:w="15" w:type="dxa"/>
        </w:trPr>
        <w:tc>
          <w:tcPr>
            <w:tcW w:w="9012" w:type="dxa"/>
            <w:gridSpan w:val="4"/>
            <w:tcBorders>
              <w:top w:val="outset" w:sz="6" w:space="0" w:color="auto"/>
              <w:left w:val="outset" w:sz="6" w:space="0" w:color="auto"/>
              <w:bottom w:val="outset" w:sz="6" w:space="0" w:color="auto"/>
              <w:right w:val="outset" w:sz="6" w:space="0" w:color="auto"/>
            </w:tcBorders>
            <w:hideMark/>
          </w:tcPr>
          <w:p w14:paraId="069CA104" w14:textId="77777777" w:rsidR="004D6185" w:rsidRPr="005F5D0D" w:rsidRDefault="000E56B2" w:rsidP="00270C95">
            <w:pPr>
              <w:widowControl/>
              <w:spacing w:before="100" w:beforeAutospacing="1" w:after="0" w:line="240" w:lineRule="auto"/>
              <w:jc w:val="center"/>
              <w:rPr>
                <w:rFonts w:eastAsia="Times New Roman"/>
                <w:b/>
                <w:bCs/>
                <w:iCs/>
                <w:sz w:val="24"/>
                <w:szCs w:val="24"/>
                <w:lang w:eastAsia="lv-LV"/>
              </w:rPr>
            </w:pPr>
            <w:r w:rsidRPr="005F5D0D">
              <w:rPr>
                <w:rFonts w:eastAsia="Times New Roman"/>
                <w:b/>
                <w:bCs/>
                <w:iCs/>
                <w:sz w:val="24"/>
                <w:szCs w:val="24"/>
                <w:lang w:eastAsia="lv-LV"/>
              </w:rPr>
              <w:t>IV. Tiesību akta projekta ietekme uz spēkā esošo tiesību normu sistēmu</w:t>
            </w:r>
          </w:p>
        </w:tc>
      </w:tr>
      <w:tr w:rsidR="005F5D0D" w:rsidRPr="005F5D0D" w14:paraId="4985A304" w14:textId="77777777" w:rsidTr="00C13959">
        <w:trPr>
          <w:tblCellSpacing w:w="15" w:type="dxa"/>
        </w:trPr>
        <w:tc>
          <w:tcPr>
            <w:tcW w:w="270" w:type="dxa"/>
            <w:tcBorders>
              <w:top w:val="outset" w:sz="6" w:space="0" w:color="auto"/>
              <w:left w:val="outset" w:sz="6" w:space="0" w:color="auto"/>
              <w:bottom w:val="outset" w:sz="6" w:space="0" w:color="auto"/>
              <w:right w:val="outset" w:sz="6" w:space="0" w:color="auto"/>
            </w:tcBorders>
            <w:hideMark/>
          </w:tcPr>
          <w:p w14:paraId="5AAEA66F" w14:textId="77777777" w:rsidR="004D6185" w:rsidRPr="005F5D0D" w:rsidRDefault="000E56B2" w:rsidP="00B7729C">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1.</w:t>
            </w:r>
          </w:p>
        </w:tc>
        <w:tc>
          <w:tcPr>
            <w:tcW w:w="2490" w:type="dxa"/>
            <w:gridSpan w:val="2"/>
            <w:tcBorders>
              <w:top w:val="outset" w:sz="6" w:space="0" w:color="auto"/>
              <w:left w:val="outset" w:sz="6" w:space="0" w:color="auto"/>
              <w:bottom w:val="outset" w:sz="6" w:space="0" w:color="auto"/>
              <w:right w:val="outset" w:sz="6" w:space="0" w:color="auto"/>
            </w:tcBorders>
            <w:hideMark/>
          </w:tcPr>
          <w:p w14:paraId="78E375EB" w14:textId="3866A64D" w:rsidR="0033003B" w:rsidRDefault="0033003B" w:rsidP="00387A89">
            <w:pPr>
              <w:spacing w:after="0" w:line="240" w:lineRule="auto"/>
              <w:rPr>
                <w:rFonts w:eastAsia="Times New Roman"/>
                <w:sz w:val="24"/>
                <w:szCs w:val="24"/>
                <w:lang w:eastAsia="lv-LV"/>
              </w:rPr>
            </w:pPr>
            <w:r>
              <w:rPr>
                <w:rFonts w:eastAsia="Times New Roman"/>
                <w:sz w:val="24"/>
                <w:szCs w:val="24"/>
                <w:lang w:eastAsia="lv-LV"/>
              </w:rPr>
              <w:t xml:space="preserve">Saistītie tiesību </w:t>
            </w:r>
            <w:r w:rsidR="00387A89">
              <w:rPr>
                <w:rFonts w:eastAsia="Times New Roman"/>
                <w:sz w:val="24"/>
                <w:szCs w:val="24"/>
                <w:lang w:eastAsia="lv-LV"/>
              </w:rPr>
              <w:t xml:space="preserve">aktu </w:t>
            </w:r>
            <w:r w:rsidR="00E5393A">
              <w:rPr>
                <w:rFonts w:eastAsia="Times New Roman"/>
                <w:sz w:val="24"/>
                <w:szCs w:val="24"/>
                <w:lang w:eastAsia="lv-LV"/>
              </w:rPr>
              <w:t>projekti</w:t>
            </w:r>
          </w:p>
          <w:p w14:paraId="67F41236" w14:textId="2F675B7D" w:rsidR="00E5393A" w:rsidRDefault="00E5393A" w:rsidP="00E5393A">
            <w:pPr>
              <w:spacing w:after="0" w:line="240" w:lineRule="auto"/>
              <w:ind w:left="-624"/>
              <w:rPr>
                <w:rFonts w:eastAsia="Times New Roman"/>
                <w:sz w:val="24"/>
                <w:szCs w:val="24"/>
                <w:lang w:eastAsia="lv-LV"/>
              </w:rPr>
            </w:pPr>
            <w:r>
              <w:rPr>
                <w:rFonts w:eastAsia="Times New Roman"/>
                <w:sz w:val="24"/>
                <w:szCs w:val="24"/>
                <w:lang w:eastAsia="lv-LV"/>
              </w:rPr>
              <w:t>p</w:t>
            </w:r>
          </w:p>
          <w:p w14:paraId="7933D938" w14:textId="62E8FD62" w:rsidR="00E5393A" w:rsidRPr="005F5D0D" w:rsidRDefault="00E5393A" w:rsidP="00E5393A">
            <w:pPr>
              <w:spacing w:after="0" w:line="240" w:lineRule="auto"/>
              <w:ind w:left="-624"/>
              <w:rPr>
                <w:rFonts w:eastAsia="Times New Roman"/>
                <w:sz w:val="24"/>
                <w:szCs w:val="24"/>
                <w:lang w:eastAsia="lv-LV"/>
              </w:rPr>
            </w:pPr>
            <w:r>
              <w:rPr>
                <w:rFonts w:eastAsia="Times New Roman"/>
                <w:sz w:val="24"/>
                <w:szCs w:val="24"/>
                <w:lang w:eastAsia="lv-LV"/>
              </w:rPr>
              <w:t>p</w:t>
            </w:r>
          </w:p>
        </w:tc>
        <w:tc>
          <w:tcPr>
            <w:tcW w:w="6192" w:type="dxa"/>
            <w:tcBorders>
              <w:top w:val="outset" w:sz="6" w:space="0" w:color="auto"/>
              <w:left w:val="outset" w:sz="6" w:space="0" w:color="auto"/>
              <w:bottom w:val="outset" w:sz="6" w:space="0" w:color="auto"/>
              <w:right w:val="outset" w:sz="6" w:space="0" w:color="auto"/>
            </w:tcBorders>
            <w:hideMark/>
          </w:tcPr>
          <w:p w14:paraId="6B89C9EE" w14:textId="1DB9191D" w:rsidR="007F1E93" w:rsidRDefault="006A1007" w:rsidP="009E369F">
            <w:pPr>
              <w:pStyle w:val="tv2132"/>
              <w:spacing w:after="120" w:line="240" w:lineRule="auto"/>
              <w:ind w:firstLine="0"/>
              <w:jc w:val="both"/>
              <w:rPr>
                <w:color w:val="auto"/>
                <w:sz w:val="24"/>
                <w:szCs w:val="24"/>
              </w:rPr>
            </w:pPr>
            <w:r>
              <w:rPr>
                <w:color w:val="auto"/>
                <w:sz w:val="24"/>
                <w:szCs w:val="24"/>
              </w:rPr>
              <w:t xml:space="preserve">Pēc noteikumu projekta pieņemšanas būs nepieciešams izdarīt grozījumus </w:t>
            </w:r>
            <w:r w:rsidR="00CA77D2" w:rsidRPr="00CA77D2">
              <w:rPr>
                <w:color w:val="auto"/>
                <w:sz w:val="24"/>
                <w:szCs w:val="24"/>
              </w:rPr>
              <w:t xml:space="preserve">četros Finanšu ministrijas un </w:t>
            </w:r>
            <w:r w:rsidR="00CA77D2">
              <w:t xml:space="preserve"> </w:t>
            </w:r>
            <w:r w:rsidR="00CA77D2" w:rsidRPr="00CA77D2">
              <w:rPr>
                <w:color w:val="auto"/>
                <w:sz w:val="24"/>
                <w:szCs w:val="24"/>
              </w:rPr>
              <w:t>septiņos citu ministriju kompetencē esošajos normatīvajos aktos (</w:t>
            </w:r>
            <w:r w:rsidR="00CA77D2">
              <w:rPr>
                <w:color w:val="auto"/>
                <w:sz w:val="24"/>
                <w:szCs w:val="24"/>
              </w:rPr>
              <w:t>vienā</w:t>
            </w:r>
            <w:r w:rsidR="00CA77D2" w:rsidRPr="00CA77D2">
              <w:rPr>
                <w:color w:val="auto"/>
                <w:sz w:val="24"/>
                <w:szCs w:val="24"/>
              </w:rPr>
              <w:t xml:space="preserve"> likumā un </w:t>
            </w:r>
            <w:r w:rsidR="00CA77D2">
              <w:rPr>
                <w:color w:val="auto"/>
                <w:sz w:val="24"/>
                <w:szCs w:val="24"/>
              </w:rPr>
              <w:t>10</w:t>
            </w:r>
            <w:r w:rsidR="00CA77D2" w:rsidRPr="00CA77D2">
              <w:rPr>
                <w:color w:val="auto"/>
                <w:sz w:val="24"/>
                <w:szCs w:val="24"/>
              </w:rPr>
              <w:t xml:space="preserve"> Ministru kabineta noteikumos), </w:t>
            </w:r>
            <w:r>
              <w:rPr>
                <w:color w:val="auto"/>
                <w:sz w:val="24"/>
                <w:szCs w:val="24"/>
              </w:rPr>
              <w:t>lai aizstātu atsauci uz MK 585 (vai atsauci uz normatīvajiem aktiem par grāmatvedības kārtošanu un organizāciju) ar atsauci uz noteikumu projektu</w:t>
            </w:r>
            <w:r w:rsidR="00016DE6">
              <w:rPr>
                <w:color w:val="auto"/>
                <w:sz w:val="24"/>
                <w:szCs w:val="24"/>
              </w:rPr>
              <w:t>;</w:t>
            </w:r>
          </w:p>
          <w:p w14:paraId="268769F1"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Mēslošanas līdzekļu aprites likumā;</w:t>
            </w:r>
          </w:p>
          <w:p w14:paraId="33F8083C" w14:textId="2D9D4996"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2021. gada 1. aprīļa noteikumos Nr.199 “Valsts uzraudzībā esošās dzīvnieku infekcijas slimības vai epizootijas uzliesmojuma laikā radušos zaudējumu kompensācija</w:t>
            </w:r>
            <w:r w:rsidR="00CB4F23">
              <w:rPr>
                <w:color w:val="auto"/>
                <w:sz w:val="24"/>
                <w:szCs w:val="24"/>
              </w:rPr>
              <w:t>s noteikumi” (turpmāk – MK 199)</w:t>
            </w:r>
            <w:r w:rsidRPr="00F2669A">
              <w:rPr>
                <w:color w:val="auto"/>
                <w:sz w:val="24"/>
                <w:szCs w:val="24"/>
              </w:rPr>
              <w:t>;</w:t>
            </w:r>
          </w:p>
          <w:p w14:paraId="4D60BCCA"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2017. gada 22. augustos noteikumos Nr. 500 “Muitas noliktavu, pagaidu uzglabāšanas un brīvo zonu noteikumi” (turpmāk – MK 500);</w:t>
            </w:r>
          </w:p>
          <w:p w14:paraId="133766CE"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2017. gada 3. maija noteikumos Nr. 237 “Tirgus intervences pasākumu administrēšanas un uzraudzības kārtība augkopības un lopkopības produktu tirgū” (turpmāk – MK 237);</w:t>
            </w:r>
          </w:p>
          <w:p w14:paraId="4F6FA302"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2017. gada 4. aprīļa noteikumos Nr. 199 “Noteikumi par dabasgāzes apriti un akcīzes nodokļa piemērošanas kārtību” (turpmāk – MK 199);</w:t>
            </w:r>
          </w:p>
          <w:p w14:paraId="08CD6A15"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lastRenderedPageBreak/>
              <w:t>-</w:t>
            </w:r>
            <w:r w:rsidRPr="00F2669A">
              <w:rPr>
                <w:color w:val="auto"/>
                <w:sz w:val="24"/>
                <w:szCs w:val="24"/>
              </w:rPr>
              <w:tab/>
              <w:t>Ministru kabineta 2016. gada 31. maija noteikumos Nr. 326 “Veterināro zāļu izplatīšanas un kontroles noteikumi” (turpmāk – MK 326);</w:t>
            </w:r>
          </w:p>
          <w:p w14:paraId="4B6B5FC0"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2014.gada 11.februāra noteikumos Nr.96 “Nodokļu un citu maksājumu reģistrēšanas elektronisko ierīču un iekārtu lietošanas kārtība” (turpmāk – MK 96);</w:t>
            </w:r>
          </w:p>
          <w:p w14:paraId="71452476"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2011.gada 17.maija noteikumos Nr.378 “Zāļu reklamēšanas kārtība un kārtība, kādā zāļu ražotājs ir tiesīgs nodot ārstiem bezmaksas zāļu paraugus” (turpmāk – MK 378);</w:t>
            </w:r>
          </w:p>
          <w:p w14:paraId="0494A94C" w14:textId="08D9D580"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2010.gada 30.novembra noteikumos Nr.1085 “Noteikumi par izmantotā laika un paveiktā darba uzskaites sistēmu no valsts budžeta, Eiropas Savienības un ārvalstu finanšu atbalsta līdzekļiem finansētu pētījumu projek</w:t>
            </w:r>
            <w:r w:rsidR="00A726DE">
              <w:rPr>
                <w:color w:val="auto"/>
                <w:sz w:val="24"/>
                <w:szCs w:val="24"/>
              </w:rPr>
              <w:t xml:space="preserve">tu īstenošanai” (turpmāk – MK </w:t>
            </w:r>
            <w:r w:rsidRPr="00F2669A">
              <w:rPr>
                <w:color w:val="auto"/>
                <w:sz w:val="24"/>
                <w:szCs w:val="24"/>
              </w:rPr>
              <w:t>1085);</w:t>
            </w:r>
          </w:p>
          <w:p w14:paraId="562F87C6"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2007.gada 19.jūnija noteikumos Nr.404 “Kārtība, kādā aprēķina un maksā dabas resursu nodokli, izsniedz dabas resursu lietošanas atļauju un auditē apsaimniekošanas sistēmas” (turpmāk – MK 404);</w:t>
            </w:r>
          </w:p>
          <w:p w14:paraId="75E4FCC0" w14:textId="7878957C" w:rsid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2005.gada 30.augusta noteikumos Nr.662 “Akcīzes preču aprites kārtība” (turpmāk – MK 662).</w:t>
            </w:r>
          </w:p>
          <w:p w14:paraId="67733358" w14:textId="164877A2" w:rsidR="009D4E7A" w:rsidRPr="007E23DC" w:rsidRDefault="006A1007" w:rsidP="00942F73">
            <w:pPr>
              <w:pStyle w:val="tv2132"/>
              <w:spacing w:after="120" w:line="240" w:lineRule="auto"/>
              <w:jc w:val="both"/>
              <w:rPr>
                <w:color w:val="auto"/>
                <w:sz w:val="24"/>
                <w:szCs w:val="24"/>
              </w:rPr>
            </w:pPr>
            <w:r>
              <w:rPr>
                <w:color w:val="auto"/>
                <w:sz w:val="24"/>
                <w:szCs w:val="24"/>
              </w:rPr>
              <w:t>Minētie grozījumi būs izdarāmi tad, kad tiks veikti citi (kārtējie) grozījumi</w:t>
            </w:r>
            <w:r w:rsidR="00E11751">
              <w:rPr>
                <w:color w:val="auto"/>
                <w:sz w:val="24"/>
                <w:szCs w:val="24"/>
              </w:rPr>
              <w:t xml:space="preserve"> </w:t>
            </w:r>
            <w:r>
              <w:rPr>
                <w:color w:val="auto"/>
                <w:sz w:val="24"/>
                <w:szCs w:val="24"/>
              </w:rPr>
              <w:t>attiecīgajā normatīvajā aktā.</w:t>
            </w:r>
          </w:p>
        </w:tc>
      </w:tr>
      <w:tr w:rsidR="005F5D0D" w:rsidRPr="005F5D0D" w14:paraId="39216AC7"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26CBA77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lastRenderedPageBreak/>
              <w:t>2.</w:t>
            </w:r>
          </w:p>
        </w:tc>
        <w:tc>
          <w:tcPr>
            <w:tcW w:w="2209" w:type="dxa"/>
            <w:tcBorders>
              <w:top w:val="outset" w:sz="6" w:space="0" w:color="auto"/>
              <w:left w:val="outset" w:sz="6" w:space="0" w:color="auto"/>
              <w:bottom w:val="outset" w:sz="6" w:space="0" w:color="auto"/>
              <w:right w:val="outset" w:sz="6" w:space="0" w:color="auto"/>
            </w:tcBorders>
            <w:hideMark/>
          </w:tcPr>
          <w:p w14:paraId="6DE395D4"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Atbildīgā institūcija</w:t>
            </w:r>
          </w:p>
        </w:tc>
        <w:tc>
          <w:tcPr>
            <w:tcW w:w="6192" w:type="dxa"/>
            <w:tcBorders>
              <w:top w:val="outset" w:sz="6" w:space="0" w:color="auto"/>
              <w:left w:val="outset" w:sz="6" w:space="0" w:color="auto"/>
              <w:bottom w:val="outset" w:sz="6" w:space="0" w:color="auto"/>
              <w:right w:val="outset" w:sz="6" w:space="0" w:color="auto"/>
            </w:tcBorders>
            <w:hideMark/>
          </w:tcPr>
          <w:p w14:paraId="25CBC12D" w14:textId="0ABE2233" w:rsidR="00A93BB0" w:rsidRPr="00A93BB0" w:rsidRDefault="00A93BB0" w:rsidP="00A93BB0">
            <w:pPr>
              <w:spacing w:after="0" w:line="240" w:lineRule="auto"/>
              <w:ind w:firstLine="361"/>
              <w:jc w:val="both"/>
              <w:rPr>
                <w:rFonts w:eastAsia="Times New Roman"/>
                <w:sz w:val="24"/>
                <w:szCs w:val="24"/>
                <w:lang w:eastAsia="lv-LV"/>
              </w:rPr>
            </w:pPr>
            <w:r w:rsidRPr="00A93BB0">
              <w:rPr>
                <w:rFonts w:eastAsia="Times New Roman"/>
                <w:sz w:val="24"/>
                <w:szCs w:val="24"/>
                <w:lang w:eastAsia="lv-LV"/>
              </w:rPr>
              <w:t xml:space="preserve">Par šīs sadaļas 1.punktā minēto grozījumu izstrādāšanu Finanšu ministrijas kompetences normatīvajos aktos </w:t>
            </w:r>
            <w:r w:rsidR="009515B3" w:rsidRPr="009515B3">
              <w:rPr>
                <w:rFonts w:eastAsia="Times New Roman"/>
                <w:sz w:val="24"/>
                <w:szCs w:val="24"/>
                <w:lang w:eastAsia="lv-LV"/>
              </w:rPr>
              <w:t>(MK 500, MK 199, MK 96 un MK 662)</w:t>
            </w:r>
            <w:r w:rsidR="009515B3">
              <w:rPr>
                <w:rFonts w:eastAsia="Times New Roman"/>
                <w:sz w:val="24"/>
                <w:szCs w:val="24"/>
                <w:lang w:eastAsia="lv-LV"/>
              </w:rPr>
              <w:t xml:space="preserve"> </w:t>
            </w:r>
            <w:r w:rsidRPr="00A93BB0">
              <w:rPr>
                <w:rFonts w:eastAsia="Times New Roman"/>
                <w:sz w:val="24"/>
                <w:szCs w:val="24"/>
                <w:lang w:eastAsia="lv-LV"/>
              </w:rPr>
              <w:t xml:space="preserve">atbildīga Finanšu ministrija. </w:t>
            </w:r>
          </w:p>
          <w:p w14:paraId="14BEA0F6" w14:textId="7D21D176" w:rsidR="00A93BB0" w:rsidRDefault="00A93BB0" w:rsidP="00A93BB0">
            <w:pPr>
              <w:spacing w:after="0" w:line="240" w:lineRule="auto"/>
              <w:ind w:firstLine="361"/>
              <w:jc w:val="both"/>
              <w:rPr>
                <w:rFonts w:eastAsia="Times New Roman"/>
                <w:sz w:val="24"/>
                <w:szCs w:val="24"/>
                <w:lang w:eastAsia="lv-LV"/>
              </w:rPr>
            </w:pPr>
            <w:r w:rsidRPr="00A93BB0">
              <w:rPr>
                <w:rFonts w:eastAsia="Times New Roman"/>
                <w:sz w:val="24"/>
                <w:szCs w:val="24"/>
                <w:lang w:eastAsia="lv-LV"/>
              </w:rPr>
              <w:t xml:space="preserve">  Par attiecīgo grozījumu izdarīšanu citu ministriju kompetencē esošajos normatīvajos aktos atbildīga attiecīgā ministrija</w:t>
            </w:r>
            <w:r w:rsidR="002309B1">
              <w:rPr>
                <w:rFonts w:eastAsia="Times New Roman"/>
                <w:sz w:val="24"/>
                <w:szCs w:val="24"/>
                <w:lang w:eastAsia="lv-LV"/>
              </w:rPr>
              <w:t>:</w:t>
            </w:r>
          </w:p>
          <w:p w14:paraId="2AA770EB" w14:textId="0641E1D7" w:rsidR="002309B1" w:rsidRPr="002309B1" w:rsidRDefault="002309B1" w:rsidP="002309B1">
            <w:pPr>
              <w:spacing w:after="0" w:line="240" w:lineRule="auto"/>
              <w:ind w:firstLine="361"/>
              <w:jc w:val="both"/>
              <w:rPr>
                <w:rFonts w:eastAsia="Times New Roman"/>
                <w:sz w:val="24"/>
                <w:szCs w:val="24"/>
                <w:lang w:eastAsia="lv-LV"/>
              </w:rPr>
            </w:pPr>
            <w:r w:rsidRPr="002309B1">
              <w:rPr>
                <w:rFonts w:eastAsia="Times New Roman"/>
                <w:sz w:val="24"/>
                <w:szCs w:val="24"/>
                <w:lang w:eastAsia="lv-LV"/>
              </w:rPr>
              <w:t>-</w:t>
            </w:r>
            <w:r w:rsidRPr="002309B1">
              <w:rPr>
                <w:rFonts w:eastAsia="Times New Roman"/>
                <w:sz w:val="24"/>
                <w:szCs w:val="24"/>
                <w:lang w:eastAsia="lv-LV"/>
              </w:rPr>
              <w:tab/>
              <w:t>Izglītīb</w:t>
            </w:r>
            <w:r w:rsidR="0033335A">
              <w:rPr>
                <w:rFonts w:eastAsia="Times New Roman"/>
                <w:sz w:val="24"/>
                <w:szCs w:val="24"/>
                <w:lang w:eastAsia="lv-LV"/>
              </w:rPr>
              <w:t xml:space="preserve">as un zinātnes ministrija (MK </w:t>
            </w:r>
            <w:r w:rsidRPr="002309B1">
              <w:rPr>
                <w:rFonts w:eastAsia="Times New Roman"/>
                <w:sz w:val="24"/>
                <w:szCs w:val="24"/>
                <w:lang w:eastAsia="lv-LV"/>
              </w:rPr>
              <w:t>1085);</w:t>
            </w:r>
          </w:p>
          <w:p w14:paraId="74A3B96A" w14:textId="77777777" w:rsidR="002309B1" w:rsidRPr="002309B1" w:rsidRDefault="002309B1" w:rsidP="002309B1">
            <w:pPr>
              <w:spacing w:after="0" w:line="240" w:lineRule="auto"/>
              <w:ind w:firstLine="361"/>
              <w:jc w:val="both"/>
              <w:rPr>
                <w:rFonts w:eastAsia="Times New Roman"/>
                <w:sz w:val="24"/>
                <w:szCs w:val="24"/>
                <w:lang w:eastAsia="lv-LV"/>
              </w:rPr>
            </w:pPr>
            <w:r w:rsidRPr="002309B1">
              <w:rPr>
                <w:rFonts w:eastAsia="Times New Roman"/>
                <w:sz w:val="24"/>
                <w:szCs w:val="24"/>
                <w:lang w:eastAsia="lv-LV"/>
              </w:rPr>
              <w:t>-</w:t>
            </w:r>
            <w:r w:rsidRPr="002309B1">
              <w:rPr>
                <w:rFonts w:eastAsia="Times New Roman"/>
                <w:sz w:val="24"/>
                <w:szCs w:val="24"/>
                <w:lang w:eastAsia="lv-LV"/>
              </w:rPr>
              <w:tab/>
              <w:t xml:space="preserve">Veselības ministrija (MK 378); </w:t>
            </w:r>
          </w:p>
          <w:p w14:paraId="480D13BD" w14:textId="77777777" w:rsidR="002309B1" w:rsidRPr="002309B1" w:rsidRDefault="002309B1" w:rsidP="002309B1">
            <w:pPr>
              <w:spacing w:after="0" w:line="240" w:lineRule="auto"/>
              <w:ind w:firstLine="361"/>
              <w:jc w:val="both"/>
              <w:rPr>
                <w:rFonts w:eastAsia="Times New Roman"/>
                <w:sz w:val="24"/>
                <w:szCs w:val="24"/>
                <w:lang w:eastAsia="lv-LV"/>
              </w:rPr>
            </w:pPr>
            <w:r w:rsidRPr="002309B1">
              <w:rPr>
                <w:rFonts w:eastAsia="Times New Roman"/>
                <w:sz w:val="24"/>
                <w:szCs w:val="24"/>
                <w:lang w:eastAsia="lv-LV"/>
              </w:rPr>
              <w:t>-</w:t>
            </w:r>
            <w:r w:rsidRPr="002309B1">
              <w:rPr>
                <w:rFonts w:eastAsia="Times New Roman"/>
                <w:sz w:val="24"/>
                <w:szCs w:val="24"/>
                <w:lang w:eastAsia="lv-LV"/>
              </w:rPr>
              <w:tab/>
              <w:t>Vides aizsardzības un reģionālās attīstības ministrija (MK 404);</w:t>
            </w:r>
          </w:p>
          <w:p w14:paraId="22FBAB23" w14:textId="38BB19CB" w:rsidR="002309B1" w:rsidRPr="00A93BB0" w:rsidRDefault="002309B1" w:rsidP="002309B1">
            <w:pPr>
              <w:spacing w:after="0" w:line="240" w:lineRule="auto"/>
              <w:ind w:firstLine="361"/>
              <w:jc w:val="both"/>
              <w:rPr>
                <w:rFonts w:eastAsia="Times New Roman"/>
                <w:sz w:val="24"/>
                <w:szCs w:val="24"/>
                <w:lang w:eastAsia="lv-LV"/>
              </w:rPr>
            </w:pPr>
            <w:r w:rsidRPr="002309B1">
              <w:rPr>
                <w:rFonts w:eastAsia="Times New Roman"/>
                <w:sz w:val="24"/>
                <w:szCs w:val="24"/>
                <w:lang w:eastAsia="lv-LV"/>
              </w:rPr>
              <w:t>-</w:t>
            </w:r>
            <w:r w:rsidRPr="002309B1">
              <w:rPr>
                <w:rFonts w:eastAsia="Times New Roman"/>
                <w:sz w:val="24"/>
                <w:szCs w:val="24"/>
                <w:lang w:eastAsia="lv-LV"/>
              </w:rPr>
              <w:tab/>
              <w:t>Zemkopības ministrija (grozījumi Mēslošanas līdzekļu aprites likums, MK 199, MK 237 un MK 326).</w:t>
            </w:r>
          </w:p>
          <w:p w14:paraId="17AF3F70" w14:textId="69E3F717" w:rsidR="00067B91" w:rsidRPr="005F5D0D" w:rsidRDefault="00067B91" w:rsidP="00067B91">
            <w:pPr>
              <w:spacing w:after="0" w:line="240" w:lineRule="auto"/>
              <w:ind w:firstLine="361"/>
              <w:jc w:val="both"/>
              <w:rPr>
                <w:rFonts w:eastAsia="Times New Roman"/>
                <w:sz w:val="24"/>
                <w:szCs w:val="24"/>
                <w:lang w:eastAsia="lv-LV"/>
              </w:rPr>
            </w:pPr>
            <w:r>
              <w:rPr>
                <w:rFonts w:eastAsia="Times New Roman"/>
                <w:sz w:val="24"/>
                <w:szCs w:val="24"/>
                <w:lang w:eastAsia="lv-LV"/>
              </w:rPr>
              <w:t>Minētie grozījumi tiks ietverti kārtējos attiecīgā normatīvā akta grozījumos.</w:t>
            </w:r>
          </w:p>
        </w:tc>
      </w:tr>
      <w:tr w:rsidR="005F5D0D" w:rsidRPr="005F5D0D" w14:paraId="1F7F4C42"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520A2BE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3.</w:t>
            </w:r>
          </w:p>
        </w:tc>
        <w:tc>
          <w:tcPr>
            <w:tcW w:w="2209" w:type="dxa"/>
            <w:tcBorders>
              <w:top w:val="outset" w:sz="6" w:space="0" w:color="auto"/>
              <w:left w:val="outset" w:sz="6" w:space="0" w:color="auto"/>
              <w:bottom w:val="outset" w:sz="6" w:space="0" w:color="auto"/>
              <w:right w:val="outset" w:sz="6" w:space="0" w:color="auto"/>
            </w:tcBorders>
            <w:hideMark/>
          </w:tcPr>
          <w:p w14:paraId="6B4263E7"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Cita informācija</w:t>
            </w:r>
          </w:p>
        </w:tc>
        <w:tc>
          <w:tcPr>
            <w:tcW w:w="6192" w:type="dxa"/>
            <w:tcBorders>
              <w:top w:val="outset" w:sz="6" w:space="0" w:color="auto"/>
              <w:left w:val="outset" w:sz="6" w:space="0" w:color="auto"/>
              <w:bottom w:val="outset" w:sz="6" w:space="0" w:color="auto"/>
              <w:right w:val="outset" w:sz="6" w:space="0" w:color="auto"/>
            </w:tcBorders>
            <w:hideMark/>
          </w:tcPr>
          <w:p w14:paraId="6CFF76D9" w14:textId="15EFCFA1"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Nav</w:t>
            </w:r>
            <w:r w:rsidR="005124E1">
              <w:rPr>
                <w:rFonts w:eastAsia="Times New Roman"/>
                <w:sz w:val="24"/>
                <w:szCs w:val="24"/>
                <w:lang w:eastAsia="lv-LV"/>
              </w:rPr>
              <w:t>.</w:t>
            </w:r>
          </w:p>
        </w:tc>
      </w:tr>
    </w:tbl>
    <w:p w14:paraId="719D4954" w14:textId="77777777" w:rsidR="000D2356" w:rsidRPr="005F5D0D" w:rsidRDefault="000D2356" w:rsidP="0098568F">
      <w:pPr>
        <w:widowControl/>
        <w:spacing w:after="0" w:line="240" w:lineRule="auto"/>
        <w:rPr>
          <w:rFonts w:eastAsia="Times New Roman"/>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64"/>
      </w:tblGrid>
      <w:tr w:rsidR="00CA42C7" w:rsidRPr="00AD6A0C" w14:paraId="091B5F2E"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hideMark/>
          </w:tcPr>
          <w:p w14:paraId="3A13150D" w14:textId="77777777" w:rsidR="00CA42C7" w:rsidRPr="00AD6A0C" w:rsidRDefault="00CA42C7" w:rsidP="00E4515F">
            <w:pPr>
              <w:spacing w:after="0" w:line="240" w:lineRule="auto"/>
              <w:jc w:val="center"/>
              <w:rPr>
                <w:rFonts w:eastAsia="Times New Roman"/>
                <w:b/>
                <w:bCs/>
                <w:iCs/>
                <w:color w:val="000000" w:themeColor="text1"/>
                <w:spacing w:val="-2"/>
                <w:sz w:val="24"/>
                <w:szCs w:val="24"/>
                <w:lang w:eastAsia="lv-LV"/>
              </w:rPr>
            </w:pPr>
            <w:r w:rsidRPr="00AD6A0C">
              <w:rPr>
                <w:rFonts w:eastAsia="Times New Roman"/>
                <w:b/>
                <w:bCs/>
                <w:iCs/>
                <w:color w:val="000000" w:themeColor="text1"/>
                <w:spacing w:val="-2"/>
                <w:sz w:val="24"/>
                <w:szCs w:val="24"/>
                <w:lang w:eastAsia="lv-LV"/>
              </w:rPr>
              <w:t>V. Tiesību akta projekta atbilstība Latvijas Republikas starptautiskajām saistībām</w:t>
            </w:r>
          </w:p>
        </w:tc>
      </w:tr>
      <w:tr w:rsidR="00127209" w:rsidRPr="00AD6A0C" w14:paraId="183429E7"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tcPr>
          <w:p w14:paraId="1DD890B5" w14:textId="3E0388E1" w:rsidR="00127209" w:rsidRPr="00AD6A0C" w:rsidRDefault="00127209" w:rsidP="00E4515F">
            <w:pPr>
              <w:spacing w:after="0" w:line="240" w:lineRule="auto"/>
              <w:jc w:val="center"/>
              <w:rPr>
                <w:rFonts w:eastAsia="Times New Roman"/>
                <w:b/>
                <w:bCs/>
                <w:iCs/>
                <w:color w:val="000000" w:themeColor="text1"/>
                <w:spacing w:val="-2"/>
                <w:sz w:val="24"/>
                <w:szCs w:val="24"/>
                <w:lang w:eastAsia="lv-LV"/>
              </w:rPr>
            </w:pPr>
            <w:r>
              <w:rPr>
                <w:rFonts w:eastAsia="Times New Roman"/>
                <w:iCs/>
                <w:sz w:val="24"/>
                <w:szCs w:val="24"/>
                <w:lang w:eastAsia="lv-LV"/>
              </w:rPr>
              <w:t xml:space="preserve">Noteikumu </w:t>
            </w:r>
            <w:r w:rsidRPr="005F5D0D">
              <w:rPr>
                <w:rFonts w:eastAsia="Times New Roman"/>
                <w:iCs/>
                <w:sz w:val="24"/>
                <w:szCs w:val="24"/>
                <w:lang w:eastAsia="lv-LV"/>
              </w:rPr>
              <w:t>projekts šo jomu neskar</w:t>
            </w:r>
            <w:r>
              <w:rPr>
                <w:rFonts w:eastAsia="Times New Roman"/>
                <w:iCs/>
                <w:sz w:val="24"/>
                <w:szCs w:val="24"/>
                <w:lang w:eastAsia="lv-LV"/>
              </w:rPr>
              <w:t>.</w:t>
            </w:r>
          </w:p>
        </w:tc>
      </w:tr>
    </w:tbl>
    <w:p w14:paraId="500DC49B" w14:textId="77777777" w:rsidR="000D2356" w:rsidRDefault="000D2356" w:rsidP="0098568F">
      <w:pPr>
        <w:widowControl/>
        <w:spacing w:after="0" w:line="240" w:lineRule="auto"/>
        <w:rPr>
          <w:rFonts w:eastAsia="Times New Roman"/>
          <w:sz w:val="24"/>
          <w:szCs w:val="24"/>
          <w:lang w:eastAsia="lv-LV"/>
        </w:rPr>
      </w:pPr>
    </w:p>
    <w:tbl>
      <w:tblPr>
        <w:tblStyle w:val="TableGrid"/>
        <w:tblW w:w="0" w:type="auto"/>
        <w:tblLayout w:type="fixed"/>
        <w:tblLook w:val="04A0" w:firstRow="1" w:lastRow="0" w:firstColumn="1" w:lastColumn="0" w:noHBand="0" w:noVBand="1"/>
      </w:tblPr>
      <w:tblGrid>
        <w:gridCol w:w="407"/>
        <w:gridCol w:w="1998"/>
        <w:gridCol w:w="6656"/>
      </w:tblGrid>
      <w:tr w:rsidR="0098568F" w14:paraId="111EDD33" w14:textId="77777777" w:rsidTr="009B651B">
        <w:tc>
          <w:tcPr>
            <w:tcW w:w="9061" w:type="dxa"/>
            <w:gridSpan w:val="3"/>
          </w:tcPr>
          <w:p w14:paraId="3B3C3DE2" w14:textId="77777777" w:rsidR="0098568F" w:rsidRDefault="0098568F" w:rsidP="0098568F">
            <w:pPr>
              <w:widowControl/>
              <w:spacing w:after="0" w:line="240" w:lineRule="auto"/>
              <w:jc w:val="center"/>
              <w:rPr>
                <w:rFonts w:eastAsia="Times New Roman"/>
                <w:sz w:val="24"/>
                <w:szCs w:val="24"/>
                <w:lang w:eastAsia="lv-LV"/>
              </w:rPr>
            </w:pPr>
            <w:r w:rsidRPr="00AD6A0C">
              <w:rPr>
                <w:rFonts w:eastAsia="Times New Roman"/>
                <w:b/>
                <w:bCs/>
                <w:iCs/>
                <w:color w:val="000000" w:themeColor="text1"/>
                <w:spacing w:val="-2"/>
                <w:sz w:val="24"/>
                <w:szCs w:val="24"/>
                <w:lang w:eastAsia="lv-LV"/>
              </w:rPr>
              <w:t>V</w:t>
            </w:r>
            <w:r>
              <w:rPr>
                <w:rFonts w:eastAsia="Times New Roman"/>
                <w:b/>
                <w:bCs/>
                <w:iCs/>
                <w:color w:val="000000" w:themeColor="text1"/>
                <w:spacing w:val="-2"/>
                <w:sz w:val="24"/>
                <w:szCs w:val="24"/>
                <w:lang w:eastAsia="lv-LV"/>
              </w:rPr>
              <w:t>I</w:t>
            </w:r>
            <w:r w:rsidRPr="00AD6A0C">
              <w:rPr>
                <w:rFonts w:eastAsia="Times New Roman"/>
                <w:b/>
                <w:bCs/>
                <w:iCs/>
                <w:color w:val="000000" w:themeColor="text1"/>
                <w:spacing w:val="-2"/>
                <w:sz w:val="24"/>
                <w:szCs w:val="24"/>
                <w:lang w:eastAsia="lv-LV"/>
              </w:rPr>
              <w:t xml:space="preserve">. </w:t>
            </w:r>
            <w:r w:rsidRPr="005F5D0D">
              <w:rPr>
                <w:rFonts w:eastAsia="Times New Roman"/>
                <w:b/>
                <w:bCs/>
                <w:iCs/>
                <w:sz w:val="24"/>
                <w:szCs w:val="24"/>
                <w:lang w:eastAsia="lv-LV"/>
              </w:rPr>
              <w:t>Sabiedrības līdzdalība un komunikācijas aktivitātes</w:t>
            </w:r>
          </w:p>
        </w:tc>
      </w:tr>
      <w:tr w:rsidR="0098568F" w14:paraId="4DC2480F" w14:textId="77777777" w:rsidTr="007C37D9">
        <w:tc>
          <w:tcPr>
            <w:tcW w:w="407" w:type="dxa"/>
          </w:tcPr>
          <w:p w14:paraId="681895B0"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1.</w:t>
            </w:r>
          </w:p>
        </w:tc>
        <w:tc>
          <w:tcPr>
            <w:tcW w:w="1998" w:type="dxa"/>
          </w:tcPr>
          <w:p w14:paraId="12336891"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 xml:space="preserve">Plānotās sabiedrības līdzdalības un komunikācijas </w:t>
            </w:r>
            <w:r w:rsidRPr="005F5D0D">
              <w:rPr>
                <w:rFonts w:eastAsia="Times New Roman"/>
                <w:iCs/>
                <w:sz w:val="24"/>
                <w:szCs w:val="24"/>
                <w:lang w:eastAsia="lv-LV"/>
              </w:rPr>
              <w:lastRenderedPageBreak/>
              <w:t>aktivitātes saistībā ar projektu</w:t>
            </w:r>
          </w:p>
        </w:tc>
        <w:tc>
          <w:tcPr>
            <w:tcW w:w="6656" w:type="dxa"/>
          </w:tcPr>
          <w:p w14:paraId="47BF1B3F" w14:textId="5FD34E9C" w:rsidR="00E81710" w:rsidRDefault="00E81710" w:rsidP="0098568F">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lastRenderedPageBreak/>
              <w:t>Noteikumu projekts tika izskatīts un konceptuāli saskaņots darba grupā, kuras sēdēs kā darba grupas locekļi vai kā pieaicināti eksperti piedalījās Latvijas Republikas Grāmatvežu asociācija</w:t>
            </w:r>
            <w:r w:rsidR="002847EA">
              <w:rPr>
                <w:rFonts w:eastAsia="Times New Roman"/>
                <w:iCs/>
                <w:sz w:val="24"/>
                <w:szCs w:val="24"/>
                <w:lang w:eastAsia="lv-LV"/>
              </w:rPr>
              <w:t>s</w:t>
            </w:r>
            <w:r>
              <w:rPr>
                <w:rFonts w:eastAsia="Times New Roman"/>
                <w:iCs/>
                <w:sz w:val="24"/>
                <w:szCs w:val="24"/>
                <w:lang w:eastAsia="lv-LV"/>
              </w:rPr>
              <w:t xml:space="preserve">, ISO sertificēto grāmatvežu asociācijas, Latvijas Zvērinātu </w:t>
            </w:r>
            <w:r>
              <w:rPr>
                <w:rFonts w:eastAsia="Times New Roman"/>
                <w:iCs/>
                <w:sz w:val="24"/>
                <w:szCs w:val="24"/>
                <w:lang w:eastAsia="lv-LV"/>
              </w:rPr>
              <w:lastRenderedPageBreak/>
              <w:t>revidentu asociācijas, kā arī Latvijas Republikas Ārpakalpojumu grāmatvežu asociācijas un Latvijas tirdzniecības un rūpniecības kameras pārstāvji.</w:t>
            </w:r>
          </w:p>
          <w:p w14:paraId="63906C5B" w14:textId="08EAB394" w:rsidR="00E769AF" w:rsidRDefault="00E769AF" w:rsidP="0098568F">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t>Informācij</w:t>
            </w:r>
            <w:r w:rsidRPr="005B6C53">
              <w:rPr>
                <w:rFonts w:eastAsia="Times New Roman"/>
                <w:iCs/>
                <w:sz w:val="24"/>
                <w:szCs w:val="24"/>
                <w:lang w:eastAsia="lv-LV"/>
              </w:rPr>
              <w:t xml:space="preserve">a par </w:t>
            </w:r>
            <w:r>
              <w:rPr>
                <w:rFonts w:eastAsia="Times New Roman"/>
                <w:iCs/>
                <w:sz w:val="24"/>
                <w:szCs w:val="24"/>
                <w:lang w:eastAsia="lv-LV"/>
              </w:rPr>
              <w:t xml:space="preserve">noteikumu </w:t>
            </w:r>
            <w:r w:rsidRPr="005B6C53">
              <w:rPr>
                <w:rFonts w:eastAsia="Times New Roman"/>
                <w:iCs/>
                <w:sz w:val="24"/>
                <w:szCs w:val="24"/>
                <w:lang w:eastAsia="lv-LV"/>
              </w:rPr>
              <w:t>projektu publicēta Finanšu ministrijas tīmekļa vietnē</w:t>
            </w:r>
            <w:r>
              <w:rPr>
                <w:rFonts w:eastAsia="Times New Roman"/>
                <w:iCs/>
                <w:sz w:val="24"/>
                <w:szCs w:val="24"/>
                <w:lang w:eastAsia="lv-LV"/>
              </w:rPr>
              <w:t xml:space="preserve"> sadaļā  “Sabiedrības līdzdalība” – </w:t>
            </w:r>
            <w:r w:rsidRPr="006467E4">
              <w:rPr>
                <w:rFonts w:eastAsia="Times New Roman"/>
                <w:iCs/>
                <w:sz w:val="24"/>
                <w:szCs w:val="24"/>
                <w:lang w:eastAsia="lv-LV"/>
              </w:rPr>
              <w:t xml:space="preserve">“Tiesību aktu projekti” </w:t>
            </w:r>
            <w:r>
              <w:rPr>
                <w:rFonts w:eastAsia="Times New Roman"/>
                <w:iCs/>
                <w:sz w:val="24"/>
                <w:szCs w:val="24"/>
                <w:lang w:eastAsia="lv-LV"/>
              </w:rPr>
              <w:t>– “Grāmatvedības politika.” Līdz ar to sabiedrības pārstāvji var</w:t>
            </w:r>
            <w:r w:rsidR="00EB6C4B">
              <w:rPr>
                <w:rFonts w:eastAsia="Times New Roman"/>
                <w:iCs/>
                <w:sz w:val="24"/>
                <w:szCs w:val="24"/>
                <w:lang w:eastAsia="lv-LV"/>
              </w:rPr>
              <w:t>ēja</w:t>
            </w:r>
            <w:r>
              <w:rPr>
                <w:rFonts w:eastAsia="Times New Roman"/>
                <w:iCs/>
                <w:sz w:val="24"/>
                <w:szCs w:val="24"/>
                <w:lang w:eastAsia="lv-LV"/>
              </w:rPr>
              <w:t xml:space="preserve"> līdzdarboties projekta izstrādē, </w:t>
            </w:r>
            <w:proofErr w:type="spellStart"/>
            <w:r>
              <w:rPr>
                <w:rFonts w:eastAsia="Times New Roman"/>
                <w:iCs/>
                <w:sz w:val="24"/>
                <w:szCs w:val="24"/>
                <w:lang w:eastAsia="lv-LV"/>
              </w:rPr>
              <w:t>rakstveidā</w:t>
            </w:r>
            <w:proofErr w:type="spellEnd"/>
            <w:r>
              <w:rPr>
                <w:rFonts w:eastAsia="Times New Roman"/>
                <w:iCs/>
                <w:sz w:val="24"/>
                <w:szCs w:val="24"/>
                <w:lang w:eastAsia="lv-LV"/>
              </w:rPr>
              <w:t xml:space="preserve"> sniedzot viedokļus par projektu. Tāpat sabiedrības pārstāvji varē</w:t>
            </w:r>
            <w:r w:rsidR="00EB6C4B">
              <w:rPr>
                <w:rFonts w:eastAsia="Times New Roman"/>
                <w:iCs/>
                <w:sz w:val="24"/>
                <w:szCs w:val="24"/>
                <w:lang w:eastAsia="lv-LV"/>
              </w:rPr>
              <w:t>ja</w:t>
            </w:r>
            <w:r>
              <w:rPr>
                <w:rFonts w:eastAsia="Times New Roman"/>
                <w:iCs/>
                <w:sz w:val="24"/>
                <w:szCs w:val="24"/>
                <w:lang w:eastAsia="lv-LV"/>
              </w:rPr>
              <w:t xml:space="preserve"> sniegt viedokļus par projektu pēc tā izsludināšanas Valsts sekretāru sanāksmē. </w:t>
            </w:r>
          </w:p>
          <w:p w14:paraId="54F81ECC" w14:textId="0102B509" w:rsidR="0098568F" w:rsidRDefault="00CB0D53" w:rsidP="00971892">
            <w:pPr>
              <w:widowControl/>
              <w:spacing w:after="120" w:line="240" w:lineRule="auto"/>
              <w:ind w:right="33"/>
              <w:jc w:val="both"/>
              <w:rPr>
                <w:rFonts w:eastAsia="Times New Roman"/>
                <w:sz w:val="24"/>
                <w:szCs w:val="24"/>
                <w:lang w:eastAsia="lv-LV"/>
              </w:rPr>
            </w:pPr>
            <w:r>
              <w:rPr>
                <w:rFonts w:eastAsia="Times New Roman"/>
                <w:iCs/>
                <w:sz w:val="24"/>
                <w:szCs w:val="24"/>
                <w:lang w:eastAsia="lv-LV"/>
              </w:rPr>
              <w:t>Plānots, ka pēc noteikumu projekta pieņemšanas Finanšu ministrijas pārstāvji sniegs skaidrojumus publiskajā telpā dažāda formāta pasākumos, kā arī presē un medijos.</w:t>
            </w:r>
          </w:p>
        </w:tc>
      </w:tr>
      <w:tr w:rsidR="0098568F" w14:paraId="1FDFC752" w14:textId="77777777" w:rsidTr="007C37D9">
        <w:tc>
          <w:tcPr>
            <w:tcW w:w="407" w:type="dxa"/>
          </w:tcPr>
          <w:p w14:paraId="31533A05"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998" w:type="dxa"/>
          </w:tcPr>
          <w:p w14:paraId="60E5B219"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 projekta izstrādē</w:t>
            </w:r>
          </w:p>
        </w:tc>
        <w:tc>
          <w:tcPr>
            <w:tcW w:w="6656" w:type="dxa"/>
          </w:tcPr>
          <w:p w14:paraId="032157CD" w14:textId="357324E0" w:rsidR="00536A79" w:rsidRPr="00536A79" w:rsidRDefault="00BA2E9C" w:rsidP="00536A79">
            <w:pPr>
              <w:widowControl/>
              <w:spacing w:after="120" w:line="240" w:lineRule="auto"/>
              <w:ind w:right="33"/>
              <w:jc w:val="both"/>
              <w:rPr>
                <w:rFonts w:eastAsia="Times New Roman"/>
                <w:iCs/>
                <w:sz w:val="24"/>
                <w:szCs w:val="24"/>
                <w:lang w:eastAsia="lv-LV"/>
              </w:rPr>
            </w:pPr>
            <w:r w:rsidRPr="005B6C53">
              <w:rPr>
                <w:rFonts w:eastAsia="Times New Roman"/>
                <w:iCs/>
                <w:sz w:val="24"/>
                <w:szCs w:val="24"/>
                <w:lang w:eastAsia="lv-LV"/>
              </w:rPr>
              <w:t xml:space="preserve">Uzziņa par </w:t>
            </w:r>
            <w:r>
              <w:rPr>
                <w:rFonts w:eastAsia="Times New Roman"/>
                <w:iCs/>
                <w:sz w:val="24"/>
                <w:szCs w:val="24"/>
                <w:lang w:eastAsia="lv-LV"/>
              </w:rPr>
              <w:t xml:space="preserve">noteikumu </w:t>
            </w:r>
            <w:r w:rsidRPr="005B6C53">
              <w:rPr>
                <w:rFonts w:eastAsia="Times New Roman"/>
                <w:iCs/>
                <w:sz w:val="24"/>
                <w:szCs w:val="24"/>
                <w:lang w:eastAsia="lv-LV"/>
              </w:rPr>
              <w:t xml:space="preserve">projektu </w:t>
            </w:r>
            <w:r w:rsidRPr="009B6401">
              <w:rPr>
                <w:rFonts w:eastAsia="Times New Roman"/>
                <w:iCs/>
                <w:sz w:val="24"/>
                <w:szCs w:val="24"/>
                <w:lang w:eastAsia="lv-LV"/>
              </w:rPr>
              <w:t xml:space="preserve">2021.gada </w:t>
            </w:r>
            <w:r w:rsidR="00513292">
              <w:rPr>
                <w:rFonts w:eastAsia="Times New Roman"/>
                <w:iCs/>
                <w:sz w:val="24"/>
                <w:szCs w:val="24"/>
                <w:lang w:eastAsia="lv-LV"/>
              </w:rPr>
              <w:t>5.jūlijā</w:t>
            </w:r>
            <w:r w:rsidRPr="009B6401">
              <w:rPr>
                <w:rFonts w:eastAsia="Times New Roman"/>
                <w:iCs/>
                <w:sz w:val="24"/>
                <w:szCs w:val="24"/>
                <w:lang w:eastAsia="lv-LV"/>
              </w:rPr>
              <w:t xml:space="preserve">  </w:t>
            </w:r>
            <w:r w:rsidRPr="005B6C53">
              <w:rPr>
                <w:rFonts w:eastAsia="Times New Roman"/>
                <w:iCs/>
                <w:sz w:val="24"/>
                <w:szCs w:val="24"/>
                <w:lang w:eastAsia="lv-LV"/>
              </w:rPr>
              <w:t>publicēta Finanšu ministrijas tīmekļa vietnē</w:t>
            </w:r>
            <w:r>
              <w:rPr>
                <w:rFonts w:eastAsia="Times New Roman"/>
                <w:iCs/>
                <w:sz w:val="24"/>
                <w:szCs w:val="24"/>
                <w:lang w:eastAsia="lv-LV"/>
              </w:rPr>
              <w:t xml:space="preserve"> sadaļā  “Sabiedrības līdzdalība” - “Tiesību aktu projekti” - “Grāmatvedības politika” (</w:t>
            </w:r>
            <w:hyperlink r:id="rId13" w:history="1">
              <w:r w:rsidR="00175A8A" w:rsidRPr="00175A8A">
                <w:rPr>
                  <w:rStyle w:val="Hyperlink"/>
                  <w:sz w:val="24"/>
                  <w:szCs w:val="24"/>
                </w:rPr>
                <w:t>MK noteikumu projekts “Grāmatvedības kārtošanas noteikumi” Finanšu ministrija (fm.gov.lv)</w:t>
              </w:r>
            </w:hyperlink>
            <w:r>
              <w:rPr>
                <w:rFonts w:eastAsia="Times New Roman"/>
                <w:iCs/>
                <w:sz w:val="24"/>
                <w:szCs w:val="24"/>
                <w:lang w:eastAsia="lv-LV"/>
              </w:rPr>
              <w:t>) un</w:t>
            </w:r>
            <w:r w:rsidRPr="005B6C53">
              <w:rPr>
                <w:rFonts w:eastAsia="Times New Roman"/>
                <w:iCs/>
                <w:sz w:val="24"/>
                <w:szCs w:val="24"/>
                <w:lang w:eastAsia="lv-LV"/>
              </w:rPr>
              <w:t xml:space="preserve"> Valsts kancelejas tīmekļa vietnē</w:t>
            </w:r>
            <w:r>
              <w:rPr>
                <w:rFonts w:eastAsia="Times New Roman"/>
                <w:iCs/>
                <w:sz w:val="24"/>
                <w:szCs w:val="24"/>
                <w:lang w:eastAsia="lv-LV"/>
              </w:rPr>
              <w:t xml:space="preserve"> (</w:t>
            </w:r>
            <w:hyperlink r:id="rId14" w:history="1">
              <w:r w:rsidR="00536A79" w:rsidRPr="00F70B48">
                <w:rPr>
                  <w:rStyle w:val="Hyperlink"/>
                  <w:rFonts w:eastAsia="Times New Roman"/>
                  <w:iCs/>
                  <w:sz w:val="24"/>
                  <w:szCs w:val="24"/>
                  <w:lang w:eastAsia="lv-LV"/>
                </w:rPr>
                <w:t>https://www.mk.gov.lv/lv/ministru-kabineta-diskusiju-dokumenti</w:t>
              </w:r>
            </w:hyperlink>
            <w:r w:rsidR="00536A79">
              <w:rPr>
                <w:rFonts w:eastAsia="Times New Roman"/>
                <w:iCs/>
                <w:sz w:val="24"/>
                <w:szCs w:val="24"/>
                <w:lang w:eastAsia="lv-LV"/>
              </w:rPr>
              <w:t>).</w:t>
            </w:r>
          </w:p>
          <w:p w14:paraId="368F88F9" w14:textId="77777777" w:rsidR="0098568F" w:rsidRDefault="007C0C9B" w:rsidP="00E76DB4">
            <w:pPr>
              <w:widowControl/>
              <w:spacing w:after="120" w:line="240" w:lineRule="auto"/>
              <w:ind w:right="34"/>
              <w:jc w:val="both"/>
              <w:rPr>
                <w:rFonts w:eastAsia="Times New Roman"/>
                <w:iCs/>
                <w:sz w:val="24"/>
                <w:szCs w:val="24"/>
                <w:lang w:eastAsia="lv-LV"/>
              </w:rPr>
            </w:pPr>
            <w:r>
              <w:rPr>
                <w:rFonts w:eastAsia="Times New Roman"/>
                <w:iCs/>
                <w:sz w:val="24"/>
                <w:szCs w:val="24"/>
                <w:lang w:eastAsia="lv-LV"/>
              </w:rPr>
              <w:t xml:space="preserve">Noteikumu </w:t>
            </w:r>
            <w:r w:rsidR="0098568F" w:rsidRPr="00404767">
              <w:rPr>
                <w:rFonts w:eastAsia="Times New Roman"/>
                <w:iCs/>
                <w:sz w:val="24"/>
                <w:szCs w:val="24"/>
                <w:lang w:eastAsia="lv-LV"/>
              </w:rPr>
              <w:t>projekta izstrādes gaitā</w:t>
            </w:r>
            <w:r w:rsidR="0098568F">
              <w:rPr>
                <w:rFonts w:eastAsia="Times New Roman"/>
                <w:iCs/>
                <w:sz w:val="24"/>
                <w:szCs w:val="24"/>
                <w:lang w:eastAsia="lv-LV"/>
              </w:rPr>
              <w:t xml:space="preserve"> </w:t>
            </w:r>
            <w:r w:rsidR="0098568F" w:rsidRPr="00235B4E">
              <w:rPr>
                <w:rFonts w:eastAsia="Times New Roman"/>
                <w:iCs/>
                <w:sz w:val="24"/>
                <w:szCs w:val="24"/>
                <w:lang w:eastAsia="lv-LV"/>
              </w:rPr>
              <w:t>Latvijas Republikas Grāmatvežu asociācija</w:t>
            </w:r>
            <w:r w:rsidR="0098568F">
              <w:rPr>
                <w:rFonts w:eastAsia="Times New Roman"/>
                <w:iCs/>
                <w:sz w:val="24"/>
                <w:szCs w:val="24"/>
                <w:lang w:eastAsia="lv-LV"/>
              </w:rPr>
              <w:t>s</w:t>
            </w:r>
            <w:r w:rsidR="0098568F" w:rsidRPr="00235B4E">
              <w:rPr>
                <w:rFonts w:eastAsia="Times New Roman"/>
                <w:iCs/>
                <w:sz w:val="24"/>
                <w:szCs w:val="24"/>
                <w:lang w:eastAsia="lv-LV"/>
              </w:rPr>
              <w:t>, ISO sertificēto grāmatvežu asociācija</w:t>
            </w:r>
            <w:r w:rsidR="0098568F">
              <w:rPr>
                <w:rFonts w:eastAsia="Times New Roman"/>
                <w:iCs/>
                <w:sz w:val="24"/>
                <w:szCs w:val="24"/>
                <w:lang w:eastAsia="lv-LV"/>
              </w:rPr>
              <w:t>s,</w:t>
            </w:r>
            <w:r w:rsidR="0098568F" w:rsidRPr="00235B4E">
              <w:rPr>
                <w:rFonts w:eastAsia="Times New Roman"/>
                <w:iCs/>
                <w:sz w:val="24"/>
                <w:szCs w:val="24"/>
                <w:lang w:eastAsia="lv-LV"/>
              </w:rPr>
              <w:t xml:space="preserve"> Latvijas</w:t>
            </w:r>
            <w:r w:rsidR="0098568F">
              <w:rPr>
                <w:rFonts w:eastAsia="Times New Roman"/>
                <w:iCs/>
                <w:sz w:val="24"/>
                <w:szCs w:val="24"/>
                <w:lang w:eastAsia="lv-LV"/>
              </w:rPr>
              <w:t xml:space="preserve"> Zvērinātu revidentu asociācijas</w:t>
            </w:r>
            <w:r w:rsidR="00355CEC">
              <w:rPr>
                <w:rFonts w:eastAsia="Times New Roman"/>
                <w:iCs/>
                <w:sz w:val="24"/>
                <w:szCs w:val="24"/>
                <w:lang w:eastAsia="lv-LV"/>
              </w:rPr>
              <w:t>, Latvijas Republikas ārpakalpojumu grāmatvežu asociācijas</w:t>
            </w:r>
            <w:r w:rsidR="0098568F">
              <w:rPr>
                <w:rFonts w:eastAsia="Times New Roman"/>
                <w:iCs/>
                <w:sz w:val="24"/>
                <w:szCs w:val="24"/>
                <w:lang w:eastAsia="lv-LV"/>
              </w:rPr>
              <w:t xml:space="preserve"> un</w:t>
            </w:r>
            <w:r w:rsidR="0098568F" w:rsidRPr="00235B4E">
              <w:rPr>
                <w:rFonts w:eastAsia="Times New Roman"/>
                <w:iCs/>
                <w:sz w:val="24"/>
                <w:szCs w:val="24"/>
                <w:lang w:eastAsia="lv-LV"/>
              </w:rPr>
              <w:t xml:space="preserve"> Latvijas tirdzniecības un rūpniecības kameras pārstāvji</w:t>
            </w:r>
            <w:r w:rsidR="0098568F">
              <w:rPr>
                <w:rFonts w:eastAsia="Times New Roman"/>
                <w:iCs/>
                <w:sz w:val="24"/>
                <w:szCs w:val="24"/>
                <w:lang w:eastAsia="lv-LV"/>
              </w:rPr>
              <w:t xml:space="preserve"> </w:t>
            </w:r>
            <w:r w:rsidRPr="00353EC8">
              <w:rPr>
                <w:rFonts w:eastAsia="Times New Roman"/>
                <w:iCs/>
                <w:sz w:val="24"/>
                <w:szCs w:val="24"/>
                <w:lang w:eastAsia="lv-LV"/>
              </w:rPr>
              <w:t>izvē</w:t>
            </w:r>
            <w:r>
              <w:rPr>
                <w:rFonts w:eastAsia="Times New Roman"/>
                <w:iCs/>
                <w:sz w:val="24"/>
                <w:szCs w:val="24"/>
                <w:lang w:eastAsia="lv-LV"/>
              </w:rPr>
              <w:t>rtēja visas pašlaik spēkā esošās</w:t>
            </w:r>
            <w:r w:rsidRPr="00353EC8">
              <w:rPr>
                <w:rFonts w:eastAsia="Times New Roman"/>
                <w:iCs/>
                <w:sz w:val="24"/>
                <w:szCs w:val="24"/>
                <w:lang w:eastAsia="lv-LV"/>
              </w:rPr>
              <w:t xml:space="preserve"> </w:t>
            </w:r>
            <w:r w:rsidR="00355CEC">
              <w:rPr>
                <w:sz w:val="24"/>
                <w:szCs w:val="24"/>
              </w:rPr>
              <w:t xml:space="preserve">MK 585 </w:t>
            </w:r>
            <w:r w:rsidRPr="00353EC8">
              <w:rPr>
                <w:rFonts w:eastAsia="Times New Roman"/>
                <w:iCs/>
                <w:sz w:val="24"/>
                <w:szCs w:val="24"/>
                <w:lang w:eastAsia="lv-LV"/>
              </w:rPr>
              <w:t xml:space="preserve">normas </w:t>
            </w:r>
            <w:r>
              <w:rPr>
                <w:rFonts w:eastAsia="Times New Roman"/>
                <w:iCs/>
                <w:sz w:val="24"/>
                <w:szCs w:val="24"/>
                <w:lang w:eastAsia="lv-LV"/>
              </w:rPr>
              <w:t xml:space="preserve">un </w:t>
            </w:r>
            <w:r w:rsidR="0098568F">
              <w:rPr>
                <w:rFonts w:eastAsia="Times New Roman"/>
                <w:iCs/>
                <w:sz w:val="24"/>
                <w:szCs w:val="24"/>
                <w:lang w:eastAsia="lv-LV"/>
              </w:rPr>
              <w:t>darba grupas sēdēs</w:t>
            </w:r>
            <w:r>
              <w:rPr>
                <w:rFonts w:eastAsia="Times New Roman"/>
                <w:iCs/>
                <w:sz w:val="24"/>
                <w:szCs w:val="24"/>
                <w:lang w:eastAsia="lv-LV"/>
              </w:rPr>
              <w:t xml:space="preserve"> vai elektroniskā viedokļu saskaņošanā pauda viedokli par noteikumu </w:t>
            </w:r>
            <w:r w:rsidRPr="00353EC8">
              <w:rPr>
                <w:rFonts w:eastAsia="Times New Roman"/>
                <w:iCs/>
                <w:sz w:val="24"/>
                <w:szCs w:val="24"/>
                <w:lang w:eastAsia="lv-LV"/>
              </w:rPr>
              <w:t>projektā iekļaujamo regulējumu</w:t>
            </w:r>
            <w:r>
              <w:rPr>
                <w:rFonts w:eastAsia="Times New Roman"/>
                <w:iCs/>
                <w:sz w:val="24"/>
                <w:szCs w:val="24"/>
                <w:lang w:eastAsia="lv-LV"/>
              </w:rPr>
              <w:t>. Darba grupā</w:t>
            </w:r>
            <w:r w:rsidR="0098568F" w:rsidRPr="00353EC8">
              <w:rPr>
                <w:rFonts w:eastAsia="Times New Roman"/>
                <w:iCs/>
                <w:sz w:val="24"/>
                <w:szCs w:val="24"/>
                <w:lang w:eastAsia="lv-LV"/>
              </w:rPr>
              <w:t xml:space="preserve"> tika panākta v</w:t>
            </w:r>
            <w:r w:rsidR="00B84A77">
              <w:rPr>
                <w:rFonts w:eastAsia="Times New Roman"/>
                <w:iCs/>
                <w:sz w:val="24"/>
                <w:szCs w:val="24"/>
                <w:lang w:eastAsia="lv-LV"/>
              </w:rPr>
              <w:t>ienošanās</w:t>
            </w:r>
            <w:r w:rsidR="00E76DB4">
              <w:rPr>
                <w:rFonts w:eastAsia="Times New Roman"/>
                <w:iCs/>
                <w:sz w:val="24"/>
                <w:szCs w:val="24"/>
                <w:lang w:eastAsia="lv-LV"/>
              </w:rPr>
              <w:t xml:space="preserve"> par visiem jautājumiem.</w:t>
            </w:r>
          </w:p>
          <w:p w14:paraId="5FE2EE60" w14:textId="67283218" w:rsidR="00BA406A" w:rsidRPr="00BF7DD3" w:rsidRDefault="00BA406A" w:rsidP="009E5C42">
            <w:pPr>
              <w:widowControl/>
              <w:spacing w:after="120" w:line="240" w:lineRule="auto"/>
              <w:ind w:right="34"/>
              <w:jc w:val="both"/>
              <w:rPr>
                <w:rFonts w:eastAsia="Times New Roman"/>
                <w:b/>
                <w:sz w:val="24"/>
                <w:szCs w:val="24"/>
                <w:lang w:eastAsia="lv-LV"/>
              </w:rPr>
            </w:pPr>
            <w:r w:rsidRPr="00761AAD">
              <w:rPr>
                <w:rFonts w:eastAsia="Times New Roman"/>
                <w:iCs/>
                <w:sz w:val="24"/>
                <w:szCs w:val="24"/>
                <w:lang w:eastAsia="lv-LV"/>
              </w:rPr>
              <w:t xml:space="preserve">Pēc atzinumu sniegšanas termiņa beigām </w:t>
            </w:r>
            <w:r w:rsidR="00CD30D4" w:rsidRPr="00761AAD">
              <w:rPr>
                <w:rFonts w:eastAsia="Times New Roman"/>
                <w:iCs/>
                <w:sz w:val="24"/>
                <w:szCs w:val="24"/>
                <w:lang w:eastAsia="lv-LV"/>
              </w:rPr>
              <w:t xml:space="preserve">- </w:t>
            </w:r>
            <w:r w:rsidR="006251F8" w:rsidRPr="00761AAD">
              <w:rPr>
                <w:rFonts w:eastAsia="Times New Roman"/>
                <w:iCs/>
                <w:sz w:val="24"/>
                <w:szCs w:val="24"/>
                <w:lang w:eastAsia="lv-LV"/>
              </w:rPr>
              <w:t>2021.gada</w:t>
            </w:r>
            <w:r w:rsidR="00C4338C" w:rsidRPr="00761AAD">
              <w:rPr>
                <w:rFonts w:eastAsia="Times New Roman"/>
                <w:iCs/>
                <w:sz w:val="24"/>
                <w:szCs w:val="24"/>
                <w:lang w:eastAsia="lv-LV"/>
              </w:rPr>
              <w:t xml:space="preserve"> </w:t>
            </w:r>
            <w:r w:rsidR="006251F8" w:rsidRPr="00761AAD">
              <w:rPr>
                <w:rFonts w:eastAsia="Times New Roman"/>
                <w:iCs/>
                <w:sz w:val="24"/>
                <w:szCs w:val="24"/>
                <w:lang w:eastAsia="lv-LV"/>
              </w:rPr>
              <w:t xml:space="preserve">13.septembrī </w:t>
            </w:r>
            <w:r w:rsidRPr="00761AAD">
              <w:rPr>
                <w:rFonts w:eastAsia="Times New Roman"/>
                <w:iCs/>
                <w:sz w:val="24"/>
                <w:szCs w:val="24"/>
                <w:lang w:eastAsia="lv-LV"/>
              </w:rPr>
              <w:t xml:space="preserve">par Valsts sekretāru sanāksmē </w:t>
            </w:r>
            <w:r w:rsidR="00CD30D4" w:rsidRPr="00761AAD">
              <w:rPr>
                <w:rFonts w:eastAsia="Times New Roman"/>
                <w:iCs/>
                <w:sz w:val="24"/>
                <w:szCs w:val="24"/>
                <w:lang w:eastAsia="lv-LV"/>
              </w:rPr>
              <w:t xml:space="preserve">2021.gada19.augustā </w:t>
            </w:r>
            <w:r w:rsidRPr="00761AAD">
              <w:rPr>
                <w:rFonts w:eastAsia="Times New Roman"/>
                <w:iCs/>
                <w:sz w:val="24"/>
                <w:szCs w:val="24"/>
                <w:lang w:eastAsia="lv-LV"/>
              </w:rPr>
              <w:t xml:space="preserve">izsludināto noteikumu projektu </w:t>
            </w:r>
            <w:r w:rsidR="00CC11F5" w:rsidRPr="00761AAD">
              <w:rPr>
                <w:rFonts w:eastAsia="Times New Roman"/>
                <w:iCs/>
                <w:sz w:val="24"/>
                <w:szCs w:val="24"/>
                <w:lang w:eastAsia="lv-LV"/>
              </w:rPr>
              <w:t>tika saņemts Latvijas Mazo un vidējo uzņēmumu asociācijas atzinums, kas izstrādāts sadarbībā ar Latvijas Republikas ārpakalpojuma grāmatvežu asociāciju</w:t>
            </w:r>
            <w:r w:rsidR="00F224E1" w:rsidRPr="00761AAD">
              <w:rPr>
                <w:rFonts w:eastAsia="Times New Roman"/>
                <w:iCs/>
                <w:sz w:val="24"/>
                <w:szCs w:val="24"/>
                <w:lang w:eastAsia="lv-LV"/>
              </w:rPr>
              <w:t>, bet 2021.gada</w:t>
            </w:r>
            <w:r w:rsidR="00C4338C" w:rsidRPr="00761AAD">
              <w:rPr>
                <w:rFonts w:eastAsia="Times New Roman"/>
                <w:iCs/>
                <w:sz w:val="24"/>
                <w:szCs w:val="24"/>
                <w:lang w:eastAsia="lv-LV"/>
              </w:rPr>
              <w:t xml:space="preserve"> </w:t>
            </w:r>
            <w:r w:rsidR="00F224E1" w:rsidRPr="00761AAD">
              <w:rPr>
                <w:rFonts w:eastAsia="Times New Roman"/>
                <w:iCs/>
                <w:sz w:val="24"/>
                <w:szCs w:val="24"/>
                <w:lang w:eastAsia="lv-LV"/>
              </w:rPr>
              <w:t>1</w:t>
            </w:r>
            <w:r w:rsidR="00C4338C" w:rsidRPr="00761AAD">
              <w:rPr>
                <w:rFonts w:eastAsia="Times New Roman"/>
                <w:iCs/>
                <w:sz w:val="24"/>
                <w:szCs w:val="24"/>
                <w:lang w:eastAsia="lv-LV"/>
              </w:rPr>
              <w:t>1</w:t>
            </w:r>
            <w:r w:rsidR="00F224E1" w:rsidRPr="00761AAD">
              <w:rPr>
                <w:rFonts w:eastAsia="Times New Roman"/>
                <w:iCs/>
                <w:sz w:val="24"/>
                <w:szCs w:val="24"/>
                <w:lang w:eastAsia="lv-LV"/>
              </w:rPr>
              <w:t>.</w:t>
            </w:r>
            <w:r w:rsidR="00C4338C" w:rsidRPr="00761AAD">
              <w:rPr>
                <w:rFonts w:eastAsia="Times New Roman"/>
                <w:iCs/>
                <w:sz w:val="24"/>
                <w:szCs w:val="24"/>
                <w:lang w:eastAsia="lv-LV"/>
              </w:rPr>
              <w:t>okto</w:t>
            </w:r>
            <w:r w:rsidR="00F224E1" w:rsidRPr="00761AAD">
              <w:rPr>
                <w:rFonts w:eastAsia="Times New Roman"/>
                <w:iCs/>
                <w:sz w:val="24"/>
                <w:szCs w:val="24"/>
                <w:lang w:eastAsia="lv-LV"/>
              </w:rPr>
              <w:t xml:space="preserve">brī – šī atzinuma teksta </w:t>
            </w:r>
            <w:r w:rsidR="009E5C42" w:rsidRPr="00761AAD">
              <w:rPr>
                <w:rFonts w:eastAsia="Times New Roman"/>
                <w:iCs/>
                <w:sz w:val="24"/>
                <w:szCs w:val="24"/>
                <w:lang w:eastAsia="lv-LV"/>
              </w:rPr>
              <w:t>foto</w:t>
            </w:r>
            <w:r w:rsidR="00F224E1" w:rsidRPr="00761AAD">
              <w:rPr>
                <w:rFonts w:eastAsia="Times New Roman"/>
                <w:iCs/>
                <w:sz w:val="24"/>
                <w:szCs w:val="24"/>
                <w:lang w:eastAsia="lv-LV"/>
              </w:rPr>
              <w:t xml:space="preserve">kopija, kas tika iesniegta kā Latvijas Tirgotāju asociācijas </w:t>
            </w:r>
            <w:r w:rsidR="009E5C42" w:rsidRPr="00761AAD">
              <w:rPr>
                <w:rFonts w:eastAsia="Times New Roman"/>
                <w:iCs/>
                <w:sz w:val="24"/>
                <w:szCs w:val="24"/>
                <w:lang w:eastAsia="lv-LV"/>
              </w:rPr>
              <w:t>atzin</w:t>
            </w:r>
            <w:r w:rsidR="00F224E1" w:rsidRPr="00761AAD">
              <w:rPr>
                <w:rFonts w:eastAsia="Times New Roman"/>
                <w:iCs/>
                <w:sz w:val="24"/>
                <w:szCs w:val="24"/>
                <w:lang w:eastAsia="lv-LV"/>
              </w:rPr>
              <w:t>ums</w:t>
            </w:r>
            <w:r w:rsidR="00CC11F5" w:rsidRPr="00761AAD">
              <w:rPr>
                <w:rFonts w:eastAsia="Times New Roman"/>
                <w:iCs/>
                <w:sz w:val="24"/>
                <w:szCs w:val="24"/>
                <w:lang w:eastAsia="lv-LV"/>
              </w:rPr>
              <w:t>.</w:t>
            </w:r>
            <w:r w:rsidR="00CC11F5" w:rsidRPr="00761AAD">
              <w:rPr>
                <w:rFonts w:eastAsia="Times New Roman"/>
                <w:b/>
                <w:iCs/>
                <w:sz w:val="24"/>
                <w:szCs w:val="24"/>
                <w:lang w:eastAsia="lv-LV"/>
              </w:rPr>
              <w:t xml:space="preserve"> </w:t>
            </w:r>
            <w:r w:rsidR="006C299A" w:rsidRPr="00761AAD">
              <w:rPr>
                <w:rFonts w:eastAsia="Times New Roman"/>
                <w:iCs/>
                <w:sz w:val="24"/>
                <w:szCs w:val="24"/>
                <w:lang w:eastAsia="lv-LV"/>
              </w:rPr>
              <w:t>Atzinumā sniegtie p</w:t>
            </w:r>
            <w:r w:rsidR="00CC11F5" w:rsidRPr="00761AAD">
              <w:rPr>
                <w:rFonts w:eastAsia="Times New Roman"/>
                <w:iCs/>
                <w:sz w:val="24"/>
                <w:szCs w:val="24"/>
                <w:lang w:eastAsia="lv-LV"/>
              </w:rPr>
              <w:t>riek</w:t>
            </w:r>
            <w:r w:rsidR="006C299A" w:rsidRPr="00761AAD">
              <w:rPr>
                <w:rFonts w:eastAsia="Times New Roman"/>
                <w:iCs/>
                <w:sz w:val="24"/>
                <w:szCs w:val="24"/>
                <w:lang w:eastAsia="lv-LV"/>
              </w:rPr>
              <w:t>šlikumi</w:t>
            </w:r>
            <w:r w:rsidR="00CC11F5" w:rsidRPr="00761AAD">
              <w:rPr>
                <w:rFonts w:eastAsia="Times New Roman"/>
                <w:iCs/>
                <w:sz w:val="24"/>
                <w:szCs w:val="24"/>
                <w:lang w:eastAsia="lv-LV"/>
              </w:rPr>
              <w:t xml:space="preserve"> paredz</w:t>
            </w:r>
            <w:r w:rsidR="00761AAD" w:rsidRPr="00761AAD">
              <w:rPr>
                <w:rFonts w:eastAsia="Times New Roman"/>
                <w:iCs/>
                <w:sz w:val="24"/>
                <w:szCs w:val="24"/>
                <w:lang w:eastAsia="lv-LV"/>
              </w:rPr>
              <w:t>ēja</w:t>
            </w:r>
            <w:r w:rsidR="00CC11F5" w:rsidRPr="00761AAD">
              <w:rPr>
                <w:rFonts w:eastAsia="Times New Roman"/>
                <w:iCs/>
                <w:sz w:val="24"/>
                <w:szCs w:val="24"/>
                <w:lang w:eastAsia="lv-LV"/>
              </w:rPr>
              <w:t xml:space="preserve"> papildināt noteikumu projekta nodaļas “Grāmatvedības datorprogrammu lietošanas prasības” 58.punktu ar diviem </w:t>
            </w:r>
            <w:r w:rsidR="006C299A" w:rsidRPr="00761AAD">
              <w:rPr>
                <w:rFonts w:eastAsia="Times New Roman"/>
                <w:iCs/>
                <w:sz w:val="24"/>
                <w:szCs w:val="24"/>
                <w:lang w:eastAsia="lv-LV"/>
              </w:rPr>
              <w:t xml:space="preserve">jauniem </w:t>
            </w:r>
            <w:r w:rsidR="00CC11F5" w:rsidRPr="00761AAD">
              <w:rPr>
                <w:rFonts w:eastAsia="Times New Roman"/>
                <w:iCs/>
                <w:sz w:val="24"/>
                <w:szCs w:val="24"/>
                <w:lang w:eastAsia="lv-LV"/>
              </w:rPr>
              <w:t xml:space="preserve">teikumiem, lai paredzētu, ka </w:t>
            </w:r>
            <w:r w:rsidR="00703FD5" w:rsidRPr="00761AAD">
              <w:rPr>
                <w:rFonts w:eastAsia="Times New Roman"/>
                <w:iCs/>
                <w:sz w:val="24"/>
                <w:szCs w:val="24"/>
                <w:lang w:eastAsia="lv-LV"/>
              </w:rPr>
              <w:t>(1</w:t>
            </w:r>
            <w:r w:rsidR="002E3AD1" w:rsidRPr="00761AAD">
              <w:rPr>
                <w:rFonts w:eastAsia="Times New Roman"/>
                <w:iCs/>
                <w:sz w:val="24"/>
                <w:szCs w:val="24"/>
                <w:lang w:eastAsia="lv-LV"/>
              </w:rPr>
              <w:t>.priekšlikums</w:t>
            </w:r>
            <w:r w:rsidR="00703FD5" w:rsidRPr="00761AAD">
              <w:rPr>
                <w:rFonts w:eastAsia="Times New Roman"/>
                <w:iCs/>
                <w:sz w:val="24"/>
                <w:szCs w:val="24"/>
                <w:lang w:eastAsia="lv-LV"/>
              </w:rPr>
              <w:t xml:space="preserve">) </w:t>
            </w:r>
            <w:r w:rsidR="00CC11F5" w:rsidRPr="00761AAD">
              <w:rPr>
                <w:rFonts w:eastAsia="Times New Roman"/>
                <w:iCs/>
                <w:sz w:val="24"/>
                <w:szCs w:val="24"/>
                <w:lang w:eastAsia="lv-LV"/>
              </w:rPr>
              <w:t>licencē vai licences līgumā iekļauj grāmatvedības datorprogrammas autora apliecinājumu par grāmatvedības datorprogrammas atbilstību šajos noteikumos paredzētajām lietošanas visp</w:t>
            </w:r>
            <w:r w:rsidR="00BF7DD3" w:rsidRPr="00761AAD">
              <w:rPr>
                <w:rFonts w:eastAsia="Times New Roman"/>
                <w:iCs/>
                <w:sz w:val="24"/>
                <w:szCs w:val="24"/>
                <w:lang w:eastAsia="lv-LV"/>
              </w:rPr>
              <w:t>ārējām un tehniskajām prasībām un ka</w:t>
            </w:r>
            <w:r w:rsidR="00CC11F5" w:rsidRPr="00761AAD">
              <w:rPr>
                <w:rFonts w:eastAsia="Times New Roman"/>
                <w:iCs/>
                <w:sz w:val="24"/>
                <w:szCs w:val="24"/>
                <w:lang w:eastAsia="lv-LV"/>
              </w:rPr>
              <w:t xml:space="preserve"> </w:t>
            </w:r>
            <w:r w:rsidR="00703FD5" w:rsidRPr="00761AAD">
              <w:rPr>
                <w:rFonts w:eastAsia="Times New Roman"/>
                <w:iCs/>
                <w:sz w:val="24"/>
                <w:szCs w:val="24"/>
                <w:lang w:eastAsia="lv-LV"/>
              </w:rPr>
              <w:t>(2</w:t>
            </w:r>
            <w:r w:rsidR="002E3AD1" w:rsidRPr="00761AAD">
              <w:rPr>
                <w:rFonts w:eastAsia="Times New Roman"/>
                <w:iCs/>
                <w:sz w:val="24"/>
                <w:szCs w:val="24"/>
                <w:lang w:eastAsia="lv-LV"/>
              </w:rPr>
              <w:t>.priekšlikums</w:t>
            </w:r>
            <w:r w:rsidR="00703FD5" w:rsidRPr="00761AAD">
              <w:rPr>
                <w:rFonts w:eastAsia="Times New Roman"/>
                <w:iCs/>
                <w:sz w:val="24"/>
                <w:szCs w:val="24"/>
                <w:lang w:eastAsia="lv-LV"/>
              </w:rPr>
              <w:t>) gadījumā, ja grāmatvedības datorprogrammu ir</w:t>
            </w:r>
            <w:r w:rsidR="00703FD5" w:rsidRPr="00761AAD">
              <w:rPr>
                <w:rFonts w:eastAsia="Times New Roman"/>
                <w:b/>
                <w:iCs/>
                <w:sz w:val="24"/>
                <w:szCs w:val="24"/>
                <w:lang w:eastAsia="lv-LV"/>
              </w:rPr>
              <w:t xml:space="preserve"> </w:t>
            </w:r>
            <w:r w:rsidR="00703FD5" w:rsidRPr="00761AAD">
              <w:rPr>
                <w:rFonts w:eastAsia="Times New Roman"/>
                <w:iCs/>
                <w:sz w:val="24"/>
                <w:szCs w:val="24"/>
                <w:lang w:eastAsia="lv-LV"/>
              </w:rPr>
              <w:t xml:space="preserve">izstrādājis pats uzņēmums (piemēram, uzņēmuma darbinieks, pildot darba uzdevumu, vai pieaicināts speciālists, pildot  noslēgtajā uzņēmuma līgumā paredzēto pienākumu), </w:t>
            </w:r>
            <w:r w:rsidR="00BF7DD3" w:rsidRPr="00761AAD">
              <w:rPr>
                <w:rFonts w:eastAsia="Times New Roman"/>
                <w:iCs/>
                <w:sz w:val="24"/>
                <w:szCs w:val="24"/>
                <w:lang w:eastAsia="lv-LV"/>
              </w:rPr>
              <w:t>p</w:t>
            </w:r>
            <w:r w:rsidR="00CC11F5" w:rsidRPr="00761AAD">
              <w:rPr>
                <w:rFonts w:eastAsia="Times New Roman"/>
                <w:iCs/>
                <w:sz w:val="24"/>
                <w:szCs w:val="24"/>
                <w:lang w:eastAsia="lv-LV"/>
              </w:rPr>
              <w:t>ar grāmatvedības datorprogrammas atbilstību šajos noteikumos minētajām vispārējām un tehniskajām prasībām atbild datorprogrammas izstrādātājs.</w:t>
            </w:r>
          </w:p>
        </w:tc>
      </w:tr>
      <w:tr w:rsidR="0098568F" w14:paraId="20043194" w14:textId="77777777" w:rsidTr="007C37D9">
        <w:tc>
          <w:tcPr>
            <w:tcW w:w="407" w:type="dxa"/>
          </w:tcPr>
          <w:p w14:paraId="66EE6496"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lastRenderedPageBreak/>
              <w:t>3.</w:t>
            </w:r>
          </w:p>
        </w:tc>
        <w:tc>
          <w:tcPr>
            <w:tcW w:w="1998" w:type="dxa"/>
          </w:tcPr>
          <w:p w14:paraId="6295B97D"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līdzdalības rezultāti</w:t>
            </w:r>
          </w:p>
        </w:tc>
        <w:tc>
          <w:tcPr>
            <w:tcW w:w="6656" w:type="dxa"/>
          </w:tcPr>
          <w:p w14:paraId="02DD5D51" w14:textId="77777777" w:rsidR="0098568F" w:rsidRDefault="0098568F" w:rsidP="006B0707">
            <w:pPr>
              <w:widowControl/>
              <w:spacing w:after="120" w:line="240" w:lineRule="auto"/>
              <w:jc w:val="both"/>
              <w:rPr>
                <w:rFonts w:eastAsia="Times New Roman"/>
                <w:iCs/>
                <w:sz w:val="24"/>
                <w:szCs w:val="24"/>
                <w:lang w:eastAsia="lv-LV"/>
              </w:rPr>
            </w:pPr>
            <w:r w:rsidRPr="00235B4E">
              <w:rPr>
                <w:rFonts w:eastAsia="Times New Roman"/>
                <w:iCs/>
                <w:sz w:val="24"/>
                <w:szCs w:val="24"/>
                <w:lang w:eastAsia="lv-LV"/>
              </w:rPr>
              <w:t>Latvijas Republikas Grāmatvežu asociācija</w:t>
            </w:r>
            <w:r>
              <w:rPr>
                <w:rFonts w:eastAsia="Times New Roman"/>
                <w:iCs/>
                <w:sz w:val="24"/>
                <w:szCs w:val="24"/>
                <w:lang w:eastAsia="lv-LV"/>
              </w:rPr>
              <w:t>s</w:t>
            </w:r>
            <w:r w:rsidRPr="00235B4E">
              <w:rPr>
                <w:rFonts w:eastAsia="Times New Roman"/>
                <w:iCs/>
                <w:sz w:val="24"/>
                <w:szCs w:val="24"/>
                <w:lang w:eastAsia="lv-LV"/>
              </w:rPr>
              <w:t>, ISO sertificēto grāmatvežu asociācija</w:t>
            </w:r>
            <w:r>
              <w:rPr>
                <w:rFonts w:eastAsia="Times New Roman"/>
                <w:iCs/>
                <w:sz w:val="24"/>
                <w:szCs w:val="24"/>
                <w:lang w:eastAsia="lv-LV"/>
              </w:rPr>
              <w:t>s,</w:t>
            </w:r>
            <w:r w:rsidRPr="00235B4E">
              <w:rPr>
                <w:rFonts w:eastAsia="Times New Roman"/>
                <w:iCs/>
                <w:sz w:val="24"/>
                <w:szCs w:val="24"/>
                <w:lang w:eastAsia="lv-LV"/>
              </w:rPr>
              <w:t xml:space="preserve"> Latvijas</w:t>
            </w:r>
            <w:r>
              <w:rPr>
                <w:rFonts w:eastAsia="Times New Roman"/>
                <w:iCs/>
                <w:sz w:val="24"/>
                <w:szCs w:val="24"/>
                <w:lang w:eastAsia="lv-LV"/>
              </w:rPr>
              <w:t xml:space="preserve"> Zvērinātu revidentu asociācijas</w:t>
            </w:r>
            <w:r w:rsidR="00355CEC">
              <w:rPr>
                <w:rFonts w:eastAsia="Times New Roman"/>
                <w:iCs/>
                <w:sz w:val="24"/>
                <w:szCs w:val="24"/>
                <w:lang w:eastAsia="lv-LV"/>
              </w:rPr>
              <w:t xml:space="preserve">, </w:t>
            </w:r>
            <w:r w:rsidR="00355CEC" w:rsidRPr="00355CEC">
              <w:rPr>
                <w:rFonts w:eastAsia="Times New Roman"/>
                <w:iCs/>
                <w:sz w:val="24"/>
                <w:szCs w:val="24"/>
                <w:lang w:eastAsia="lv-LV"/>
              </w:rPr>
              <w:t>Latvijas Republikas ārpakalpojumu grāmatvežu asociācijas</w:t>
            </w:r>
            <w:r>
              <w:rPr>
                <w:rFonts w:eastAsia="Times New Roman"/>
                <w:iCs/>
                <w:sz w:val="24"/>
                <w:szCs w:val="24"/>
                <w:lang w:eastAsia="lv-LV"/>
              </w:rPr>
              <w:t xml:space="preserve"> un</w:t>
            </w:r>
            <w:r w:rsidRPr="00235B4E">
              <w:rPr>
                <w:rFonts w:eastAsia="Times New Roman"/>
                <w:iCs/>
                <w:sz w:val="24"/>
                <w:szCs w:val="24"/>
                <w:lang w:eastAsia="lv-LV"/>
              </w:rPr>
              <w:t xml:space="preserve"> Latvijas tirdzniecības </w:t>
            </w:r>
            <w:r>
              <w:rPr>
                <w:rFonts w:eastAsia="Times New Roman"/>
                <w:iCs/>
                <w:sz w:val="24"/>
                <w:szCs w:val="24"/>
                <w:lang w:eastAsia="lv-LV"/>
              </w:rPr>
              <w:t xml:space="preserve">un rūpniecības kameras pārstāvju izteiktie priekšlikumi un </w:t>
            </w:r>
            <w:r w:rsidRPr="00353EC8">
              <w:rPr>
                <w:rFonts w:eastAsia="Times New Roman"/>
                <w:iCs/>
                <w:sz w:val="24"/>
                <w:szCs w:val="24"/>
                <w:lang w:eastAsia="lv-LV"/>
              </w:rPr>
              <w:t xml:space="preserve">komentāri  tika apspriesti darba grupas sēdēs, kur </w:t>
            </w:r>
            <w:r w:rsidR="006B0707">
              <w:rPr>
                <w:rFonts w:eastAsia="Times New Roman"/>
                <w:iCs/>
                <w:sz w:val="24"/>
                <w:szCs w:val="24"/>
                <w:lang w:eastAsia="lv-LV"/>
              </w:rPr>
              <w:t xml:space="preserve">noteikumu </w:t>
            </w:r>
            <w:r w:rsidRPr="00353EC8">
              <w:rPr>
                <w:rFonts w:eastAsia="Times New Roman"/>
                <w:iCs/>
                <w:sz w:val="24"/>
                <w:szCs w:val="24"/>
                <w:lang w:eastAsia="lv-LV"/>
              </w:rPr>
              <w:t>projekta izstrādes gaitā par tiem tika panākta vienošanās. Ņemot vērā nevalstisko organizācij</w:t>
            </w:r>
            <w:r w:rsidR="006B0707">
              <w:rPr>
                <w:rFonts w:eastAsia="Times New Roman"/>
                <w:iCs/>
                <w:sz w:val="24"/>
                <w:szCs w:val="24"/>
                <w:lang w:eastAsia="lv-LV"/>
              </w:rPr>
              <w:t xml:space="preserve">u pārstāvju ierosinājumus, noteikumu </w:t>
            </w:r>
            <w:r w:rsidRPr="00353EC8">
              <w:rPr>
                <w:rFonts w:eastAsia="Times New Roman"/>
                <w:iCs/>
                <w:sz w:val="24"/>
                <w:szCs w:val="24"/>
                <w:lang w:eastAsia="lv-LV"/>
              </w:rPr>
              <w:t>projekta sākotnējās ietekmes ziņojumā (anotācijā) tika iekļauti detali</w:t>
            </w:r>
            <w:r w:rsidR="006B0707">
              <w:rPr>
                <w:rFonts w:eastAsia="Times New Roman"/>
                <w:iCs/>
                <w:sz w:val="24"/>
                <w:szCs w:val="24"/>
                <w:lang w:eastAsia="lv-LV"/>
              </w:rPr>
              <w:t xml:space="preserve">zēti skaidrojumi par </w:t>
            </w:r>
            <w:r w:rsidRPr="00353EC8">
              <w:rPr>
                <w:rFonts w:eastAsia="Times New Roman"/>
                <w:iCs/>
                <w:sz w:val="24"/>
                <w:szCs w:val="24"/>
                <w:lang w:eastAsia="lv-LV"/>
              </w:rPr>
              <w:t>t</w:t>
            </w:r>
            <w:r w:rsidR="006B0707">
              <w:rPr>
                <w:rFonts w:eastAsia="Times New Roman"/>
                <w:iCs/>
                <w:sz w:val="24"/>
                <w:szCs w:val="24"/>
                <w:lang w:eastAsia="lv-LV"/>
              </w:rPr>
              <w:t>aj</w:t>
            </w:r>
            <w:r w:rsidRPr="00353EC8">
              <w:rPr>
                <w:rFonts w:eastAsia="Times New Roman"/>
                <w:iCs/>
                <w:sz w:val="24"/>
                <w:szCs w:val="24"/>
                <w:lang w:eastAsia="lv-LV"/>
              </w:rPr>
              <w:t>ā paredzētā</w:t>
            </w:r>
            <w:r w:rsidR="006B0707">
              <w:rPr>
                <w:rFonts w:eastAsia="Times New Roman"/>
                <w:iCs/>
                <w:sz w:val="24"/>
                <w:szCs w:val="24"/>
                <w:lang w:eastAsia="lv-LV"/>
              </w:rPr>
              <w:t xml:space="preserve"> regulējuma atšķirībām no </w:t>
            </w:r>
            <w:r w:rsidR="006B0707">
              <w:rPr>
                <w:sz w:val="24"/>
                <w:szCs w:val="24"/>
              </w:rPr>
              <w:t>MK</w:t>
            </w:r>
            <w:r w:rsidR="00355CEC">
              <w:rPr>
                <w:sz w:val="24"/>
                <w:szCs w:val="24"/>
              </w:rPr>
              <w:t xml:space="preserve"> </w:t>
            </w:r>
            <w:r w:rsidR="006B0707">
              <w:rPr>
                <w:sz w:val="24"/>
                <w:szCs w:val="24"/>
              </w:rPr>
              <w:t>58</w:t>
            </w:r>
            <w:r w:rsidR="00355CEC">
              <w:rPr>
                <w:sz w:val="24"/>
                <w:szCs w:val="24"/>
              </w:rPr>
              <w:t>5</w:t>
            </w:r>
            <w:r w:rsidR="006B0707">
              <w:rPr>
                <w:sz w:val="24"/>
                <w:szCs w:val="24"/>
              </w:rPr>
              <w:t xml:space="preserve"> </w:t>
            </w:r>
            <w:r w:rsidRPr="00353EC8">
              <w:rPr>
                <w:rFonts w:eastAsia="Times New Roman"/>
                <w:iCs/>
                <w:sz w:val="24"/>
                <w:szCs w:val="24"/>
                <w:lang w:eastAsia="lv-LV"/>
              </w:rPr>
              <w:t>noteiktā.</w:t>
            </w:r>
          </w:p>
          <w:p w14:paraId="24F9D8F0" w14:textId="52252E91" w:rsidR="00BF7DD3" w:rsidRPr="00114643" w:rsidRDefault="00DC0578" w:rsidP="00B73AA5">
            <w:pPr>
              <w:widowControl/>
              <w:spacing w:after="120" w:line="240" w:lineRule="auto"/>
              <w:jc w:val="both"/>
              <w:rPr>
                <w:rFonts w:eastAsia="Times New Roman"/>
                <w:b/>
                <w:iCs/>
                <w:sz w:val="24"/>
                <w:szCs w:val="24"/>
                <w:lang w:eastAsia="lv-LV"/>
              </w:rPr>
            </w:pPr>
            <w:r w:rsidRPr="00F54234">
              <w:rPr>
                <w:rFonts w:eastAsia="Times New Roman"/>
                <w:iCs/>
                <w:sz w:val="24"/>
                <w:szCs w:val="24"/>
                <w:lang w:eastAsia="lv-LV"/>
              </w:rPr>
              <w:t>Šīs sadaļas 2.punktā min</w:t>
            </w:r>
            <w:r w:rsidR="00CD30D4" w:rsidRPr="00F54234">
              <w:rPr>
                <w:rFonts w:eastAsia="Times New Roman"/>
                <w:iCs/>
                <w:sz w:val="24"/>
                <w:szCs w:val="24"/>
                <w:lang w:eastAsia="lv-LV"/>
              </w:rPr>
              <w:t>ētajiem</w:t>
            </w:r>
            <w:r w:rsidRPr="00F54234">
              <w:rPr>
                <w:rFonts w:eastAsia="Times New Roman"/>
                <w:iCs/>
                <w:sz w:val="24"/>
                <w:szCs w:val="24"/>
                <w:lang w:eastAsia="lv-LV"/>
              </w:rPr>
              <w:t xml:space="preserve"> </w:t>
            </w:r>
            <w:r w:rsidR="00BF7DD3" w:rsidRPr="00F54234">
              <w:rPr>
                <w:rFonts w:eastAsia="Times New Roman"/>
                <w:iCs/>
                <w:sz w:val="24"/>
                <w:szCs w:val="24"/>
                <w:lang w:eastAsia="lv-LV"/>
              </w:rPr>
              <w:t>Latvijas Mazo un vidējo uzņēmumu asociācija</w:t>
            </w:r>
            <w:r w:rsidRPr="00F54234">
              <w:rPr>
                <w:rFonts w:eastAsia="Times New Roman"/>
                <w:iCs/>
                <w:sz w:val="24"/>
                <w:szCs w:val="24"/>
                <w:lang w:eastAsia="lv-LV"/>
              </w:rPr>
              <w:t xml:space="preserve">s </w:t>
            </w:r>
            <w:r w:rsidR="005C2FB7" w:rsidRPr="00F54234">
              <w:rPr>
                <w:rFonts w:eastAsia="Times New Roman"/>
                <w:iCs/>
                <w:sz w:val="24"/>
                <w:szCs w:val="24"/>
                <w:lang w:eastAsia="lv-LV"/>
              </w:rPr>
              <w:t xml:space="preserve">abiem </w:t>
            </w:r>
            <w:r w:rsidR="00BF7DD3" w:rsidRPr="00F54234">
              <w:rPr>
                <w:rFonts w:eastAsia="Times New Roman"/>
                <w:iCs/>
                <w:sz w:val="24"/>
                <w:szCs w:val="24"/>
                <w:lang w:eastAsia="lv-LV"/>
              </w:rPr>
              <w:t>priek</w:t>
            </w:r>
            <w:r w:rsidR="006C299A" w:rsidRPr="00F54234">
              <w:rPr>
                <w:rFonts w:eastAsia="Times New Roman"/>
                <w:iCs/>
                <w:sz w:val="24"/>
                <w:szCs w:val="24"/>
                <w:lang w:eastAsia="lv-LV"/>
              </w:rPr>
              <w:t>šlikumi</w:t>
            </w:r>
            <w:r w:rsidR="00CD30D4" w:rsidRPr="00F54234">
              <w:rPr>
                <w:rFonts w:eastAsia="Times New Roman"/>
                <w:iCs/>
                <w:sz w:val="24"/>
                <w:szCs w:val="24"/>
                <w:lang w:eastAsia="lv-LV"/>
              </w:rPr>
              <w:t>em identisk</w:t>
            </w:r>
            <w:r w:rsidR="007B110A" w:rsidRPr="00F54234">
              <w:rPr>
                <w:rFonts w:eastAsia="Times New Roman"/>
                <w:iCs/>
                <w:sz w:val="24"/>
                <w:szCs w:val="24"/>
                <w:lang w:eastAsia="lv-LV"/>
              </w:rPr>
              <w:t>i</w:t>
            </w:r>
            <w:r w:rsidR="00BF7DD3" w:rsidRPr="00F54234">
              <w:rPr>
                <w:rFonts w:eastAsia="Times New Roman"/>
                <w:iCs/>
                <w:sz w:val="24"/>
                <w:szCs w:val="24"/>
                <w:lang w:eastAsia="lv-LV"/>
              </w:rPr>
              <w:t xml:space="preserve"> </w:t>
            </w:r>
            <w:r w:rsidR="00CD30D4" w:rsidRPr="00F54234">
              <w:rPr>
                <w:rFonts w:eastAsia="Times New Roman"/>
                <w:iCs/>
                <w:sz w:val="24"/>
                <w:szCs w:val="24"/>
                <w:lang w:eastAsia="lv-LV"/>
              </w:rPr>
              <w:t xml:space="preserve">priekšlikumi </w:t>
            </w:r>
            <w:r w:rsidR="00BF7DD3" w:rsidRPr="00F54234">
              <w:rPr>
                <w:rFonts w:eastAsia="Times New Roman"/>
                <w:iCs/>
                <w:sz w:val="24"/>
                <w:szCs w:val="24"/>
                <w:lang w:eastAsia="lv-LV"/>
              </w:rPr>
              <w:t xml:space="preserve">bija </w:t>
            </w:r>
            <w:r w:rsidR="006C299A" w:rsidRPr="00F54234">
              <w:rPr>
                <w:rFonts w:eastAsia="Times New Roman"/>
                <w:iCs/>
                <w:sz w:val="24"/>
                <w:szCs w:val="24"/>
                <w:lang w:eastAsia="lv-LV"/>
              </w:rPr>
              <w:t>saņemti jau noteikumu projekta izstrādāšanas laikā</w:t>
            </w:r>
            <w:r w:rsidR="005C2FB7" w:rsidRPr="00F54234">
              <w:rPr>
                <w:rFonts w:eastAsia="Times New Roman"/>
                <w:iCs/>
                <w:sz w:val="24"/>
                <w:szCs w:val="24"/>
                <w:lang w:eastAsia="lv-LV"/>
              </w:rPr>
              <w:t xml:space="preserve"> un apspriesti vairākās darba grupas sēdēs</w:t>
            </w:r>
            <w:r w:rsidR="00CD30D4" w:rsidRPr="00F54234">
              <w:rPr>
                <w:rFonts w:eastAsia="Times New Roman"/>
                <w:iCs/>
                <w:sz w:val="24"/>
                <w:szCs w:val="24"/>
                <w:lang w:eastAsia="lv-LV"/>
              </w:rPr>
              <w:t xml:space="preserve">. </w:t>
            </w:r>
            <w:r w:rsidR="006C299A" w:rsidRPr="00F54234">
              <w:rPr>
                <w:rFonts w:eastAsia="Times New Roman"/>
                <w:iCs/>
                <w:sz w:val="24"/>
                <w:szCs w:val="24"/>
                <w:lang w:eastAsia="lv-LV"/>
              </w:rPr>
              <w:t>Darba grupas locekļi neatbalstīja nevienu no abiem priek</w:t>
            </w:r>
            <w:r w:rsidR="007B110A" w:rsidRPr="00F54234">
              <w:rPr>
                <w:rFonts w:eastAsia="Times New Roman"/>
                <w:iCs/>
                <w:sz w:val="24"/>
                <w:szCs w:val="24"/>
                <w:lang w:eastAsia="lv-LV"/>
              </w:rPr>
              <w:t>šlikumiem</w:t>
            </w:r>
            <w:r w:rsidR="004804D2" w:rsidRPr="00F54234">
              <w:rPr>
                <w:rFonts w:eastAsia="Times New Roman"/>
                <w:iCs/>
                <w:sz w:val="24"/>
                <w:szCs w:val="24"/>
                <w:lang w:eastAsia="lv-LV"/>
              </w:rPr>
              <w:t xml:space="preserve"> un nolēma, ka tie noteikumu projektā nav iekļaujami</w:t>
            </w:r>
            <w:r w:rsidR="007B110A" w:rsidRPr="00F54234">
              <w:rPr>
                <w:rFonts w:eastAsia="Times New Roman"/>
                <w:iCs/>
                <w:sz w:val="24"/>
                <w:szCs w:val="24"/>
                <w:lang w:eastAsia="lv-LV"/>
              </w:rPr>
              <w:t xml:space="preserve">. </w:t>
            </w:r>
            <w:r w:rsidR="00114643" w:rsidRPr="00F54234">
              <w:rPr>
                <w:rFonts w:eastAsia="Times New Roman"/>
                <w:iCs/>
                <w:sz w:val="24"/>
                <w:szCs w:val="24"/>
                <w:lang w:eastAsia="lv-LV"/>
              </w:rPr>
              <w:t>Darba grupa norādīja, ka p</w:t>
            </w:r>
            <w:r w:rsidR="00AC4F79" w:rsidRPr="00F54234">
              <w:rPr>
                <w:rFonts w:eastAsia="Times New Roman"/>
                <w:iCs/>
                <w:sz w:val="24"/>
                <w:szCs w:val="24"/>
                <w:lang w:eastAsia="lv-LV"/>
              </w:rPr>
              <w:t>ras</w:t>
            </w:r>
            <w:r w:rsidR="007B110A" w:rsidRPr="00F54234">
              <w:rPr>
                <w:rFonts w:eastAsia="Times New Roman"/>
                <w:iCs/>
                <w:sz w:val="24"/>
                <w:szCs w:val="24"/>
                <w:lang w:eastAsia="lv-LV"/>
              </w:rPr>
              <w:t>ība</w:t>
            </w:r>
            <w:r w:rsidR="00AC4F79" w:rsidRPr="00F54234">
              <w:rPr>
                <w:rFonts w:eastAsia="Times New Roman"/>
                <w:iCs/>
                <w:sz w:val="24"/>
                <w:szCs w:val="24"/>
                <w:lang w:eastAsia="lv-LV"/>
              </w:rPr>
              <w:t xml:space="preserve"> par grāmatvedības datorprogrammas atbilstību šajos noteikumos paredzētajām lietošanas vispārējām un tehniskajām prasībām būtu ierobežojoša attiecībā pret Eiropas Savienības un trešo valstu datorprogrammu izstrādātāj</w:t>
            </w:r>
            <w:r w:rsidR="007B110A" w:rsidRPr="00F54234">
              <w:rPr>
                <w:rFonts w:eastAsia="Times New Roman"/>
                <w:iCs/>
                <w:sz w:val="24"/>
                <w:szCs w:val="24"/>
                <w:lang w:eastAsia="lv-LV"/>
              </w:rPr>
              <w:t>u tiesībām</w:t>
            </w:r>
            <w:r w:rsidR="00AC4F79" w:rsidRPr="00F54234">
              <w:rPr>
                <w:rFonts w:eastAsia="Times New Roman"/>
                <w:iCs/>
                <w:sz w:val="24"/>
                <w:szCs w:val="24"/>
                <w:lang w:eastAsia="lv-LV"/>
              </w:rPr>
              <w:t xml:space="preserve"> </w:t>
            </w:r>
            <w:r w:rsidR="007B110A" w:rsidRPr="00F54234">
              <w:rPr>
                <w:rFonts w:eastAsia="Times New Roman"/>
                <w:iCs/>
                <w:sz w:val="24"/>
                <w:szCs w:val="24"/>
                <w:lang w:eastAsia="lv-LV"/>
              </w:rPr>
              <w:t>pārdot datorprogrammas</w:t>
            </w:r>
            <w:r w:rsidR="00AC4F79" w:rsidRPr="00F54234">
              <w:rPr>
                <w:rFonts w:eastAsia="Times New Roman"/>
                <w:iCs/>
                <w:sz w:val="24"/>
                <w:szCs w:val="24"/>
                <w:lang w:eastAsia="lv-LV"/>
              </w:rPr>
              <w:t xml:space="preserve"> Latvij</w:t>
            </w:r>
            <w:r w:rsidR="007B110A" w:rsidRPr="00F54234">
              <w:rPr>
                <w:rFonts w:eastAsia="Times New Roman"/>
                <w:iCs/>
                <w:sz w:val="24"/>
                <w:szCs w:val="24"/>
                <w:lang w:eastAsia="lv-LV"/>
              </w:rPr>
              <w:t>ā. Darba grupa vērsa uzmanību arī uz apstākli, ka Latvijas lielie uzņēmumi pamatā iegādājas un izmanto ārpus Latvijas izveidotās grāmatvedības datorprogrammas (to lietošanas tiesības).</w:t>
            </w:r>
            <w:r w:rsidR="00AC4F79" w:rsidRPr="00F54234">
              <w:rPr>
                <w:rFonts w:eastAsia="Times New Roman"/>
                <w:iCs/>
                <w:sz w:val="24"/>
                <w:szCs w:val="24"/>
                <w:lang w:eastAsia="lv-LV"/>
              </w:rPr>
              <w:t xml:space="preserve"> </w:t>
            </w:r>
            <w:r w:rsidR="007B110A" w:rsidRPr="00F54234">
              <w:rPr>
                <w:rFonts w:eastAsia="Times New Roman"/>
                <w:iCs/>
                <w:sz w:val="24"/>
                <w:szCs w:val="24"/>
                <w:lang w:eastAsia="lv-LV"/>
              </w:rPr>
              <w:t>Savukārt</w:t>
            </w:r>
            <w:r w:rsidR="00AC4F79" w:rsidRPr="00F54234">
              <w:rPr>
                <w:rFonts w:eastAsia="Times New Roman"/>
                <w:iCs/>
                <w:sz w:val="24"/>
                <w:szCs w:val="24"/>
                <w:lang w:eastAsia="lv-LV"/>
              </w:rPr>
              <w:t xml:space="preserve"> </w:t>
            </w:r>
            <w:r w:rsidR="004804D2" w:rsidRPr="00F54234">
              <w:rPr>
                <w:rFonts w:eastAsia="Times New Roman"/>
                <w:iCs/>
                <w:sz w:val="24"/>
                <w:szCs w:val="24"/>
                <w:lang w:eastAsia="lv-LV"/>
              </w:rPr>
              <w:t xml:space="preserve">attiecībā uz priekšlikumu </w:t>
            </w:r>
            <w:r w:rsidR="005C2FB7" w:rsidRPr="00F54234">
              <w:rPr>
                <w:rFonts w:eastAsia="Times New Roman"/>
                <w:iCs/>
                <w:sz w:val="24"/>
                <w:szCs w:val="24"/>
                <w:lang w:eastAsia="lv-LV"/>
              </w:rPr>
              <w:t xml:space="preserve">par tiesību normas iekļaušanu </w:t>
            </w:r>
            <w:r w:rsidR="004804D2" w:rsidRPr="00F54234">
              <w:rPr>
                <w:rFonts w:eastAsia="Times New Roman"/>
                <w:iCs/>
                <w:sz w:val="24"/>
                <w:szCs w:val="24"/>
                <w:lang w:eastAsia="lv-LV"/>
              </w:rPr>
              <w:t>noteikumu projektā</w:t>
            </w:r>
            <w:r w:rsidR="007B110A" w:rsidRPr="00F54234">
              <w:rPr>
                <w:rFonts w:eastAsia="Times New Roman"/>
                <w:iCs/>
                <w:sz w:val="24"/>
                <w:szCs w:val="24"/>
                <w:lang w:eastAsia="lv-LV"/>
              </w:rPr>
              <w:t>, kas paredzētu</w:t>
            </w:r>
            <w:r w:rsidR="00AC4F79" w:rsidRPr="00F54234">
              <w:rPr>
                <w:rFonts w:eastAsia="Times New Roman"/>
                <w:iCs/>
                <w:sz w:val="24"/>
                <w:szCs w:val="24"/>
                <w:lang w:eastAsia="lv-LV"/>
              </w:rPr>
              <w:t xml:space="preserve">, ka par grāmatvedības datorprogrammas atbilstību šajos noteikumos minētajām vispārējām un tehniskajām prasībām atbild datorprogrammas izstrādātājs, </w:t>
            </w:r>
            <w:r w:rsidR="004804D2" w:rsidRPr="00F54234">
              <w:rPr>
                <w:rFonts w:eastAsia="Times New Roman"/>
                <w:iCs/>
                <w:sz w:val="24"/>
                <w:szCs w:val="24"/>
                <w:lang w:eastAsia="lv-LV"/>
              </w:rPr>
              <w:t xml:space="preserve">darba grupa norādīja, ka tā </w:t>
            </w:r>
            <w:r w:rsidR="00AC4F79" w:rsidRPr="00F54234">
              <w:rPr>
                <w:rFonts w:eastAsia="Times New Roman"/>
                <w:iCs/>
                <w:sz w:val="24"/>
                <w:szCs w:val="24"/>
                <w:lang w:eastAsia="lv-LV"/>
              </w:rPr>
              <w:t>būtu pretrunā</w:t>
            </w:r>
            <w:r w:rsidR="007B110A" w:rsidRPr="00F54234">
              <w:rPr>
                <w:rFonts w:eastAsia="Times New Roman"/>
                <w:iCs/>
                <w:sz w:val="24"/>
                <w:szCs w:val="24"/>
                <w:lang w:eastAsia="lv-LV"/>
              </w:rPr>
              <w:t xml:space="preserve"> Civillikumā minētajam par  </w:t>
            </w:r>
            <w:r w:rsidR="004804D2" w:rsidRPr="00F54234">
              <w:rPr>
                <w:rFonts w:eastAsia="Times New Roman"/>
                <w:iCs/>
                <w:sz w:val="24"/>
                <w:szCs w:val="24"/>
                <w:lang w:eastAsia="lv-LV"/>
              </w:rPr>
              <w:t>līgumiem</w:t>
            </w:r>
            <w:r w:rsidR="00AC4F79" w:rsidRPr="00F54234">
              <w:rPr>
                <w:rFonts w:eastAsia="Times New Roman"/>
                <w:b/>
                <w:iCs/>
                <w:sz w:val="24"/>
                <w:szCs w:val="24"/>
                <w:lang w:eastAsia="lv-LV"/>
              </w:rPr>
              <w:t>.</w:t>
            </w:r>
            <w:r w:rsidR="007B110A" w:rsidRPr="00F54234">
              <w:rPr>
                <w:rFonts w:eastAsia="Times New Roman"/>
                <w:b/>
                <w:iCs/>
                <w:sz w:val="24"/>
                <w:szCs w:val="24"/>
                <w:lang w:eastAsia="lv-LV"/>
              </w:rPr>
              <w:t xml:space="preserve"> </w:t>
            </w:r>
            <w:r w:rsidR="007B110A" w:rsidRPr="00F54234">
              <w:rPr>
                <w:rFonts w:eastAsia="Times New Roman"/>
                <w:iCs/>
                <w:sz w:val="24"/>
                <w:szCs w:val="24"/>
                <w:lang w:eastAsia="lv-LV"/>
              </w:rPr>
              <w:t xml:space="preserve">Darba grupa </w:t>
            </w:r>
            <w:r w:rsidR="005C2FB7" w:rsidRPr="00F54234">
              <w:rPr>
                <w:rFonts w:eastAsia="Times New Roman"/>
                <w:iCs/>
                <w:sz w:val="24"/>
                <w:szCs w:val="24"/>
                <w:lang w:eastAsia="lv-LV"/>
              </w:rPr>
              <w:t xml:space="preserve">arī </w:t>
            </w:r>
            <w:r w:rsidR="004804D2" w:rsidRPr="00F54234">
              <w:rPr>
                <w:rFonts w:eastAsia="Times New Roman"/>
                <w:iCs/>
                <w:sz w:val="24"/>
                <w:szCs w:val="24"/>
                <w:lang w:eastAsia="lv-LV"/>
              </w:rPr>
              <w:t>norādīja</w:t>
            </w:r>
            <w:r w:rsidR="007B110A" w:rsidRPr="00F54234">
              <w:rPr>
                <w:rFonts w:eastAsia="Times New Roman"/>
                <w:iCs/>
                <w:sz w:val="24"/>
                <w:szCs w:val="24"/>
                <w:lang w:eastAsia="lv-LV"/>
              </w:rPr>
              <w:t xml:space="preserve">, ka ar noteikumu projektu nevar pārcelt likumā vai līgumā noteikto atbildību uz citu personu, ņemot vērā, ka visu veidu darījumu regulējums ietverts Civillikuma Saistību tiesību daļā. Ja tiek konstatēts, ka iegādātā grāmatvedības datorprogramma neatbilst normatīvajos aktos noteiktajām prasībām, tad uzņēmums, kas iegādājies datorprogrammu, ir tiesīgs vērsties tiesā ar prasību pret šīs datorprogrammas turētāju. </w:t>
            </w:r>
            <w:r w:rsidR="00040C78" w:rsidRPr="00F54234">
              <w:rPr>
                <w:rFonts w:eastAsia="Times New Roman"/>
                <w:iCs/>
                <w:sz w:val="24"/>
                <w:szCs w:val="24"/>
                <w:lang w:eastAsia="lv-LV"/>
              </w:rPr>
              <w:t xml:space="preserve">Grāmatvedības jomas nevalstisko organizāciju </w:t>
            </w:r>
            <w:r w:rsidR="005C2FB7" w:rsidRPr="00F54234">
              <w:rPr>
                <w:rFonts w:eastAsia="Times New Roman"/>
                <w:iCs/>
                <w:sz w:val="24"/>
                <w:szCs w:val="24"/>
                <w:lang w:eastAsia="lv-LV"/>
              </w:rPr>
              <w:t xml:space="preserve">vēstulēs paustais </w:t>
            </w:r>
            <w:r w:rsidR="00040C78" w:rsidRPr="00F54234">
              <w:rPr>
                <w:rFonts w:eastAsia="Times New Roman"/>
                <w:iCs/>
                <w:sz w:val="24"/>
                <w:szCs w:val="24"/>
                <w:lang w:eastAsia="lv-LV"/>
              </w:rPr>
              <w:t>viedoklis par minētajiem priekšlikumiem bija šāds: Latvijas Republikas Grāmatvežu asociācija neatbalsta nevienu no abiem priekšlikumiem; Latvijas Zvērinātu revidentu asociācija pirmo priekšlikumu atbalsta, bet otro neatbalsta;</w:t>
            </w:r>
            <w:r w:rsidR="003C63DF" w:rsidRPr="00F54234">
              <w:rPr>
                <w:rFonts w:eastAsia="Times New Roman"/>
                <w:iCs/>
                <w:sz w:val="24"/>
                <w:szCs w:val="24"/>
                <w:lang w:eastAsia="lv-LV"/>
              </w:rPr>
              <w:t xml:space="preserve"> </w:t>
            </w:r>
            <w:r w:rsidR="003C63DF" w:rsidRPr="00F54234">
              <w:rPr>
                <w:rFonts w:eastAsia="Times New Roman"/>
                <w:sz w:val="24"/>
                <w:szCs w:val="24"/>
                <w:lang w:eastAsia="lv-LV"/>
              </w:rPr>
              <w:t>Latvijas Republikas ārpakalpojuma grāmatvežu asociācija (šo priekšlikumu l</w:t>
            </w:r>
            <w:r w:rsidR="00E764C7" w:rsidRPr="00F54234">
              <w:rPr>
                <w:rFonts w:eastAsia="Times New Roman"/>
                <w:sz w:val="24"/>
                <w:szCs w:val="24"/>
                <w:lang w:eastAsia="lv-LV"/>
              </w:rPr>
              <w:t>īdzautors) tos atbalsta.</w:t>
            </w:r>
            <w:r w:rsidR="003C63DF" w:rsidRPr="003C63DF">
              <w:rPr>
                <w:rFonts w:eastAsia="Times New Roman"/>
                <w:b/>
                <w:sz w:val="24"/>
                <w:szCs w:val="24"/>
                <w:lang w:eastAsia="lv-LV"/>
              </w:rPr>
              <w:t xml:space="preserve"> </w:t>
            </w:r>
          </w:p>
        </w:tc>
      </w:tr>
      <w:tr w:rsidR="0098568F" w14:paraId="2EEE6BFE" w14:textId="77777777" w:rsidTr="007C37D9">
        <w:tc>
          <w:tcPr>
            <w:tcW w:w="407" w:type="dxa"/>
          </w:tcPr>
          <w:p w14:paraId="5BEEABB1"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4.</w:t>
            </w:r>
          </w:p>
        </w:tc>
        <w:tc>
          <w:tcPr>
            <w:tcW w:w="1998" w:type="dxa"/>
          </w:tcPr>
          <w:p w14:paraId="6E3D9697"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Cita informācija</w:t>
            </w:r>
          </w:p>
        </w:tc>
        <w:tc>
          <w:tcPr>
            <w:tcW w:w="6656" w:type="dxa"/>
          </w:tcPr>
          <w:p w14:paraId="4BC71145"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Nav</w:t>
            </w:r>
            <w:r>
              <w:rPr>
                <w:rFonts w:eastAsia="Times New Roman"/>
                <w:iCs/>
                <w:color w:val="000000" w:themeColor="text1"/>
                <w:spacing w:val="-2"/>
                <w:sz w:val="24"/>
                <w:szCs w:val="24"/>
                <w:lang w:eastAsia="lv-LV"/>
              </w:rPr>
              <w:t>.</w:t>
            </w:r>
          </w:p>
        </w:tc>
      </w:tr>
    </w:tbl>
    <w:p w14:paraId="0BB1C6A5" w14:textId="77777777" w:rsidR="0079339C" w:rsidRPr="005F5D0D" w:rsidRDefault="000E56B2" w:rsidP="0098568F">
      <w:pPr>
        <w:widowControl/>
        <w:spacing w:after="0" w:line="240" w:lineRule="auto"/>
        <w:jc w:val="both"/>
        <w:rPr>
          <w:rFonts w:eastAsia="Times New Roman"/>
          <w:sz w:val="24"/>
          <w:szCs w:val="24"/>
          <w:lang w:eastAsia="lv-LV"/>
        </w:rPr>
      </w:pPr>
      <w:r w:rsidRPr="005F5D0D">
        <w:rPr>
          <w:rFonts w:eastAsia="Times New Roman"/>
          <w:iCs/>
          <w:sz w:val="24"/>
          <w:szCs w:val="24"/>
          <w:lang w:eastAsia="lv-LV"/>
        </w:rPr>
        <w:t xml:space="preserve">  </w:t>
      </w:r>
    </w:p>
    <w:tbl>
      <w:tblPr>
        <w:tblW w:w="5151" w:type="pct"/>
        <w:jc w:val="center"/>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0"/>
        <w:gridCol w:w="2185"/>
        <w:gridCol w:w="6783"/>
      </w:tblGrid>
      <w:tr w:rsidR="0079339C" w:rsidRPr="008B49FE" w14:paraId="2C753741" w14:textId="77777777" w:rsidTr="004C413D">
        <w:trPr>
          <w:trHeight w:val="300"/>
          <w:jc w:val="center"/>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E1E537A" w14:textId="77777777" w:rsidR="0079339C" w:rsidRPr="008B49FE" w:rsidRDefault="0079339C" w:rsidP="0098568F">
            <w:pPr>
              <w:keepNext/>
              <w:spacing w:after="0" w:line="240" w:lineRule="auto"/>
              <w:jc w:val="center"/>
              <w:rPr>
                <w:rFonts w:eastAsia="Times New Roman"/>
                <w:sz w:val="24"/>
                <w:szCs w:val="24"/>
                <w:lang w:eastAsia="lv-LV"/>
              </w:rPr>
            </w:pPr>
            <w:r w:rsidRPr="008B49FE">
              <w:rPr>
                <w:rFonts w:eastAsia="Times New Roman"/>
                <w:b/>
                <w:bCs/>
                <w:sz w:val="24"/>
                <w:szCs w:val="24"/>
                <w:lang w:eastAsia="lv-LV"/>
              </w:rPr>
              <w:t>VII. Tiesību akta projekta izpildes nodrošināšana un tās ietekme uz institūcijām</w:t>
            </w:r>
          </w:p>
        </w:tc>
      </w:tr>
      <w:tr w:rsidR="0079339C" w:rsidRPr="008B49FE" w14:paraId="7DFB76FA" w14:textId="77777777" w:rsidTr="007C37D9">
        <w:trPr>
          <w:trHeight w:val="336"/>
          <w:jc w:val="center"/>
        </w:trPr>
        <w:tc>
          <w:tcPr>
            <w:tcW w:w="193" w:type="pct"/>
            <w:tcBorders>
              <w:top w:val="outset" w:sz="6" w:space="0" w:color="auto"/>
              <w:left w:val="outset" w:sz="6" w:space="0" w:color="auto"/>
              <w:bottom w:val="outset" w:sz="6" w:space="0" w:color="auto"/>
              <w:right w:val="outset" w:sz="6" w:space="0" w:color="auto"/>
            </w:tcBorders>
            <w:hideMark/>
          </w:tcPr>
          <w:p w14:paraId="27D57A7A"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1.</w:t>
            </w:r>
          </w:p>
        </w:tc>
        <w:tc>
          <w:tcPr>
            <w:tcW w:w="1171" w:type="pct"/>
            <w:tcBorders>
              <w:top w:val="outset" w:sz="6" w:space="0" w:color="auto"/>
              <w:left w:val="outset" w:sz="6" w:space="0" w:color="auto"/>
              <w:bottom w:val="outset" w:sz="6" w:space="0" w:color="auto"/>
              <w:right w:val="outset" w:sz="6" w:space="0" w:color="auto"/>
            </w:tcBorders>
            <w:hideMark/>
          </w:tcPr>
          <w:p w14:paraId="43C86732"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Projekta izpildē iesaistītās institūcijas</w:t>
            </w:r>
          </w:p>
        </w:tc>
        <w:tc>
          <w:tcPr>
            <w:tcW w:w="3636" w:type="pct"/>
            <w:tcBorders>
              <w:top w:val="outset" w:sz="6" w:space="0" w:color="auto"/>
              <w:left w:val="outset" w:sz="6" w:space="0" w:color="auto"/>
              <w:bottom w:val="outset" w:sz="6" w:space="0" w:color="auto"/>
              <w:right w:val="outset" w:sz="6" w:space="0" w:color="auto"/>
            </w:tcBorders>
            <w:hideMark/>
          </w:tcPr>
          <w:p w14:paraId="7A2BD0F0" w14:textId="063AB5F4" w:rsidR="0079339C" w:rsidRPr="00D96E46" w:rsidRDefault="0079339C" w:rsidP="005124E1">
            <w:pPr>
              <w:spacing w:before="75" w:after="75"/>
              <w:rPr>
                <w:sz w:val="24"/>
                <w:szCs w:val="24"/>
              </w:rPr>
            </w:pPr>
            <w:r w:rsidRPr="008B49FE">
              <w:rPr>
                <w:sz w:val="24"/>
                <w:szCs w:val="24"/>
              </w:rPr>
              <w:t>Valsts ieņēmumu dienests</w:t>
            </w:r>
            <w:r w:rsidR="005124E1">
              <w:rPr>
                <w:sz w:val="24"/>
                <w:szCs w:val="24"/>
              </w:rPr>
              <w:t>.</w:t>
            </w:r>
          </w:p>
        </w:tc>
      </w:tr>
      <w:tr w:rsidR="0079339C" w:rsidRPr="008B49FE" w14:paraId="1657795C" w14:textId="77777777" w:rsidTr="007C37D9">
        <w:trPr>
          <w:trHeight w:val="360"/>
          <w:jc w:val="center"/>
        </w:trPr>
        <w:tc>
          <w:tcPr>
            <w:tcW w:w="193" w:type="pct"/>
            <w:tcBorders>
              <w:top w:val="outset" w:sz="6" w:space="0" w:color="auto"/>
              <w:left w:val="outset" w:sz="6" w:space="0" w:color="auto"/>
              <w:bottom w:val="outset" w:sz="6" w:space="0" w:color="auto"/>
              <w:right w:val="outset" w:sz="6" w:space="0" w:color="auto"/>
            </w:tcBorders>
            <w:hideMark/>
          </w:tcPr>
          <w:p w14:paraId="33105553"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2.</w:t>
            </w:r>
          </w:p>
        </w:tc>
        <w:tc>
          <w:tcPr>
            <w:tcW w:w="1171" w:type="pct"/>
            <w:tcBorders>
              <w:top w:val="outset" w:sz="6" w:space="0" w:color="auto"/>
              <w:left w:val="outset" w:sz="6" w:space="0" w:color="auto"/>
              <w:bottom w:val="outset" w:sz="6" w:space="0" w:color="auto"/>
              <w:right w:val="outset" w:sz="6" w:space="0" w:color="auto"/>
            </w:tcBorders>
            <w:hideMark/>
          </w:tcPr>
          <w:p w14:paraId="14A6186A"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 xml:space="preserve">Projekta izpildes ietekme uz pārvaldes funkcijām un </w:t>
            </w:r>
            <w:r w:rsidRPr="008B49FE">
              <w:rPr>
                <w:rFonts w:eastAsia="Times New Roman"/>
                <w:sz w:val="24"/>
                <w:szCs w:val="24"/>
                <w:lang w:eastAsia="lv-LV"/>
              </w:rPr>
              <w:lastRenderedPageBreak/>
              <w:t xml:space="preserve">institucionālo struktūru. </w:t>
            </w:r>
          </w:p>
          <w:p w14:paraId="43034405"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Jaunu institūciju izveide, esošu institūciju likvidācija vai reorganizācija, to ietekme uz institūcijas cilvēkresursiem</w:t>
            </w:r>
          </w:p>
        </w:tc>
        <w:tc>
          <w:tcPr>
            <w:tcW w:w="3636" w:type="pct"/>
            <w:tcBorders>
              <w:top w:val="outset" w:sz="6" w:space="0" w:color="auto"/>
              <w:left w:val="outset" w:sz="6" w:space="0" w:color="auto"/>
              <w:bottom w:val="outset" w:sz="6" w:space="0" w:color="auto"/>
              <w:right w:val="outset" w:sz="6" w:space="0" w:color="auto"/>
            </w:tcBorders>
            <w:hideMark/>
          </w:tcPr>
          <w:p w14:paraId="1A38F68F" w14:textId="65027B71" w:rsidR="001E506A" w:rsidRPr="002A7F35" w:rsidRDefault="00BC4F0E" w:rsidP="00BC4F0E">
            <w:pPr>
              <w:spacing w:after="120" w:line="240" w:lineRule="auto"/>
              <w:jc w:val="both"/>
              <w:rPr>
                <w:sz w:val="24"/>
                <w:szCs w:val="24"/>
              </w:rPr>
            </w:pPr>
            <w:r w:rsidRPr="00792C7F">
              <w:rPr>
                <w:sz w:val="24"/>
                <w:szCs w:val="24"/>
              </w:rPr>
              <w:lastRenderedPageBreak/>
              <w:t xml:space="preserve">Projektam nav ietekme uz pārvaldes funkcijām un institucionālo struktūru. Projekta izpildes rezultātā nenotiks jaunu institūciju izveide, esošu institūciju likvidācija un reorganizācija. Projektam nav paredzēta </w:t>
            </w:r>
            <w:r w:rsidRPr="00792C7F">
              <w:rPr>
                <w:sz w:val="24"/>
                <w:szCs w:val="24"/>
              </w:rPr>
              <w:lastRenderedPageBreak/>
              <w:t>ietekme uz institūciju cilvēkresursiem.</w:t>
            </w:r>
          </w:p>
        </w:tc>
      </w:tr>
      <w:tr w:rsidR="0079339C" w:rsidRPr="008B49FE" w14:paraId="55440CCC" w14:textId="77777777" w:rsidTr="007C37D9">
        <w:trPr>
          <w:trHeight w:val="312"/>
          <w:jc w:val="center"/>
        </w:trPr>
        <w:tc>
          <w:tcPr>
            <w:tcW w:w="193" w:type="pct"/>
            <w:tcBorders>
              <w:top w:val="outset" w:sz="6" w:space="0" w:color="auto"/>
              <w:left w:val="outset" w:sz="6" w:space="0" w:color="auto"/>
              <w:bottom w:val="outset" w:sz="6" w:space="0" w:color="auto"/>
              <w:right w:val="outset" w:sz="6" w:space="0" w:color="auto"/>
            </w:tcBorders>
            <w:hideMark/>
          </w:tcPr>
          <w:p w14:paraId="34D774BF"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lastRenderedPageBreak/>
              <w:t>3.</w:t>
            </w:r>
          </w:p>
        </w:tc>
        <w:tc>
          <w:tcPr>
            <w:tcW w:w="1171" w:type="pct"/>
            <w:tcBorders>
              <w:top w:val="outset" w:sz="6" w:space="0" w:color="auto"/>
              <w:left w:val="outset" w:sz="6" w:space="0" w:color="auto"/>
              <w:bottom w:val="outset" w:sz="6" w:space="0" w:color="auto"/>
              <w:right w:val="outset" w:sz="6" w:space="0" w:color="auto"/>
            </w:tcBorders>
            <w:hideMark/>
          </w:tcPr>
          <w:p w14:paraId="48A69150"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Cita informācija</w:t>
            </w:r>
          </w:p>
        </w:tc>
        <w:tc>
          <w:tcPr>
            <w:tcW w:w="3636" w:type="pct"/>
            <w:tcBorders>
              <w:top w:val="outset" w:sz="6" w:space="0" w:color="auto"/>
              <w:left w:val="outset" w:sz="6" w:space="0" w:color="auto"/>
              <w:bottom w:val="outset" w:sz="6" w:space="0" w:color="auto"/>
              <w:right w:val="outset" w:sz="6" w:space="0" w:color="auto"/>
            </w:tcBorders>
            <w:hideMark/>
          </w:tcPr>
          <w:p w14:paraId="3921804E" w14:textId="77777777" w:rsidR="0079339C" w:rsidRPr="008B49FE" w:rsidRDefault="0079339C" w:rsidP="006D2D7C">
            <w:pPr>
              <w:spacing w:after="0" w:line="240" w:lineRule="auto"/>
              <w:rPr>
                <w:rFonts w:eastAsia="Times New Roman"/>
                <w:sz w:val="24"/>
                <w:szCs w:val="24"/>
                <w:lang w:eastAsia="lv-LV"/>
              </w:rPr>
            </w:pPr>
            <w:r w:rsidRPr="008B49FE">
              <w:rPr>
                <w:sz w:val="24"/>
                <w:szCs w:val="24"/>
              </w:rPr>
              <w:t>Nav.</w:t>
            </w:r>
          </w:p>
        </w:tc>
      </w:tr>
    </w:tbl>
    <w:p w14:paraId="7C2F65DE" w14:textId="77777777" w:rsidR="000B102F" w:rsidRDefault="000B102F" w:rsidP="00A24038">
      <w:pPr>
        <w:widowControl/>
        <w:spacing w:before="100" w:beforeAutospacing="1" w:after="100" w:afterAutospacing="1" w:line="240" w:lineRule="auto"/>
        <w:jc w:val="both"/>
        <w:rPr>
          <w:rFonts w:eastAsia="Times New Roman"/>
          <w:sz w:val="24"/>
          <w:szCs w:val="24"/>
          <w:lang w:eastAsia="lv-LV"/>
        </w:rPr>
      </w:pPr>
      <w:bookmarkStart w:id="0" w:name="c"/>
      <w:bookmarkEnd w:id="0"/>
    </w:p>
    <w:p w14:paraId="5EA4F190" w14:textId="590A536D" w:rsidR="00252378" w:rsidRPr="00A24038" w:rsidRDefault="003A585F" w:rsidP="00A24038">
      <w:pPr>
        <w:widowControl/>
        <w:spacing w:before="100" w:beforeAutospacing="1" w:after="100" w:afterAutospacing="1" w:line="240" w:lineRule="auto"/>
        <w:jc w:val="both"/>
        <w:rPr>
          <w:rFonts w:eastAsia="Times New Roman"/>
          <w:sz w:val="24"/>
          <w:szCs w:val="24"/>
          <w:lang w:eastAsia="lv-LV"/>
        </w:rPr>
      </w:pPr>
      <w:r w:rsidRPr="005F5D0D">
        <w:rPr>
          <w:rFonts w:eastAsia="Times New Roman"/>
          <w:sz w:val="24"/>
          <w:szCs w:val="24"/>
          <w:lang w:eastAsia="lv-LV"/>
        </w:rPr>
        <w:t xml:space="preserve">Finanšu ministrs                                                                                             </w:t>
      </w:r>
      <w:r w:rsidR="001044F1">
        <w:rPr>
          <w:rFonts w:eastAsia="Times New Roman"/>
          <w:sz w:val="24"/>
          <w:szCs w:val="24"/>
          <w:lang w:eastAsia="lv-LV"/>
        </w:rPr>
        <w:t xml:space="preserve">                        </w:t>
      </w:r>
      <w:proofErr w:type="spellStart"/>
      <w:r w:rsidR="001044F1">
        <w:rPr>
          <w:rFonts w:eastAsia="Times New Roman"/>
          <w:sz w:val="24"/>
          <w:szCs w:val="24"/>
          <w:lang w:eastAsia="lv-LV"/>
        </w:rPr>
        <w:t>J.Reirs</w:t>
      </w:r>
      <w:proofErr w:type="spellEnd"/>
    </w:p>
    <w:p w14:paraId="07A56CEF" w14:textId="77777777" w:rsidR="00A24038" w:rsidRDefault="00A24038" w:rsidP="005F5D0D">
      <w:pPr>
        <w:widowControl/>
        <w:spacing w:after="0" w:line="240" w:lineRule="auto"/>
        <w:rPr>
          <w:rFonts w:eastAsia="Times New Roman"/>
          <w:sz w:val="20"/>
          <w:szCs w:val="20"/>
          <w:lang w:eastAsia="lv-LV"/>
        </w:rPr>
      </w:pPr>
    </w:p>
    <w:p w14:paraId="177320B8" w14:textId="77777777" w:rsidR="000B102F" w:rsidRDefault="000B102F" w:rsidP="005F5D0D">
      <w:pPr>
        <w:widowControl/>
        <w:spacing w:after="0" w:line="240" w:lineRule="auto"/>
        <w:rPr>
          <w:rFonts w:eastAsia="Times New Roman"/>
          <w:sz w:val="20"/>
          <w:szCs w:val="20"/>
          <w:lang w:eastAsia="lv-LV"/>
        </w:rPr>
      </w:pPr>
    </w:p>
    <w:p w14:paraId="54888D12" w14:textId="77777777" w:rsidR="000B102F" w:rsidRDefault="000B102F" w:rsidP="005F5D0D">
      <w:pPr>
        <w:widowControl/>
        <w:spacing w:after="0" w:line="240" w:lineRule="auto"/>
        <w:rPr>
          <w:rFonts w:eastAsia="Times New Roman"/>
          <w:sz w:val="20"/>
          <w:szCs w:val="20"/>
          <w:lang w:eastAsia="lv-LV"/>
        </w:rPr>
      </w:pPr>
    </w:p>
    <w:p w14:paraId="19162A5B" w14:textId="42125661" w:rsidR="003A585F" w:rsidRPr="002961FB" w:rsidRDefault="009B4453" w:rsidP="005F5D0D">
      <w:pPr>
        <w:widowControl/>
        <w:spacing w:after="0" w:line="240" w:lineRule="auto"/>
        <w:rPr>
          <w:rFonts w:eastAsia="Times New Roman"/>
          <w:sz w:val="20"/>
          <w:szCs w:val="20"/>
          <w:lang w:eastAsia="lv-LV"/>
        </w:rPr>
      </w:pPr>
      <w:proofErr w:type="spellStart"/>
      <w:r w:rsidRPr="002961FB">
        <w:rPr>
          <w:rFonts w:eastAsia="Times New Roman"/>
          <w:sz w:val="20"/>
          <w:szCs w:val="20"/>
          <w:lang w:eastAsia="lv-LV"/>
        </w:rPr>
        <w:t>A.Priede</w:t>
      </w:r>
      <w:proofErr w:type="spellEnd"/>
      <w:r w:rsidRPr="002961FB">
        <w:rPr>
          <w:rFonts w:eastAsia="Times New Roman"/>
          <w:sz w:val="20"/>
          <w:szCs w:val="20"/>
          <w:lang w:eastAsia="lv-LV"/>
        </w:rPr>
        <w:t xml:space="preserve">, </w:t>
      </w:r>
      <w:r w:rsidR="00D04D7B" w:rsidRPr="002961FB">
        <w:rPr>
          <w:rFonts w:eastAsia="Times New Roman"/>
          <w:sz w:val="20"/>
          <w:szCs w:val="20"/>
          <w:lang w:eastAsia="lv-LV"/>
        </w:rPr>
        <w:t>67083866</w:t>
      </w:r>
    </w:p>
    <w:p w14:paraId="02639265" w14:textId="77777777" w:rsidR="009B4453" w:rsidRPr="002961FB" w:rsidRDefault="007B001A" w:rsidP="005F5D0D">
      <w:pPr>
        <w:widowControl/>
        <w:spacing w:after="0" w:line="240" w:lineRule="auto"/>
        <w:rPr>
          <w:rStyle w:val="Hyperlink"/>
          <w:rFonts w:eastAsia="Times New Roman"/>
          <w:sz w:val="20"/>
          <w:szCs w:val="20"/>
          <w:lang w:eastAsia="lv-LV"/>
        </w:rPr>
      </w:pPr>
      <w:hyperlink r:id="rId15" w:history="1">
        <w:r w:rsidR="00D04D7B" w:rsidRPr="002961FB">
          <w:rPr>
            <w:rStyle w:val="Hyperlink"/>
            <w:rFonts w:eastAsia="Times New Roman"/>
            <w:sz w:val="20"/>
            <w:szCs w:val="20"/>
            <w:lang w:eastAsia="lv-LV"/>
          </w:rPr>
          <w:t>arta.priede@fm.gov.lv</w:t>
        </w:r>
      </w:hyperlink>
    </w:p>
    <w:p w14:paraId="40F3DC0C" w14:textId="77777777" w:rsidR="00F31EBD" w:rsidRPr="002961FB" w:rsidRDefault="00F31EBD" w:rsidP="005F5D0D">
      <w:pPr>
        <w:widowControl/>
        <w:spacing w:after="0" w:line="240" w:lineRule="auto"/>
        <w:rPr>
          <w:sz w:val="20"/>
          <w:szCs w:val="20"/>
        </w:rPr>
      </w:pPr>
      <w:proofErr w:type="spellStart"/>
      <w:r w:rsidRPr="002961FB">
        <w:rPr>
          <w:rStyle w:val="Hyperlink"/>
          <w:rFonts w:eastAsia="Times New Roman"/>
          <w:color w:val="auto"/>
          <w:sz w:val="20"/>
          <w:szCs w:val="20"/>
          <w:lang w:eastAsia="lv-LV"/>
        </w:rPr>
        <w:t>G.Majevska</w:t>
      </w:r>
      <w:proofErr w:type="spellEnd"/>
      <w:r w:rsidRPr="002961FB">
        <w:rPr>
          <w:rStyle w:val="Hyperlink"/>
          <w:rFonts w:eastAsia="Times New Roman"/>
          <w:color w:val="auto"/>
          <w:sz w:val="20"/>
          <w:szCs w:val="20"/>
          <w:lang w:eastAsia="lv-LV"/>
        </w:rPr>
        <w:t xml:space="preserve">, </w:t>
      </w:r>
      <w:r w:rsidRPr="002961FB">
        <w:rPr>
          <w:sz w:val="20"/>
          <w:szCs w:val="20"/>
        </w:rPr>
        <w:t>67095616</w:t>
      </w:r>
    </w:p>
    <w:p w14:paraId="664D8A68" w14:textId="77777777" w:rsidR="00D04D7B" w:rsidRPr="005F5D0D" w:rsidRDefault="007B001A" w:rsidP="005F5D0D">
      <w:pPr>
        <w:widowControl/>
        <w:spacing w:after="0" w:line="240" w:lineRule="auto"/>
        <w:rPr>
          <w:rFonts w:eastAsia="Times New Roman"/>
          <w:sz w:val="24"/>
          <w:szCs w:val="24"/>
          <w:lang w:eastAsia="lv-LV"/>
        </w:rPr>
      </w:pPr>
      <w:hyperlink r:id="rId16" w:history="1">
        <w:r w:rsidR="002961FB" w:rsidRPr="008B681B">
          <w:rPr>
            <w:rStyle w:val="Hyperlink"/>
            <w:sz w:val="20"/>
            <w:szCs w:val="20"/>
          </w:rPr>
          <w:t>gunta.majevska@fm.gov.lv</w:t>
        </w:r>
      </w:hyperlink>
    </w:p>
    <w:sectPr w:rsidR="00D04D7B" w:rsidRPr="005F5D0D" w:rsidSect="00702AFC">
      <w:headerReference w:type="default" r:id="rId17"/>
      <w:footerReference w:type="default" r:id="rId18"/>
      <w:footerReference w:type="first" r:id="rId19"/>
      <w:pgSz w:w="11906" w:h="16838" w:code="9"/>
      <w:pgMar w:top="1134" w:right="1134" w:bottom="1134" w:left="1701" w:header="567" w:footer="90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DAA55" w14:textId="77777777" w:rsidR="007B001A" w:rsidRDefault="007B001A">
      <w:pPr>
        <w:spacing w:after="0" w:line="240" w:lineRule="auto"/>
      </w:pPr>
      <w:r>
        <w:separator/>
      </w:r>
    </w:p>
  </w:endnote>
  <w:endnote w:type="continuationSeparator" w:id="0">
    <w:p w14:paraId="147213FC" w14:textId="77777777" w:rsidR="007B001A" w:rsidRDefault="007B0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A5FC" w14:textId="3903AFB8" w:rsidR="00167E91" w:rsidRPr="00061DE2" w:rsidRDefault="00167E91" w:rsidP="00061DE2">
    <w:pPr>
      <w:pStyle w:val="Footer"/>
    </w:pPr>
    <w:r>
      <w:rPr>
        <w:sz w:val="20"/>
        <w:szCs w:val="20"/>
      </w:rPr>
      <w:t>FManot_</w:t>
    </w:r>
    <w:r w:rsidR="00802B85">
      <w:rPr>
        <w:sz w:val="20"/>
        <w:szCs w:val="20"/>
      </w:rPr>
      <w:t>0</w:t>
    </w:r>
    <w:r w:rsidR="000C0D40">
      <w:rPr>
        <w:sz w:val="20"/>
        <w:szCs w:val="20"/>
      </w:rPr>
      <w:t>9</w:t>
    </w:r>
    <w:r w:rsidR="00802B85">
      <w:rPr>
        <w:sz w:val="20"/>
        <w:szCs w:val="20"/>
      </w:rPr>
      <w:t>12</w:t>
    </w:r>
    <w:r w:rsidR="00635607">
      <w:rPr>
        <w:sz w:val="20"/>
        <w:szCs w:val="20"/>
      </w:rPr>
      <w:t>21</w:t>
    </w:r>
    <w:r>
      <w:rPr>
        <w:sz w:val="20"/>
        <w:szCs w:val="20"/>
      </w:rPr>
      <w:t>_gramkart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4EFFC" w14:textId="51EAA93E" w:rsidR="00167E91" w:rsidRPr="004562FC" w:rsidRDefault="00167E91">
    <w:pPr>
      <w:pStyle w:val="Footer"/>
      <w:rPr>
        <w:sz w:val="20"/>
        <w:szCs w:val="20"/>
      </w:rPr>
    </w:pPr>
    <w:r>
      <w:rPr>
        <w:sz w:val="20"/>
        <w:szCs w:val="20"/>
      </w:rPr>
      <w:t>FMa</w:t>
    </w:r>
    <w:r w:rsidRPr="004562FC">
      <w:rPr>
        <w:sz w:val="20"/>
        <w:szCs w:val="20"/>
      </w:rPr>
      <w:t>not_</w:t>
    </w:r>
    <w:r w:rsidR="00802B85">
      <w:rPr>
        <w:sz w:val="20"/>
        <w:szCs w:val="20"/>
      </w:rPr>
      <w:t>0</w:t>
    </w:r>
    <w:r w:rsidR="000C0D40">
      <w:rPr>
        <w:sz w:val="20"/>
        <w:szCs w:val="20"/>
      </w:rPr>
      <w:t>9</w:t>
    </w:r>
    <w:r w:rsidR="00802B85">
      <w:rPr>
        <w:sz w:val="20"/>
        <w:szCs w:val="20"/>
      </w:rPr>
      <w:t>12</w:t>
    </w:r>
    <w:r>
      <w:rPr>
        <w:sz w:val="20"/>
        <w:szCs w:val="20"/>
      </w:rPr>
      <w:t>21_gramkart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3CC3F" w14:textId="77777777" w:rsidR="007B001A" w:rsidRDefault="007B001A" w:rsidP="003E486F">
      <w:pPr>
        <w:spacing w:after="0" w:line="240" w:lineRule="auto"/>
      </w:pPr>
      <w:r>
        <w:separator/>
      </w:r>
    </w:p>
  </w:footnote>
  <w:footnote w:type="continuationSeparator" w:id="0">
    <w:p w14:paraId="1BB9E760" w14:textId="77777777" w:rsidR="007B001A" w:rsidRDefault="007B001A" w:rsidP="003E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476461"/>
      <w:docPartObj>
        <w:docPartGallery w:val="Page Numbers (Top of Page)"/>
        <w:docPartUnique/>
      </w:docPartObj>
    </w:sdtPr>
    <w:sdtEndPr>
      <w:rPr>
        <w:noProof/>
      </w:rPr>
    </w:sdtEndPr>
    <w:sdtContent>
      <w:p w14:paraId="748773EC" w14:textId="2837A2F4" w:rsidR="00167E91" w:rsidRDefault="00167E91" w:rsidP="00C13959">
        <w:pPr>
          <w:pStyle w:val="Header"/>
          <w:jc w:val="center"/>
        </w:pPr>
        <w:r>
          <w:fldChar w:fldCharType="begin"/>
        </w:r>
        <w:r>
          <w:instrText xml:space="preserve"> PAGE   \* MERGEFORMAT </w:instrText>
        </w:r>
        <w:r>
          <w:fldChar w:fldCharType="separate"/>
        </w:r>
        <w:r w:rsidR="007F115E">
          <w:rPr>
            <w:noProof/>
          </w:rPr>
          <w:t>15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D05"/>
    <w:multiLevelType w:val="hybridMultilevel"/>
    <w:tmpl w:val="21B46078"/>
    <w:lvl w:ilvl="0" w:tplc="04260001">
      <w:start w:val="1"/>
      <w:numFmt w:val="bullet"/>
      <w:lvlText w:val=""/>
      <w:lvlJc w:val="left"/>
      <w:pPr>
        <w:ind w:left="638" w:hanging="360"/>
      </w:pPr>
      <w:rPr>
        <w:rFonts w:ascii="Symbol" w:hAnsi="Symbol" w:hint="default"/>
      </w:rPr>
    </w:lvl>
    <w:lvl w:ilvl="1" w:tplc="04260003" w:tentative="1">
      <w:start w:val="1"/>
      <w:numFmt w:val="bullet"/>
      <w:lvlText w:val="o"/>
      <w:lvlJc w:val="left"/>
      <w:pPr>
        <w:ind w:left="1358" w:hanging="360"/>
      </w:pPr>
      <w:rPr>
        <w:rFonts w:ascii="Courier New" w:hAnsi="Courier New" w:cs="Courier New" w:hint="default"/>
      </w:rPr>
    </w:lvl>
    <w:lvl w:ilvl="2" w:tplc="04260005" w:tentative="1">
      <w:start w:val="1"/>
      <w:numFmt w:val="bullet"/>
      <w:lvlText w:val=""/>
      <w:lvlJc w:val="left"/>
      <w:pPr>
        <w:ind w:left="2078" w:hanging="360"/>
      </w:pPr>
      <w:rPr>
        <w:rFonts w:ascii="Wingdings" w:hAnsi="Wingdings" w:hint="default"/>
      </w:rPr>
    </w:lvl>
    <w:lvl w:ilvl="3" w:tplc="04260001" w:tentative="1">
      <w:start w:val="1"/>
      <w:numFmt w:val="bullet"/>
      <w:lvlText w:val=""/>
      <w:lvlJc w:val="left"/>
      <w:pPr>
        <w:ind w:left="2798" w:hanging="360"/>
      </w:pPr>
      <w:rPr>
        <w:rFonts w:ascii="Symbol" w:hAnsi="Symbol" w:hint="default"/>
      </w:rPr>
    </w:lvl>
    <w:lvl w:ilvl="4" w:tplc="04260003" w:tentative="1">
      <w:start w:val="1"/>
      <w:numFmt w:val="bullet"/>
      <w:lvlText w:val="o"/>
      <w:lvlJc w:val="left"/>
      <w:pPr>
        <w:ind w:left="3518" w:hanging="360"/>
      </w:pPr>
      <w:rPr>
        <w:rFonts w:ascii="Courier New" w:hAnsi="Courier New" w:cs="Courier New" w:hint="default"/>
      </w:rPr>
    </w:lvl>
    <w:lvl w:ilvl="5" w:tplc="04260005" w:tentative="1">
      <w:start w:val="1"/>
      <w:numFmt w:val="bullet"/>
      <w:lvlText w:val=""/>
      <w:lvlJc w:val="left"/>
      <w:pPr>
        <w:ind w:left="4238" w:hanging="360"/>
      </w:pPr>
      <w:rPr>
        <w:rFonts w:ascii="Wingdings" w:hAnsi="Wingdings" w:hint="default"/>
      </w:rPr>
    </w:lvl>
    <w:lvl w:ilvl="6" w:tplc="04260001" w:tentative="1">
      <w:start w:val="1"/>
      <w:numFmt w:val="bullet"/>
      <w:lvlText w:val=""/>
      <w:lvlJc w:val="left"/>
      <w:pPr>
        <w:ind w:left="4958" w:hanging="360"/>
      </w:pPr>
      <w:rPr>
        <w:rFonts w:ascii="Symbol" w:hAnsi="Symbol" w:hint="default"/>
      </w:rPr>
    </w:lvl>
    <w:lvl w:ilvl="7" w:tplc="04260003" w:tentative="1">
      <w:start w:val="1"/>
      <w:numFmt w:val="bullet"/>
      <w:lvlText w:val="o"/>
      <w:lvlJc w:val="left"/>
      <w:pPr>
        <w:ind w:left="5678" w:hanging="360"/>
      </w:pPr>
      <w:rPr>
        <w:rFonts w:ascii="Courier New" w:hAnsi="Courier New" w:cs="Courier New" w:hint="default"/>
      </w:rPr>
    </w:lvl>
    <w:lvl w:ilvl="8" w:tplc="04260005" w:tentative="1">
      <w:start w:val="1"/>
      <w:numFmt w:val="bullet"/>
      <w:lvlText w:val=""/>
      <w:lvlJc w:val="left"/>
      <w:pPr>
        <w:ind w:left="6398" w:hanging="360"/>
      </w:pPr>
      <w:rPr>
        <w:rFonts w:ascii="Wingdings" w:hAnsi="Wingdings" w:hint="default"/>
      </w:rPr>
    </w:lvl>
  </w:abstractNum>
  <w:abstractNum w:abstractNumId="1" w15:restartNumberingAfterBreak="0">
    <w:nsid w:val="00CA777C"/>
    <w:multiLevelType w:val="hybridMultilevel"/>
    <w:tmpl w:val="332A5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622F7"/>
    <w:multiLevelType w:val="hybridMultilevel"/>
    <w:tmpl w:val="FE6650D8"/>
    <w:lvl w:ilvl="0" w:tplc="1C5A0616">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3" w15:restartNumberingAfterBreak="0">
    <w:nsid w:val="10734E16"/>
    <w:multiLevelType w:val="hybridMultilevel"/>
    <w:tmpl w:val="599056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1">
    <w:nsid w:val="167076C1"/>
    <w:multiLevelType w:val="hybridMultilevel"/>
    <w:tmpl w:val="2DC40FCA"/>
    <w:lvl w:ilvl="0" w:tplc="50960658">
      <w:numFmt w:val="bullet"/>
      <w:lvlText w:val=""/>
      <w:lvlJc w:val="left"/>
      <w:pPr>
        <w:ind w:left="752" w:hanging="360"/>
      </w:pPr>
      <w:rPr>
        <w:rFonts w:ascii="Symbol" w:eastAsia="Times New Roman" w:hAnsi="Symbol" w:cs="Times New Roman" w:hint="default"/>
      </w:rPr>
    </w:lvl>
    <w:lvl w:ilvl="1" w:tplc="C3E482CA" w:tentative="1">
      <w:start w:val="1"/>
      <w:numFmt w:val="bullet"/>
      <w:lvlText w:val="o"/>
      <w:lvlJc w:val="left"/>
      <w:pPr>
        <w:ind w:left="1472" w:hanging="360"/>
      </w:pPr>
      <w:rPr>
        <w:rFonts w:ascii="Courier New" w:hAnsi="Courier New" w:cs="Courier New" w:hint="default"/>
      </w:rPr>
    </w:lvl>
    <w:lvl w:ilvl="2" w:tplc="1DEEA268" w:tentative="1">
      <w:start w:val="1"/>
      <w:numFmt w:val="bullet"/>
      <w:lvlText w:val=""/>
      <w:lvlJc w:val="left"/>
      <w:pPr>
        <w:ind w:left="2192" w:hanging="360"/>
      </w:pPr>
      <w:rPr>
        <w:rFonts w:ascii="Wingdings" w:hAnsi="Wingdings" w:hint="default"/>
      </w:rPr>
    </w:lvl>
    <w:lvl w:ilvl="3" w:tplc="FC6410E4" w:tentative="1">
      <w:start w:val="1"/>
      <w:numFmt w:val="bullet"/>
      <w:lvlText w:val=""/>
      <w:lvlJc w:val="left"/>
      <w:pPr>
        <w:ind w:left="2912" w:hanging="360"/>
      </w:pPr>
      <w:rPr>
        <w:rFonts w:ascii="Symbol" w:hAnsi="Symbol" w:hint="default"/>
      </w:rPr>
    </w:lvl>
    <w:lvl w:ilvl="4" w:tplc="3F40F630" w:tentative="1">
      <w:start w:val="1"/>
      <w:numFmt w:val="bullet"/>
      <w:lvlText w:val="o"/>
      <w:lvlJc w:val="left"/>
      <w:pPr>
        <w:ind w:left="3632" w:hanging="360"/>
      </w:pPr>
      <w:rPr>
        <w:rFonts w:ascii="Courier New" w:hAnsi="Courier New" w:cs="Courier New" w:hint="default"/>
      </w:rPr>
    </w:lvl>
    <w:lvl w:ilvl="5" w:tplc="28B037C2" w:tentative="1">
      <w:start w:val="1"/>
      <w:numFmt w:val="bullet"/>
      <w:lvlText w:val=""/>
      <w:lvlJc w:val="left"/>
      <w:pPr>
        <w:ind w:left="4352" w:hanging="360"/>
      </w:pPr>
      <w:rPr>
        <w:rFonts w:ascii="Wingdings" w:hAnsi="Wingdings" w:hint="default"/>
      </w:rPr>
    </w:lvl>
    <w:lvl w:ilvl="6" w:tplc="9DF2C47A" w:tentative="1">
      <w:start w:val="1"/>
      <w:numFmt w:val="bullet"/>
      <w:lvlText w:val=""/>
      <w:lvlJc w:val="left"/>
      <w:pPr>
        <w:ind w:left="5072" w:hanging="360"/>
      </w:pPr>
      <w:rPr>
        <w:rFonts w:ascii="Symbol" w:hAnsi="Symbol" w:hint="default"/>
      </w:rPr>
    </w:lvl>
    <w:lvl w:ilvl="7" w:tplc="1FEC2638" w:tentative="1">
      <w:start w:val="1"/>
      <w:numFmt w:val="bullet"/>
      <w:lvlText w:val="o"/>
      <w:lvlJc w:val="left"/>
      <w:pPr>
        <w:ind w:left="5792" w:hanging="360"/>
      </w:pPr>
      <w:rPr>
        <w:rFonts w:ascii="Courier New" w:hAnsi="Courier New" w:cs="Courier New" w:hint="default"/>
      </w:rPr>
    </w:lvl>
    <w:lvl w:ilvl="8" w:tplc="AD9E06CA" w:tentative="1">
      <w:start w:val="1"/>
      <w:numFmt w:val="bullet"/>
      <w:lvlText w:val=""/>
      <w:lvlJc w:val="left"/>
      <w:pPr>
        <w:ind w:left="6512" w:hanging="360"/>
      </w:pPr>
      <w:rPr>
        <w:rFonts w:ascii="Wingdings" w:hAnsi="Wingdings" w:hint="default"/>
      </w:rPr>
    </w:lvl>
  </w:abstractNum>
  <w:abstractNum w:abstractNumId="5" w15:restartNumberingAfterBreak="0">
    <w:nsid w:val="208B3B68"/>
    <w:multiLevelType w:val="hybridMultilevel"/>
    <w:tmpl w:val="7AA0DA9A"/>
    <w:lvl w:ilvl="0" w:tplc="791A72B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1">
    <w:nsid w:val="239A71BE"/>
    <w:multiLevelType w:val="hybridMultilevel"/>
    <w:tmpl w:val="B560B63E"/>
    <w:lvl w:ilvl="0" w:tplc="0A0484EA">
      <w:start w:val="1"/>
      <w:numFmt w:val="bullet"/>
      <w:lvlText w:val=""/>
      <w:lvlJc w:val="left"/>
      <w:pPr>
        <w:ind w:left="720" w:hanging="360"/>
      </w:pPr>
      <w:rPr>
        <w:rFonts w:ascii="Symbol" w:hAnsi="Symbol" w:hint="default"/>
      </w:rPr>
    </w:lvl>
    <w:lvl w:ilvl="1" w:tplc="6422D620" w:tentative="1">
      <w:start w:val="1"/>
      <w:numFmt w:val="bullet"/>
      <w:lvlText w:val="o"/>
      <w:lvlJc w:val="left"/>
      <w:pPr>
        <w:ind w:left="1440" w:hanging="360"/>
      </w:pPr>
      <w:rPr>
        <w:rFonts w:ascii="Courier New" w:hAnsi="Courier New" w:cs="Courier New" w:hint="default"/>
      </w:rPr>
    </w:lvl>
    <w:lvl w:ilvl="2" w:tplc="02C8F210" w:tentative="1">
      <w:start w:val="1"/>
      <w:numFmt w:val="bullet"/>
      <w:lvlText w:val=""/>
      <w:lvlJc w:val="left"/>
      <w:pPr>
        <w:ind w:left="2160" w:hanging="360"/>
      </w:pPr>
      <w:rPr>
        <w:rFonts w:ascii="Wingdings" w:hAnsi="Wingdings" w:hint="default"/>
      </w:rPr>
    </w:lvl>
    <w:lvl w:ilvl="3" w:tplc="FDA2ECE8" w:tentative="1">
      <w:start w:val="1"/>
      <w:numFmt w:val="bullet"/>
      <w:lvlText w:val=""/>
      <w:lvlJc w:val="left"/>
      <w:pPr>
        <w:ind w:left="2880" w:hanging="360"/>
      </w:pPr>
      <w:rPr>
        <w:rFonts w:ascii="Symbol" w:hAnsi="Symbol" w:hint="default"/>
      </w:rPr>
    </w:lvl>
    <w:lvl w:ilvl="4" w:tplc="30BAD3C0" w:tentative="1">
      <w:start w:val="1"/>
      <w:numFmt w:val="bullet"/>
      <w:lvlText w:val="o"/>
      <w:lvlJc w:val="left"/>
      <w:pPr>
        <w:ind w:left="3600" w:hanging="360"/>
      </w:pPr>
      <w:rPr>
        <w:rFonts w:ascii="Courier New" w:hAnsi="Courier New" w:cs="Courier New" w:hint="default"/>
      </w:rPr>
    </w:lvl>
    <w:lvl w:ilvl="5" w:tplc="0448B376" w:tentative="1">
      <w:start w:val="1"/>
      <w:numFmt w:val="bullet"/>
      <w:lvlText w:val=""/>
      <w:lvlJc w:val="left"/>
      <w:pPr>
        <w:ind w:left="4320" w:hanging="360"/>
      </w:pPr>
      <w:rPr>
        <w:rFonts w:ascii="Wingdings" w:hAnsi="Wingdings" w:hint="default"/>
      </w:rPr>
    </w:lvl>
    <w:lvl w:ilvl="6" w:tplc="33325E70" w:tentative="1">
      <w:start w:val="1"/>
      <w:numFmt w:val="bullet"/>
      <w:lvlText w:val=""/>
      <w:lvlJc w:val="left"/>
      <w:pPr>
        <w:ind w:left="5040" w:hanging="360"/>
      </w:pPr>
      <w:rPr>
        <w:rFonts w:ascii="Symbol" w:hAnsi="Symbol" w:hint="default"/>
      </w:rPr>
    </w:lvl>
    <w:lvl w:ilvl="7" w:tplc="427E42E0" w:tentative="1">
      <w:start w:val="1"/>
      <w:numFmt w:val="bullet"/>
      <w:lvlText w:val="o"/>
      <w:lvlJc w:val="left"/>
      <w:pPr>
        <w:ind w:left="5760" w:hanging="360"/>
      </w:pPr>
      <w:rPr>
        <w:rFonts w:ascii="Courier New" w:hAnsi="Courier New" w:cs="Courier New" w:hint="default"/>
      </w:rPr>
    </w:lvl>
    <w:lvl w:ilvl="8" w:tplc="E9DADD82" w:tentative="1">
      <w:start w:val="1"/>
      <w:numFmt w:val="bullet"/>
      <w:lvlText w:val=""/>
      <w:lvlJc w:val="left"/>
      <w:pPr>
        <w:ind w:left="6480" w:hanging="360"/>
      </w:pPr>
      <w:rPr>
        <w:rFonts w:ascii="Wingdings" w:hAnsi="Wingdings" w:hint="default"/>
      </w:rPr>
    </w:lvl>
  </w:abstractNum>
  <w:abstractNum w:abstractNumId="7" w15:restartNumberingAfterBreak="0">
    <w:nsid w:val="25126142"/>
    <w:multiLevelType w:val="hybridMultilevel"/>
    <w:tmpl w:val="55366E5A"/>
    <w:lvl w:ilvl="0" w:tplc="599ABD1C">
      <w:start w:val="1"/>
      <w:numFmt w:val="lowerLetter"/>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8" w15:restartNumberingAfterBreak="0">
    <w:nsid w:val="2AD73D29"/>
    <w:multiLevelType w:val="hybridMultilevel"/>
    <w:tmpl w:val="460C8D36"/>
    <w:lvl w:ilvl="0" w:tplc="E3D60BAC">
      <w:start w:val="4"/>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9" w15:restartNumberingAfterBreak="0">
    <w:nsid w:val="34612280"/>
    <w:multiLevelType w:val="hybridMultilevel"/>
    <w:tmpl w:val="6A50E6FE"/>
    <w:lvl w:ilvl="0" w:tplc="E6864A58">
      <w:numFmt w:val="bullet"/>
      <w:lvlText w:val="-"/>
      <w:lvlJc w:val="left"/>
      <w:pPr>
        <w:ind w:left="641" w:hanging="360"/>
      </w:pPr>
      <w:rPr>
        <w:rFonts w:ascii="Times New Roman" w:eastAsia="Times New Roman" w:hAnsi="Times New Roman" w:cs="Times New Roman" w:hint="default"/>
      </w:rPr>
    </w:lvl>
    <w:lvl w:ilvl="1" w:tplc="04260003" w:tentative="1">
      <w:start w:val="1"/>
      <w:numFmt w:val="bullet"/>
      <w:lvlText w:val="o"/>
      <w:lvlJc w:val="left"/>
      <w:pPr>
        <w:ind w:left="1361" w:hanging="360"/>
      </w:pPr>
      <w:rPr>
        <w:rFonts w:ascii="Courier New" w:hAnsi="Courier New" w:cs="Courier New" w:hint="default"/>
      </w:rPr>
    </w:lvl>
    <w:lvl w:ilvl="2" w:tplc="04260005" w:tentative="1">
      <w:start w:val="1"/>
      <w:numFmt w:val="bullet"/>
      <w:lvlText w:val=""/>
      <w:lvlJc w:val="left"/>
      <w:pPr>
        <w:ind w:left="2081" w:hanging="360"/>
      </w:pPr>
      <w:rPr>
        <w:rFonts w:ascii="Wingdings" w:hAnsi="Wingdings" w:hint="default"/>
      </w:rPr>
    </w:lvl>
    <w:lvl w:ilvl="3" w:tplc="04260001" w:tentative="1">
      <w:start w:val="1"/>
      <w:numFmt w:val="bullet"/>
      <w:lvlText w:val=""/>
      <w:lvlJc w:val="left"/>
      <w:pPr>
        <w:ind w:left="2801" w:hanging="360"/>
      </w:pPr>
      <w:rPr>
        <w:rFonts w:ascii="Symbol" w:hAnsi="Symbol" w:hint="default"/>
      </w:rPr>
    </w:lvl>
    <w:lvl w:ilvl="4" w:tplc="04260003" w:tentative="1">
      <w:start w:val="1"/>
      <w:numFmt w:val="bullet"/>
      <w:lvlText w:val="o"/>
      <w:lvlJc w:val="left"/>
      <w:pPr>
        <w:ind w:left="3521" w:hanging="360"/>
      </w:pPr>
      <w:rPr>
        <w:rFonts w:ascii="Courier New" w:hAnsi="Courier New" w:cs="Courier New" w:hint="default"/>
      </w:rPr>
    </w:lvl>
    <w:lvl w:ilvl="5" w:tplc="04260005" w:tentative="1">
      <w:start w:val="1"/>
      <w:numFmt w:val="bullet"/>
      <w:lvlText w:val=""/>
      <w:lvlJc w:val="left"/>
      <w:pPr>
        <w:ind w:left="4241" w:hanging="360"/>
      </w:pPr>
      <w:rPr>
        <w:rFonts w:ascii="Wingdings" w:hAnsi="Wingdings" w:hint="default"/>
      </w:rPr>
    </w:lvl>
    <w:lvl w:ilvl="6" w:tplc="04260001" w:tentative="1">
      <w:start w:val="1"/>
      <w:numFmt w:val="bullet"/>
      <w:lvlText w:val=""/>
      <w:lvlJc w:val="left"/>
      <w:pPr>
        <w:ind w:left="4961" w:hanging="360"/>
      </w:pPr>
      <w:rPr>
        <w:rFonts w:ascii="Symbol" w:hAnsi="Symbol" w:hint="default"/>
      </w:rPr>
    </w:lvl>
    <w:lvl w:ilvl="7" w:tplc="04260003" w:tentative="1">
      <w:start w:val="1"/>
      <w:numFmt w:val="bullet"/>
      <w:lvlText w:val="o"/>
      <w:lvlJc w:val="left"/>
      <w:pPr>
        <w:ind w:left="5681" w:hanging="360"/>
      </w:pPr>
      <w:rPr>
        <w:rFonts w:ascii="Courier New" w:hAnsi="Courier New" w:cs="Courier New" w:hint="default"/>
      </w:rPr>
    </w:lvl>
    <w:lvl w:ilvl="8" w:tplc="04260005" w:tentative="1">
      <w:start w:val="1"/>
      <w:numFmt w:val="bullet"/>
      <w:lvlText w:val=""/>
      <w:lvlJc w:val="left"/>
      <w:pPr>
        <w:ind w:left="6401" w:hanging="360"/>
      </w:pPr>
      <w:rPr>
        <w:rFonts w:ascii="Wingdings" w:hAnsi="Wingdings" w:hint="default"/>
      </w:rPr>
    </w:lvl>
  </w:abstractNum>
  <w:abstractNum w:abstractNumId="10" w15:restartNumberingAfterBreak="1">
    <w:nsid w:val="39AA74DB"/>
    <w:multiLevelType w:val="hybridMultilevel"/>
    <w:tmpl w:val="26005BF0"/>
    <w:lvl w:ilvl="0" w:tplc="8C540922">
      <w:start w:val="1"/>
      <w:numFmt w:val="lowerLetter"/>
      <w:lvlText w:val="%1)"/>
      <w:lvlJc w:val="left"/>
      <w:pPr>
        <w:ind w:left="2160" w:hanging="360"/>
      </w:pPr>
    </w:lvl>
    <w:lvl w:ilvl="1" w:tplc="A8320896" w:tentative="1">
      <w:start w:val="1"/>
      <w:numFmt w:val="lowerLetter"/>
      <w:lvlText w:val="%2."/>
      <w:lvlJc w:val="left"/>
      <w:pPr>
        <w:ind w:left="2880" w:hanging="360"/>
      </w:pPr>
    </w:lvl>
    <w:lvl w:ilvl="2" w:tplc="C8CCC8D4" w:tentative="1">
      <w:start w:val="1"/>
      <w:numFmt w:val="lowerRoman"/>
      <w:lvlText w:val="%3."/>
      <w:lvlJc w:val="right"/>
      <w:pPr>
        <w:ind w:left="3600" w:hanging="180"/>
      </w:pPr>
    </w:lvl>
    <w:lvl w:ilvl="3" w:tplc="0158CED4" w:tentative="1">
      <w:start w:val="1"/>
      <w:numFmt w:val="decimal"/>
      <w:lvlText w:val="%4."/>
      <w:lvlJc w:val="left"/>
      <w:pPr>
        <w:ind w:left="4320" w:hanging="360"/>
      </w:pPr>
    </w:lvl>
    <w:lvl w:ilvl="4" w:tplc="13C4BEB4" w:tentative="1">
      <w:start w:val="1"/>
      <w:numFmt w:val="lowerLetter"/>
      <w:lvlText w:val="%5."/>
      <w:lvlJc w:val="left"/>
      <w:pPr>
        <w:ind w:left="5040" w:hanging="360"/>
      </w:pPr>
    </w:lvl>
    <w:lvl w:ilvl="5" w:tplc="9162F74E" w:tentative="1">
      <w:start w:val="1"/>
      <w:numFmt w:val="lowerRoman"/>
      <w:lvlText w:val="%6."/>
      <w:lvlJc w:val="right"/>
      <w:pPr>
        <w:ind w:left="5760" w:hanging="180"/>
      </w:pPr>
    </w:lvl>
    <w:lvl w:ilvl="6" w:tplc="2CE489BC" w:tentative="1">
      <w:start w:val="1"/>
      <w:numFmt w:val="decimal"/>
      <w:lvlText w:val="%7."/>
      <w:lvlJc w:val="left"/>
      <w:pPr>
        <w:ind w:left="6480" w:hanging="360"/>
      </w:pPr>
    </w:lvl>
    <w:lvl w:ilvl="7" w:tplc="715082AC" w:tentative="1">
      <w:start w:val="1"/>
      <w:numFmt w:val="lowerLetter"/>
      <w:lvlText w:val="%8."/>
      <w:lvlJc w:val="left"/>
      <w:pPr>
        <w:ind w:left="7200" w:hanging="360"/>
      </w:pPr>
    </w:lvl>
    <w:lvl w:ilvl="8" w:tplc="649E586C" w:tentative="1">
      <w:start w:val="1"/>
      <w:numFmt w:val="lowerRoman"/>
      <w:lvlText w:val="%9."/>
      <w:lvlJc w:val="right"/>
      <w:pPr>
        <w:ind w:left="7920" w:hanging="180"/>
      </w:pPr>
    </w:lvl>
  </w:abstractNum>
  <w:abstractNum w:abstractNumId="11" w15:restartNumberingAfterBreak="1">
    <w:nsid w:val="3B18483D"/>
    <w:multiLevelType w:val="hybridMultilevel"/>
    <w:tmpl w:val="FD763BDE"/>
    <w:lvl w:ilvl="0" w:tplc="1A64B65C">
      <w:start w:val="1"/>
      <w:numFmt w:val="bullet"/>
      <w:lvlText w:val=""/>
      <w:lvlJc w:val="left"/>
      <w:pPr>
        <w:ind w:left="720" w:hanging="360"/>
      </w:pPr>
      <w:rPr>
        <w:rFonts w:ascii="Symbol" w:hAnsi="Symbol" w:hint="default"/>
      </w:rPr>
    </w:lvl>
    <w:lvl w:ilvl="1" w:tplc="55529676" w:tentative="1">
      <w:start w:val="1"/>
      <w:numFmt w:val="bullet"/>
      <w:lvlText w:val="o"/>
      <w:lvlJc w:val="left"/>
      <w:pPr>
        <w:ind w:left="1440" w:hanging="360"/>
      </w:pPr>
      <w:rPr>
        <w:rFonts w:ascii="Courier New" w:hAnsi="Courier New" w:cs="Courier New" w:hint="default"/>
      </w:rPr>
    </w:lvl>
    <w:lvl w:ilvl="2" w:tplc="D40EACDE" w:tentative="1">
      <w:start w:val="1"/>
      <w:numFmt w:val="bullet"/>
      <w:lvlText w:val=""/>
      <w:lvlJc w:val="left"/>
      <w:pPr>
        <w:ind w:left="2160" w:hanging="360"/>
      </w:pPr>
      <w:rPr>
        <w:rFonts w:ascii="Wingdings" w:hAnsi="Wingdings" w:hint="default"/>
      </w:rPr>
    </w:lvl>
    <w:lvl w:ilvl="3" w:tplc="2B8C0792" w:tentative="1">
      <w:start w:val="1"/>
      <w:numFmt w:val="bullet"/>
      <w:lvlText w:val=""/>
      <w:lvlJc w:val="left"/>
      <w:pPr>
        <w:ind w:left="2880" w:hanging="360"/>
      </w:pPr>
      <w:rPr>
        <w:rFonts w:ascii="Symbol" w:hAnsi="Symbol" w:hint="default"/>
      </w:rPr>
    </w:lvl>
    <w:lvl w:ilvl="4" w:tplc="D8A4B4EA" w:tentative="1">
      <w:start w:val="1"/>
      <w:numFmt w:val="bullet"/>
      <w:lvlText w:val="o"/>
      <w:lvlJc w:val="left"/>
      <w:pPr>
        <w:ind w:left="3600" w:hanging="360"/>
      </w:pPr>
      <w:rPr>
        <w:rFonts w:ascii="Courier New" w:hAnsi="Courier New" w:cs="Courier New" w:hint="default"/>
      </w:rPr>
    </w:lvl>
    <w:lvl w:ilvl="5" w:tplc="EC7CE416" w:tentative="1">
      <w:start w:val="1"/>
      <w:numFmt w:val="bullet"/>
      <w:lvlText w:val=""/>
      <w:lvlJc w:val="left"/>
      <w:pPr>
        <w:ind w:left="4320" w:hanging="360"/>
      </w:pPr>
      <w:rPr>
        <w:rFonts w:ascii="Wingdings" w:hAnsi="Wingdings" w:hint="default"/>
      </w:rPr>
    </w:lvl>
    <w:lvl w:ilvl="6" w:tplc="C0FAD7D6" w:tentative="1">
      <w:start w:val="1"/>
      <w:numFmt w:val="bullet"/>
      <w:lvlText w:val=""/>
      <w:lvlJc w:val="left"/>
      <w:pPr>
        <w:ind w:left="5040" w:hanging="360"/>
      </w:pPr>
      <w:rPr>
        <w:rFonts w:ascii="Symbol" w:hAnsi="Symbol" w:hint="default"/>
      </w:rPr>
    </w:lvl>
    <w:lvl w:ilvl="7" w:tplc="CBA4D61E" w:tentative="1">
      <w:start w:val="1"/>
      <w:numFmt w:val="bullet"/>
      <w:lvlText w:val="o"/>
      <w:lvlJc w:val="left"/>
      <w:pPr>
        <w:ind w:left="5760" w:hanging="360"/>
      </w:pPr>
      <w:rPr>
        <w:rFonts w:ascii="Courier New" w:hAnsi="Courier New" w:cs="Courier New" w:hint="default"/>
      </w:rPr>
    </w:lvl>
    <w:lvl w:ilvl="8" w:tplc="BF582F16" w:tentative="1">
      <w:start w:val="1"/>
      <w:numFmt w:val="bullet"/>
      <w:lvlText w:val=""/>
      <w:lvlJc w:val="left"/>
      <w:pPr>
        <w:ind w:left="6480" w:hanging="360"/>
      </w:pPr>
      <w:rPr>
        <w:rFonts w:ascii="Wingdings" w:hAnsi="Wingdings" w:hint="default"/>
      </w:rPr>
    </w:lvl>
  </w:abstractNum>
  <w:abstractNum w:abstractNumId="12" w15:restartNumberingAfterBreak="1">
    <w:nsid w:val="479F5182"/>
    <w:multiLevelType w:val="hybridMultilevel"/>
    <w:tmpl w:val="1644A354"/>
    <w:lvl w:ilvl="0" w:tplc="8A1E4174">
      <w:numFmt w:val="bullet"/>
      <w:lvlText w:val="-"/>
      <w:lvlJc w:val="left"/>
      <w:pPr>
        <w:ind w:left="720" w:hanging="360"/>
      </w:pPr>
      <w:rPr>
        <w:rFonts w:ascii="Times New Roman" w:eastAsia="Times New Roman" w:hAnsi="Times New Roman" w:cs="Times New Roman" w:hint="default"/>
      </w:rPr>
    </w:lvl>
    <w:lvl w:ilvl="1" w:tplc="5B4E59E0" w:tentative="1">
      <w:start w:val="1"/>
      <w:numFmt w:val="bullet"/>
      <w:lvlText w:val="o"/>
      <w:lvlJc w:val="left"/>
      <w:pPr>
        <w:ind w:left="1440" w:hanging="360"/>
      </w:pPr>
      <w:rPr>
        <w:rFonts w:ascii="Courier New" w:hAnsi="Courier New" w:cs="Courier New" w:hint="default"/>
      </w:rPr>
    </w:lvl>
    <w:lvl w:ilvl="2" w:tplc="63C2A82C" w:tentative="1">
      <w:start w:val="1"/>
      <w:numFmt w:val="bullet"/>
      <w:lvlText w:val=""/>
      <w:lvlJc w:val="left"/>
      <w:pPr>
        <w:ind w:left="2160" w:hanging="360"/>
      </w:pPr>
      <w:rPr>
        <w:rFonts w:ascii="Wingdings" w:hAnsi="Wingdings" w:hint="default"/>
      </w:rPr>
    </w:lvl>
    <w:lvl w:ilvl="3" w:tplc="54F22EA2" w:tentative="1">
      <w:start w:val="1"/>
      <w:numFmt w:val="bullet"/>
      <w:lvlText w:val=""/>
      <w:lvlJc w:val="left"/>
      <w:pPr>
        <w:ind w:left="2880" w:hanging="360"/>
      </w:pPr>
      <w:rPr>
        <w:rFonts w:ascii="Symbol" w:hAnsi="Symbol" w:hint="default"/>
      </w:rPr>
    </w:lvl>
    <w:lvl w:ilvl="4" w:tplc="7A76A13E" w:tentative="1">
      <w:start w:val="1"/>
      <w:numFmt w:val="bullet"/>
      <w:lvlText w:val="o"/>
      <w:lvlJc w:val="left"/>
      <w:pPr>
        <w:ind w:left="3600" w:hanging="360"/>
      </w:pPr>
      <w:rPr>
        <w:rFonts w:ascii="Courier New" w:hAnsi="Courier New" w:cs="Courier New" w:hint="default"/>
      </w:rPr>
    </w:lvl>
    <w:lvl w:ilvl="5" w:tplc="4F18D394" w:tentative="1">
      <w:start w:val="1"/>
      <w:numFmt w:val="bullet"/>
      <w:lvlText w:val=""/>
      <w:lvlJc w:val="left"/>
      <w:pPr>
        <w:ind w:left="4320" w:hanging="360"/>
      </w:pPr>
      <w:rPr>
        <w:rFonts w:ascii="Wingdings" w:hAnsi="Wingdings" w:hint="default"/>
      </w:rPr>
    </w:lvl>
    <w:lvl w:ilvl="6" w:tplc="8EC6B996" w:tentative="1">
      <w:start w:val="1"/>
      <w:numFmt w:val="bullet"/>
      <w:lvlText w:val=""/>
      <w:lvlJc w:val="left"/>
      <w:pPr>
        <w:ind w:left="5040" w:hanging="360"/>
      </w:pPr>
      <w:rPr>
        <w:rFonts w:ascii="Symbol" w:hAnsi="Symbol" w:hint="default"/>
      </w:rPr>
    </w:lvl>
    <w:lvl w:ilvl="7" w:tplc="2398F8B2" w:tentative="1">
      <w:start w:val="1"/>
      <w:numFmt w:val="bullet"/>
      <w:lvlText w:val="o"/>
      <w:lvlJc w:val="left"/>
      <w:pPr>
        <w:ind w:left="5760" w:hanging="360"/>
      </w:pPr>
      <w:rPr>
        <w:rFonts w:ascii="Courier New" w:hAnsi="Courier New" w:cs="Courier New" w:hint="default"/>
      </w:rPr>
    </w:lvl>
    <w:lvl w:ilvl="8" w:tplc="7D3E379E" w:tentative="1">
      <w:start w:val="1"/>
      <w:numFmt w:val="bullet"/>
      <w:lvlText w:val=""/>
      <w:lvlJc w:val="left"/>
      <w:pPr>
        <w:ind w:left="6480" w:hanging="360"/>
      </w:pPr>
      <w:rPr>
        <w:rFonts w:ascii="Wingdings" w:hAnsi="Wingdings" w:hint="default"/>
      </w:rPr>
    </w:lvl>
  </w:abstractNum>
  <w:abstractNum w:abstractNumId="13" w15:restartNumberingAfterBreak="1">
    <w:nsid w:val="4B164369"/>
    <w:multiLevelType w:val="hybridMultilevel"/>
    <w:tmpl w:val="B9CAE868"/>
    <w:lvl w:ilvl="0" w:tplc="9142F8FC">
      <w:start w:val="1"/>
      <w:numFmt w:val="bullet"/>
      <w:lvlText w:val=""/>
      <w:lvlJc w:val="left"/>
      <w:pPr>
        <w:ind w:left="1112" w:hanging="360"/>
      </w:pPr>
      <w:rPr>
        <w:rFonts w:ascii="Symbol" w:hAnsi="Symbol" w:hint="default"/>
      </w:rPr>
    </w:lvl>
    <w:lvl w:ilvl="1" w:tplc="91D2873A" w:tentative="1">
      <w:start w:val="1"/>
      <w:numFmt w:val="bullet"/>
      <w:lvlText w:val="o"/>
      <w:lvlJc w:val="left"/>
      <w:pPr>
        <w:ind w:left="1832" w:hanging="360"/>
      </w:pPr>
      <w:rPr>
        <w:rFonts w:ascii="Courier New" w:hAnsi="Courier New" w:cs="Courier New" w:hint="default"/>
      </w:rPr>
    </w:lvl>
    <w:lvl w:ilvl="2" w:tplc="447E2808" w:tentative="1">
      <w:start w:val="1"/>
      <w:numFmt w:val="bullet"/>
      <w:lvlText w:val=""/>
      <w:lvlJc w:val="left"/>
      <w:pPr>
        <w:ind w:left="2552" w:hanging="360"/>
      </w:pPr>
      <w:rPr>
        <w:rFonts w:ascii="Wingdings" w:hAnsi="Wingdings" w:hint="default"/>
      </w:rPr>
    </w:lvl>
    <w:lvl w:ilvl="3" w:tplc="0C0471B6" w:tentative="1">
      <w:start w:val="1"/>
      <w:numFmt w:val="bullet"/>
      <w:lvlText w:val=""/>
      <w:lvlJc w:val="left"/>
      <w:pPr>
        <w:ind w:left="3272" w:hanging="360"/>
      </w:pPr>
      <w:rPr>
        <w:rFonts w:ascii="Symbol" w:hAnsi="Symbol" w:hint="default"/>
      </w:rPr>
    </w:lvl>
    <w:lvl w:ilvl="4" w:tplc="BA9A5406" w:tentative="1">
      <w:start w:val="1"/>
      <w:numFmt w:val="bullet"/>
      <w:lvlText w:val="o"/>
      <w:lvlJc w:val="left"/>
      <w:pPr>
        <w:ind w:left="3992" w:hanging="360"/>
      </w:pPr>
      <w:rPr>
        <w:rFonts w:ascii="Courier New" w:hAnsi="Courier New" w:cs="Courier New" w:hint="default"/>
      </w:rPr>
    </w:lvl>
    <w:lvl w:ilvl="5" w:tplc="EEB88AC2" w:tentative="1">
      <w:start w:val="1"/>
      <w:numFmt w:val="bullet"/>
      <w:lvlText w:val=""/>
      <w:lvlJc w:val="left"/>
      <w:pPr>
        <w:ind w:left="4712" w:hanging="360"/>
      </w:pPr>
      <w:rPr>
        <w:rFonts w:ascii="Wingdings" w:hAnsi="Wingdings" w:hint="default"/>
      </w:rPr>
    </w:lvl>
    <w:lvl w:ilvl="6" w:tplc="A72254EC" w:tentative="1">
      <w:start w:val="1"/>
      <w:numFmt w:val="bullet"/>
      <w:lvlText w:val=""/>
      <w:lvlJc w:val="left"/>
      <w:pPr>
        <w:ind w:left="5432" w:hanging="360"/>
      </w:pPr>
      <w:rPr>
        <w:rFonts w:ascii="Symbol" w:hAnsi="Symbol" w:hint="default"/>
      </w:rPr>
    </w:lvl>
    <w:lvl w:ilvl="7" w:tplc="5A3AFC38" w:tentative="1">
      <w:start w:val="1"/>
      <w:numFmt w:val="bullet"/>
      <w:lvlText w:val="o"/>
      <w:lvlJc w:val="left"/>
      <w:pPr>
        <w:ind w:left="6152" w:hanging="360"/>
      </w:pPr>
      <w:rPr>
        <w:rFonts w:ascii="Courier New" w:hAnsi="Courier New" w:cs="Courier New" w:hint="default"/>
      </w:rPr>
    </w:lvl>
    <w:lvl w:ilvl="8" w:tplc="7CDCA386" w:tentative="1">
      <w:start w:val="1"/>
      <w:numFmt w:val="bullet"/>
      <w:lvlText w:val=""/>
      <w:lvlJc w:val="left"/>
      <w:pPr>
        <w:ind w:left="6872" w:hanging="360"/>
      </w:pPr>
      <w:rPr>
        <w:rFonts w:ascii="Wingdings" w:hAnsi="Wingdings" w:hint="default"/>
      </w:rPr>
    </w:lvl>
  </w:abstractNum>
  <w:abstractNum w:abstractNumId="14" w15:restartNumberingAfterBreak="1">
    <w:nsid w:val="5A16569A"/>
    <w:multiLevelType w:val="hybridMultilevel"/>
    <w:tmpl w:val="A18E7574"/>
    <w:lvl w:ilvl="0" w:tplc="475274A2">
      <w:start w:val="2015"/>
      <w:numFmt w:val="bullet"/>
      <w:lvlText w:val="-"/>
      <w:lvlJc w:val="left"/>
      <w:pPr>
        <w:ind w:left="1080" w:hanging="360"/>
      </w:pPr>
      <w:rPr>
        <w:rFonts w:ascii="Times New Roman" w:eastAsia="Times New Roman" w:hAnsi="Times New Roman" w:cs="Times New Roman" w:hint="default"/>
      </w:rPr>
    </w:lvl>
    <w:lvl w:ilvl="1" w:tplc="D1567BD4">
      <w:start w:val="1"/>
      <w:numFmt w:val="bullet"/>
      <w:lvlText w:val="o"/>
      <w:lvlJc w:val="left"/>
      <w:pPr>
        <w:ind w:left="1800" w:hanging="360"/>
      </w:pPr>
      <w:rPr>
        <w:rFonts w:ascii="Courier New" w:hAnsi="Courier New" w:cs="Courier New" w:hint="default"/>
      </w:rPr>
    </w:lvl>
    <w:lvl w:ilvl="2" w:tplc="D0EEBB22" w:tentative="1">
      <w:start w:val="1"/>
      <w:numFmt w:val="bullet"/>
      <w:lvlText w:val=""/>
      <w:lvlJc w:val="left"/>
      <w:pPr>
        <w:ind w:left="2520" w:hanging="360"/>
      </w:pPr>
      <w:rPr>
        <w:rFonts w:ascii="Wingdings" w:hAnsi="Wingdings" w:hint="default"/>
      </w:rPr>
    </w:lvl>
    <w:lvl w:ilvl="3" w:tplc="B58E7AF8" w:tentative="1">
      <w:start w:val="1"/>
      <w:numFmt w:val="bullet"/>
      <w:lvlText w:val=""/>
      <w:lvlJc w:val="left"/>
      <w:pPr>
        <w:ind w:left="3240" w:hanging="360"/>
      </w:pPr>
      <w:rPr>
        <w:rFonts w:ascii="Symbol" w:hAnsi="Symbol" w:hint="default"/>
      </w:rPr>
    </w:lvl>
    <w:lvl w:ilvl="4" w:tplc="E4808194" w:tentative="1">
      <w:start w:val="1"/>
      <w:numFmt w:val="bullet"/>
      <w:lvlText w:val="o"/>
      <w:lvlJc w:val="left"/>
      <w:pPr>
        <w:ind w:left="3960" w:hanging="360"/>
      </w:pPr>
      <w:rPr>
        <w:rFonts w:ascii="Courier New" w:hAnsi="Courier New" w:cs="Courier New" w:hint="default"/>
      </w:rPr>
    </w:lvl>
    <w:lvl w:ilvl="5" w:tplc="9A08AE3E" w:tentative="1">
      <w:start w:val="1"/>
      <w:numFmt w:val="bullet"/>
      <w:lvlText w:val=""/>
      <w:lvlJc w:val="left"/>
      <w:pPr>
        <w:ind w:left="4680" w:hanging="360"/>
      </w:pPr>
      <w:rPr>
        <w:rFonts w:ascii="Wingdings" w:hAnsi="Wingdings" w:hint="default"/>
      </w:rPr>
    </w:lvl>
    <w:lvl w:ilvl="6" w:tplc="26502552" w:tentative="1">
      <w:start w:val="1"/>
      <w:numFmt w:val="bullet"/>
      <w:lvlText w:val=""/>
      <w:lvlJc w:val="left"/>
      <w:pPr>
        <w:ind w:left="5400" w:hanging="360"/>
      </w:pPr>
      <w:rPr>
        <w:rFonts w:ascii="Symbol" w:hAnsi="Symbol" w:hint="default"/>
      </w:rPr>
    </w:lvl>
    <w:lvl w:ilvl="7" w:tplc="01CE815A" w:tentative="1">
      <w:start w:val="1"/>
      <w:numFmt w:val="bullet"/>
      <w:lvlText w:val="o"/>
      <w:lvlJc w:val="left"/>
      <w:pPr>
        <w:ind w:left="6120" w:hanging="360"/>
      </w:pPr>
      <w:rPr>
        <w:rFonts w:ascii="Courier New" w:hAnsi="Courier New" w:cs="Courier New" w:hint="default"/>
      </w:rPr>
    </w:lvl>
    <w:lvl w:ilvl="8" w:tplc="01D0D476" w:tentative="1">
      <w:start w:val="1"/>
      <w:numFmt w:val="bullet"/>
      <w:lvlText w:val=""/>
      <w:lvlJc w:val="left"/>
      <w:pPr>
        <w:ind w:left="6840" w:hanging="360"/>
      </w:pPr>
      <w:rPr>
        <w:rFonts w:ascii="Wingdings" w:hAnsi="Wingdings" w:hint="default"/>
      </w:rPr>
    </w:lvl>
  </w:abstractNum>
  <w:abstractNum w:abstractNumId="15" w15:restartNumberingAfterBreak="0">
    <w:nsid w:val="5C421E7E"/>
    <w:multiLevelType w:val="multilevel"/>
    <w:tmpl w:val="07F0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D2020C"/>
    <w:multiLevelType w:val="hybridMultilevel"/>
    <w:tmpl w:val="4168C242"/>
    <w:lvl w:ilvl="0" w:tplc="5504FF64">
      <w:start w:val="1"/>
      <w:numFmt w:val="decimal"/>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17" w15:restartNumberingAfterBreak="1">
    <w:nsid w:val="6DEB10BA"/>
    <w:multiLevelType w:val="hybridMultilevel"/>
    <w:tmpl w:val="BB5AEE8C"/>
    <w:lvl w:ilvl="0" w:tplc="140096E2">
      <w:start w:val="1"/>
      <w:numFmt w:val="bullet"/>
      <w:lvlText w:val=""/>
      <w:lvlJc w:val="left"/>
      <w:pPr>
        <w:ind w:left="720" w:hanging="360"/>
      </w:pPr>
      <w:rPr>
        <w:rFonts w:ascii="Symbol" w:hAnsi="Symbol" w:hint="default"/>
      </w:rPr>
    </w:lvl>
    <w:lvl w:ilvl="1" w:tplc="CC44EB82" w:tentative="1">
      <w:start w:val="1"/>
      <w:numFmt w:val="bullet"/>
      <w:lvlText w:val="o"/>
      <w:lvlJc w:val="left"/>
      <w:pPr>
        <w:ind w:left="1440" w:hanging="360"/>
      </w:pPr>
      <w:rPr>
        <w:rFonts w:ascii="Courier New" w:hAnsi="Courier New" w:cs="Courier New" w:hint="default"/>
      </w:rPr>
    </w:lvl>
    <w:lvl w:ilvl="2" w:tplc="7C8444BA" w:tentative="1">
      <w:start w:val="1"/>
      <w:numFmt w:val="bullet"/>
      <w:lvlText w:val=""/>
      <w:lvlJc w:val="left"/>
      <w:pPr>
        <w:ind w:left="2160" w:hanging="360"/>
      </w:pPr>
      <w:rPr>
        <w:rFonts w:ascii="Wingdings" w:hAnsi="Wingdings" w:hint="default"/>
      </w:rPr>
    </w:lvl>
    <w:lvl w:ilvl="3" w:tplc="26829650" w:tentative="1">
      <w:start w:val="1"/>
      <w:numFmt w:val="bullet"/>
      <w:lvlText w:val=""/>
      <w:lvlJc w:val="left"/>
      <w:pPr>
        <w:ind w:left="2880" w:hanging="360"/>
      </w:pPr>
      <w:rPr>
        <w:rFonts w:ascii="Symbol" w:hAnsi="Symbol" w:hint="default"/>
      </w:rPr>
    </w:lvl>
    <w:lvl w:ilvl="4" w:tplc="E8465B08" w:tentative="1">
      <w:start w:val="1"/>
      <w:numFmt w:val="bullet"/>
      <w:lvlText w:val="o"/>
      <w:lvlJc w:val="left"/>
      <w:pPr>
        <w:ind w:left="3600" w:hanging="360"/>
      </w:pPr>
      <w:rPr>
        <w:rFonts w:ascii="Courier New" w:hAnsi="Courier New" w:cs="Courier New" w:hint="default"/>
      </w:rPr>
    </w:lvl>
    <w:lvl w:ilvl="5" w:tplc="AB4AD6D2" w:tentative="1">
      <w:start w:val="1"/>
      <w:numFmt w:val="bullet"/>
      <w:lvlText w:val=""/>
      <w:lvlJc w:val="left"/>
      <w:pPr>
        <w:ind w:left="4320" w:hanging="360"/>
      </w:pPr>
      <w:rPr>
        <w:rFonts w:ascii="Wingdings" w:hAnsi="Wingdings" w:hint="default"/>
      </w:rPr>
    </w:lvl>
    <w:lvl w:ilvl="6" w:tplc="F4A61572" w:tentative="1">
      <w:start w:val="1"/>
      <w:numFmt w:val="bullet"/>
      <w:lvlText w:val=""/>
      <w:lvlJc w:val="left"/>
      <w:pPr>
        <w:ind w:left="5040" w:hanging="360"/>
      </w:pPr>
      <w:rPr>
        <w:rFonts w:ascii="Symbol" w:hAnsi="Symbol" w:hint="default"/>
      </w:rPr>
    </w:lvl>
    <w:lvl w:ilvl="7" w:tplc="FE384F06" w:tentative="1">
      <w:start w:val="1"/>
      <w:numFmt w:val="bullet"/>
      <w:lvlText w:val="o"/>
      <w:lvlJc w:val="left"/>
      <w:pPr>
        <w:ind w:left="5760" w:hanging="360"/>
      </w:pPr>
      <w:rPr>
        <w:rFonts w:ascii="Courier New" w:hAnsi="Courier New" w:cs="Courier New" w:hint="default"/>
      </w:rPr>
    </w:lvl>
    <w:lvl w:ilvl="8" w:tplc="0A584EC2" w:tentative="1">
      <w:start w:val="1"/>
      <w:numFmt w:val="bullet"/>
      <w:lvlText w:val=""/>
      <w:lvlJc w:val="left"/>
      <w:pPr>
        <w:ind w:left="6480" w:hanging="360"/>
      </w:pPr>
      <w:rPr>
        <w:rFonts w:ascii="Wingdings" w:hAnsi="Wingdings" w:hint="default"/>
      </w:rPr>
    </w:lvl>
  </w:abstractNum>
  <w:abstractNum w:abstractNumId="18" w15:restartNumberingAfterBreak="0">
    <w:nsid w:val="71A10188"/>
    <w:multiLevelType w:val="hybridMultilevel"/>
    <w:tmpl w:val="B5F89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1">
    <w:nsid w:val="74954E78"/>
    <w:multiLevelType w:val="hybridMultilevel"/>
    <w:tmpl w:val="5432788A"/>
    <w:lvl w:ilvl="0" w:tplc="D2B02538">
      <w:start w:val="1"/>
      <w:numFmt w:val="lowerLetter"/>
      <w:lvlText w:val="%1)"/>
      <w:lvlJc w:val="left"/>
      <w:pPr>
        <w:ind w:left="1854" w:hanging="360"/>
      </w:pPr>
    </w:lvl>
    <w:lvl w:ilvl="1" w:tplc="3F9463C0" w:tentative="1">
      <w:start w:val="1"/>
      <w:numFmt w:val="lowerLetter"/>
      <w:lvlText w:val="%2."/>
      <w:lvlJc w:val="left"/>
      <w:pPr>
        <w:ind w:left="2574" w:hanging="360"/>
      </w:pPr>
    </w:lvl>
    <w:lvl w:ilvl="2" w:tplc="4ACAAA92" w:tentative="1">
      <w:start w:val="1"/>
      <w:numFmt w:val="lowerRoman"/>
      <w:lvlText w:val="%3."/>
      <w:lvlJc w:val="right"/>
      <w:pPr>
        <w:ind w:left="3294" w:hanging="180"/>
      </w:pPr>
    </w:lvl>
    <w:lvl w:ilvl="3" w:tplc="52002FEA" w:tentative="1">
      <w:start w:val="1"/>
      <w:numFmt w:val="decimal"/>
      <w:lvlText w:val="%4."/>
      <w:lvlJc w:val="left"/>
      <w:pPr>
        <w:ind w:left="4014" w:hanging="360"/>
      </w:pPr>
    </w:lvl>
    <w:lvl w:ilvl="4" w:tplc="8B2EFCF8" w:tentative="1">
      <w:start w:val="1"/>
      <w:numFmt w:val="lowerLetter"/>
      <w:lvlText w:val="%5."/>
      <w:lvlJc w:val="left"/>
      <w:pPr>
        <w:ind w:left="4734" w:hanging="360"/>
      </w:pPr>
    </w:lvl>
    <w:lvl w:ilvl="5" w:tplc="580885CA" w:tentative="1">
      <w:start w:val="1"/>
      <w:numFmt w:val="lowerRoman"/>
      <w:lvlText w:val="%6."/>
      <w:lvlJc w:val="right"/>
      <w:pPr>
        <w:ind w:left="5454" w:hanging="180"/>
      </w:pPr>
    </w:lvl>
    <w:lvl w:ilvl="6" w:tplc="FC38B0C2" w:tentative="1">
      <w:start w:val="1"/>
      <w:numFmt w:val="decimal"/>
      <w:lvlText w:val="%7."/>
      <w:lvlJc w:val="left"/>
      <w:pPr>
        <w:ind w:left="6174" w:hanging="360"/>
      </w:pPr>
    </w:lvl>
    <w:lvl w:ilvl="7" w:tplc="AF1AF590" w:tentative="1">
      <w:start w:val="1"/>
      <w:numFmt w:val="lowerLetter"/>
      <w:lvlText w:val="%8."/>
      <w:lvlJc w:val="left"/>
      <w:pPr>
        <w:ind w:left="6894" w:hanging="360"/>
      </w:pPr>
    </w:lvl>
    <w:lvl w:ilvl="8" w:tplc="39E8F8A0" w:tentative="1">
      <w:start w:val="1"/>
      <w:numFmt w:val="lowerRoman"/>
      <w:lvlText w:val="%9."/>
      <w:lvlJc w:val="right"/>
      <w:pPr>
        <w:ind w:left="7614" w:hanging="180"/>
      </w:pPr>
    </w:lvl>
  </w:abstractNum>
  <w:abstractNum w:abstractNumId="20" w15:restartNumberingAfterBreak="0">
    <w:nsid w:val="74BA4CE5"/>
    <w:multiLevelType w:val="hybridMultilevel"/>
    <w:tmpl w:val="AE48A85E"/>
    <w:lvl w:ilvl="0" w:tplc="C854FBCC">
      <w:start w:val="1"/>
      <w:numFmt w:val="decimal"/>
      <w:lvlText w:val="%1)"/>
      <w:lvlJc w:val="left"/>
      <w:pPr>
        <w:ind w:left="1070"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4EF336D"/>
    <w:multiLevelType w:val="hybridMultilevel"/>
    <w:tmpl w:val="6B46D0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1">
    <w:nsid w:val="7C7E4B14"/>
    <w:multiLevelType w:val="hybridMultilevel"/>
    <w:tmpl w:val="C3788E3A"/>
    <w:lvl w:ilvl="0" w:tplc="867246C4">
      <w:start w:val="1"/>
      <w:numFmt w:val="decimal"/>
      <w:lvlText w:val="%1)"/>
      <w:lvlJc w:val="left"/>
      <w:pPr>
        <w:ind w:left="927" w:hanging="360"/>
      </w:pPr>
      <w:rPr>
        <w:rFonts w:hint="default"/>
      </w:rPr>
    </w:lvl>
    <w:lvl w:ilvl="1" w:tplc="27F663C8" w:tentative="1">
      <w:start w:val="1"/>
      <w:numFmt w:val="lowerLetter"/>
      <w:lvlText w:val="%2."/>
      <w:lvlJc w:val="left"/>
      <w:pPr>
        <w:ind w:left="1647" w:hanging="360"/>
      </w:pPr>
    </w:lvl>
    <w:lvl w:ilvl="2" w:tplc="6B10BA36" w:tentative="1">
      <w:start w:val="1"/>
      <w:numFmt w:val="lowerRoman"/>
      <w:lvlText w:val="%3."/>
      <w:lvlJc w:val="right"/>
      <w:pPr>
        <w:ind w:left="2367" w:hanging="180"/>
      </w:pPr>
    </w:lvl>
    <w:lvl w:ilvl="3" w:tplc="36C0C16E" w:tentative="1">
      <w:start w:val="1"/>
      <w:numFmt w:val="decimal"/>
      <w:lvlText w:val="%4."/>
      <w:lvlJc w:val="left"/>
      <w:pPr>
        <w:ind w:left="3087" w:hanging="360"/>
      </w:pPr>
    </w:lvl>
    <w:lvl w:ilvl="4" w:tplc="261C53FE" w:tentative="1">
      <w:start w:val="1"/>
      <w:numFmt w:val="lowerLetter"/>
      <w:lvlText w:val="%5."/>
      <w:lvlJc w:val="left"/>
      <w:pPr>
        <w:ind w:left="3807" w:hanging="360"/>
      </w:pPr>
    </w:lvl>
    <w:lvl w:ilvl="5" w:tplc="9F9480CC" w:tentative="1">
      <w:start w:val="1"/>
      <w:numFmt w:val="lowerRoman"/>
      <w:lvlText w:val="%6."/>
      <w:lvlJc w:val="right"/>
      <w:pPr>
        <w:ind w:left="4527" w:hanging="180"/>
      </w:pPr>
    </w:lvl>
    <w:lvl w:ilvl="6" w:tplc="88F2498A" w:tentative="1">
      <w:start w:val="1"/>
      <w:numFmt w:val="decimal"/>
      <w:lvlText w:val="%7."/>
      <w:lvlJc w:val="left"/>
      <w:pPr>
        <w:ind w:left="5247" w:hanging="360"/>
      </w:pPr>
    </w:lvl>
    <w:lvl w:ilvl="7" w:tplc="B11A9ECC" w:tentative="1">
      <w:start w:val="1"/>
      <w:numFmt w:val="lowerLetter"/>
      <w:lvlText w:val="%8."/>
      <w:lvlJc w:val="left"/>
      <w:pPr>
        <w:ind w:left="5967" w:hanging="360"/>
      </w:pPr>
    </w:lvl>
    <w:lvl w:ilvl="8" w:tplc="77F8FC66" w:tentative="1">
      <w:start w:val="1"/>
      <w:numFmt w:val="lowerRoman"/>
      <w:lvlText w:val="%9."/>
      <w:lvlJc w:val="right"/>
      <w:pPr>
        <w:ind w:left="6687" w:hanging="180"/>
      </w:pPr>
    </w:lvl>
  </w:abstractNum>
  <w:abstractNum w:abstractNumId="23" w15:restartNumberingAfterBreak="0">
    <w:nsid w:val="7CA214E0"/>
    <w:multiLevelType w:val="hybridMultilevel"/>
    <w:tmpl w:val="3F3C55B8"/>
    <w:lvl w:ilvl="0" w:tplc="B0B0EAB2">
      <w:numFmt w:val="bullet"/>
      <w:lvlText w:val="-"/>
      <w:lvlJc w:val="left"/>
      <w:pPr>
        <w:ind w:left="785" w:hanging="36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4" w15:restartNumberingAfterBreak="0">
    <w:nsid w:val="7CE83339"/>
    <w:multiLevelType w:val="hybridMultilevel"/>
    <w:tmpl w:val="C338B118"/>
    <w:lvl w:ilvl="0" w:tplc="AFBE949C">
      <w:start w:val="1"/>
      <w:numFmt w:val="bullet"/>
      <w:lvlText w:val="-"/>
      <w:lvlJc w:val="left"/>
      <w:pPr>
        <w:ind w:left="3195"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abstractNumId w:val="10"/>
  </w:num>
  <w:num w:numId="2">
    <w:abstractNumId w:val="19"/>
  </w:num>
  <w:num w:numId="3">
    <w:abstractNumId w:val="14"/>
  </w:num>
  <w:num w:numId="4">
    <w:abstractNumId w:val="17"/>
  </w:num>
  <w:num w:numId="5">
    <w:abstractNumId w:val="12"/>
  </w:num>
  <w:num w:numId="6">
    <w:abstractNumId w:val="11"/>
  </w:num>
  <w:num w:numId="7">
    <w:abstractNumId w:val="22"/>
  </w:num>
  <w:num w:numId="8">
    <w:abstractNumId w:val="13"/>
  </w:num>
  <w:num w:numId="9">
    <w:abstractNumId w:val="4"/>
  </w:num>
  <w:num w:numId="10">
    <w:abstractNumId w:val="6"/>
  </w:num>
  <w:num w:numId="11">
    <w:abstractNumId w:val="18"/>
  </w:num>
  <w:num w:numId="12">
    <w:abstractNumId w:val="20"/>
  </w:num>
  <w:num w:numId="13">
    <w:abstractNumId w:val="5"/>
  </w:num>
  <w:num w:numId="14">
    <w:abstractNumId w:val="0"/>
  </w:num>
  <w:num w:numId="15">
    <w:abstractNumId w:val="3"/>
  </w:num>
  <w:num w:numId="16">
    <w:abstractNumId w:val="2"/>
  </w:num>
  <w:num w:numId="17">
    <w:abstractNumId w:val="24"/>
  </w:num>
  <w:num w:numId="18">
    <w:abstractNumId w:val="8"/>
  </w:num>
  <w:num w:numId="19">
    <w:abstractNumId w:val="9"/>
  </w:num>
  <w:num w:numId="20">
    <w:abstractNumId w:val="16"/>
  </w:num>
  <w:num w:numId="21">
    <w:abstractNumId w:val="7"/>
  </w:num>
  <w:num w:numId="22">
    <w:abstractNumId w:val="15"/>
  </w:num>
  <w:num w:numId="23">
    <w:abstractNumId w:val="21"/>
  </w:num>
  <w:num w:numId="24">
    <w:abstractNumId w:val="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356"/>
    <w:rsid w:val="000001C7"/>
    <w:rsid w:val="000001D8"/>
    <w:rsid w:val="00000227"/>
    <w:rsid w:val="00002BC7"/>
    <w:rsid w:val="0000320C"/>
    <w:rsid w:val="0000359D"/>
    <w:rsid w:val="0000424D"/>
    <w:rsid w:val="0000492E"/>
    <w:rsid w:val="00004DEA"/>
    <w:rsid w:val="0000527F"/>
    <w:rsid w:val="00006376"/>
    <w:rsid w:val="00006477"/>
    <w:rsid w:val="000069D3"/>
    <w:rsid w:val="00006A9F"/>
    <w:rsid w:val="00006DA0"/>
    <w:rsid w:val="00007763"/>
    <w:rsid w:val="00007A0F"/>
    <w:rsid w:val="0001137E"/>
    <w:rsid w:val="00011964"/>
    <w:rsid w:val="000125EA"/>
    <w:rsid w:val="0001280A"/>
    <w:rsid w:val="000128EE"/>
    <w:rsid w:val="00013571"/>
    <w:rsid w:val="000136EB"/>
    <w:rsid w:val="000143F2"/>
    <w:rsid w:val="000148FE"/>
    <w:rsid w:val="00014AEA"/>
    <w:rsid w:val="0001511F"/>
    <w:rsid w:val="00015765"/>
    <w:rsid w:val="000158C1"/>
    <w:rsid w:val="00015DFA"/>
    <w:rsid w:val="00016D0F"/>
    <w:rsid w:val="00016DE6"/>
    <w:rsid w:val="0001749D"/>
    <w:rsid w:val="00020A3F"/>
    <w:rsid w:val="0002163C"/>
    <w:rsid w:val="00023A61"/>
    <w:rsid w:val="00023E31"/>
    <w:rsid w:val="000245D6"/>
    <w:rsid w:val="0002488A"/>
    <w:rsid w:val="0002540E"/>
    <w:rsid w:val="00025604"/>
    <w:rsid w:val="000265B4"/>
    <w:rsid w:val="000275A5"/>
    <w:rsid w:val="00027BBD"/>
    <w:rsid w:val="00027CE3"/>
    <w:rsid w:val="00027FCA"/>
    <w:rsid w:val="0003038A"/>
    <w:rsid w:val="000309D3"/>
    <w:rsid w:val="00031440"/>
    <w:rsid w:val="00031831"/>
    <w:rsid w:val="000319E5"/>
    <w:rsid w:val="00032141"/>
    <w:rsid w:val="00032607"/>
    <w:rsid w:val="00032829"/>
    <w:rsid w:val="00032F98"/>
    <w:rsid w:val="0003329F"/>
    <w:rsid w:val="0003346A"/>
    <w:rsid w:val="00036048"/>
    <w:rsid w:val="00036110"/>
    <w:rsid w:val="00037540"/>
    <w:rsid w:val="00037957"/>
    <w:rsid w:val="00037C82"/>
    <w:rsid w:val="000401B8"/>
    <w:rsid w:val="000401BB"/>
    <w:rsid w:val="00040C78"/>
    <w:rsid w:val="00041226"/>
    <w:rsid w:val="00041329"/>
    <w:rsid w:val="00041CAE"/>
    <w:rsid w:val="00043287"/>
    <w:rsid w:val="000438B1"/>
    <w:rsid w:val="000444F5"/>
    <w:rsid w:val="00044AA8"/>
    <w:rsid w:val="00044CB4"/>
    <w:rsid w:val="0004687A"/>
    <w:rsid w:val="000472C5"/>
    <w:rsid w:val="0005019C"/>
    <w:rsid w:val="00050688"/>
    <w:rsid w:val="0005077A"/>
    <w:rsid w:val="00051637"/>
    <w:rsid w:val="00051B76"/>
    <w:rsid w:val="00051FF1"/>
    <w:rsid w:val="00052AF9"/>
    <w:rsid w:val="00053736"/>
    <w:rsid w:val="0005440F"/>
    <w:rsid w:val="00054947"/>
    <w:rsid w:val="00055785"/>
    <w:rsid w:val="000559B6"/>
    <w:rsid w:val="00056010"/>
    <w:rsid w:val="00056E15"/>
    <w:rsid w:val="000574F5"/>
    <w:rsid w:val="00057B5A"/>
    <w:rsid w:val="00057CF6"/>
    <w:rsid w:val="00060080"/>
    <w:rsid w:val="000604AD"/>
    <w:rsid w:val="000606C8"/>
    <w:rsid w:val="00061225"/>
    <w:rsid w:val="00061BFF"/>
    <w:rsid w:val="00061DE2"/>
    <w:rsid w:val="000625DC"/>
    <w:rsid w:val="00062A49"/>
    <w:rsid w:val="00063CA9"/>
    <w:rsid w:val="000664FF"/>
    <w:rsid w:val="00066AFF"/>
    <w:rsid w:val="00066F91"/>
    <w:rsid w:val="00067691"/>
    <w:rsid w:val="0006782D"/>
    <w:rsid w:val="00067B91"/>
    <w:rsid w:val="00070AE9"/>
    <w:rsid w:val="000715F3"/>
    <w:rsid w:val="0007185D"/>
    <w:rsid w:val="00071EFF"/>
    <w:rsid w:val="00072943"/>
    <w:rsid w:val="00072BD6"/>
    <w:rsid w:val="00073272"/>
    <w:rsid w:val="00074016"/>
    <w:rsid w:val="000751F4"/>
    <w:rsid w:val="00075283"/>
    <w:rsid w:val="00075E40"/>
    <w:rsid w:val="00076422"/>
    <w:rsid w:val="000764B4"/>
    <w:rsid w:val="00077627"/>
    <w:rsid w:val="00077AC8"/>
    <w:rsid w:val="00077E3B"/>
    <w:rsid w:val="00077ECD"/>
    <w:rsid w:val="00080419"/>
    <w:rsid w:val="00080860"/>
    <w:rsid w:val="00080BEF"/>
    <w:rsid w:val="0008189A"/>
    <w:rsid w:val="00081AAA"/>
    <w:rsid w:val="00081B99"/>
    <w:rsid w:val="00082622"/>
    <w:rsid w:val="00082A66"/>
    <w:rsid w:val="00083A5D"/>
    <w:rsid w:val="00083E5D"/>
    <w:rsid w:val="000847EF"/>
    <w:rsid w:val="00085A6F"/>
    <w:rsid w:val="0008657D"/>
    <w:rsid w:val="000869AF"/>
    <w:rsid w:val="00087333"/>
    <w:rsid w:val="000875DC"/>
    <w:rsid w:val="0008768B"/>
    <w:rsid w:val="0009050B"/>
    <w:rsid w:val="0009121A"/>
    <w:rsid w:val="000916A5"/>
    <w:rsid w:val="00092313"/>
    <w:rsid w:val="0009268E"/>
    <w:rsid w:val="00092E63"/>
    <w:rsid w:val="00093F74"/>
    <w:rsid w:val="00093F75"/>
    <w:rsid w:val="000949AF"/>
    <w:rsid w:val="00095549"/>
    <w:rsid w:val="00096021"/>
    <w:rsid w:val="000960F2"/>
    <w:rsid w:val="000973CB"/>
    <w:rsid w:val="00097420"/>
    <w:rsid w:val="0009788A"/>
    <w:rsid w:val="00097C15"/>
    <w:rsid w:val="000A043E"/>
    <w:rsid w:val="000A1792"/>
    <w:rsid w:val="000A2106"/>
    <w:rsid w:val="000A259F"/>
    <w:rsid w:val="000A2C8E"/>
    <w:rsid w:val="000A2DFF"/>
    <w:rsid w:val="000A36E7"/>
    <w:rsid w:val="000A3782"/>
    <w:rsid w:val="000A41B3"/>
    <w:rsid w:val="000A4C37"/>
    <w:rsid w:val="000A4C8F"/>
    <w:rsid w:val="000A5783"/>
    <w:rsid w:val="000A581D"/>
    <w:rsid w:val="000A5C6B"/>
    <w:rsid w:val="000A5CA8"/>
    <w:rsid w:val="000A5E1F"/>
    <w:rsid w:val="000A61E3"/>
    <w:rsid w:val="000A66BE"/>
    <w:rsid w:val="000A772C"/>
    <w:rsid w:val="000A7A4D"/>
    <w:rsid w:val="000A7F2E"/>
    <w:rsid w:val="000A7FC6"/>
    <w:rsid w:val="000B0186"/>
    <w:rsid w:val="000B0883"/>
    <w:rsid w:val="000B102F"/>
    <w:rsid w:val="000B1784"/>
    <w:rsid w:val="000B1A3F"/>
    <w:rsid w:val="000B1FBC"/>
    <w:rsid w:val="000B21F6"/>
    <w:rsid w:val="000B22D8"/>
    <w:rsid w:val="000B2585"/>
    <w:rsid w:val="000B3720"/>
    <w:rsid w:val="000B39AC"/>
    <w:rsid w:val="000B39EA"/>
    <w:rsid w:val="000B4402"/>
    <w:rsid w:val="000B5393"/>
    <w:rsid w:val="000B643E"/>
    <w:rsid w:val="000B6B0C"/>
    <w:rsid w:val="000B7027"/>
    <w:rsid w:val="000B72C3"/>
    <w:rsid w:val="000C0D40"/>
    <w:rsid w:val="000C1758"/>
    <w:rsid w:val="000C269C"/>
    <w:rsid w:val="000C2C26"/>
    <w:rsid w:val="000C2CDA"/>
    <w:rsid w:val="000C2F99"/>
    <w:rsid w:val="000C41D7"/>
    <w:rsid w:val="000C4F48"/>
    <w:rsid w:val="000C50D9"/>
    <w:rsid w:val="000C54A9"/>
    <w:rsid w:val="000D0D19"/>
    <w:rsid w:val="000D12A0"/>
    <w:rsid w:val="000D15AA"/>
    <w:rsid w:val="000D18CB"/>
    <w:rsid w:val="000D20F8"/>
    <w:rsid w:val="000D2356"/>
    <w:rsid w:val="000D2640"/>
    <w:rsid w:val="000D2654"/>
    <w:rsid w:val="000D26D5"/>
    <w:rsid w:val="000D2ACE"/>
    <w:rsid w:val="000D2EF8"/>
    <w:rsid w:val="000D37F1"/>
    <w:rsid w:val="000D3CA3"/>
    <w:rsid w:val="000D40C4"/>
    <w:rsid w:val="000D4E0D"/>
    <w:rsid w:val="000D4FBB"/>
    <w:rsid w:val="000D529C"/>
    <w:rsid w:val="000D54BE"/>
    <w:rsid w:val="000D677A"/>
    <w:rsid w:val="000D76A5"/>
    <w:rsid w:val="000D778B"/>
    <w:rsid w:val="000D7D76"/>
    <w:rsid w:val="000E0202"/>
    <w:rsid w:val="000E033D"/>
    <w:rsid w:val="000E0A77"/>
    <w:rsid w:val="000E0FF1"/>
    <w:rsid w:val="000E1DB0"/>
    <w:rsid w:val="000E253E"/>
    <w:rsid w:val="000E2EA8"/>
    <w:rsid w:val="000E379D"/>
    <w:rsid w:val="000E46B9"/>
    <w:rsid w:val="000E4967"/>
    <w:rsid w:val="000E4B69"/>
    <w:rsid w:val="000E565A"/>
    <w:rsid w:val="000E56B2"/>
    <w:rsid w:val="000E6F38"/>
    <w:rsid w:val="000E7AF3"/>
    <w:rsid w:val="000F0D99"/>
    <w:rsid w:val="000F153C"/>
    <w:rsid w:val="000F16F3"/>
    <w:rsid w:val="000F26EE"/>
    <w:rsid w:val="000F2BE1"/>
    <w:rsid w:val="000F35B5"/>
    <w:rsid w:val="000F3A0C"/>
    <w:rsid w:val="000F3F2F"/>
    <w:rsid w:val="000F4C5A"/>
    <w:rsid w:val="000F6946"/>
    <w:rsid w:val="000F7AE1"/>
    <w:rsid w:val="000F7EB8"/>
    <w:rsid w:val="0010000B"/>
    <w:rsid w:val="001003E3"/>
    <w:rsid w:val="001007CE"/>
    <w:rsid w:val="00100ABF"/>
    <w:rsid w:val="00102C31"/>
    <w:rsid w:val="00103F34"/>
    <w:rsid w:val="001044F1"/>
    <w:rsid w:val="00105233"/>
    <w:rsid w:val="0010677B"/>
    <w:rsid w:val="00106D40"/>
    <w:rsid w:val="001071D3"/>
    <w:rsid w:val="00110471"/>
    <w:rsid w:val="0011061B"/>
    <w:rsid w:val="00110A0C"/>
    <w:rsid w:val="00110ADA"/>
    <w:rsid w:val="00111672"/>
    <w:rsid w:val="001118DC"/>
    <w:rsid w:val="001119BD"/>
    <w:rsid w:val="001123A8"/>
    <w:rsid w:val="00113B3F"/>
    <w:rsid w:val="00113BEA"/>
    <w:rsid w:val="00114643"/>
    <w:rsid w:val="00114F9F"/>
    <w:rsid w:val="00116504"/>
    <w:rsid w:val="001172DF"/>
    <w:rsid w:val="00117A7E"/>
    <w:rsid w:val="00117C4B"/>
    <w:rsid w:val="0012015D"/>
    <w:rsid w:val="0012072B"/>
    <w:rsid w:val="00120BAE"/>
    <w:rsid w:val="00120ECA"/>
    <w:rsid w:val="001223D1"/>
    <w:rsid w:val="00122828"/>
    <w:rsid w:val="00122981"/>
    <w:rsid w:val="00123006"/>
    <w:rsid w:val="00123252"/>
    <w:rsid w:val="0012397B"/>
    <w:rsid w:val="00123D0E"/>
    <w:rsid w:val="00124B24"/>
    <w:rsid w:val="00124D90"/>
    <w:rsid w:val="00124DF6"/>
    <w:rsid w:val="00124F82"/>
    <w:rsid w:val="00125199"/>
    <w:rsid w:val="0012589C"/>
    <w:rsid w:val="00125EE3"/>
    <w:rsid w:val="00125EF7"/>
    <w:rsid w:val="0012700D"/>
    <w:rsid w:val="0012719F"/>
    <w:rsid w:val="00127209"/>
    <w:rsid w:val="00127629"/>
    <w:rsid w:val="00127CA5"/>
    <w:rsid w:val="00127E48"/>
    <w:rsid w:val="00127FEB"/>
    <w:rsid w:val="0013017C"/>
    <w:rsid w:val="00130188"/>
    <w:rsid w:val="00130E88"/>
    <w:rsid w:val="00131AFD"/>
    <w:rsid w:val="00132CF2"/>
    <w:rsid w:val="00133E12"/>
    <w:rsid w:val="0013425E"/>
    <w:rsid w:val="0013468C"/>
    <w:rsid w:val="00134DDA"/>
    <w:rsid w:val="001353D7"/>
    <w:rsid w:val="00135AAA"/>
    <w:rsid w:val="001360EB"/>
    <w:rsid w:val="00136349"/>
    <w:rsid w:val="00136FFF"/>
    <w:rsid w:val="0013795B"/>
    <w:rsid w:val="00140329"/>
    <w:rsid w:val="00140617"/>
    <w:rsid w:val="0014077C"/>
    <w:rsid w:val="00141366"/>
    <w:rsid w:val="00141690"/>
    <w:rsid w:val="00141B77"/>
    <w:rsid w:val="00141DF8"/>
    <w:rsid w:val="0014233C"/>
    <w:rsid w:val="00143383"/>
    <w:rsid w:val="001437F7"/>
    <w:rsid w:val="001439CA"/>
    <w:rsid w:val="001439D7"/>
    <w:rsid w:val="00144CB4"/>
    <w:rsid w:val="00144E2C"/>
    <w:rsid w:val="00144F42"/>
    <w:rsid w:val="00145861"/>
    <w:rsid w:val="00145C66"/>
    <w:rsid w:val="00145E67"/>
    <w:rsid w:val="00146186"/>
    <w:rsid w:val="00146E0E"/>
    <w:rsid w:val="00147A2A"/>
    <w:rsid w:val="00147CBC"/>
    <w:rsid w:val="00147EC9"/>
    <w:rsid w:val="00151992"/>
    <w:rsid w:val="001563EA"/>
    <w:rsid w:val="00156471"/>
    <w:rsid w:val="00157A5E"/>
    <w:rsid w:val="00161446"/>
    <w:rsid w:val="00161DA1"/>
    <w:rsid w:val="0016201C"/>
    <w:rsid w:val="0016387D"/>
    <w:rsid w:val="001641B1"/>
    <w:rsid w:val="00164B4B"/>
    <w:rsid w:val="001656C5"/>
    <w:rsid w:val="00165889"/>
    <w:rsid w:val="00166421"/>
    <w:rsid w:val="001666AE"/>
    <w:rsid w:val="00167198"/>
    <w:rsid w:val="00167E91"/>
    <w:rsid w:val="00170974"/>
    <w:rsid w:val="00170C46"/>
    <w:rsid w:val="00170F0F"/>
    <w:rsid w:val="00173E26"/>
    <w:rsid w:val="0017487F"/>
    <w:rsid w:val="00175A8A"/>
    <w:rsid w:val="00177361"/>
    <w:rsid w:val="001775BC"/>
    <w:rsid w:val="00177D64"/>
    <w:rsid w:val="00180AA5"/>
    <w:rsid w:val="00180D8B"/>
    <w:rsid w:val="00182400"/>
    <w:rsid w:val="0018270D"/>
    <w:rsid w:val="00182939"/>
    <w:rsid w:val="001835C7"/>
    <w:rsid w:val="00184896"/>
    <w:rsid w:val="001869DB"/>
    <w:rsid w:val="00186A37"/>
    <w:rsid w:val="00190340"/>
    <w:rsid w:val="001911DF"/>
    <w:rsid w:val="00191488"/>
    <w:rsid w:val="00191DB3"/>
    <w:rsid w:val="001925ED"/>
    <w:rsid w:val="00192CF6"/>
    <w:rsid w:val="00192D83"/>
    <w:rsid w:val="00192EF0"/>
    <w:rsid w:val="00193A6F"/>
    <w:rsid w:val="00193CAA"/>
    <w:rsid w:val="00193D5E"/>
    <w:rsid w:val="001952AE"/>
    <w:rsid w:val="00196CEE"/>
    <w:rsid w:val="00196E2F"/>
    <w:rsid w:val="00196EFD"/>
    <w:rsid w:val="001970A9"/>
    <w:rsid w:val="001977BC"/>
    <w:rsid w:val="00197BEE"/>
    <w:rsid w:val="001A107A"/>
    <w:rsid w:val="001A1B21"/>
    <w:rsid w:val="001A1C5A"/>
    <w:rsid w:val="001A20E3"/>
    <w:rsid w:val="001A20E5"/>
    <w:rsid w:val="001A2F37"/>
    <w:rsid w:val="001A37E2"/>
    <w:rsid w:val="001A5E2B"/>
    <w:rsid w:val="001A6068"/>
    <w:rsid w:val="001A65B3"/>
    <w:rsid w:val="001A6D3E"/>
    <w:rsid w:val="001A776F"/>
    <w:rsid w:val="001B05F1"/>
    <w:rsid w:val="001B1354"/>
    <w:rsid w:val="001B1A76"/>
    <w:rsid w:val="001B2C66"/>
    <w:rsid w:val="001B3097"/>
    <w:rsid w:val="001B32A0"/>
    <w:rsid w:val="001B3D07"/>
    <w:rsid w:val="001B3E9F"/>
    <w:rsid w:val="001B4290"/>
    <w:rsid w:val="001B4992"/>
    <w:rsid w:val="001B4D3D"/>
    <w:rsid w:val="001B4E95"/>
    <w:rsid w:val="001B5365"/>
    <w:rsid w:val="001B5527"/>
    <w:rsid w:val="001B5696"/>
    <w:rsid w:val="001B7769"/>
    <w:rsid w:val="001B7B15"/>
    <w:rsid w:val="001B7CE3"/>
    <w:rsid w:val="001C0A6C"/>
    <w:rsid w:val="001C393F"/>
    <w:rsid w:val="001C5519"/>
    <w:rsid w:val="001C5AD0"/>
    <w:rsid w:val="001C5D8D"/>
    <w:rsid w:val="001C653C"/>
    <w:rsid w:val="001C70D8"/>
    <w:rsid w:val="001C7A41"/>
    <w:rsid w:val="001C7B05"/>
    <w:rsid w:val="001D0608"/>
    <w:rsid w:val="001D0B12"/>
    <w:rsid w:val="001D13C5"/>
    <w:rsid w:val="001D2CD7"/>
    <w:rsid w:val="001D35C8"/>
    <w:rsid w:val="001D4CB1"/>
    <w:rsid w:val="001D4E06"/>
    <w:rsid w:val="001D5FA5"/>
    <w:rsid w:val="001D60AA"/>
    <w:rsid w:val="001D636D"/>
    <w:rsid w:val="001D6797"/>
    <w:rsid w:val="001D6F2D"/>
    <w:rsid w:val="001D72FF"/>
    <w:rsid w:val="001D7E47"/>
    <w:rsid w:val="001E017F"/>
    <w:rsid w:val="001E0CD2"/>
    <w:rsid w:val="001E0EB2"/>
    <w:rsid w:val="001E22BF"/>
    <w:rsid w:val="001E232F"/>
    <w:rsid w:val="001E3178"/>
    <w:rsid w:val="001E506A"/>
    <w:rsid w:val="001E5DA5"/>
    <w:rsid w:val="001E6327"/>
    <w:rsid w:val="001E65CC"/>
    <w:rsid w:val="001E707D"/>
    <w:rsid w:val="001E7267"/>
    <w:rsid w:val="001E7EAE"/>
    <w:rsid w:val="001F03D6"/>
    <w:rsid w:val="001F14E6"/>
    <w:rsid w:val="001F2654"/>
    <w:rsid w:val="001F329F"/>
    <w:rsid w:val="001F381A"/>
    <w:rsid w:val="001F3940"/>
    <w:rsid w:val="001F4BD3"/>
    <w:rsid w:val="001F4D71"/>
    <w:rsid w:val="001F4E0E"/>
    <w:rsid w:val="001F5D93"/>
    <w:rsid w:val="001F61A9"/>
    <w:rsid w:val="001F649E"/>
    <w:rsid w:val="001F71B8"/>
    <w:rsid w:val="001F7654"/>
    <w:rsid w:val="001F778F"/>
    <w:rsid w:val="001F7AD6"/>
    <w:rsid w:val="0020075B"/>
    <w:rsid w:val="00200FBA"/>
    <w:rsid w:val="002011AC"/>
    <w:rsid w:val="00201619"/>
    <w:rsid w:val="002016EB"/>
    <w:rsid w:val="00201CC5"/>
    <w:rsid w:val="002020B6"/>
    <w:rsid w:val="0020220A"/>
    <w:rsid w:val="002028BD"/>
    <w:rsid w:val="002033CE"/>
    <w:rsid w:val="00204DC4"/>
    <w:rsid w:val="0020511A"/>
    <w:rsid w:val="00205ECA"/>
    <w:rsid w:val="00206145"/>
    <w:rsid w:val="002062E4"/>
    <w:rsid w:val="00206926"/>
    <w:rsid w:val="00206DE6"/>
    <w:rsid w:val="0020711E"/>
    <w:rsid w:val="002073E6"/>
    <w:rsid w:val="002107F9"/>
    <w:rsid w:val="00210D16"/>
    <w:rsid w:val="00211875"/>
    <w:rsid w:val="00211B8A"/>
    <w:rsid w:val="00211CBE"/>
    <w:rsid w:val="00211D61"/>
    <w:rsid w:val="0021251B"/>
    <w:rsid w:val="00212AE6"/>
    <w:rsid w:val="00212C7A"/>
    <w:rsid w:val="00212E08"/>
    <w:rsid w:val="002134E6"/>
    <w:rsid w:val="002153D6"/>
    <w:rsid w:val="00215B67"/>
    <w:rsid w:val="0021610B"/>
    <w:rsid w:val="00216862"/>
    <w:rsid w:val="00216EB8"/>
    <w:rsid w:val="00217E14"/>
    <w:rsid w:val="00220F57"/>
    <w:rsid w:val="002216DD"/>
    <w:rsid w:val="00221C93"/>
    <w:rsid w:val="0022502D"/>
    <w:rsid w:val="00225895"/>
    <w:rsid w:val="002263B5"/>
    <w:rsid w:val="0022677F"/>
    <w:rsid w:val="00227818"/>
    <w:rsid w:val="00230286"/>
    <w:rsid w:val="002304F5"/>
    <w:rsid w:val="002307C6"/>
    <w:rsid w:val="002309B1"/>
    <w:rsid w:val="00230B50"/>
    <w:rsid w:val="0023118A"/>
    <w:rsid w:val="00231559"/>
    <w:rsid w:val="0023166F"/>
    <w:rsid w:val="00231A76"/>
    <w:rsid w:val="00231D32"/>
    <w:rsid w:val="00233645"/>
    <w:rsid w:val="00234129"/>
    <w:rsid w:val="00234B87"/>
    <w:rsid w:val="002357D8"/>
    <w:rsid w:val="00235969"/>
    <w:rsid w:val="00235B4E"/>
    <w:rsid w:val="0023634F"/>
    <w:rsid w:val="00237920"/>
    <w:rsid w:val="00240664"/>
    <w:rsid w:val="002406A0"/>
    <w:rsid w:val="0024076E"/>
    <w:rsid w:val="00240D83"/>
    <w:rsid w:val="002411AA"/>
    <w:rsid w:val="002419D4"/>
    <w:rsid w:val="00242C72"/>
    <w:rsid w:val="0024453C"/>
    <w:rsid w:val="002454D0"/>
    <w:rsid w:val="00246098"/>
    <w:rsid w:val="00246351"/>
    <w:rsid w:val="00246497"/>
    <w:rsid w:val="00246B68"/>
    <w:rsid w:val="00246DA0"/>
    <w:rsid w:val="00251157"/>
    <w:rsid w:val="002517CF"/>
    <w:rsid w:val="00252378"/>
    <w:rsid w:val="00252F96"/>
    <w:rsid w:val="0025359B"/>
    <w:rsid w:val="00254559"/>
    <w:rsid w:val="00254AA5"/>
    <w:rsid w:val="00254C15"/>
    <w:rsid w:val="002600AC"/>
    <w:rsid w:val="002604A3"/>
    <w:rsid w:val="00260795"/>
    <w:rsid w:val="0026111A"/>
    <w:rsid w:val="00261A12"/>
    <w:rsid w:val="002639EB"/>
    <w:rsid w:val="0026478E"/>
    <w:rsid w:val="00264844"/>
    <w:rsid w:val="00266ABB"/>
    <w:rsid w:val="0027019D"/>
    <w:rsid w:val="00270C95"/>
    <w:rsid w:val="002724A6"/>
    <w:rsid w:val="002726ED"/>
    <w:rsid w:val="002727ED"/>
    <w:rsid w:val="00272D1B"/>
    <w:rsid w:val="002733B5"/>
    <w:rsid w:val="00274AB9"/>
    <w:rsid w:val="002750DB"/>
    <w:rsid w:val="00275FD2"/>
    <w:rsid w:val="0027669E"/>
    <w:rsid w:val="002768FA"/>
    <w:rsid w:val="002810CB"/>
    <w:rsid w:val="00282157"/>
    <w:rsid w:val="00282975"/>
    <w:rsid w:val="0028468D"/>
    <w:rsid w:val="002847EA"/>
    <w:rsid w:val="00284B04"/>
    <w:rsid w:val="00284B56"/>
    <w:rsid w:val="0028500C"/>
    <w:rsid w:val="0028514C"/>
    <w:rsid w:val="0028517C"/>
    <w:rsid w:val="002851FA"/>
    <w:rsid w:val="00285559"/>
    <w:rsid w:val="00285E7E"/>
    <w:rsid w:val="00285FC0"/>
    <w:rsid w:val="0028703F"/>
    <w:rsid w:val="00287A72"/>
    <w:rsid w:val="00287D74"/>
    <w:rsid w:val="00290313"/>
    <w:rsid w:val="00290A4B"/>
    <w:rsid w:val="0029155E"/>
    <w:rsid w:val="00291DBB"/>
    <w:rsid w:val="00291E12"/>
    <w:rsid w:val="00294EFD"/>
    <w:rsid w:val="002961FB"/>
    <w:rsid w:val="00296522"/>
    <w:rsid w:val="002967B1"/>
    <w:rsid w:val="00296BAD"/>
    <w:rsid w:val="00296DFE"/>
    <w:rsid w:val="002A0B2C"/>
    <w:rsid w:val="002A1783"/>
    <w:rsid w:val="002A20D0"/>
    <w:rsid w:val="002A2E94"/>
    <w:rsid w:val="002A3087"/>
    <w:rsid w:val="002A3956"/>
    <w:rsid w:val="002A3CB9"/>
    <w:rsid w:val="002A4830"/>
    <w:rsid w:val="002A61C9"/>
    <w:rsid w:val="002A6A39"/>
    <w:rsid w:val="002A6FB4"/>
    <w:rsid w:val="002A7DD4"/>
    <w:rsid w:val="002A7F35"/>
    <w:rsid w:val="002A7F58"/>
    <w:rsid w:val="002B0119"/>
    <w:rsid w:val="002B0AFE"/>
    <w:rsid w:val="002B0D99"/>
    <w:rsid w:val="002B1E05"/>
    <w:rsid w:val="002B3893"/>
    <w:rsid w:val="002B3CC8"/>
    <w:rsid w:val="002B47E6"/>
    <w:rsid w:val="002B4B43"/>
    <w:rsid w:val="002B5905"/>
    <w:rsid w:val="002B59A6"/>
    <w:rsid w:val="002B5B1B"/>
    <w:rsid w:val="002B755D"/>
    <w:rsid w:val="002B7DF9"/>
    <w:rsid w:val="002B7F9B"/>
    <w:rsid w:val="002C088F"/>
    <w:rsid w:val="002C24E3"/>
    <w:rsid w:val="002C3B79"/>
    <w:rsid w:val="002C3E5C"/>
    <w:rsid w:val="002C432C"/>
    <w:rsid w:val="002C4F06"/>
    <w:rsid w:val="002C5F16"/>
    <w:rsid w:val="002C6034"/>
    <w:rsid w:val="002C6A03"/>
    <w:rsid w:val="002C6B1D"/>
    <w:rsid w:val="002C76A3"/>
    <w:rsid w:val="002C7BDC"/>
    <w:rsid w:val="002D1910"/>
    <w:rsid w:val="002D277C"/>
    <w:rsid w:val="002D2AB2"/>
    <w:rsid w:val="002D582D"/>
    <w:rsid w:val="002D73B0"/>
    <w:rsid w:val="002D7827"/>
    <w:rsid w:val="002E0560"/>
    <w:rsid w:val="002E0E20"/>
    <w:rsid w:val="002E1215"/>
    <w:rsid w:val="002E1658"/>
    <w:rsid w:val="002E2155"/>
    <w:rsid w:val="002E3AD1"/>
    <w:rsid w:val="002E3C80"/>
    <w:rsid w:val="002E4705"/>
    <w:rsid w:val="002E51BC"/>
    <w:rsid w:val="002E617C"/>
    <w:rsid w:val="002F052E"/>
    <w:rsid w:val="002F07F1"/>
    <w:rsid w:val="002F1A36"/>
    <w:rsid w:val="002F2283"/>
    <w:rsid w:val="002F2B71"/>
    <w:rsid w:val="002F3EC1"/>
    <w:rsid w:val="002F444D"/>
    <w:rsid w:val="002F496B"/>
    <w:rsid w:val="002F5B8D"/>
    <w:rsid w:val="002F5DE1"/>
    <w:rsid w:val="002F65AB"/>
    <w:rsid w:val="002F6958"/>
    <w:rsid w:val="002F7DA5"/>
    <w:rsid w:val="00300068"/>
    <w:rsid w:val="00300380"/>
    <w:rsid w:val="003005AB"/>
    <w:rsid w:val="003005BB"/>
    <w:rsid w:val="00300BB7"/>
    <w:rsid w:val="00301152"/>
    <w:rsid w:val="00301834"/>
    <w:rsid w:val="00301FB2"/>
    <w:rsid w:val="003020F9"/>
    <w:rsid w:val="0030289C"/>
    <w:rsid w:val="00302C6A"/>
    <w:rsid w:val="00302F83"/>
    <w:rsid w:val="00303166"/>
    <w:rsid w:val="003035A4"/>
    <w:rsid w:val="003055E3"/>
    <w:rsid w:val="0030768C"/>
    <w:rsid w:val="0030779C"/>
    <w:rsid w:val="00307C1C"/>
    <w:rsid w:val="00307D96"/>
    <w:rsid w:val="00310318"/>
    <w:rsid w:val="0031038B"/>
    <w:rsid w:val="00310607"/>
    <w:rsid w:val="00310FFD"/>
    <w:rsid w:val="0031119E"/>
    <w:rsid w:val="00311394"/>
    <w:rsid w:val="003114D0"/>
    <w:rsid w:val="00311E20"/>
    <w:rsid w:val="00312CB7"/>
    <w:rsid w:val="00312E3F"/>
    <w:rsid w:val="00313186"/>
    <w:rsid w:val="003147F6"/>
    <w:rsid w:val="00314A5C"/>
    <w:rsid w:val="00314C72"/>
    <w:rsid w:val="00315153"/>
    <w:rsid w:val="003154CE"/>
    <w:rsid w:val="0031560C"/>
    <w:rsid w:val="00316668"/>
    <w:rsid w:val="00316E68"/>
    <w:rsid w:val="00317502"/>
    <w:rsid w:val="00317DD0"/>
    <w:rsid w:val="003204E1"/>
    <w:rsid w:val="003205B6"/>
    <w:rsid w:val="003206D2"/>
    <w:rsid w:val="00321068"/>
    <w:rsid w:val="003211E4"/>
    <w:rsid w:val="00321A6D"/>
    <w:rsid w:val="003226FE"/>
    <w:rsid w:val="00322A5F"/>
    <w:rsid w:val="0032347E"/>
    <w:rsid w:val="00323493"/>
    <w:rsid w:val="00324218"/>
    <w:rsid w:val="003243F4"/>
    <w:rsid w:val="00324593"/>
    <w:rsid w:val="00324EA0"/>
    <w:rsid w:val="00325E2F"/>
    <w:rsid w:val="00326607"/>
    <w:rsid w:val="00326DF1"/>
    <w:rsid w:val="003270EE"/>
    <w:rsid w:val="00327AF7"/>
    <w:rsid w:val="0033003B"/>
    <w:rsid w:val="00330A27"/>
    <w:rsid w:val="00330ACF"/>
    <w:rsid w:val="00330ED6"/>
    <w:rsid w:val="00332BB9"/>
    <w:rsid w:val="0033335A"/>
    <w:rsid w:val="00333AC3"/>
    <w:rsid w:val="003346CB"/>
    <w:rsid w:val="00335B96"/>
    <w:rsid w:val="00336E86"/>
    <w:rsid w:val="003375C8"/>
    <w:rsid w:val="00337C0A"/>
    <w:rsid w:val="003400B1"/>
    <w:rsid w:val="00342276"/>
    <w:rsid w:val="0034259A"/>
    <w:rsid w:val="00342A1C"/>
    <w:rsid w:val="00342B81"/>
    <w:rsid w:val="00342CAE"/>
    <w:rsid w:val="00344167"/>
    <w:rsid w:val="003443DA"/>
    <w:rsid w:val="00344EA7"/>
    <w:rsid w:val="00346298"/>
    <w:rsid w:val="00346982"/>
    <w:rsid w:val="0034737B"/>
    <w:rsid w:val="003474FB"/>
    <w:rsid w:val="00347D09"/>
    <w:rsid w:val="003505D1"/>
    <w:rsid w:val="00350FF0"/>
    <w:rsid w:val="00351259"/>
    <w:rsid w:val="00351463"/>
    <w:rsid w:val="00351BFD"/>
    <w:rsid w:val="003524B6"/>
    <w:rsid w:val="00353616"/>
    <w:rsid w:val="00353EC8"/>
    <w:rsid w:val="00354932"/>
    <w:rsid w:val="00355C31"/>
    <w:rsid w:val="00355CEC"/>
    <w:rsid w:val="00356A4E"/>
    <w:rsid w:val="0035751F"/>
    <w:rsid w:val="003603B6"/>
    <w:rsid w:val="00360E7F"/>
    <w:rsid w:val="00360EC2"/>
    <w:rsid w:val="003612D5"/>
    <w:rsid w:val="00361DE3"/>
    <w:rsid w:val="00363923"/>
    <w:rsid w:val="00363E7C"/>
    <w:rsid w:val="0036444C"/>
    <w:rsid w:val="003669B6"/>
    <w:rsid w:val="00366ED7"/>
    <w:rsid w:val="00367518"/>
    <w:rsid w:val="003679CD"/>
    <w:rsid w:val="00372586"/>
    <w:rsid w:val="003726FB"/>
    <w:rsid w:val="00372A3A"/>
    <w:rsid w:val="00374D64"/>
    <w:rsid w:val="00375046"/>
    <w:rsid w:val="0037634A"/>
    <w:rsid w:val="0038119A"/>
    <w:rsid w:val="003811DD"/>
    <w:rsid w:val="0038154D"/>
    <w:rsid w:val="00381871"/>
    <w:rsid w:val="003835A3"/>
    <w:rsid w:val="003840F7"/>
    <w:rsid w:val="003849D8"/>
    <w:rsid w:val="00384DE8"/>
    <w:rsid w:val="003853EC"/>
    <w:rsid w:val="0038569B"/>
    <w:rsid w:val="00385D98"/>
    <w:rsid w:val="00386378"/>
    <w:rsid w:val="0038638F"/>
    <w:rsid w:val="00387A89"/>
    <w:rsid w:val="00390DEA"/>
    <w:rsid w:val="00390FFB"/>
    <w:rsid w:val="00392AE3"/>
    <w:rsid w:val="00393DFB"/>
    <w:rsid w:val="0039408E"/>
    <w:rsid w:val="003944FD"/>
    <w:rsid w:val="003946C8"/>
    <w:rsid w:val="00395240"/>
    <w:rsid w:val="0039671E"/>
    <w:rsid w:val="00396ABE"/>
    <w:rsid w:val="0039797A"/>
    <w:rsid w:val="003A0230"/>
    <w:rsid w:val="003A072B"/>
    <w:rsid w:val="003A118C"/>
    <w:rsid w:val="003A2A77"/>
    <w:rsid w:val="003A2A8C"/>
    <w:rsid w:val="003A4170"/>
    <w:rsid w:val="003A5036"/>
    <w:rsid w:val="003A585F"/>
    <w:rsid w:val="003A5CF7"/>
    <w:rsid w:val="003A5FB0"/>
    <w:rsid w:val="003A610B"/>
    <w:rsid w:val="003A674D"/>
    <w:rsid w:val="003A6934"/>
    <w:rsid w:val="003A6C5C"/>
    <w:rsid w:val="003A6C85"/>
    <w:rsid w:val="003B0B3E"/>
    <w:rsid w:val="003B14D0"/>
    <w:rsid w:val="003B1A93"/>
    <w:rsid w:val="003B1B02"/>
    <w:rsid w:val="003B1E11"/>
    <w:rsid w:val="003B259F"/>
    <w:rsid w:val="003B2F93"/>
    <w:rsid w:val="003B31C9"/>
    <w:rsid w:val="003B32EB"/>
    <w:rsid w:val="003B3434"/>
    <w:rsid w:val="003B428A"/>
    <w:rsid w:val="003B4324"/>
    <w:rsid w:val="003B56F6"/>
    <w:rsid w:val="003B59F3"/>
    <w:rsid w:val="003B697D"/>
    <w:rsid w:val="003B7413"/>
    <w:rsid w:val="003B765F"/>
    <w:rsid w:val="003B76A7"/>
    <w:rsid w:val="003B7D2D"/>
    <w:rsid w:val="003C024D"/>
    <w:rsid w:val="003C0544"/>
    <w:rsid w:val="003C118B"/>
    <w:rsid w:val="003C162C"/>
    <w:rsid w:val="003C1987"/>
    <w:rsid w:val="003C1A7A"/>
    <w:rsid w:val="003C1FF0"/>
    <w:rsid w:val="003C2141"/>
    <w:rsid w:val="003C263B"/>
    <w:rsid w:val="003C3652"/>
    <w:rsid w:val="003C4A1D"/>
    <w:rsid w:val="003C556E"/>
    <w:rsid w:val="003C56BA"/>
    <w:rsid w:val="003C5BDC"/>
    <w:rsid w:val="003C626D"/>
    <w:rsid w:val="003C626F"/>
    <w:rsid w:val="003C63DF"/>
    <w:rsid w:val="003C64CA"/>
    <w:rsid w:val="003C6FF2"/>
    <w:rsid w:val="003D00A0"/>
    <w:rsid w:val="003D0670"/>
    <w:rsid w:val="003D28A9"/>
    <w:rsid w:val="003D3B0D"/>
    <w:rsid w:val="003D519C"/>
    <w:rsid w:val="003D5C47"/>
    <w:rsid w:val="003D5F7B"/>
    <w:rsid w:val="003D64FA"/>
    <w:rsid w:val="003D6811"/>
    <w:rsid w:val="003D69FC"/>
    <w:rsid w:val="003D739E"/>
    <w:rsid w:val="003D79E5"/>
    <w:rsid w:val="003E0095"/>
    <w:rsid w:val="003E03D9"/>
    <w:rsid w:val="003E0713"/>
    <w:rsid w:val="003E13F8"/>
    <w:rsid w:val="003E1757"/>
    <w:rsid w:val="003E2613"/>
    <w:rsid w:val="003E399B"/>
    <w:rsid w:val="003E486F"/>
    <w:rsid w:val="003E4DB5"/>
    <w:rsid w:val="003E528F"/>
    <w:rsid w:val="003E605C"/>
    <w:rsid w:val="003E635F"/>
    <w:rsid w:val="003E6CFB"/>
    <w:rsid w:val="003E732F"/>
    <w:rsid w:val="003F258D"/>
    <w:rsid w:val="003F3A14"/>
    <w:rsid w:val="003F4586"/>
    <w:rsid w:val="003F6370"/>
    <w:rsid w:val="003F7DAC"/>
    <w:rsid w:val="0040067B"/>
    <w:rsid w:val="0040152E"/>
    <w:rsid w:val="004015FA"/>
    <w:rsid w:val="00401D74"/>
    <w:rsid w:val="004030F2"/>
    <w:rsid w:val="0040311C"/>
    <w:rsid w:val="00404767"/>
    <w:rsid w:val="00404D84"/>
    <w:rsid w:val="00404F4D"/>
    <w:rsid w:val="0040519F"/>
    <w:rsid w:val="0040702D"/>
    <w:rsid w:val="004070CB"/>
    <w:rsid w:val="00407182"/>
    <w:rsid w:val="0040774E"/>
    <w:rsid w:val="00410AB9"/>
    <w:rsid w:val="00410B3E"/>
    <w:rsid w:val="00410CA1"/>
    <w:rsid w:val="00411817"/>
    <w:rsid w:val="00412EF4"/>
    <w:rsid w:val="0041372F"/>
    <w:rsid w:val="00413906"/>
    <w:rsid w:val="00413D04"/>
    <w:rsid w:val="00414AA1"/>
    <w:rsid w:val="00414ED4"/>
    <w:rsid w:val="00415137"/>
    <w:rsid w:val="00415965"/>
    <w:rsid w:val="00415F6F"/>
    <w:rsid w:val="00416167"/>
    <w:rsid w:val="0041636B"/>
    <w:rsid w:val="0041728B"/>
    <w:rsid w:val="00417A9A"/>
    <w:rsid w:val="00420040"/>
    <w:rsid w:val="00420179"/>
    <w:rsid w:val="00420F1B"/>
    <w:rsid w:val="00421AAE"/>
    <w:rsid w:val="00422D48"/>
    <w:rsid w:val="004230B2"/>
    <w:rsid w:val="00423BF4"/>
    <w:rsid w:val="0042400F"/>
    <w:rsid w:val="00424D2D"/>
    <w:rsid w:val="00425126"/>
    <w:rsid w:val="0042622B"/>
    <w:rsid w:val="00426664"/>
    <w:rsid w:val="0042696B"/>
    <w:rsid w:val="0042792B"/>
    <w:rsid w:val="00430E57"/>
    <w:rsid w:val="00432E03"/>
    <w:rsid w:val="00433249"/>
    <w:rsid w:val="00434073"/>
    <w:rsid w:val="0043469C"/>
    <w:rsid w:val="0043552C"/>
    <w:rsid w:val="00435988"/>
    <w:rsid w:val="00436BE2"/>
    <w:rsid w:val="00436C8B"/>
    <w:rsid w:val="00436E2A"/>
    <w:rsid w:val="0043728B"/>
    <w:rsid w:val="00440FBD"/>
    <w:rsid w:val="0044149C"/>
    <w:rsid w:val="00442195"/>
    <w:rsid w:val="0044262F"/>
    <w:rsid w:val="0044272B"/>
    <w:rsid w:val="00442F23"/>
    <w:rsid w:val="00442F6D"/>
    <w:rsid w:val="00443746"/>
    <w:rsid w:val="00444154"/>
    <w:rsid w:val="00444316"/>
    <w:rsid w:val="00445C3B"/>
    <w:rsid w:val="004461FA"/>
    <w:rsid w:val="00447EE3"/>
    <w:rsid w:val="0045037E"/>
    <w:rsid w:val="004506A0"/>
    <w:rsid w:val="004507D4"/>
    <w:rsid w:val="00450DA2"/>
    <w:rsid w:val="00451F45"/>
    <w:rsid w:val="00452A25"/>
    <w:rsid w:val="004531DA"/>
    <w:rsid w:val="004532A3"/>
    <w:rsid w:val="00453330"/>
    <w:rsid w:val="00453648"/>
    <w:rsid w:val="00454516"/>
    <w:rsid w:val="0045521C"/>
    <w:rsid w:val="0045542A"/>
    <w:rsid w:val="004562FC"/>
    <w:rsid w:val="0045639C"/>
    <w:rsid w:val="00456503"/>
    <w:rsid w:val="00457872"/>
    <w:rsid w:val="00460F4C"/>
    <w:rsid w:val="00461052"/>
    <w:rsid w:val="0046272D"/>
    <w:rsid w:val="00463611"/>
    <w:rsid w:val="00463625"/>
    <w:rsid w:val="00463CA4"/>
    <w:rsid w:val="00463E35"/>
    <w:rsid w:val="00464CF7"/>
    <w:rsid w:val="0046510C"/>
    <w:rsid w:val="004654FF"/>
    <w:rsid w:val="00465DA3"/>
    <w:rsid w:val="00466BA6"/>
    <w:rsid w:val="00466FFD"/>
    <w:rsid w:val="00471222"/>
    <w:rsid w:val="00472018"/>
    <w:rsid w:val="004723BF"/>
    <w:rsid w:val="004731F3"/>
    <w:rsid w:val="00473508"/>
    <w:rsid w:val="004735A7"/>
    <w:rsid w:val="00474720"/>
    <w:rsid w:val="004747C2"/>
    <w:rsid w:val="0047482A"/>
    <w:rsid w:val="00474F85"/>
    <w:rsid w:val="00475FF5"/>
    <w:rsid w:val="004762CB"/>
    <w:rsid w:val="00476409"/>
    <w:rsid w:val="00476B4C"/>
    <w:rsid w:val="00477F81"/>
    <w:rsid w:val="004804D2"/>
    <w:rsid w:val="00481975"/>
    <w:rsid w:val="004822AC"/>
    <w:rsid w:val="0048235F"/>
    <w:rsid w:val="004842E6"/>
    <w:rsid w:val="0048439A"/>
    <w:rsid w:val="00484BCA"/>
    <w:rsid w:val="0048561F"/>
    <w:rsid w:val="00485AB8"/>
    <w:rsid w:val="00487514"/>
    <w:rsid w:val="00487844"/>
    <w:rsid w:val="00487A23"/>
    <w:rsid w:val="004909CF"/>
    <w:rsid w:val="004914C0"/>
    <w:rsid w:val="004915CE"/>
    <w:rsid w:val="00491AFE"/>
    <w:rsid w:val="00491F13"/>
    <w:rsid w:val="00491FBD"/>
    <w:rsid w:val="00493412"/>
    <w:rsid w:val="00493624"/>
    <w:rsid w:val="00493BD9"/>
    <w:rsid w:val="00493F76"/>
    <w:rsid w:val="00494336"/>
    <w:rsid w:val="004943A1"/>
    <w:rsid w:val="00494E85"/>
    <w:rsid w:val="004966F6"/>
    <w:rsid w:val="004969E0"/>
    <w:rsid w:val="004A0EFD"/>
    <w:rsid w:val="004A1FAE"/>
    <w:rsid w:val="004A2C42"/>
    <w:rsid w:val="004A2E1E"/>
    <w:rsid w:val="004A35F1"/>
    <w:rsid w:val="004A3DE6"/>
    <w:rsid w:val="004A5002"/>
    <w:rsid w:val="004A5445"/>
    <w:rsid w:val="004A5E02"/>
    <w:rsid w:val="004A649F"/>
    <w:rsid w:val="004A6DAC"/>
    <w:rsid w:val="004A75C9"/>
    <w:rsid w:val="004A7661"/>
    <w:rsid w:val="004A7A9F"/>
    <w:rsid w:val="004A7F90"/>
    <w:rsid w:val="004B0C65"/>
    <w:rsid w:val="004B0C69"/>
    <w:rsid w:val="004B0CD9"/>
    <w:rsid w:val="004B0FF9"/>
    <w:rsid w:val="004B1E43"/>
    <w:rsid w:val="004B3764"/>
    <w:rsid w:val="004B39CA"/>
    <w:rsid w:val="004B3D7F"/>
    <w:rsid w:val="004B3F2C"/>
    <w:rsid w:val="004B3F48"/>
    <w:rsid w:val="004B4C24"/>
    <w:rsid w:val="004B5DE9"/>
    <w:rsid w:val="004B5F99"/>
    <w:rsid w:val="004B7395"/>
    <w:rsid w:val="004B76F3"/>
    <w:rsid w:val="004B7E77"/>
    <w:rsid w:val="004C018C"/>
    <w:rsid w:val="004C0C27"/>
    <w:rsid w:val="004C18FF"/>
    <w:rsid w:val="004C2971"/>
    <w:rsid w:val="004C2EF0"/>
    <w:rsid w:val="004C3581"/>
    <w:rsid w:val="004C3FDA"/>
    <w:rsid w:val="004C413D"/>
    <w:rsid w:val="004C58CB"/>
    <w:rsid w:val="004C6FEF"/>
    <w:rsid w:val="004C731C"/>
    <w:rsid w:val="004C7385"/>
    <w:rsid w:val="004C757F"/>
    <w:rsid w:val="004D1184"/>
    <w:rsid w:val="004D139B"/>
    <w:rsid w:val="004D18C7"/>
    <w:rsid w:val="004D2689"/>
    <w:rsid w:val="004D3780"/>
    <w:rsid w:val="004D3D28"/>
    <w:rsid w:val="004D55F7"/>
    <w:rsid w:val="004D5713"/>
    <w:rsid w:val="004D5C22"/>
    <w:rsid w:val="004D5C8B"/>
    <w:rsid w:val="004D6185"/>
    <w:rsid w:val="004D6D98"/>
    <w:rsid w:val="004D7040"/>
    <w:rsid w:val="004D7348"/>
    <w:rsid w:val="004D7892"/>
    <w:rsid w:val="004E00C6"/>
    <w:rsid w:val="004E0F03"/>
    <w:rsid w:val="004E2518"/>
    <w:rsid w:val="004E312E"/>
    <w:rsid w:val="004E3961"/>
    <w:rsid w:val="004E52B5"/>
    <w:rsid w:val="004E5372"/>
    <w:rsid w:val="004E547D"/>
    <w:rsid w:val="004E5D75"/>
    <w:rsid w:val="004E601D"/>
    <w:rsid w:val="004E6C15"/>
    <w:rsid w:val="004E7037"/>
    <w:rsid w:val="004E7307"/>
    <w:rsid w:val="004E744C"/>
    <w:rsid w:val="004E7FCB"/>
    <w:rsid w:val="004F044F"/>
    <w:rsid w:val="004F05B1"/>
    <w:rsid w:val="004F1344"/>
    <w:rsid w:val="004F1B35"/>
    <w:rsid w:val="004F2A70"/>
    <w:rsid w:val="004F2AA4"/>
    <w:rsid w:val="004F2D70"/>
    <w:rsid w:val="004F39CC"/>
    <w:rsid w:val="004F3B8A"/>
    <w:rsid w:val="004F4131"/>
    <w:rsid w:val="004F43D4"/>
    <w:rsid w:val="004F4A43"/>
    <w:rsid w:val="004F5533"/>
    <w:rsid w:val="004F63F1"/>
    <w:rsid w:val="004F649B"/>
    <w:rsid w:val="004F6500"/>
    <w:rsid w:val="004F6707"/>
    <w:rsid w:val="004F6723"/>
    <w:rsid w:val="004F7404"/>
    <w:rsid w:val="005006A4"/>
    <w:rsid w:val="00500FDD"/>
    <w:rsid w:val="005010BC"/>
    <w:rsid w:val="0050173B"/>
    <w:rsid w:val="005017DD"/>
    <w:rsid w:val="0050269B"/>
    <w:rsid w:val="00503796"/>
    <w:rsid w:val="0050380A"/>
    <w:rsid w:val="0050390B"/>
    <w:rsid w:val="00504119"/>
    <w:rsid w:val="00504A44"/>
    <w:rsid w:val="0050542B"/>
    <w:rsid w:val="005058F3"/>
    <w:rsid w:val="005058F9"/>
    <w:rsid w:val="005074A6"/>
    <w:rsid w:val="00507BE3"/>
    <w:rsid w:val="0051087F"/>
    <w:rsid w:val="005110D0"/>
    <w:rsid w:val="005113F2"/>
    <w:rsid w:val="0051143D"/>
    <w:rsid w:val="00511BB6"/>
    <w:rsid w:val="00511D7B"/>
    <w:rsid w:val="005122CC"/>
    <w:rsid w:val="005124E1"/>
    <w:rsid w:val="00512BF5"/>
    <w:rsid w:val="00512FBA"/>
    <w:rsid w:val="00513292"/>
    <w:rsid w:val="00513829"/>
    <w:rsid w:val="00514341"/>
    <w:rsid w:val="00514734"/>
    <w:rsid w:val="00514773"/>
    <w:rsid w:val="005152C8"/>
    <w:rsid w:val="00515E3A"/>
    <w:rsid w:val="005161E9"/>
    <w:rsid w:val="00516C4C"/>
    <w:rsid w:val="00520551"/>
    <w:rsid w:val="005205B7"/>
    <w:rsid w:val="005210DD"/>
    <w:rsid w:val="00521D06"/>
    <w:rsid w:val="005223DD"/>
    <w:rsid w:val="00522AE1"/>
    <w:rsid w:val="00526136"/>
    <w:rsid w:val="005261FB"/>
    <w:rsid w:val="005262E8"/>
    <w:rsid w:val="00526AAF"/>
    <w:rsid w:val="00530821"/>
    <w:rsid w:val="0053157E"/>
    <w:rsid w:val="00531D5D"/>
    <w:rsid w:val="0053418C"/>
    <w:rsid w:val="005341B3"/>
    <w:rsid w:val="00534B9E"/>
    <w:rsid w:val="00534D95"/>
    <w:rsid w:val="00535805"/>
    <w:rsid w:val="005358DD"/>
    <w:rsid w:val="00536275"/>
    <w:rsid w:val="00536A79"/>
    <w:rsid w:val="00537583"/>
    <w:rsid w:val="00541C65"/>
    <w:rsid w:val="00542372"/>
    <w:rsid w:val="00542D2E"/>
    <w:rsid w:val="00543C1D"/>
    <w:rsid w:val="00543EB4"/>
    <w:rsid w:val="00544C6E"/>
    <w:rsid w:val="00544C6F"/>
    <w:rsid w:val="00545079"/>
    <w:rsid w:val="005456CC"/>
    <w:rsid w:val="00546019"/>
    <w:rsid w:val="00546198"/>
    <w:rsid w:val="0054673E"/>
    <w:rsid w:val="00547912"/>
    <w:rsid w:val="0055069C"/>
    <w:rsid w:val="00550808"/>
    <w:rsid w:val="005534CD"/>
    <w:rsid w:val="005536E2"/>
    <w:rsid w:val="00554191"/>
    <w:rsid w:val="00555845"/>
    <w:rsid w:val="005558BB"/>
    <w:rsid w:val="00555C86"/>
    <w:rsid w:val="0055644C"/>
    <w:rsid w:val="005564C2"/>
    <w:rsid w:val="0055659A"/>
    <w:rsid w:val="005566AF"/>
    <w:rsid w:val="00556801"/>
    <w:rsid w:val="00557A64"/>
    <w:rsid w:val="00557E7F"/>
    <w:rsid w:val="00557F73"/>
    <w:rsid w:val="00560370"/>
    <w:rsid w:val="00560643"/>
    <w:rsid w:val="00562072"/>
    <w:rsid w:val="00562A84"/>
    <w:rsid w:val="00562B96"/>
    <w:rsid w:val="00562F9A"/>
    <w:rsid w:val="00563EB3"/>
    <w:rsid w:val="00564D1A"/>
    <w:rsid w:val="00565EBC"/>
    <w:rsid w:val="00566892"/>
    <w:rsid w:val="005668C7"/>
    <w:rsid w:val="00566DE2"/>
    <w:rsid w:val="005671E6"/>
    <w:rsid w:val="005675C7"/>
    <w:rsid w:val="00570CD6"/>
    <w:rsid w:val="00570E7B"/>
    <w:rsid w:val="005722F7"/>
    <w:rsid w:val="00572A13"/>
    <w:rsid w:val="005732CD"/>
    <w:rsid w:val="00574084"/>
    <w:rsid w:val="0057476D"/>
    <w:rsid w:val="00574775"/>
    <w:rsid w:val="00575175"/>
    <w:rsid w:val="005752A8"/>
    <w:rsid w:val="005757F6"/>
    <w:rsid w:val="00576207"/>
    <w:rsid w:val="0057654E"/>
    <w:rsid w:val="0057680B"/>
    <w:rsid w:val="00576818"/>
    <w:rsid w:val="005769E8"/>
    <w:rsid w:val="005769F4"/>
    <w:rsid w:val="00577A67"/>
    <w:rsid w:val="005802E4"/>
    <w:rsid w:val="00580BDD"/>
    <w:rsid w:val="00581789"/>
    <w:rsid w:val="005818D5"/>
    <w:rsid w:val="005818F9"/>
    <w:rsid w:val="00581DBB"/>
    <w:rsid w:val="00582B48"/>
    <w:rsid w:val="0058306D"/>
    <w:rsid w:val="005839EC"/>
    <w:rsid w:val="00584415"/>
    <w:rsid w:val="0058449D"/>
    <w:rsid w:val="00584502"/>
    <w:rsid w:val="0058462E"/>
    <w:rsid w:val="005848C6"/>
    <w:rsid w:val="00584DDF"/>
    <w:rsid w:val="00585437"/>
    <w:rsid w:val="00585593"/>
    <w:rsid w:val="00586C5B"/>
    <w:rsid w:val="00587367"/>
    <w:rsid w:val="00587417"/>
    <w:rsid w:val="0059135F"/>
    <w:rsid w:val="00591367"/>
    <w:rsid w:val="00591ED2"/>
    <w:rsid w:val="005920B7"/>
    <w:rsid w:val="00592783"/>
    <w:rsid w:val="00592B8D"/>
    <w:rsid w:val="005930E5"/>
    <w:rsid w:val="005931D3"/>
    <w:rsid w:val="00593430"/>
    <w:rsid w:val="00593456"/>
    <w:rsid w:val="00593D91"/>
    <w:rsid w:val="0059407D"/>
    <w:rsid w:val="00594943"/>
    <w:rsid w:val="00595431"/>
    <w:rsid w:val="00595510"/>
    <w:rsid w:val="00595928"/>
    <w:rsid w:val="00595B2D"/>
    <w:rsid w:val="00595FE6"/>
    <w:rsid w:val="005966F3"/>
    <w:rsid w:val="00597822"/>
    <w:rsid w:val="00597AFA"/>
    <w:rsid w:val="005A02DA"/>
    <w:rsid w:val="005A0B97"/>
    <w:rsid w:val="005A1875"/>
    <w:rsid w:val="005A1A7A"/>
    <w:rsid w:val="005A217A"/>
    <w:rsid w:val="005A21FD"/>
    <w:rsid w:val="005A27C2"/>
    <w:rsid w:val="005A31C3"/>
    <w:rsid w:val="005A3CF1"/>
    <w:rsid w:val="005A4634"/>
    <w:rsid w:val="005A4C3A"/>
    <w:rsid w:val="005A4F6F"/>
    <w:rsid w:val="005A5131"/>
    <w:rsid w:val="005A5EBC"/>
    <w:rsid w:val="005A6685"/>
    <w:rsid w:val="005A6B88"/>
    <w:rsid w:val="005A7B8C"/>
    <w:rsid w:val="005B0701"/>
    <w:rsid w:val="005B198D"/>
    <w:rsid w:val="005B26B7"/>
    <w:rsid w:val="005B2BDA"/>
    <w:rsid w:val="005B3074"/>
    <w:rsid w:val="005B447B"/>
    <w:rsid w:val="005B4962"/>
    <w:rsid w:val="005B4D37"/>
    <w:rsid w:val="005B520F"/>
    <w:rsid w:val="005B54C3"/>
    <w:rsid w:val="005B5A95"/>
    <w:rsid w:val="005B6264"/>
    <w:rsid w:val="005B64AA"/>
    <w:rsid w:val="005B6C53"/>
    <w:rsid w:val="005C081D"/>
    <w:rsid w:val="005C0E3E"/>
    <w:rsid w:val="005C1469"/>
    <w:rsid w:val="005C1E13"/>
    <w:rsid w:val="005C2686"/>
    <w:rsid w:val="005C2FB7"/>
    <w:rsid w:val="005C345B"/>
    <w:rsid w:val="005C3BE1"/>
    <w:rsid w:val="005C3D4E"/>
    <w:rsid w:val="005C4CB0"/>
    <w:rsid w:val="005C560F"/>
    <w:rsid w:val="005C6091"/>
    <w:rsid w:val="005C63C5"/>
    <w:rsid w:val="005C688F"/>
    <w:rsid w:val="005C7119"/>
    <w:rsid w:val="005C718D"/>
    <w:rsid w:val="005C7F57"/>
    <w:rsid w:val="005D1184"/>
    <w:rsid w:val="005D12B9"/>
    <w:rsid w:val="005D12EB"/>
    <w:rsid w:val="005D1374"/>
    <w:rsid w:val="005D2388"/>
    <w:rsid w:val="005D2A5D"/>
    <w:rsid w:val="005D34FD"/>
    <w:rsid w:val="005D3B9B"/>
    <w:rsid w:val="005D3DBF"/>
    <w:rsid w:val="005D461D"/>
    <w:rsid w:val="005D53AA"/>
    <w:rsid w:val="005D5486"/>
    <w:rsid w:val="005D6313"/>
    <w:rsid w:val="005D67A8"/>
    <w:rsid w:val="005D740E"/>
    <w:rsid w:val="005D7526"/>
    <w:rsid w:val="005E035C"/>
    <w:rsid w:val="005E07E1"/>
    <w:rsid w:val="005E157A"/>
    <w:rsid w:val="005E1EFA"/>
    <w:rsid w:val="005E308F"/>
    <w:rsid w:val="005E30E5"/>
    <w:rsid w:val="005E3175"/>
    <w:rsid w:val="005E3782"/>
    <w:rsid w:val="005E3EAD"/>
    <w:rsid w:val="005E5477"/>
    <w:rsid w:val="005E55FC"/>
    <w:rsid w:val="005E5C3E"/>
    <w:rsid w:val="005E6616"/>
    <w:rsid w:val="005E7206"/>
    <w:rsid w:val="005E7FDA"/>
    <w:rsid w:val="005F0024"/>
    <w:rsid w:val="005F0173"/>
    <w:rsid w:val="005F0918"/>
    <w:rsid w:val="005F10EE"/>
    <w:rsid w:val="005F1C68"/>
    <w:rsid w:val="005F200E"/>
    <w:rsid w:val="005F3B75"/>
    <w:rsid w:val="005F5540"/>
    <w:rsid w:val="005F5B70"/>
    <w:rsid w:val="005F5D0D"/>
    <w:rsid w:val="005F693D"/>
    <w:rsid w:val="005F730F"/>
    <w:rsid w:val="005F7BDB"/>
    <w:rsid w:val="006000B6"/>
    <w:rsid w:val="00600F85"/>
    <w:rsid w:val="00601730"/>
    <w:rsid w:val="00601FCA"/>
    <w:rsid w:val="0060324F"/>
    <w:rsid w:val="0060339D"/>
    <w:rsid w:val="00604CA7"/>
    <w:rsid w:val="00604F73"/>
    <w:rsid w:val="0060532E"/>
    <w:rsid w:val="00605E5F"/>
    <w:rsid w:val="00605EE6"/>
    <w:rsid w:val="006066C1"/>
    <w:rsid w:val="006067FB"/>
    <w:rsid w:val="0060696F"/>
    <w:rsid w:val="00606A11"/>
    <w:rsid w:val="00610481"/>
    <w:rsid w:val="00610C9D"/>
    <w:rsid w:val="0061168C"/>
    <w:rsid w:val="00613160"/>
    <w:rsid w:val="00613D8F"/>
    <w:rsid w:val="00614541"/>
    <w:rsid w:val="00615616"/>
    <w:rsid w:val="006157A4"/>
    <w:rsid w:val="00615E30"/>
    <w:rsid w:val="0061654D"/>
    <w:rsid w:val="006167ED"/>
    <w:rsid w:val="00616C00"/>
    <w:rsid w:val="00617B01"/>
    <w:rsid w:val="00620027"/>
    <w:rsid w:val="006203BA"/>
    <w:rsid w:val="00621B6F"/>
    <w:rsid w:val="0062204F"/>
    <w:rsid w:val="00622670"/>
    <w:rsid w:val="00622E9B"/>
    <w:rsid w:val="00624082"/>
    <w:rsid w:val="0062510B"/>
    <w:rsid w:val="006251F8"/>
    <w:rsid w:val="00625251"/>
    <w:rsid w:val="00625F88"/>
    <w:rsid w:val="00626342"/>
    <w:rsid w:val="00626372"/>
    <w:rsid w:val="00626EFF"/>
    <w:rsid w:val="00627190"/>
    <w:rsid w:val="006271BB"/>
    <w:rsid w:val="006301F6"/>
    <w:rsid w:val="00630219"/>
    <w:rsid w:val="00630D7B"/>
    <w:rsid w:val="0063135F"/>
    <w:rsid w:val="006320EA"/>
    <w:rsid w:val="006322C0"/>
    <w:rsid w:val="006324A6"/>
    <w:rsid w:val="00633233"/>
    <w:rsid w:val="0063475E"/>
    <w:rsid w:val="00634FE4"/>
    <w:rsid w:val="00635607"/>
    <w:rsid w:val="006358E6"/>
    <w:rsid w:val="006364DA"/>
    <w:rsid w:val="006400CB"/>
    <w:rsid w:val="006410DC"/>
    <w:rsid w:val="00641208"/>
    <w:rsid w:val="00641ACD"/>
    <w:rsid w:val="006425A2"/>
    <w:rsid w:val="00642CE6"/>
    <w:rsid w:val="00642E70"/>
    <w:rsid w:val="00644186"/>
    <w:rsid w:val="006444EF"/>
    <w:rsid w:val="00644518"/>
    <w:rsid w:val="006446E9"/>
    <w:rsid w:val="006449E8"/>
    <w:rsid w:val="00644E6C"/>
    <w:rsid w:val="00644FF0"/>
    <w:rsid w:val="006455E3"/>
    <w:rsid w:val="00646443"/>
    <w:rsid w:val="0064659E"/>
    <w:rsid w:val="0064683D"/>
    <w:rsid w:val="006478A2"/>
    <w:rsid w:val="006506A8"/>
    <w:rsid w:val="00651097"/>
    <w:rsid w:val="0065286C"/>
    <w:rsid w:val="006533B3"/>
    <w:rsid w:val="006533D0"/>
    <w:rsid w:val="00653AFF"/>
    <w:rsid w:val="006544B9"/>
    <w:rsid w:val="0065462A"/>
    <w:rsid w:val="00654E71"/>
    <w:rsid w:val="00654ECB"/>
    <w:rsid w:val="00655373"/>
    <w:rsid w:val="00655498"/>
    <w:rsid w:val="00655846"/>
    <w:rsid w:val="00655F68"/>
    <w:rsid w:val="00656DE6"/>
    <w:rsid w:val="00657B58"/>
    <w:rsid w:val="00657DE7"/>
    <w:rsid w:val="0066036C"/>
    <w:rsid w:val="00660C68"/>
    <w:rsid w:val="0066130D"/>
    <w:rsid w:val="0066304F"/>
    <w:rsid w:val="0066498E"/>
    <w:rsid w:val="00665388"/>
    <w:rsid w:val="00666998"/>
    <w:rsid w:val="00666D74"/>
    <w:rsid w:val="00666F5D"/>
    <w:rsid w:val="006671E7"/>
    <w:rsid w:val="00667723"/>
    <w:rsid w:val="00667D2A"/>
    <w:rsid w:val="00667E7C"/>
    <w:rsid w:val="00667FCC"/>
    <w:rsid w:val="00670273"/>
    <w:rsid w:val="006705DD"/>
    <w:rsid w:val="00670C61"/>
    <w:rsid w:val="006719F7"/>
    <w:rsid w:val="006727B2"/>
    <w:rsid w:val="006727EF"/>
    <w:rsid w:val="00672A8A"/>
    <w:rsid w:val="0067384D"/>
    <w:rsid w:val="0067392D"/>
    <w:rsid w:val="00673B86"/>
    <w:rsid w:val="00674024"/>
    <w:rsid w:val="00676881"/>
    <w:rsid w:val="00676CBE"/>
    <w:rsid w:val="006770F8"/>
    <w:rsid w:val="00677776"/>
    <w:rsid w:val="006806A4"/>
    <w:rsid w:val="00680BF5"/>
    <w:rsid w:val="00680C9E"/>
    <w:rsid w:val="00682EED"/>
    <w:rsid w:val="0068384F"/>
    <w:rsid w:val="006848AA"/>
    <w:rsid w:val="00684C8D"/>
    <w:rsid w:val="006861D0"/>
    <w:rsid w:val="006875ED"/>
    <w:rsid w:val="00691D29"/>
    <w:rsid w:val="00692A4B"/>
    <w:rsid w:val="00692BC2"/>
    <w:rsid w:val="00694EF9"/>
    <w:rsid w:val="0069538D"/>
    <w:rsid w:val="00695CC7"/>
    <w:rsid w:val="00695D09"/>
    <w:rsid w:val="00695F2C"/>
    <w:rsid w:val="006964DD"/>
    <w:rsid w:val="00696BFA"/>
    <w:rsid w:val="006A0309"/>
    <w:rsid w:val="006A0768"/>
    <w:rsid w:val="006A1007"/>
    <w:rsid w:val="006A1929"/>
    <w:rsid w:val="006A19CA"/>
    <w:rsid w:val="006A24E1"/>
    <w:rsid w:val="006A335A"/>
    <w:rsid w:val="006A38EF"/>
    <w:rsid w:val="006A3A2E"/>
    <w:rsid w:val="006A55B9"/>
    <w:rsid w:val="006A5923"/>
    <w:rsid w:val="006A5F89"/>
    <w:rsid w:val="006A6DBE"/>
    <w:rsid w:val="006A7473"/>
    <w:rsid w:val="006A7477"/>
    <w:rsid w:val="006B01AF"/>
    <w:rsid w:val="006B0707"/>
    <w:rsid w:val="006B1E31"/>
    <w:rsid w:val="006B2793"/>
    <w:rsid w:val="006B573E"/>
    <w:rsid w:val="006B5843"/>
    <w:rsid w:val="006C069C"/>
    <w:rsid w:val="006C0F6E"/>
    <w:rsid w:val="006C1341"/>
    <w:rsid w:val="006C1CF4"/>
    <w:rsid w:val="006C2575"/>
    <w:rsid w:val="006C275E"/>
    <w:rsid w:val="006C299A"/>
    <w:rsid w:val="006C3FD7"/>
    <w:rsid w:val="006C43F5"/>
    <w:rsid w:val="006C471F"/>
    <w:rsid w:val="006C54A0"/>
    <w:rsid w:val="006C5514"/>
    <w:rsid w:val="006C5883"/>
    <w:rsid w:val="006C5D89"/>
    <w:rsid w:val="006C6CEB"/>
    <w:rsid w:val="006C6CF5"/>
    <w:rsid w:val="006C6FEC"/>
    <w:rsid w:val="006C767D"/>
    <w:rsid w:val="006D01D7"/>
    <w:rsid w:val="006D02D5"/>
    <w:rsid w:val="006D05E9"/>
    <w:rsid w:val="006D16DB"/>
    <w:rsid w:val="006D2B13"/>
    <w:rsid w:val="006D2BA0"/>
    <w:rsid w:val="006D2D7C"/>
    <w:rsid w:val="006D3615"/>
    <w:rsid w:val="006D4E14"/>
    <w:rsid w:val="006D4F52"/>
    <w:rsid w:val="006D5EEB"/>
    <w:rsid w:val="006D5F75"/>
    <w:rsid w:val="006D6B06"/>
    <w:rsid w:val="006D6F6C"/>
    <w:rsid w:val="006D7FD1"/>
    <w:rsid w:val="006E18AB"/>
    <w:rsid w:val="006E1B55"/>
    <w:rsid w:val="006E216B"/>
    <w:rsid w:val="006E2E61"/>
    <w:rsid w:val="006E354B"/>
    <w:rsid w:val="006E3B9E"/>
    <w:rsid w:val="006E4267"/>
    <w:rsid w:val="006E45F2"/>
    <w:rsid w:val="006E4A27"/>
    <w:rsid w:val="006E4AE3"/>
    <w:rsid w:val="006E5A36"/>
    <w:rsid w:val="006E6887"/>
    <w:rsid w:val="006F0323"/>
    <w:rsid w:val="006F0619"/>
    <w:rsid w:val="006F0F08"/>
    <w:rsid w:val="006F139C"/>
    <w:rsid w:val="006F1874"/>
    <w:rsid w:val="006F3D18"/>
    <w:rsid w:val="006F41B8"/>
    <w:rsid w:val="006F4753"/>
    <w:rsid w:val="006F48BA"/>
    <w:rsid w:val="006F5E72"/>
    <w:rsid w:val="006F60B2"/>
    <w:rsid w:val="006F7079"/>
    <w:rsid w:val="006F7AEE"/>
    <w:rsid w:val="00700BD8"/>
    <w:rsid w:val="00700FBF"/>
    <w:rsid w:val="0070181A"/>
    <w:rsid w:val="00702AFC"/>
    <w:rsid w:val="007032CD"/>
    <w:rsid w:val="00703B39"/>
    <w:rsid w:val="00703E76"/>
    <w:rsid w:val="00703FD5"/>
    <w:rsid w:val="007045FD"/>
    <w:rsid w:val="00705D44"/>
    <w:rsid w:val="007064DC"/>
    <w:rsid w:val="007115D8"/>
    <w:rsid w:val="0071277F"/>
    <w:rsid w:val="007137B2"/>
    <w:rsid w:val="007146EA"/>
    <w:rsid w:val="00714952"/>
    <w:rsid w:val="00714F6B"/>
    <w:rsid w:val="007159EA"/>
    <w:rsid w:val="0071713C"/>
    <w:rsid w:val="00717668"/>
    <w:rsid w:val="00717F21"/>
    <w:rsid w:val="00720DDA"/>
    <w:rsid w:val="00720F0F"/>
    <w:rsid w:val="00721B20"/>
    <w:rsid w:val="007232AD"/>
    <w:rsid w:val="00723776"/>
    <w:rsid w:val="007239B7"/>
    <w:rsid w:val="0072412A"/>
    <w:rsid w:val="0072519F"/>
    <w:rsid w:val="00726D05"/>
    <w:rsid w:val="00726D7F"/>
    <w:rsid w:val="0072710D"/>
    <w:rsid w:val="00727623"/>
    <w:rsid w:val="007307FE"/>
    <w:rsid w:val="00730B0E"/>
    <w:rsid w:val="00730ECD"/>
    <w:rsid w:val="00730F77"/>
    <w:rsid w:val="00730FB0"/>
    <w:rsid w:val="00731068"/>
    <w:rsid w:val="00731515"/>
    <w:rsid w:val="0073192D"/>
    <w:rsid w:val="00731990"/>
    <w:rsid w:val="00731C9D"/>
    <w:rsid w:val="00731EF3"/>
    <w:rsid w:val="00732178"/>
    <w:rsid w:val="0073256A"/>
    <w:rsid w:val="00732E37"/>
    <w:rsid w:val="0073377B"/>
    <w:rsid w:val="00734015"/>
    <w:rsid w:val="0073434D"/>
    <w:rsid w:val="007344E7"/>
    <w:rsid w:val="00734C87"/>
    <w:rsid w:val="007352D3"/>
    <w:rsid w:val="00737036"/>
    <w:rsid w:val="007375E2"/>
    <w:rsid w:val="00737DA8"/>
    <w:rsid w:val="007403A9"/>
    <w:rsid w:val="00740AE0"/>
    <w:rsid w:val="00742770"/>
    <w:rsid w:val="0074299F"/>
    <w:rsid w:val="00742E1A"/>
    <w:rsid w:val="007431EB"/>
    <w:rsid w:val="007431F4"/>
    <w:rsid w:val="00743365"/>
    <w:rsid w:val="00743DCA"/>
    <w:rsid w:val="00744164"/>
    <w:rsid w:val="00744181"/>
    <w:rsid w:val="007442F0"/>
    <w:rsid w:val="0074472D"/>
    <w:rsid w:val="00744AA3"/>
    <w:rsid w:val="00745E65"/>
    <w:rsid w:val="007473B8"/>
    <w:rsid w:val="00747E9D"/>
    <w:rsid w:val="00750A0A"/>
    <w:rsid w:val="00750B3D"/>
    <w:rsid w:val="00750D94"/>
    <w:rsid w:val="00751E1B"/>
    <w:rsid w:val="007525BB"/>
    <w:rsid w:val="00752629"/>
    <w:rsid w:val="00753B2A"/>
    <w:rsid w:val="00753CF3"/>
    <w:rsid w:val="00753E6E"/>
    <w:rsid w:val="00754200"/>
    <w:rsid w:val="007542EE"/>
    <w:rsid w:val="007542FA"/>
    <w:rsid w:val="0075444C"/>
    <w:rsid w:val="00754764"/>
    <w:rsid w:val="0075529E"/>
    <w:rsid w:val="007552E3"/>
    <w:rsid w:val="007552EE"/>
    <w:rsid w:val="00756C59"/>
    <w:rsid w:val="00757C23"/>
    <w:rsid w:val="007619DB"/>
    <w:rsid w:val="00761AAD"/>
    <w:rsid w:val="00762723"/>
    <w:rsid w:val="00762872"/>
    <w:rsid w:val="00762D47"/>
    <w:rsid w:val="00763F1D"/>
    <w:rsid w:val="00763FC5"/>
    <w:rsid w:val="007642CC"/>
    <w:rsid w:val="00765D8A"/>
    <w:rsid w:val="00765FF3"/>
    <w:rsid w:val="0076660B"/>
    <w:rsid w:val="00767457"/>
    <w:rsid w:val="00767935"/>
    <w:rsid w:val="0076794A"/>
    <w:rsid w:val="0077084B"/>
    <w:rsid w:val="00770D8D"/>
    <w:rsid w:val="007714AB"/>
    <w:rsid w:val="007720F9"/>
    <w:rsid w:val="007721CC"/>
    <w:rsid w:val="0077327D"/>
    <w:rsid w:val="00773423"/>
    <w:rsid w:val="00773BD1"/>
    <w:rsid w:val="00774709"/>
    <w:rsid w:val="00774B31"/>
    <w:rsid w:val="00774E09"/>
    <w:rsid w:val="0077538E"/>
    <w:rsid w:val="0077540C"/>
    <w:rsid w:val="00775A15"/>
    <w:rsid w:val="00776E16"/>
    <w:rsid w:val="00777D59"/>
    <w:rsid w:val="00782EE5"/>
    <w:rsid w:val="0078349F"/>
    <w:rsid w:val="007838F9"/>
    <w:rsid w:val="00783FC8"/>
    <w:rsid w:val="00786726"/>
    <w:rsid w:val="00786E97"/>
    <w:rsid w:val="0079060B"/>
    <w:rsid w:val="00790A4A"/>
    <w:rsid w:val="00790B48"/>
    <w:rsid w:val="00791082"/>
    <w:rsid w:val="0079222D"/>
    <w:rsid w:val="007924C0"/>
    <w:rsid w:val="0079304D"/>
    <w:rsid w:val="0079339C"/>
    <w:rsid w:val="00794B04"/>
    <w:rsid w:val="00794BF0"/>
    <w:rsid w:val="00794C0D"/>
    <w:rsid w:val="00795067"/>
    <w:rsid w:val="007957CD"/>
    <w:rsid w:val="00795811"/>
    <w:rsid w:val="00795D4A"/>
    <w:rsid w:val="00796271"/>
    <w:rsid w:val="00796A6B"/>
    <w:rsid w:val="00797003"/>
    <w:rsid w:val="007A0390"/>
    <w:rsid w:val="007A10B8"/>
    <w:rsid w:val="007A16CA"/>
    <w:rsid w:val="007A23A7"/>
    <w:rsid w:val="007A2E22"/>
    <w:rsid w:val="007A2E74"/>
    <w:rsid w:val="007A3086"/>
    <w:rsid w:val="007A36FA"/>
    <w:rsid w:val="007A3DC3"/>
    <w:rsid w:val="007A46FA"/>
    <w:rsid w:val="007A4CE5"/>
    <w:rsid w:val="007A5220"/>
    <w:rsid w:val="007A5610"/>
    <w:rsid w:val="007A56C9"/>
    <w:rsid w:val="007A5E9F"/>
    <w:rsid w:val="007A6496"/>
    <w:rsid w:val="007A6F65"/>
    <w:rsid w:val="007A7B16"/>
    <w:rsid w:val="007B001A"/>
    <w:rsid w:val="007B036E"/>
    <w:rsid w:val="007B03AF"/>
    <w:rsid w:val="007B0B3A"/>
    <w:rsid w:val="007B110A"/>
    <w:rsid w:val="007B1B83"/>
    <w:rsid w:val="007B3459"/>
    <w:rsid w:val="007B3861"/>
    <w:rsid w:val="007B40D5"/>
    <w:rsid w:val="007B40EA"/>
    <w:rsid w:val="007B5256"/>
    <w:rsid w:val="007B5684"/>
    <w:rsid w:val="007B5988"/>
    <w:rsid w:val="007B59DC"/>
    <w:rsid w:val="007B6A22"/>
    <w:rsid w:val="007B7261"/>
    <w:rsid w:val="007B78D6"/>
    <w:rsid w:val="007C0001"/>
    <w:rsid w:val="007C027D"/>
    <w:rsid w:val="007C06B1"/>
    <w:rsid w:val="007C0890"/>
    <w:rsid w:val="007C0A43"/>
    <w:rsid w:val="007C0C9B"/>
    <w:rsid w:val="007C12D9"/>
    <w:rsid w:val="007C132C"/>
    <w:rsid w:val="007C16B4"/>
    <w:rsid w:val="007C18DC"/>
    <w:rsid w:val="007C213E"/>
    <w:rsid w:val="007C22A4"/>
    <w:rsid w:val="007C29FB"/>
    <w:rsid w:val="007C2D60"/>
    <w:rsid w:val="007C37D9"/>
    <w:rsid w:val="007C3BDC"/>
    <w:rsid w:val="007C3D3F"/>
    <w:rsid w:val="007C5563"/>
    <w:rsid w:val="007C66FE"/>
    <w:rsid w:val="007C71F1"/>
    <w:rsid w:val="007C7355"/>
    <w:rsid w:val="007C73EF"/>
    <w:rsid w:val="007C78D3"/>
    <w:rsid w:val="007C7970"/>
    <w:rsid w:val="007D0395"/>
    <w:rsid w:val="007D0FFE"/>
    <w:rsid w:val="007D12DE"/>
    <w:rsid w:val="007D1649"/>
    <w:rsid w:val="007D1766"/>
    <w:rsid w:val="007D23D1"/>
    <w:rsid w:val="007D2F05"/>
    <w:rsid w:val="007D442E"/>
    <w:rsid w:val="007D4441"/>
    <w:rsid w:val="007D4D14"/>
    <w:rsid w:val="007D535C"/>
    <w:rsid w:val="007D5A21"/>
    <w:rsid w:val="007D5A30"/>
    <w:rsid w:val="007D5C5A"/>
    <w:rsid w:val="007D6841"/>
    <w:rsid w:val="007D689E"/>
    <w:rsid w:val="007D6A9D"/>
    <w:rsid w:val="007D6D7A"/>
    <w:rsid w:val="007D73A5"/>
    <w:rsid w:val="007E07AB"/>
    <w:rsid w:val="007E0FEA"/>
    <w:rsid w:val="007E1619"/>
    <w:rsid w:val="007E23DC"/>
    <w:rsid w:val="007E2BB8"/>
    <w:rsid w:val="007E374D"/>
    <w:rsid w:val="007E590C"/>
    <w:rsid w:val="007E5BEA"/>
    <w:rsid w:val="007E5FDA"/>
    <w:rsid w:val="007E6A04"/>
    <w:rsid w:val="007E6C52"/>
    <w:rsid w:val="007E7450"/>
    <w:rsid w:val="007E7A36"/>
    <w:rsid w:val="007E7BEE"/>
    <w:rsid w:val="007F115E"/>
    <w:rsid w:val="007F1E93"/>
    <w:rsid w:val="007F2269"/>
    <w:rsid w:val="007F247F"/>
    <w:rsid w:val="007F2D23"/>
    <w:rsid w:val="007F31E3"/>
    <w:rsid w:val="007F3213"/>
    <w:rsid w:val="007F48CF"/>
    <w:rsid w:val="007F4C03"/>
    <w:rsid w:val="007F597C"/>
    <w:rsid w:val="007F5C67"/>
    <w:rsid w:val="007F6A14"/>
    <w:rsid w:val="007F75B6"/>
    <w:rsid w:val="007F770E"/>
    <w:rsid w:val="007F77D3"/>
    <w:rsid w:val="007F7B7D"/>
    <w:rsid w:val="00800B2C"/>
    <w:rsid w:val="00801CAE"/>
    <w:rsid w:val="00801EC3"/>
    <w:rsid w:val="00802AC0"/>
    <w:rsid w:val="00802B85"/>
    <w:rsid w:val="0080485C"/>
    <w:rsid w:val="00804D2C"/>
    <w:rsid w:val="00805715"/>
    <w:rsid w:val="00805B0A"/>
    <w:rsid w:val="008072B1"/>
    <w:rsid w:val="008076BB"/>
    <w:rsid w:val="00807807"/>
    <w:rsid w:val="008115C7"/>
    <w:rsid w:val="00811BB7"/>
    <w:rsid w:val="00811FA2"/>
    <w:rsid w:val="0081448C"/>
    <w:rsid w:val="00814E73"/>
    <w:rsid w:val="008158C5"/>
    <w:rsid w:val="00815BB6"/>
    <w:rsid w:val="00816ADE"/>
    <w:rsid w:val="00817B7D"/>
    <w:rsid w:val="00820D37"/>
    <w:rsid w:val="00820DC6"/>
    <w:rsid w:val="00821206"/>
    <w:rsid w:val="0082177C"/>
    <w:rsid w:val="00821CCC"/>
    <w:rsid w:val="00821F58"/>
    <w:rsid w:val="00822ED6"/>
    <w:rsid w:val="0082318F"/>
    <w:rsid w:val="008247A4"/>
    <w:rsid w:val="00824893"/>
    <w:rsid w:val="00824E7F"/>
    <w:rsid w:val="008257C8"/>
    <w:rsid w:val="00825E88"/>
    <w:rsid w:val="008267CD"/>
    <w:rsid w:val="008269E6"/>
    <w:rsid w:val="008300F0"/>
    <w:rsid w:val="00830785"/>
    <w:rsid w:val="008312F1"/>
    <w:rsid w:val="00832549"/>
    <w:rsid w:val="0083260F"/>
    <w:rsid w:val="008326DF"/>
    <w:rsid w:val="00832FD4"/>
    <w:rsid w:val="0083316B"/>
    <w:rsid w:val="0083355F"/>
    <w:rsid w:val="00833CA3"/>
    <w:rsid w:val="00835BC2"/>
    <w:rsid w:val="00835BDF"/>
    <w:rsid w:val="00835C05"/>
    <w:rsid w:val="008366D7"/>
    <w:rsid w:val="00836889"/>
    <w:rsid w:val="0083718F"/>
    <w:rsid w:val="00840241"/>
    <w:rsid w:val="00840706"/>
    <w:rsid w:val="00840820"/>
    <w:rsid w:val="00840D39"/>
    <w:rsid w:val="00841459"/>
    <w:rsid w:val="00843505"/>
    <w:rsid w:val="00843644"/>
    <w:rsid w:val="00843A32"/>
    <w:rsid w:val="00843B8C"/>
    <w:rsid w:val="0084427A"/>
    <w:rsid w:val="00845AEF"/>
    <w:rsid w:val="00845CE9"/>
    <w:rsid w:val="00845D2D"/>
    <w:rsid w:val="00846CB6"/>
    <w:rsid w:val="008475C0"/>
    <w:rsid w:val="008478D4"/>
    <w:rsid w:val="00847D03"/>
    <w:rsid w:val="00847DC3"/>
    <w:rsid w:val="00850E16"/>
    <w:rsid w:val="00852661"/>
    <w:rsid w:val="00852BF0"/>
    <w:rsid w:val="0085332A"/>
    <w:rsid w:val="00853C59"/>
    <w:rsid w:val="008547A8"/>
    <w:rsid w:val="0085575A"/>
    <w:rsid w:val="00856468"/>
    <w:rsid w:val="00860F4A"/>
    <w:rsid w:val="008615F0"/>
    <w:rsid w:val="008616DD"/>
    <w:rsid w:val="008617BF"/>
    <w:rsid w:val="00862BC0"/>
    <w:rsid w:val="00863421"/>
    <w:rsid w:val="008635B7"/>
    <w:rsid w:val="0086402C"/>
    <w:rsid w:val="00865256"/>
    <w:rsid w:val="0086582C"/>
    <w:rsid w:val="00870346"/>
    <w:rsid w:val="00870DCF"/>
    <w:rsid w:val="00871453"/>
    <w:rsid w:val="00871657"/>
    <w:rsid w:val="00872728"/>
    <w:rsid w:val="00872DA2"/>
    <w:rsid w:val="00873C81"/>
    <w:rsid w:val="00873FCD"/>
    <w:rsid w:val="0087518F"/>
    <w:rsid w:val="008753FE"/>
    <w:rsid w:val="008758DF"/>
    <w:rsid w:val="0087705B"/>
    <w:rsid w:val="00880F29"/>
    <w:rsid w:val="00882193"/>
    <w:rsid w:val="00882780"/>
    <w:rsid w:val="00882867"/>
    <w:rsid w:val="0088319F"/>
    <w:rsid w:val="008836FD"/>
    <w:rsid w:val="008856D2"/>
    <w:rsid w:val="008858AE"/>
    <w:rsid w:val="00885C9C"/>
    <w:rsid w:val="0088617E"/>
    <w:rsid w:val="0088641E"/>
    <w:rsid w:val="00886CE6"/>
    <w:rsid w:val="0089023A"/>
    <w:rsid w:val="00890250"/>
    <w:rsid w:val="00890372"/>
    <w:rsid w:val="0089063F"/>
    <w:rsid w:val="008906E8"/>
    <w:rsid w:val="008911C2"/>
    <w:rsid w:val="008915DF"/>
    <w:rsid w:val="00891A71"/>
    <w:rsid w:val="00891F95"/>
    <w:rsid w:val="00893726"/>
    <w:rsid w:val="00893A2E"/>
    <w:rsid w:val="008942C5"/>
    <w:rsid w:val="00894AD3"/>
    <w:rsid w:val="00894E37"/>
    <w:rsid w:val="00895B6D"/>
    <w:rsid w:val="00897934"/>
    <w:rsid w:val="008A1168"/>
    <w:rsid w:val="008A1F54"/>
    <w:rsid w:val="008A23F6"/>
    <w:rsid w:val="008A33CF"/>
    <w:rsid w:val="008A37A4"/>
    <w:rsid w:val="008A37A5"/>
    <w:rsid w:val="008A4086"/>
    <w:rsid w:val="008A4509"/>
    <w:rsid w:val="008A4A8E"/>
    <w:rsid w:val="008A572F"/>
    <w:rsid w:val="008A5801"/>
    <w:rsid w:val="008A5AA9"/>
    <w:rsid w:val="008A61F1"/>
    <w:rsid w:val="008A64A8"/>
    <w:rsid w:val="008A782A"/>
    <w:rsid w:val="008B01AB"/>
    <w:rsid w:val="008B0316"/>
    <w:rsid w:val="008B073A"/>
    <w:rsid w:val="008B121E"/>
    <w:rsid w:val="008B13CA"/>
    <w:rsid w:val="008B2792"/>
    <w:rsid w:val="008B3D34"/>
    <w:rsid w:val="008B490F"/>
    <w:rsid w:val="008B6C81"/>
    <w:rsid w:val="008B6E5E"/>
    <w:rsid w:val="008B722C"/>
    <w:rsid w:val="008B7301"/>
    <w:rsid w:val="008B783D"/>
    <w:rsid w:val="008B78BC"/>
    <w:rsid w:val="008C043D"/>
    <w:rsid w:val="008C0935"/>
    <w:rsid w:val="008C0B79"/>
    <w:rsid w:val="008C2567"/>
    <w:rsid w:val="008C294F"/>
    <w:rsid w:val="008C392C"/>
    <w:rsid w:val="008C436E"/>
    <w:rsid w:val="008C45A4"/>
    <w:rsid w:val="008C4688"/>
    <w:rsid w:val="008C4BD2"/>
    <w:rsid w:val="008C5B05"/>
    <w:rsid w:val="008C6401"/>
    <w:rsid w:val="008C69CE"/>
    <w:rsid w:val="008C7469"/>
    <w:rsid w:val="008D170F"/>
    <w:rsid w:val="008D1E88"/>
    <w:rsid w:val="008D23F7"/>
    <w:rsid w:val="008D2BD1"/>
    <w:rsid w:val="008D4235"/>
    <w:rsid w:val="008D4705"/>
    <w:rsid w:val="008D4AE5"/>
    <w:rsid w:val="008D4CD0"/>
    <w:rsid w:val="008D4EA0"/>
    <w:rsid w:val="008D65C3"/>
    <w:rsid w:val="008D67B7"/>
    <w:rsid w:val="008D701A"/>
    <w:rsid w:val="008E0D92"/>
    <w:rsid w:val="008E239D"/>
    <w:rsid w:val="008E2517"/>
    <w:rsid w:val="008E26BD"/>
    <w:rsid w:val="008E298B"/>
    <w:rsid w:val="008E35F1"/>
    <w:rsid w:val="008E4180"/>
    <w:rsid w:val="008E45AA"/>
    <w:rsid w:val="008E4708"/>
    <w:rsid w:val="008E4E11"/>
    <w:rsid w:val="008E50DD"/>
    <w:rsid w:val="008E5619"/>
    <w:rsid w:val="008E5E06"/>
    <w:rsid w:val="008E67E9"/>
    <w:rsid w:val="008E7E9E"/>
    <w:rsid w:val="008E7EEB"/>
    <w:rsid w:val="008F0091"/>
    <w:rsid w:val="008F0125"/>
    <w:rsid w:val="008F02EB"/>
    <w:rsid w:val="008F035B"/>
    <w:rsid w:val="008F0C2E"/>
    <w:rsid w:val="008F14FC"/>
    <w:rsid w:val="008F26AA"/>
    <w:rsid w:val="008F4D36"/>
    <w:rsid w:val="008F4D73"/>
    <w:rsid w:val="008F4DDB"/>
    <w:rsid w:val="008F51FC"/>
    <w:rsid w:val="008F5515"/>
    <w:rsid w:val="008F5A39"/>
    <w:rsid w:val="008F5EE9"/>
    <w:rsid w:val="008F6B54"/>
    <w:rsid w:val="008F6BDF"/>
    <w:rsid w:val="008F6C2B"/>
    <w:rsid w:val="008F76BF"/>
    <w:rsid w:val="008F7728"/>
    <w:rsid w:val="00901A61"/>
    <w:rsid w:val="00901D4D"/>
    <w:rsid w:val="009026E6"/>
    <w:rsid w:val="00903198"/>
    <w:rsid w:val="00903E08"/>
    <w:rsid w:val="009048C7"/>
    <w:rsid w:val="00904BDA"/>
    <w:rsid w:val="00904ECE"/>
    <w:rsid w:val="00904F82"/>
    <w:rsid w:val="00904FF1"/>
    <w:rsid w:val="009053C2"/>
    <w:rsid w:val="00906D59"/>
    <w:rsid w:val="00907A3B"/>
    <w:rsid w:val="00907D89"/>
    <w:rsid w:val="009102BB"/>
    <w:rsid w:val="00910C51"/>
    <w:rsid w:val="0091175F"/>
    <w:rsid w:val="009127E1"/>
    <w:rsid w:val="0091331F"/>
    <w:rsid w:val="00913AEC"/>
    <w:rsid w:val="00914139"/>
    <w:rsid w:val="00914248"/>
    <w:rsid w:val="0091529F"/>
    <w:rsid w:val="00916162"/>
    <w:rsid w:val="009161E1"/>
    <w:rsid w:val="009162BD"/>
    <w:rsid w:val="009176BD"/>
    <w:rsid w:val="00920BA6"/>
    <w:rsid w:val="009214EE"/>
    <w:rsid w:val="00921A39"/>
    <w:rsid w:val="00922A39"/>
    <w:rsid w:val="00923495"/>
    <w:rsid w:val="00923922"/>
    <w:rsid w:val="009240A4"/>
    <w:rsid w:val="00924561"/>
    <w:rsid w:val="00925486"/>
    <w:rsid w:val="00926C71"/>
    <w:rsid w:val="00926DA8"/>
    <w:rsid w:val="00927EA1"/>
    <w:rsid w:val="00930EE6"/>
    <w:rsid w:val="00930F47"/>
    <w:rsid w:val="00930FD8"/>
    <w:rsid w:val="0093109A"/>
    <w:rsid w:val="0093133E"/>
    <w:rsid w:val="0093235C"/>
    <w:rsid w:val="009323CD"/>
    <w:rsid w:val="00932B4A"/>
    <w:rsid w:val="00932C74"/>
    <w:rsid w:val="00933C1A"/>
    <w:rsid w:val="00933DC4"/>
    <w:rsid w:val="009340FC"/>
    <w:rsid w:val="00934B03"/>
    <w:rsid w:val="009351BA"/>
    <w:rsid w:val="00935410"/>
    <w:rsid w:val="0093589D"/>
    <w:rsid w:val="00937AB7"/>
    <w:rsid w:val="0094046D"/>
    <w:rsid w:val="00940D51"/>
    <w:rsid w:val="009410E0"/>
    <w:rsid w:val="00942179"/>
    <w:rsid w:val="00942F73"/>
    <w:rsid w:val="00942F82"/>
    <w:rsid w:val="00943ED2"/>
    <w:rsid w:val="00944578"/>
    <w:rsid w:val="00944831"/>
    <w:rsid w:val="00944B62"/>
    <w:rsid w:val="00945C0C"/>
    <w:rsid w:val="00946021"/>
    <w:rsid w:val="0094683E"/>
    <w:rsid w:val="009473F8"/>
    <w:rsid w:val="009501FC"/>
    <w:rsid w:val="00950387"/>
    <w:rsid w:val="00950AD1"/>
    <w:rsid w:val="00950BE1"/>
    <w:rsid w:val="00951201"/>
    <w:rsid w:val="009515B3"/>
    <w:rsid w:val="009517B8"/>
    <w:rsid w:val="00952D5F"/>
    <w:rsid w:val="009532FE"/>
    <w:rsid w:val="009534D5"/>
    <w:rsid w:val="00953AEA"/>
    <w:rsid w:val="0095423F"/>
    <w:rsid w:val="00954D65"/>
    <w:rsid w:val="00955266"/>
    <w:rsid w:val="00955917"/>
    <w:rsid w:val="00955B35"/>
    <w:rsid w:val="00955DCE"/>
    <w:rsid w:val="00956328"/>
    <w:rsid w:val="00956E69"/>
    <w:rsid w:val="00956F14"/>
    <w:rsid w:val="00957EE9"/>
    <w:rsid w:val="00957F1B"/>
    <w:rsid w:val="00960861"/>
    <w:rsid w:val="00960E5F"/>
    <w:rsid w:val="00961A9D"/>
    <w:rsid w:val="00961B6B"/>
    <w:rsid w:val="00962219"/>
    <w:rsid w:val="00962CFE"/>
    <w:rsid w:val="00963796"/>
    <w:rsid w:val="0096383E"/>
    <w:rsid w:val="00963AE6"/>
    <w:rsid w:val="00964A7A"/>
    <w:rsid w:val="00964D2E"/>
    <w:rsid w:val="00965A9E"/>
    <w:rsid w:val="00965DD9"/>
    <w:rsid w:val="00967033"/>
    <w:rsid w:val="00967096"/>
    <w:rsid w:val="00970462"/>
    <w:rsid w:val="00971892"/>
    <w:rsid w:val="00971BE9"/>
    <w:rsid w:val="0097346D"/>
    <w:rsid w:val="00973B43"/>
    <w:rsid w:val="00975634"/>
    <w:rsid w:val="00975E2F"/>
    <w:rsid w:val="00976C00"/>
    <w:rsid w:val="00977509"/>
    <w:rsid w:val="00977CCC"/>
    <w:rsid w:val="009815AF"/>
    <w:rsid w:val="00983841"/>
    <w:rsid w:val="009839DE"/>
    <w:rsid w:val="00984DB5"/>
    <w:rsid w:val="00985015"/>
    <w:rsid w:val="0098568F"/>
    <w:rsid w:val="00986ACB"/>
    <w:rsid w:val="00986E4E"/>
    <w:rsid w:val="00987A6F"/>
    <w:rsid w:val="00987A76"/>
    <w:rsid w:val="00987C1E"/>
    <w:rsid w:val="009902E7"/>
    <w:rsid w:val="00990C6D"/>
    <w:rsid w:val="0099122F"/>
    <w:rsid w:val="0099184D"/>
    <w:rsid w:val="00991C0A"/>
    <w:rsid w:val="00991CBC"/>
    <w:rsid w:val="00991F5F"/>
    <w:rsid w:val="009920AB"/>
    <w:rsid w:val="00992672"/>
    <w:rsid w:val="009932EF"/>
    <w:rsid w:val="00993703"/>
    <w:rsid w:val="00993AED"/>
    <w:rsid w:val="0099457E"/>
    <w:rsid w:val="009949FE"/>
    <w:rsid w:val="009955D9"/>
    <w:rsid w:val="00996039"/>
    <w:rsid w:val="0099605F"/>
    <w:rsid w:val="0099609C"/>
    <w:rsid w:val="0099622A"/>
    <w:rsid w:val="00996464"/>
    <w:rsid w:val="00996529"/>
    <w:rsid w:val="00996BBA"/>
    <w:rsid w:val="00996C96"/>
    <w:rsid w:val="00996E83"/>
    <w:rsid w:val="009A1BD8"/>
    <w:rsid w:val="009A1FEF"/>
    <w:rsid w:val="009A29E0"/>
    <w:rsid w:val="009A2E98"/>
    <w:rsid w:val="009A2F5F"/>
    <w:rsid w:val="009A30AF"/>
    <w:rsid w:val="009A33CE"/>
    <w:rsid w:val="009A3718"/>
    <w:rsid w:val="009A41A7"/>
    <w:rsid w:val="009A46DC"/>
    <w:rsid w:val="009A5DBD"/>
    <w:rsid w:val="009A5F7C"/>
    <w:rsid w:val="009A6A69"/>
    <w:rsid w:val="009A6FF8"/>
    <w:rsid w:val="009A7687"/>
    <w:rsid w:val="009A7F01"/>
    <w:rsid w:val="009A7F3E"/>
    <w:rsid w:val="009B089A"/>
    <w:rsid w:val="009B0C18"/>
    <w:rsid w:val="009B1967"/>
    <w:rsid w:val="009B1BDB"/>
    <w:rsid w:val="009B20BE"/>
    <w:rsid w:val="009B28D8"/>
    <w:rsid w:val="009B2A94"/>
    <w:rsid w:val="009B39A3"/>
    <w:rsid w:val="009B41B1"/>
    <w:rsid w:val="009B4361"/>
    <w:rsid w:val="009B4453"/>
    <w:rsid w:val="009B54A2"/>
    <w:rsid w:val="009B5D0A"/>
    <w:rsid w:val="009B6401"/>
    <w:rsid w:val="009B651B"/>
    <w:rsid w:val="009B69EF"/>
    <w:rsid w:val="009B6F10"/>
    <w:rsid w:val="009B7B4E"/>
    <w:rsid w:val="009C032D"/>
    <w:rsid w:val="009C060A"/>
    <w:rsid w:val="009C11A5"/>
    <w:rsid w:val="009C1414"/>
    <w:rsid w:val="009C1FCA"/>
    <w:rsid w:val="009C2923"/>
    <w:rsid w:val="009C320F"/>
    <w:rsid w:val="009C3B09"/>
    <w:rsid w:val="009C4221"/>
    <w:rsid w:val="009C4835"/>
    <w:rsid w:val="009C5511"/>
    <w:rsid w:val="009C5C65"/>
    <w:rsid w:val="009C68DE"/>
    <w:rsid w:val="009C7182"/>
    <w:rsid w:val="009C7F68"/>
    <w:rsid w:val="009C7FED"/>
    <w:rsid w:val="009D0262"/>
    <w:rsid w:val="009D0B96"/>
    <w:rsid w:val="009D0BF4"/>
    <w:rsid w:val="009D10A3"/>
    <w:rsid w:val="009D1C8A"/>
    <w:rsid w:val="009D24A7"/>
    <w:rsid w:val="009D2689"/>
    <w:rsid w:val="009D27A7"/>
    <w:rsid w:val="009D40D9"/>
    <w:rsid w:val="009D4E7A"/>
    <w:rsid w:val="009D51F9"/>
    <w:rsid w:val="009D5426"/>
    <w:rsid w:val="009D543D"/>
    <w:rsid w:val="009D5925"/>
    <w:rsid w:val="009D5D18"/>
    <w:rsid w:val="009D7911"/>
    <w:rsid w:val="009E0567"/>
    <w:rsid w:val="009E0D20"/>
    <w:rsid w:val="009E1232"/>
    <w:rsid w:val="009E2835"/>
    <w:rsid w:val="009E2CDD"/>
    <w:rsid w:val="009E369F"/>
    <w:rsid w:val="009E5379"/>
    <w:rsid w:val="009E5C42"/>
    <w:rsid w:val="009E663A"/>
    <w:rsid w:val="009E7F54"/>
    <w:rsid w:val="009F051A"/>
    <w:rsid w:val="009F052F"/>
    <w:rsid w:val="009F077E"/>
    <w:rsid w:val="009F11FF"/>
    <w:rsid w:val="009F25AA"/>
    <w:rsid w:val="009F2F36"/>
    <w:rsid w:val="009F302B"/>
    <w:rsid w:val="009F31F0"/>
    <w:rsid w:val="009F32C5"/>
    <w:rsid w:val="009F3800"/>
    <w:rsid w:val="009F4869"/>
    <w:rsid w:val="009F5C50"/>
    <w:rsid w:val="009F617E"/>
    <w:rsid w:val="009F684E"/>
    <w:rsid w:val="009F78C5"/>
    <w:rsid w:val="009F7DA6"/>
    <w:rsid w:val="00A01EE1"/>
    <w:rsid w:val="00A02C88"/>
    <w:rsid w:val="00A02D25"/>
    <w:rsid w:val="00A02D73"/>
    <w:rsid w:val="00A03FE9"/>
    <w:rsid w:val="00A043F9"/>
    <w:rsid w:val="00A04E82"/>
    <w:rsid w:val="00A06681"/>
    <w:rsid w:val="00A07AB8"/>
    <w:rsid w:val="00A10F50"/>
    <w:rsid w:val="00A11A05"/>
    <w:rsid w:val="00A1231A"/>
    <w:rsid w:val="00A126B9"/>
    <w:rsid w:val="00A12AF6"/>
    <w:rsid w:val="00A12C59"/>
    <w:rsid w:val="00A13012"/>
    <w:rsid w:val="00A152E2"/>
    <w:rsid w:val="00A15339"/>
    <w:rsid w:val="00A15564"/>
    <w:rsid w:val="00A15A25"/>
    <w:rsid w:val="00A15F45"/>
    <w:rsid w:val="00A17F75"/>
    <w:rsid w:val="00A17FE4"/>
    <w:rsid w:val="00A2031A"/>
    <w:rsid w:val="00A20DBF"/>
    <w:rsid w:val="00A20F13"/>
    <w:rsid w:val="00A22321"/>
    <w:rsid w:val="00A2257E"/>
    <w:rsid w:val="00A22678"/>
    <w:rsid w:val="00A227A9"/>
    <w:rsid w:val="00A22E15"/>
    <w:rsid w:val="00A24038"/>
    <w:rsid w:val="00A24B49"/>
    <w:rsid w:val="00A24D51"/>
    <w:rsid w:val="00A251CF"/>
    <w:rsid w:val="00A25CDE"/>
    <w:rsid w:val="00A26620"/>
    <w:rsid w:val="00A266D7"/>
    <w:rsid w:val="00A273B5"/>
    <w:rsid w:val="00A27486"/>
    <w:rsid w:val="00A30BF3"/>
    <w:rsid w:val="00A318F5"/>
    <w:rsid w:val="00A319DB"/>
    <w:rsid w:val="00A31DF0"/>
    <w:rsid w:val="00A328A3"/>
    <w:rsid w:val="00A33521"/>
    <w:rsid w:val="00A3378A"/>
    <w:rsid w:val="00A3482A"/>
    <w:rsid w:val="00A35C13"/>
    <w:rsid w:val="00A3603A"/>
    <w:rsid w:val="00A36156"/>
    <w:rsid w:val="00A36F05"/>
    <w:rsid w:val="00A37755"/>
    <w:rsid w:val="00A37921"/>
    <w:rsid w:val="00A40564"/>
    <w:rsid w:val="00A4076A"/>
    <w:rsid w:val="00A42BC3"/>
    <w:rsid w:val="00A4360A"/>
    <w:rsid w:val="00A4443E"/>
    <w:rsid w:val="00A45E0E"/>
    <w:rsid w:val="00A4651B"/>
    <w:rsid w:val="00A47442"/>
    <w:rsid w:val="00A47583"/>
    <w:rsid w:val="00A4762D"/>
    <w:rsid w:val="00A47773"/>
    <w:rsid w:val="00A5002A"/>
    <w:rsid w:val="00A510E2"/>
    <w:rsid w:val="00A51D7D"/>
    <w:rsid w:val="00A5257F"/>
    <w:rsid w:val="00A542BF"/>
    <w:rsid w:val="00A548D7"/>
    <w:rsid w:val="00A5642D"/>
    <w:rsid w:val="00A569C0"/>
    <w:rsid w:val="00A56D67"/>
    <w:rsid w:val="00A57BE0"/>
    <w:rsid w:val="00A60BB5"/>
    <w:rsid w:val="00A60BF6"/>
    <w:rsid w:val="00A614CA"/>
    <w:rsid w:val="00A61545"/>
    <w:rsid w:val="00A6186E"/>
    <w:rsid w:val="00A61B1A"/>
    <w:rsid w:val="00A629A1"/>
    <w:rsid w:val="00A630CB"/>
    <w:rsid w:val="00A640C3"/>
    <w:rsid w:val="00A64DBA"/>
    <w:rsid w:val="00A65B80"/>
    <w:rsid w:val="00A65C05"/>
    <w:rsid w:val="00A6601A"/>
    <w:rsid w:val="00A6607A"/>
    <w:rsid w:val="00A668BD"/>
    <w:rsid w:val="00A66A00"/>
    <w:rsid w:val="00A678F2"/>
    <w:rsid w:val="00A7214F"/>
    <w:rsid w:val="00A726DE"/>
    <w:rsid w:val="00A72BDB"/>
    <w:rsid w:val="00A73AD7"/>
    <w:rsid w:val="00A768C2"/>
    <w:rsid w:val="00A76DD0"/>
    <w:rsid w:val="00A771A5"/>
    <w:rsid w:val="00A77490"/>
    <w:rsid w:val="00A80526"/>
    <w:rsid w:val="00A806B1"/>
    <w:rsid w:val="00A80AAF"/>
    <w:rsid w:val="00A8104C"/>
    <w:rsid w:val="00A81324"/>
    <w:rsid w:val="00A81728"/>
    <w:rsid w:val="00A81C2C"/>
    <w:rsid w:val="00A82364"/>
    <w:rsid w:val="00A82AA3"/>
    <w:rsid w:val="00A83C2B"/>
    <w:rsid w:val="00A8407B"/>
    <w:rsid w:val="00A84610"/>
    <w:rsid w:val="00A849FC"/>
    <w:rsid w:val="00A8610A"/>
    <w:rsid w:val="00A867C7"/>
    <w:rsid w:val="00A86B6B"/>
    <w:rsid w:val="00A87168"/>
    <w:rsid w:val="00A87E3D"/>
    <w:rsid w:val="00A9066F"/>
    <w:rsid w:val="00A911B1"/>
    <w:rsid w:val="00A92991"/>
    <w:rsid w:val="00A92A22"/>
    <w:rsid w:val="00A92B0A"/>
    <w:rsid w:val="00A93503"/>
    <w:rsid w:val="00A93689"/>
    <w:rsid w:val="00A93BB0"/>
    <w:rsid w:val="00A95790"/>
    <w:rsid w:val="00A95E9D"/>
    <w:rsid w:val="00A95FC4"/>
    <w:rsid w:val="00A9606D"/>
    <w:rsid w:val="00A9648F"/>
    <w:rsid w:val="00A97DCF"/>
    <w:rsid w:val="00AA0122"/>
    <w:rsid w:val="00AA04CE"/>
    <w:rsid w:val="00AA0FB3"/>
    <w:rsid w:val="00AA115A"/>
    <w:rsid w:val="00AA1594"/>
    <w:rsid w:val="00AA18A5"/>
    <w:rsid w:val="00AA24C4"/>
    <w:rsid w:val="00AA2CF8"/>
    <w:rsid w:val="00AA2F2B"/>
    <w:rsid w:val="00AA3EAA"/>
    <w:rsid w:val="00AA5CE8"/>
    <w:rsid w:val="00AA5E77"/>
    <w:rsid w:val="00AA6900"/>
    <w:rsid w:val="00AA7AE6"/>
    <w:rsid w:val="00AB04C8"/>
    <w:rsid w:val="00AB1E28"/>
    <w:rsid w:val="00AB1EE5"/>
    <w:rsid w:val="00AB27EF"/>
    <w:rsid w:val="00AB3280"/>
    <w:rsid w:val="00AB38F2"/>
    <w:rsid w:val="00AB3DA6"/>
    <w:rsid w:val="00AB4979"/>
    <w:rsid w:val="00AB5910"/>
    <w:rsid w:val="00AB6198"/>
    <w:rsid w:val="00AB6211"/>
    <w:rsid w:val="00AB7660"/>
    <w:rsid w:val="00AC09B6"/>
    <w:rsid w:val="00AC0F00"/>
    <w:rsid w:val="00AC19B7"/>
    <w:rsid w:val="00AC1A76"/>
    <w:rsid w:val="00AC275D"/>
    <w:rsid w:val="00AC2CA7"/>
    <w:rsid w:val="00AC2D7C"/>
    <w:rsid w:val="00AC3919"/>
    <w:rsid w:val="00AC3A6E"/>
    <w:rsid w:val="00AC4BF5"/>
    <w:rsid w:val="00AC4F79"/>
    <w:rsid w:val="00AC53AB"/>
    <w:rsid w:val="00AC5868"/>
    <w:rsid w:val="00AC63D1"/>
    <w:rsid w:val="00AC6884"/>
    <w:rsid w:val="00AC7E26"/>
    <w:rsid w:val="00AD117C"/>
    <w:rsid w:val="00AD201A"/>
    <w:rsid w:val="00AD2CF8"/>
    <w:rsid w:val="00AD359B"/>
    <w:rsid w:val="00AD48C5"/>
    <w:rsid w:val="00AD5913"/>
    <w:rsid w:val="00AD5AE7"/>
    <w:rsid w:val="00AD5E8E"/>
    <w:rsid w:val="00AD68D4"/>
    <w:rsid w:val="00AD776C"/>
    <w:rsid w:val="00AD7D52"/>
    <w:rsid w:val="00AE086B"/>
    <w:rsid w:val="00AE0DD8"/>
    <w:rsid w:val="00AE0F9F"/>
    <w:rsid w:val="00AE1F1C"/>
    <w:rsid w:val="00AE28AF"/>
    <w:rsid w:val="00AE42AC"/>
    <w:rsid w:val="00AE524A"/>
    <w:rsid w:val="00AE54A9"/>
    <w:rsid w:val="00AE56C9"/>
    <w:rsid w:val="00AE5EFC"/>
    <w:rsid w:val="00AE6950"/>
    <w:rsid w:val="00AE7100"/>
    <w:rsid w:val="00AF0FD0"/>
    <w:rsid w:val="00AF2058"/>
    <w:rsid w:val="00AF25F7"/>
    <w:rsid w:val="00AF2B29"/>
    <w:rsid w:val="00AF2D73"/>
    <w:rsid w:val="00AF2E61"/>
    <w:rsid w:val="00AF325E"/>
    <w:rsid w:val="00AF343C"/>
    <w:rsid w:val="00AF4066"/>
    <w:rsid w:val="00AF4A9A"/>
    <w:rsid w:val="00AF612C"/>
    <w:rsid w:val="00AF616C"/>
    <w:rsid w:val="00AF6A4C"/>
    <w:rsid w:val="00AF6B79"/>
    <w:rsid w:val="00AF6E55"/>
    <w:rsid w:val="00AF74F6"/>
    <w:rsid w:val="00AF7D3B"/>
    <w:rsid w:val="00B009D8"/>
    <w:rsid w:val="00B01D28"/>
    <w:rsid w:val="00B02715"/>
    <w:rsid w:val="00B04443"/>
    <w:rsid w:val="00B04716"/>
    <w:rsid w:val="00B04F4A"/>
    <w:rsid w:val="00B06081"/>
    <w:rsid w:val="00B064DF"/>
    <w:rsid w:val="00B070A7"/>
    <w:rsid w:val="00B10272"/>
    <w:rsid w:val="00B112C0"/>
    <w:rsid w:val="00B11FF7"/>
    <w:rsid w:val="00B1242F"/>
    <w:rsid w:val="00B12AAC"/>
    <w:rsid w:val="00B1390B"/>
    <w:rsid w:val="00B13A35"/>
    <w:rsid w:val="00B14030"/>
    <w:rsid w:val="00B14816"/>
    <w:rsid w:val="00B1543C"/>
    <w:rsid w:val="00B15505"/>
    <w:rsid w:val="00B15C3E"/>
    <w:rsid w:val="00B16C22"/>
    <w:rsid w:val="00B173C1"/>
    <w:rsid w:val="00B17401"/>
    <w:rsid w:val="00B179F2"/>
    <w:rsid w:val="00B17BF9"/>
    <w:rsid w:val="00B17FE3"/>
    <w:rsid w:val="00B20136"/>
    <w:rsid w:val="00B2026D"/>
    <w:rsid w:val="00B20A05"/>
    <w:rsid w:val="00B20E4C"/>
    <w:rsid w:val="00B211D8"/>
    <w:rsid w:val="00B2187F"/>
    <w:rsid w:val="00B23355"/>
    <w:rsid w:val="00B23F56"/>
    <w:rsid w:val="00B24057"/>
    <w:rsid w:val="00B259EF"/>
    <w:rsid w:val="00B2675A"/>
    <w:rsid w:val="00B271AD"/>
    <w:rsid w:val="00B27C57"/>
    <w:rsid w:val="00B302B8"/>
    <w:rsid w:val="00B31A18"/>
    <w:rsid w:val="00B321C7"/>
    <w:rsid w:val="00B32B4E"/>
    <w:rsid w:val="00B33464"/>
    <w:rsid w:val="00B33FB3"/>
    <w:rsid w:val="00B341DE"/>
    <w:rsid w:val="00B34719"/>
    <w:rsid w:val="00B35BF8"/>
    <w:rsid w:val="00B360EC"/>
    <w:rsid w:val="00B36246"/>
    <w:rsid w:val="00B364F0"/>
    <w:rsid w:val="00B3662A"/>
    <w:rsid w:val="00B3670D"/>
    <w:rsid w:val="00B36821"/>
    <w:rsid w:val="00B36A8E"/>
    <w:rsid w:val="00B37555"/>
    <w:rsid w:val="00B37BDE"/>
    <w:rsid w:val="00B416CE"/>
    <w:rsid w:val="00B41E78"/>
    <w:rsid w:val="00B42466"/>
    <w:rsid w:val="00B429C7"/>
    <w:rsid w:val="00B445BD"/>
    <w:rsid w:val="00B446E9"/>
    <w:rsid w:val="00B44AD3"/>
    <w:rsid w:val="00B44C79"/>
    <w:rsid w:val="00B46AF0"/>
    <w:rsid w:val="00B472F8"/>
    <w:rsid w:val="00B476BD"/>
    <w:rsid w:val="00B5025E"/>
    <w:rsid w:val="00B5081C"/>
    <w:rsid w:val="00B5106A"/>
    <w:rsid w:val="00B5138E"/>
    <w:rsid w:val="00B5167E"/>
    <w:rsid w:val="00B52104"/>
    <w:rsid w:val="00B5394A"/>
    <w:rsid w:val="00B53C63"/>
    <w:rsid w:val="00B555EA"/>
    <w:rsid w:val="00B565F9"/>
    <w:rsid w:val="00B57607"/>
    <w:rsid w:val="00B602AB"/>
    <w:rsid w:val="00B60992"/>
    <w:rsid w:val="00B60DE0"/>
    <w:rsid w:val="00B60F78"/>
    <w:rsid w:val="00B6102E"/>
    <w:rsid w:val="00B61235"/>
    <w:rsid w:val="00B61547"/>
    <w:rsid w:val="00B6377F"/>
    <w:rsid w:val="00B64883"/>
    <w:rsid w:val="00B6516E"/>
    <w:rsid w:val="00B65EBA"/>
    <w:rsid w:val="00B678C7"/>
    <w:rsid w:val="00B7012E"/>
    <w:rsid w:val="00B70CEF"/>
    <w:rsid w:val="00B71592"/>
    <w:rsid w:val="00B7186D"/>
    <w:rsid w:val="00B719A0"/>
    <w:rsid w:val="00B719A6"/>
    <w:rsid w:val="00B72255"/>
    <w:rsid w:val="00B7235C"/>
    <w:rsid w:val="00B739E4"/>
    <w:rsid w:val="00B73AA5"/>
    <w:rsid w:val="00B7416B"/>
    <w:rsid w:val="00B74932"/>
    <w:rsid w:val="00B75048"/>
    <w:rsid w:val="00B7509F"/>
    <w:rsid w:val="00B7537E"/>
    <w:rsid w:val="00B76118"/>
    <w:rsid w:val="00B768E7"/>
    <w:rsid w:val="00B76E17"/>
    <w:rsid w:val="00B7729C"/>
    <w:rsid w:val="00B77F93"/>
    <w:rsid w:val="00B81892"/>
    <w:rsid w:val="00B81C24"/>
    <w:rsid w:val="00B82068"/>
    <w:rsid w:val="00B83064"/>
    <w:rsid w:val="00B83E3E"/>
    <w:rsid w:val="00B83FA4"/>
    <w:rsid w:val="00B84311"/>
    <w:rsid w:val="00B84441"/>
    <w:rsid w:val="00B84A77"/>
    <w:rsid w:val="00B84ECA"/>
    <w:rsid w:val="00B84FFC"/>
    <w:rsid w:val="00B87900"/>
    <w:rsid w:val="00B9177A"/>
    <w:rsid w:val="00B91914"/>
    <w:rsid w:val="00B92E31"/>
    <w:rsid w:val="00B93CF8"/>
    <w:rsid w:val="00B94340"/>
    <w:rsid w:val="00B95096"/>
    <w:rsid w:val="00B95F59"/>
    <w:rsid w:val="00B9634F"/>
    <w:rsid w:val="00B96421"/>
    <w:rsid w:val="00B9675E"/>
    <w:rsid w:val="00B9764E"/>
    <w:rsid w:val="00BA0508"/>
    <w:rsid w:val="00BA12FF"/>
    <w:rsid w:val="00BA2918"/>
    <w:rsid w:val="00BA2BF0"/>
    <w:rsid w:val="00BA2C68"/>
    <w:rsid w:val="00BA2E6C"/>
    <w:rsid w:val="00BA2E9C"/>
    <w:rsid w:val="00BA3427"/>
    <w:rsid w:val="00BA3E2C"/>
    <w:rsid w:val="00BA406A"/>
    <w:rsid w:val="00BA54DB"/>
    <w:rsid w:val="00BA5C36"/>
    <w:rsid w:val="00BA63F7"/>
    <w:rsid w:val="00BA662D"/>
    <w:rsid w:val="00BA6BD8"/>
    <w:rsid w:val="00BA78D2"/>
    <w:rsid w:val="00BA7ED6"/>
    <w:rsid w:val="00BB02C5"/>
    <w:rsid w:val="00BB1C67"/>
    <w:rsid w:val="00BB2308"/>
    <w:rsid w:val="00BB37E9"/>
    <w:rsid w:val="00BB3B4E"/>
    <w:rsid w:val="00BB4174"/>
    <w:rsid w:val="00BB4A03"/>
    <w:rsid w:val="00BB506D"/>
    <w:rsid w:val="00BB6465"/>
    <w:rsid w:val="00BB745F"/>
    <w:rsid w:val="00BB755B"/>
    <w:rsid w:val="00BB7782"/>
    <w:rsid w:val="00BC01E0"/>
    <w:rsid w:val="00BC0488"/>
    <w:rsid w:val="00BC115A"/>
    <w:rsid w:val="00BC1172"/>
    <w:rsid w:val="00BC1E76"/>
    <w:rsid w:val="00BC20D7"/>
    <w:rsid w:val="00BC2E80"/>
    <w:rsid w:val="00BC35CB"/>
    <w:rsid w:val="00BC3B4C"/>
    <w:rsid w:val="00BC416D"/>
    <w:rsid w:val="00BC4F0E"/>
    <w:rsid w:val="00BC56EA"/>
    <w:rsid w:val="00BC5AA6"/>
    <w:rsid w:val="00BC61A5"/>
    <w:rsid w:val="00BC61A6"/>
    <w:rsid w:val="00BD0572"/>
    <w:rsid w:val="00BD0E4F"/>
    <w:rsid w:val="00BD0F05"/>
    <w:rsid w:val="00BD3BC5"/>
    <w:rsid w:val="00BD3C72"/>
    <w:rsid w:val="00BD41D5"/>
    <w:rsid w:val="00BD5586"/>
    <w:rsid w:val="00BD582B"/>
    <w:rsid w:val="00BD68E9"/>
    <w:rsid w:val="00BD6A74"/>
    <w:rsid w:val="00BD714A"/>
    <w:rsid w:val="00BD740D"/>
    <w:rsid w:val="00BD7B53"/>
    <w:rsid w:val="00BD7E9A"/>
    <w:rsid w:val="00BE0120"/>
    <w:rsid w:val="00BE03E1"/>
    <w:rsid w:val="00BE0915"/>
    <w:rsid w:val="00BE172F"/>
    <w:rsid w:val="00BE208F"/>
    <w:rsid w:val="00BE2099"/>
    <w:rsid w:val="00BE481B"/>
    <w:rsid w:val="00BE569F"/>
    <w:rsid w:val="00BE5B1F"/>
    <w:rsid w:val="00BE6C5F"/>
    <w:rsid w:val="00BE785C"/>
    <w:rsid w:val="00BE7FB1"/>
    <w:rsid w:val="00BF0955"/>
    <w:rsid w:val="00BF0969"/>
    <w:rsid w:val="00BF1729"/>
    <w:rsid w:val="00BF1B52"/>
    <w:rsid w:val="00BF2171"/>
    <w:rsid w:val="00BF2839"/>
    <w:rsid w:val="00BF2C5E"/>
    <w:rsid w:val="00BF2E21"/>
    <w:rsid w:val="00BF35E4"/>
    <w:rsid w:val="00BF37F3"/>
    <w:rsid w:val="00BF405F"/>
    <w:rsid w:val="00BF46CD"/>
    <w:rsid w:val="00BF547C"/>
    <w:rsid w:val="00BF6393"/>
    <w:rsid w:val="00BF718A"/>
    <w:rsid w:val="00BF71FC"/>
    <w:rsid w:val="00BF74E3"/>
    <w:rsid w:val="00BF7717"/>
    <w:rsid w:val="00BF77F0"/>
    <w:rsid w:val="00BF7DD3"/>
    <w:rsid w:val="00C00355"/>
    <w:rsid w:val="00C0062D"/>
    <w:rsid w:val="00C013D1"/>
    <w:rsid w:val="00C0187A"/>
    <w:rsid w:val="00C01CEC"/>
    <w:rsid w:val="00C021DB"/>
    <w:rsid w:val="00C0327A"/>
    <w:rsid w:val="00C03312"/>
    <w:rsid w:val="00C044A8"/>
    <w:rsid w:val="00C056ED"/>
    <w:rsid w:val="00C059EA"/>
    <w:rsid w:val="00C071B7"/>
    <w:rsid w:val="00C07847"/>
    <w:rsid w:val="00C10172"/>
    <w:rsid w:val="00C10788"/>
    <w:rsid w:val="00C10C43"/>
    <w:rsid w:val="00C10CE0"/>
    <w:rsid w:val="00C1136E"/>
    <w:rsid w:val="00C1187C"/>
    <w:rsid w:val="00C12119"/>
    <w:rsid w:val="00C12138"/>
    <w:rsid w:val="00C13959"/>
    <w:rsid w:val="00C146A0"/>
    <w:rsid w:val="00C147C5"/>
    <w:rsid w:val="00C163A2"/>
    <w:rsid w:val="00C164E6"/>
    <w:rsid w:val="00C1686F"/>
    <w:rsid w:val="00C16891"/>
    <w:rsid w:val="00C17344"/>
    <w:rsid w:val="00C17FE7"/>
    <w:rsid w:val="00C20C06"/>
    <w:rsid w:val="00C20F61"/>
    <w:rsid w:val="00C21051"/>
    <w:rsid w:val="00C212B3"/>
    <w:rsid w:val="00C2141C"/>
    <w:rsid w:val="00C21668"/>
    <w:rsid w:val="00C220C7"/>
    <w:rsid w:val="00C2212F"/>
    <w:rsid w:val="00C2228F"/>
    <w:rsid w:val="00C22B78"/>
    <w:rsid w:val="00C24471"/>
    <w:rsid w:val="00C24677"/>
    <w:rsid w:val="00C24AAE"/>
    <w:rsid w:val="00C24CF6"/>
    <w:rsid w:val="00C2541D"/>
    <w:rsid w:val="00C261B0"/>
    <w:rsid w:val="00C265CE"/>
    <w:rsid w:val="00C26D02"/>
    <w:rsid w:val="00C2707D"/>
    <w:rsid w:val="00C27452"/>
    <w:rsid w:val="00C278B5"/>
    <w:rsid w:val="00C27D46"/>
    <w:rsid w:val="00C30652"/>
    <w:rsid w:val="00C3086F"/>
    <w:rsid w:val="00C30A11"/>
    <w:rsid w:val="00C31C8C"/>
    <w:rsid w:val="00C320E1"/>
    <w:rsid w:val="00C335CD"/>
    <w:rsid w:val="00C340BA"/>
    <w:rsid w:val="00C340E2"/>
    <w:rsid w:val="00C34247"/>
    <w:rsid w:val="00C356CB"/>
    <w:rsid w:val="00C35830"/>
    <w:rsid w:val="00C35BD8"/>
    <w:rsid w:val="00C376F0"/>
    <w:rsid w:val="00C4053A"/>
    <w:rsid w:val="00C40AFE"/>
    <w:rsid w:val="00C41CA3"/>
    <w:rsid w:val="00C41EB6"/>
    <w:rsid w:val="00C41ED0"/>
    <w:rsid w:val="00C4338C"/>
    <w:rsid w:val="00C437A1"/>
    <w:rsid w:val="00C4560E"/>
    <w:rsid w:val="00C463CD"/>
    <w:rsid w:val="00C46531"/>
    <w:rsid w:val="00C4711A"/>
    <w:rsid w:val="00C47D90"/>
    <w:rsid w:val="00C502EC"/>
    <w:rsid w:val="00C53132"/>
    <w:rsid w:val="00C54185"/>
    <w:rsid w:val="00C55597"/>
    <w:rsid w:val="00C56F2B"/>
    <w:rsid w:val="00C57048"/>
    <w:rsid w:val="00C57197"/>
    <w:rsid w:val="00C605B7"/>
    <w:rsid w:val="00C616A1"/>
    <w:rsid w:val="00C619D5"/>
    <w:rsid w:val="00C61C9A"/>
    <w:rsid w:val="00C62200"/>
    <w:rsid w:val="00C62B12"/>
    <w:rsid w:val="00C63A66"/>
    <w:rsid w:val="00C64627"/>
    <w:rsid w:val="00C6641E"/>
    <w:rsid w:val="00C66657"/>
    <w:rsid w:val="00C67B8B"/>
    <w:rsid w:val="00C67D25"/>
    <w:rsid w:val="00C709DB"/>
    <w:rsid w:val="00C70DAB"/>
    <w:rsid w:val="00C718C8"/>
    <w:rsid w:val="00C71990"/>
    <w:rsid w:val="00C7220A"/>
    <w:rsid w:val="00C72610"/>
    <w:rsid w:val="00C7281B"/>
    <w:rsid w:val="00C730AF"/>
    <w:rsid w:val="00C7310D"/>
    <w:rsid w:val="00C737C7"/>
    <w:rsid w:val="00C73998"/>
    <w:rsid w:val="00C73C01"/>
    <w:rsid w:val="00C742D5"/>
    <w:rsid w:val="00C75EE6"/>
    <w:rsid w:val="00C76925"/>
    <w:rsid w:val="00C801DE"/>
    <w:rsid w:val="00C81018"/>
    <w:rsid w:val="00C81955"/>
    <w:rsid w:val="00C81B0A"/>
    <w:rsid w:val="00C82A32"/>
    <w:rsid w:val="00C83152"/>
    <w:rsid w:val="00C84131"/>
    <w:rsid w:val="00C84149"/>
    <w:rsid w:val="00C849C9"/>
    <w:rsid w:val="00C85B05"/>
    <w:rsid w:val="00C8638C"/>
    <w:rsid w:val="00C8687B"/>
    <w:rsid w:val="00C871BB"/>
    <w:rsid w:val="00C902DA"/>
    <w:rsid w:val="00C911D6"/>
    <w:rsid w:val="00C91569"/>
    <w:rsid w:val="00C91992"/>
    <w:rsid w:val="00C91B8C"/>
    <w:rsid w:val="00C920AC"/>
    <w:rsid w:val="00C9252C"/>
    <w:rsid w:val="00C92B17"/>
    <w:rsid w:val="00C93AFC"/>
    <w:rsid w:val="00C93D44"/>
    <w:rsid w:val="00C94750"/>
    <w:rsid w:val="00C948FF"/>
    <w:rsid w:val="00C94AB7"/>
    <w:rsid w:val="00C9504E"/>
    <w:rsid w:val="00C95674"/>
    <w:rsid w:val="00C96AE6"/>
    <w:rsid w:val="00C97142"/>
    <w:rsid w:val="00C973F2"/>
    <w:rsid w:val="00CA0156"/>
    <w:rsid w:val="00CA0959"/>
    <w:rsid w:val="00CA0F47"/>
    <w:rsid w:val="00CA1388"/>
    <w:rsid w:val="00CA1702"/>
    <w:rsid w:val="00CA207A"/>
    <w:rsid w:val="00CA2376"/>
    <w:rsid w:val="00CA2A17"/>
    <w:rsid w:val="00CA2B2E"/>
    <w:rsid w:val="00CA32AE"/>
    <w:rsid w:val="00CA33C2"/>
    <w:rsid w:val="00CA3ADE"/>
    <w:rsid w:val="00CA42C7"/>
    <w:rsid w:val="00CA5503"/>
    <w:rsid w:val="00CA640B"/>
    <w:rsid w:val="00CA68E1"/>
    <w:rsid w:val="00CA6D81"/>
    <w:rsid w:val="00CA77D2"/>
    <w:rsid w:val="00CB0549"/>
    <w:rsid w:val="00CB0B6F"/>
    <w:rsid w:val="00CB0D53"/>
    <w:rsid w:val="00CB124B"/>
    <w:rsid w:val="00CB22D4"/>
    <w:rsid w:val="00CB307D"/>
    <w:rsid w:val="00CB3238"/>
    <w:rsid w:val="00CB332B"/>
    <w:rsid w:val="00CB3899"/>
    <w:rsid w:val="00CB3A80"/>
    <w:rsid w:val="00CB3B04"/>
    <w:rsid w:val="00CB3DAF"/>
    <w:rsid w:val="00CB4189"/>
    <w:rsid w:val="00CB48CA"/>
    <w:rsid w:val="00CB4A08"/>
    <w:rsid w:val="00CB4EC7"/>
    <w:rsid w:val="00CB4F23"/>
    <w:rsid w:val="00CB4F5F"/>
    <w:rsid w:val="00CB56B8"/>
    <w:rsid w:val="00CB5CA7"/>
    <w:rsid w:val="00CB7393"/>
    <w:rsid w:val="00CB7785"/>
    <w:rsid w:val="00CB78FF"/>
    <w:rsid w:val="00CC05FD"/>
    <w:rsid w:val="00CC0911"/>
    <w:rsid w:val="00CC11F5"/>
    <w:rsid w:val="00CC191D"/>
    <w:rsid w:val="00CC193B"/>
    <w:rsid w:val="00CC20CC"/>
    <w:rsid w:val="00CC220C"/>
    <w:rsid w:val="00CC27E5"/>
    <w:rsid w:val="00CC37C4"/>
    <w:rsid w:val="00CC3FB4"/>
    <w:rsid w:val="00CC4EDA"/>
    <w:rsid w:val="00CC5940"/>
    <w:rsid w:val="00CC6B80"/>
    <w:rsid w:val="00CC6E45"/>
    <w:rsid w:val="00CC6F72"/>
    <w:rsid w:val="00CD035A"/>
    <w:rsid w:val="00CD111A"/>
    <w:rsid w:val="00CD21BE"/>
    <w:rsid w:val="00CD30D4"/>
    <w:rsid w:val="00CD380B"/>
    <w:rsid w:val="00CD4C47"/>
    <w:rsid w:val="00CD4E9F"/>
    <w:rsid w:val="00CD532A"/>
    <w:rsid w:val="00CD5795"/>
    <w:rsid w:val="00CD63B9"/>
    <w:rsid w:val="00CD6C1C"/>
    <w:rsid w:val="00CD76B7"/>
    <w:rsid w:val="00CD7F53"/>
    <w:rsid w:val="00CE05C1"/>
    <w:rsid w:val="00CE1F49"/>
    <w:rsid w:val="00CE21F4"/>
    <w:rsid w:val="00CE2C57"/>
    <w:rsid w:val="00CE3381"/>
    <w:rsid w:val="00CE425E"/>
    <w:rsid w:val="00CE5393"/>
    <w:rsid w:val="00CE5A7D"/>
    <w:rsid w:val="00CE62C4"/>
    <w:rsid w:val="00CE6647"/>
    <w:rsid w:val="00CE6967"/>
    <w:rsid w:val="00CE761E"/>
    <w:rsid w:val="00CE778D"/>
    <w:rsid w:val="00CE78F4"/>
    <w:rsid w:val="00CE7BE3"/>
    <w:rsid w:val="00CF153A"/>
    <w:rsid w:val="00CF2082"/>
    <w:rsid w:val="00CF3386"/>
    <w:rsid w:val="00CF46A9"/>
    <w:rsid w:val="00CF4E07"/>
    <w:rsid w:val="00CF67FD"/>
    <w:rsid w:val="00CF6BA5"/>
    <w:rsid w:val="00CF7058"/>
    <w:rsid w:val="00CF7550"/>
    <w:rsid w:val="00D00206"/>
    <w:rsid w:val="00D00223"/>
    <w:rsid w:val="00D00478"/>
    <w:rsid w:val="00D0063C"/>
    <w:rsid w:val="00D00973"/>
    <w:rsid w:val="00D0182B"/>
    <w:rsid w:val="00D01BD6"/>
    <w:rsid w:val="00D01F6E"/>
    <w:rsid w:val="00D023A0"/>
    <w:rsid w:val="00D023AA"/>
    <w:rsid w:val="00D03089"/>
    <w:rsid w:val="00D031BF"/>
    <w:rsid w:val="00D03A09"/>
    <w:rsid w:val="00D04A63"/>
    <w:rsid w:val="00D04D09"/>
    <w:rsid w:val="00D04D7B"/>
    <w:rsid w:val="00D04DEB"/>
    <w:rsid w:val="00D05347"/>
    <w:rsid w:val="00D058E6"/>
    <w:rsid w:val="00D077EC"/>
    <w:rsid w:val="00D07DBA"/>
    <w:rsid w:val="00D1005F"/>
    <w:rsid w:val="00D11134"/>
    <w:rsid w:val="00D1114A"/>
    <w:rsid w:val="00D116F4"/>
    <w:rsid w:val="00D11C2F"/>
    <w:rsid w:val="00D125D6"/>
    <w:rsid w:val="00D128A5"/>
    <w:rsid w:val="00D12B42"/>
    <w:rsid w:val="00D12B4B"/>
    <w:rsid w:val="00D130B0"/>
    <w:rsid w:val="00D136A2"/>
    <w:rsid w:val="00D13EFC"/>
    <w:rsid w:val="00D14226"/>
    <w:rsid w:val="00D1437F"/>
    <w:rsid w:val="00D152EA"/>
    <w:rsid w:val="00D157A9"/>
    <w:rsid w:val="00D15836"/>
    <w:rsid w:val="00D15DB7"/>
    <w:rsid w:val="00D16149"/>
    <w:rsid w:val="00D17292"/>
    <w:rsid w:val="00D1735C"/>
    <w:rsid w:val="00D175AE"/>
    <w:rsid w:val="00D17968"/>
    <w:rsid w:val="00D17C3E"/>
    <w:rsid w:val="00D20D57"/>
    <w:rsid w:val="00D2186C"/>
    <w:rsid w:val="00D21AE5"/>
    <w:rsid w:val="00D21ECF"/>
    <w:rsid w:val="00D22F3A"/>
    <w:rsid w:val="00D22F92"/>
    <w:rsid w:val="00D2305C"/>
    <w:rsid w:val="00D2445A"/>
    <w:rsid w:val="00D2500B"/>
    <w:rsid w:val="00D259B9"/>
    <w:rsid w:val="00D25CD4"/>
    <w:rsid w:val="00D26B51"/>
    <w:rsid w:val="00D2779E"/>
    <w:rsid w:val="00D30F6D"/>
    <w:rsid w:val="00D30FF4"/>
    <w:rsid w:val="00D3140D"/>
    <w:rsid w:val="00D32D3D"/>
    <w:rsid w:val="00D3302E"/>
    <w:rsid w:val="00D33A3F"/>
    <w:rsid w:val="00D34BC9"/>
    <w:rsid w:val="00D35298"/>
    <w:rsid w:val="00D358A5"/>
    <w:rsid w:val="00D35B93"/>
    <w:rsid w:val="00D364D4"/>
    <w:rsid w:val="00D365A2"/>
    <w:rsid w:val="00D40AA7"/>
    <w:rsid w:val="00D41183"/>
    <w:rsid w:val="00D42091"/>
    <w:rsid w:val="00D42B5A"/>
    <w:rsid w:val="00D4408D"/>
    <w:rsid w:val="00D441C9"/>
    <w:rsid w:val="00D44E35"/>
    <w:rsid w:val="00D450CA"/>
    <w:rsid w:val="00D452D4"/>
    <w:rsid w:val="00D454CF"/>
    <w:rsid w:val="00D45FE6"/>
    <w:rsid w:val="00D4618D"/>
    <w:rsid w:val="00D46C2F"/>
    <w:rsid w:val="00D471A9"/>
    <w:rsid w:val="00D47674"/>
    <w:rsid w:val="00D47866"/>
    <w:rsid w:val="00D5065F"/>
    <w:rsid w:val="00D51844"/>
    <w:rsid w:val="00D557A3"/>
    <w:rsid w:val="00D56489"/>
    <w:rsid w:val="00D56B7E"/>
    <w:rsid w:val="00D6006E"/>
    <w:rsid w:val="00D60BA9"/>
    <w:rsid w:val="00D614FB"/>
    <w:rsid w:val="00D616BA"/>
    <w:rsid w:val="00D62629"/>
    <w:rsid w:val="00D6278B"/>
    <w:rsid w:val="00D62AE6"/>
    <w:rsid w:val="00D649FD"/>
    <w:rsid w:val="00D64C1B"/>
    <w:rsid w:val="00D65B1F"/>
    <w:rsid w:val="00D660A4"/>
    <w:rsid w:val="00D662A8"/>
    <w:rsid w:val="00D66351"/>
    <w:rsid w:val="00D66404"/>
    <w:rsid w:val="00D67DD6"/>
    <w:rsid w:val="00D7146F"/>
    <w:rsid w:val="00D71CA8"/>
    <w:rsid w:val="00D7291D"/>
    <w:rsid w:val="00D72C21"/>
    <w:rsid w:val="00D735F6"/>
    <w:rsid w:val="00D73B71"/>
    <w:rsid w:val="00D73F2E"/>
    <w:rsid w:val="00D74E97"/>
    <w:rsid w:val="00D75964"/>
    <w:rsid w:val="00D769C3"/>
    <w:rsid w:val="00D76CEE"/>
    <w:rsid w:val="00D76FE4"/>
    <w:rsid w:val="00D778A8"/>
    <w:rsid w:val="00D81114"/>
    <w:rsid w:val="00D818C8"/>
    <w:rsid w:val="00D81C16"/>
    <w:rsid w:val="00D831A7"/>
    <w:rsid w:val="00D8581B"/>
    <w:rsid w:val="00D8670D"/>
    <w:rsid w:val="00D868F3"/>
    <w:rsid w:val="00D873CE"/>
    <w:rsid w:val="00D915E3"/>
    <w:rsid w:val="00D9325F"/>
    <w:rsid w:val="00D93CE9"/>
    <w:rsid w:val="00D950F7"/>
    <w:rsid w:val="00D95418"/>
    <w:rsid w:val="00D9694B"/>
    <w:rsid w:val="00D96E46"/>
    <w:rsid w:val="00D97ADB"/>
    <w:rsid w:val="00D97D00"/>
    <w:rsid w:val="00D97FBA"/>
    <w:rsid w:val="00DA0F2B"/>
    <w:rsid w:val="00DA103E"/>
    <w:rsid w:val="00DA1366"/>
    <w:rsid w:val="00DA19CE"/>
    <w:rsid w:val="00DA29F9"/>
    <w:rsid w:val="00DA42BE"/>
    <w:rsid w:val="00DA4955"/>
    <w:rsid w:val="00DA4E52"/>
    <w:rsid w:val="00DA4E92"/>
    <w:rsid w:val="00DA5554"/>
    <w:rsid w:val="00DB1536"/>
    <w:rsid w:val="00DB1907"/>
    <w:rsid w:val="00DB1DF3"/>
    <w:rsid w:val="00DB1F08"/>
    <w:rsid w:val="00DB215F"/>
    <w:rsid w:val="00DB4646"/>
    <w:rsid w:val="00DB4673"/>
    <w:rsid w:val="00DB47E9"/>
    <w:rsid w:val="00DB6114"/>
    <w:rsid w:val="00DB6202"/>
    <w:rsid w:val="00DB64B0"/>
    <w:rsid w:val="00DB67E5"/>
    <w:rsid w:val="00DB6994"/>
    <w:rsid w:val="00DB6D1E"/>
    <w:rsid w:val="00DC0349"/>
    <w:rsid w:val="00DC049F"/>
    <w:rsid w:val="00DC0578"/>
    <w:rsid w:val="00DC0668"/>
    <w:rsid w:val="00DC06F0"/>
    <w:rsid w:val="00DC08B8"/>
    <w:rsid w:val="00DC0987"/>
    <w:rsid w:val="00DC0D06"/>
    <w:rsid w:val="00DC194A"/>
    <w:rsid w:val="00DC357F"/>
    <w:rsid w:val="00DC3F0F"/>
    <w:rsid w:val="00DC4999"/>
    <w:rsid w:val="00DC589C"/>
    <w:rsid w:val="00DC61D1"/>
    <w:rsid w:val="00DC642F"/>
    <w:rsid w:val="00DC64E3"/>
    <w:rsid w:val="00DC7922"/>
    <w:rsid w:val="00DC7B77"/>
    <w:rsid w:val="00DC7DFB"/>
    <w:rsid w:val="00DC7E2C"/>
    <w:rsid w:val="00DD065F"/>
    <w:rsid w:val="00DD0876"/>
    <w:rsid w:val="00DD0EEC"/>
    <w:rsid w:val="00DD1BDE"/>
    <w:rsid w:val="00DD2B50"/>
    <w:rsid w:val="00DD4C9B"/>
    <w:rsid w:val="00DD4D0E"/>
    <w:rsid w:val="00DD5F72"/>
    <w:rsid w:val="00DD624D"/>
    <w:rsid w:val="00DD6373"/>
    <w:rsid w:val="00DE098C"/>
    <w:rsid w:val="00DE1336"/>
    <w:rsid w:val="00DE1493"/>
    <w:rsid w:val="00DE1DAB"/>
    <w:rsid w:val="00DE259F"/>
    <w:rsid w:val="00DE3313"/>
    <w:rsid w:val="00DE34CC"/>
    <w:rsid w:val="00DE360E"/>
    <w:rsid w:val="00DE39A7"/>
    <w:rsid w:val="00DE3C92"/>
    <w:rsid w:val="00DE4462"/>
    <w:rsid w:val="00DE6706"/>
    <w:rsid w:val="00DE6BB5"/>
    <w:rsid w:val="00DE709A"/>
    <w:rsid w:val="00DE71B6"/>
    <w:rsid w:val="00DE7E63"/>
    <w:rsid w:val="00DF183F"/>
    <w:rsid w:val="00DF1A80"/>
    <w:rsid w:val="00DF1D26"/>
    <w:rsid w:val="00DF33FC"/>
    <w:rsid w:val="00DF34AC"/>
    <w:rsid w:val="00DF360B"/>
    <w:rsid w:val="00DF3659"/>
    <w:rsid w:val="00DF3732"/>
    <w:rsid w:val="00DF4125"/>
    <w:rsid w:val="00DF4665"/>
    <w:rsid w:val="00DF4B7F"/>
    <w:rsid w:val="00DF5058"/>
    <w:rsid w:val="00DF7C4B"/>
    <w:rsid w:val="00E0064A"/>
    <w:rsid w:val="00E00EA6"/>
    <w:rsid w:val="00E0110F"/>
    <w:rsid w:val="00E025C1"/>
    <w:rsid w:val="00E02B33"/>
    <w:rsid w:val="00E03AC3"/>
    <w:rsid w:val="00E03F9D"/>
    <w:rsid w:val="00E049E0"/>
    <w:rsid w:val="00E04EB7"/>
    <w:rsid w:val="00E05311"/>
    <w:rsid w:val="00E0576A"/>
    <w:rsid w:val="00E071F1"/>
    <w:rsid w:val="00E07239"/>
    <w:rsid w:val="00E07B72"/>
    <w:rsid w:val="00E1041D"/>
    <w:rsid w:val="00E10ABB"/>
    <w:rsid w:val="00E11751"/>
    <w:rsid w:val="00E11775"/>
    <w:rsid w:val="00E12559"/>
    <w:rsid w:val="00E12F82"/>
    <w:rsid w:val="00E155E8"/>
    <w:rsid w:val="00E162CA"/>
    <w:rsid w:val="00E16852"/>
    <w:rsid w:val="00E16CC8"/>
    <w:rsid w:val="00E17048"/>
    <w:rsid w:val="00E17198"/>
    <w:rsid w:val="00E17B5D"/>
    <w:rsid w:val="00E21042"/>
    <w:rsid w:val="00E22B15"/>
    <w:rsid w:val="00E24628"/>
    <w:rsid w:val="00E24A84"/>
    <w:rsid w:val="00E24AC8"/>
    <w:rsid w:val="00E24BD3"/>
    <w:rsid w:val="00E24DE7"/>
    <w:rsid w:val="00E24FD9"/>
    <w:rsid w:val="00E278A4"/>
    <w:rsid w:val="00E309E0"/>
    <w:rsid w:val="00E30AA8"/>
    <w:rsid w:val="00E30E40"/>
    <w:rsid w:val="00E3108D"/>
    <w:rsid w:val="00E310C8"/>
    <w:rsid w:val="00E312B1"/>
    <w:rsid w:val="00E3182F"/>
    <w:rsid w:val="00E31845"/>
    <w:rsid w:val="00E319AC"/>
    <w:rsid w:val="00E31D04"/>
    <w:rsid w:val="00E32859"/>
    <w:rsid w:val="00E32C7B"/>
    <w:rsid w:val="00E32EA1"/>
    <w:rsid w:val="00E332E0"/>
    <w:rsid w:val="00E33D50"/>
    <w:rsid w:val="00E33E54"/>
    <w:rsid w:val="00E35C52"/>
    <w:rsid w:val="00E35D1A"/>
    <w:rsid w:val="00E37DE9"/>
    <w:rsid w:val="00E40E01"/>
    <w:rsid w:val="00E41831"/>
    <w:rsid w:val="00E429A2"/>
    <w:rsid w:val="00E434F8"/>
    <w:rsid w:val="00E43855"/>
    <w:rsid w:val="00E44174"/>
    <w:rsid w:val="00E4477B"/>
    <w:rsid w:val="00E4515F"/>
    <w:rsid w:val="00E45838"/>
    <w:rsid w:val="00E47165"/>
    <w:rsid w:val="00E479ED"/>
    <w:rsid w:val="00E47B38"/>
    <w:rsid w:val="00E47D51"/>
    <w:rsid w:val="00E50481"/>
    <w:rsid w:val="00E51019"/>
    <w:rsid w:val="00E5107F"/>
    <w:rsid w:val="00E522B9"/>
    <w:rsid w:val="00E52ECF"/>
    <w:rsid w:val="00E53626"/>
    <w:rsid w:val="00E53826"/>
    <w:rsid w:val="00E5393A"/>
    <w:rsid w:val="00E55894"/>
    <w:rsid w:val="00E55DB9"/>
    <w:rsid w:val="00E561FB"/>
    <w:rsid w:val="00E56AFF"/>
    <w:rsid w:val="00E56C25"/>
    <w:rsid w:val="00E57D92"/>
    <w:rsid w:val="00E60D3B"/>
    <w:rsid w:val="00E63CFA"/>
    <w:rsid w:val="00E641D1"/>
    <w:rsid w:val="00E645E1"/>
    <w:rsid w:val="00E64D3C"/>
    <w:rsid w:val="00E653F2"/>
    <w:rsid w:val="00E65AD3"/>
    <w:rsid w:val="00E65E53"/>
    <w:rsid w:val="00E6612A"/>
    <w:rsid w:val="00E664EC"/>
    <w:rsid w:val="00E67919"/>
    <w:rsid w:val="00E67A09"/>
    <w:rsid w:val="00E67AFC"/>
    <w:rsid w:val="00E70C58"/>
    <w:rsid w:val="00E71535"/>
    <w:rsid w:val="00E71E8C"/>
    <w:rsid w:val="00E73483"/>
    <w:rsid w:val="00E73D5F"/>
    <w:rsid w:val="00E7465C"/>
    <w:rsid w:val="00E7489E"/>
    <w:rsid w:val="00E75D9A"/>
    <w:rsid w:val="00E764C7"/>
    <w:rsid w:val="00E7686D"/>
    <w:rsid w:val="00E769AF"/>
    <w:rsid w:val="00E76DB4"/>
    <w:rsid w:val="00E81710"/>
    <w:rsid w:val="00E8209D"/>
    <w:rsid w:val="00E83A31"/>
    <w:rsid w:val="00E83AB8"/>
    <w:rsid w:val="00E84576"/>
    <w:rsid w:val="00E8475A"/>
    <w:rsid w:val="00E84F54"/>
    <w:rsid w:val="00E860B7"/>
    <w:rsid w:val="00E8636C"/>
    <w:rsid w:val="00E86535"/>
    <w:rsid w:val="00E874BF"/>
    <w:rsid w:val="00E904A4"/>
    <w:rsid w:val="00E909A1"/>
    <w:rsid w:val="00E91674"/>
    <w:rsid w:val="00E91FFD"/>
    <w:rsid w:val="00E92432"/>
    <w:rsid w:val="00E92937"/>
    <w:rsid w:val="00E93C23"/>
    <w:rsid w:val="00E9400B"/>
    <w:rsid w:val="00E945C0"/>
    <w:rsid w:val="00E94711"/>
    <w:rsid w:val="00E95134"/>
    <w:rsid w:val="00E96781"/>
    <w:rsid w:val="00E97D11"/>
    <w:rsid w:val="00EA09AE"/>
    <w:rsid w:val="00EA0D55"/>
    <w:rsid w:val="00EA1ECC"/>
    <w:rsid w:val="00EA244E"/>
    <w:rsid w:val="00EA25D1"/>
    <w:rsid w:val="00EA33E4"/>
    <w:rsid w:val="00EA44A4"/>
    <w:rsid w:val="00EA513F"/>
    <w:rsid w:val="00EA52F3"/>
    <w:rsid w:val="00EA5642"/>
    <w:rsid w:val="00EB0D68"/>
    <w:rsid w:val="00EB0E61"/>
    <w:rsid w:val="00EB127A"/>
    <w:rsid w:val="00EB2A37"/>
    <w:rsid w:val="00EB2EA9"/>
    <w:rsid w:val="00EB5096"/>
    <w:rsid w:val="00EB5202"/>
    <w:rsid w:val="00EB5216"/>
    <w:rsid w:val="00EB5263"/>
    <w:rsid w:val="00EB5D52"/>
    <w:rsid w:val="00EB5D67"/>
    <w:rsid w:val="00EB6C4B"/>
    <w:rsid w:val="00EB6C6F"/>
    <w:rsid w:val="00EB717F"/>
    <w:rsid w:val="00EB74A8"/>
    <w:rsid w:val="00EB7AC3"/>
    <w:rsid w:val="00EB7D0C"/>
    <w:rsid w:val="00EC0045"/>
    <w:rsid w:val="00EC0187"/>
    <w:rsid w:val="00EC0C45"/>
    <w:rsid w:val="00EC1F92"/>
    <w:rsid w:val="00EC2277"/>
    <w:rsid w:val="00EC24E3"/>
    <w:rsid w:val="00EC26AC"/>
    <w:rsid w:val="00EC3161"/>
    <w:rsid w:val="00EC39C8"/>
    <w:rsid w:val="00EC3F7C"/>
    <w:rsid w:val="00EC4FE4"/>
    <w:rsid w:val="00EC5190"/>
    <w:rsid w:val="00EC55C2"/>
    <w:rsid w:val="00EC5F19"/>
    <w:rsid w:val="00EC616C"/>
    <w:rsid w:val="00EC6278"/>
    <w:rsid w:val="00EC6537"/>
    <w:rsid w:val="00EC6852"/>
    <w:rsid w:val="00EC6EFB"/>
    <w:rsid w:val="00EC6F01"/>
    <w:rsid w:val="00EC7480"/>
    <w:rsid w:val="00EC7AB9"/>
    <w:rsid w:val="00EC7B38"/>
    <w:rsid w:val="00ED002C"/>
    <w:rsid w:val="00ED0416"/>
    <w:rsid w:val="00ED0A9C"/>
    <w:rsid w:val="00ED1668"/>
    <w:rsid w:val="00ED1C58"/>
    <w:rsid w:val="00ED2FB1"/>
    <w:rsid w:val="00ED33D7"/>
    <w:rsid w:val="00ED3D0E"/>
    <w:rsid w:val="00ED3D64"/>
    <w:rsid w:val="00ED416F"/>
    <w:rsid w:val="00ED4699"/>
    <w:rsid w:val="00ED46D7"/>
    <w:rsid w:val="00ED4988"/>
    <w:rsid w:val="00ED5193"/>
    <w:rsid w:val="00ED68A1"/>
    <w:rsid w:val="00ED692B"/>
    <w:rsid w:val="00ED6A65"/>
    <w:rsid w:val="00ED70F2"/>
    <w:rsid w:val="00EE01D8"/>
    <w:rsid w:val="00EE107A"/>
    <w:rsid w:val="00EE1134"/>
    <w:rsid w:val="00EE13B7"/>
    <w:rsid w:val="00EE14E1"/>
    <w:rsid w:val="00EE152D"/>
    <w:rsid w:val="00EE18D1"/>
    <w:rsid w:val="00EE1BEE"/>
    <w:rsid w:val="00EE2128"/>
    <w:rsid w:val="00EE37A4"/>
    <w:rsid w:val="00EE38D5"/>
    <w:rsid w:val="00EE3E94"/>
    <w:rsid w:val="00EE3E99"/>
    <w:rsid w:val="00EE4D39"/>
    <w:rsid w:val="00EE55B8"/>
    <w:rsid w:val="00EE5D4E"/>
    <w:rsid w:val="00EE60A9"/>
    <w:rsid w:val="00EE62E8"/>
    <w:rsid w:val="00EE7415"/>
    <w:rsid w:val="00EE7ABA"/>
    <w:rsid w:val="00EE7B8D"/>
    <w:rsid w:val="00EF01D6"/>
    <w:rsid w:val="00EF02A8"/>
    <w:rsid w:val="00EF0DFD"/>
    <w:rsid w:val="00EF0F99"/>
    <w:rsid w:val="00EF20F0"/>
    <w:rsid w:val="00EF26D8"/>
    <w:rsid w:val="00EF2CBC"/>
    <w:rsid w:val="00EF326A"/>
    <w:rsid w:val="00EF39A2"/>
    <w:rsid w:val="00EF54DE"/>
    <w:rsid w:val="00EF5818"/>
    <w:rsid w:val="00EF62CE"/>
    <w:rsid w:val="00EF78B2"/>
    <w:rsid w:val="00F00194"/>
    <w:rsid w:val="00F031FF"/>
    <w:rsid w:val="00F0543E"/>
    <w:rsid w:val="00F0632A"/>
    <w:rsid w:val="00F06820"/>
    <w:rsid w:val="00F06846"/>
    <w:rsid w:val="00F0772E"/>
    <w:rsid w:val="00F077A8"/>
    <w:rsid w:val="00F1033D"/>
    <w:rsid w:val="00F1153C"/>
    <w:rsid w:val="00F12912"/>
    <w:rsid w:val="00F13AE1"/>
    <w:rsid w:val="00F13BC5"/>
    <w:rsid w:val="00F141FA"/>
    <w:rsid w:val="00F14EA2"/>
    <w:rsid w:val="00F15429"/>
    <w:rsid w:val="00F15CDA"/>
    <w:rsid w:val="00F16134"/>
    <w:rsid w:val="00F1627D"/>
    <w:rsid w:val="00F162CE"/>
    <w:rsid w:val="00F164B2"/>
    <w:rsid w:val="00F1656E"/>
    <w:rsid w:val="00F20461"/>
    <w:rsid w:val="00F205F2"/>
    <w:rsid w:val="00F224E1"/>
    <w:rsid w:val="00F235EA"/>
    <w:rsid w:val="00F24ED8"/>
    <w:rsid w:val="00F25DB5"/>
    <w:rsid w:val="00F260C5"/>
    <w:rsid w:val="00F2669A"/>
    <w:rsid w:val="00F26970"/>
    <w:rsid w:val="00F26A36"/>
    <w:rsid w:val="00F26DDB"/>
    <w:rsid w:val="00F26F17"/>
    <w:rsid w:val="00F310E7"/>
    <w:rsid w:val="00F31264"/>
    <w:rsid w:val="00F317A2"/>
    <w:rsid w:val="00F31EBD"/>
    <w:rsid w:val="00F322B4"/>
    <w:rsid w:val="00F3278B"/>
    <w:rsid w:val="00F32AEE"/>
    <w:rsid w:val="00F33EC6"/>
    <w:rsid w:val="00F34DFC"/>
    <w:rsid w:val="00F34FEF"/>
    <w:rsid w:val="00F37F24"/>
    <w:rsid w:val="00F41295"/>
    <w:rsid w:val="00F413E7"/>
    <w:rsid w:val="00F4146F"/>
    <w:rsid w:val="00F41D86"/>
    <w:rsid w:val="00F4691A"/>
    <w:rsid w:val="00F46B08"/>
    <w:rsid w:val="00F5185B"/>
    <w:rsid w:val="00F51B7D"/>
    <w:rsid w:val="00F52CAF"/>
    <w:rsid w:val="00F538B5"/>
    <w:rsid w:val="00F53FFC"/>
    <w:rsid w:val="00F54234"/>
    <w:rsid w:val="00F54324"/>
    <w:rsid w:val="00F5487B"/>
    <w:rsid w:val="00F54AF3"/>
    <w:rsid w:val="00F54E9D"/>
    <w:rsid w:val="00F550E7"/>
    <w:rsid w:val="00F55505"/>
    <w:rsid w:val="00F56E43"/>
    <w:rsid w:val="00F57AE1"/>
    <w:rsid w:val="00F60B23"/>
    <w:rsid w:val="00F618DD"/>
    <w:rsid w:val="00F61E10"/>
    <w:rsid w:val="00F62155"/>
    <w:rsid w:val="00F63DD8"/>
    <w:rsid w:val="00F65594"/>
    <w:rsid w:val="00F65906"/>
    <w:rsid w:val="00F7229C"/>
    <w:rsid w:val="00F74111"/>
    <w:rsid w:val="00F7482A"/>
    <w:rsid w:val="00F7499A"/>
    <w:rsid w:val="00F74B89"/>
    <w:rsid w:val="00F7555E"/>
    <w:rsid w:val="00F75B6C"/>
    <w:rsid w:val="00F7633A"/>
    <w:rsid w:val="00F76671"/>
    <w:rsid w:val="00F769A6"/>
    <w:rsid w:val="00F76B9A"/>
    <w:rsid w:val="00F76E06"/>
    <w:rsid w:val="00F77B48"/>
    <w:rsid w:val="00F80488"/>
    <w:rsid w:val="00F80CDB"/>
    <w:rsid w:val="00F8122E"/>
    <w:rsid w:val="00F82CEB"/>
    <w:rsid w:val="00F82EEC"/>
    <w:rsid w:val="00F8395E"/>
    <w:rsid w:val="00F8477E"/>
    <w:rsid w:val="00F85330"/>
    <w:rsid w:val="00F85760"/>
    <w:rsid w:val="00F85893"/>
    <w:rsid w:val="00F85C8D"/>
    <w:rsid w:val="00F864AA"/>
    <w:rsid w:val="00F864C2"/>
    <w:rsid w:val="00F87F40"/>
    <w:rsid w:val="00F901A9"/>
    <w:rsid w:val="00F901DE"/>
    <w:rsid w:val="00F91102"/>
    <w:rsid w:val="00F91484"/>
    <w:rsid w:val="00F915ED"/>
    <w:rsid w:val="00F91FF6"/>
    <w:rsid w:val="00F922F5"/>
    <w:rsid w:val="00F92EC3"/>
    <w:rsid w:val="00F938FD"/>
    <w:rsid w:val="00F942C9"/>
    <w:rsid w:val="00F947EF"/>
    <w:rsid w:val="00F94B83"/>
    <w:rsid w:val="00F966BB"/>
    <w:rsid w:val="00F9796E"/>
    <w:rsid w:val="00FA0062"/>
    <w:rsid w:val="00FA0768"/>
    <w:rsid w:val="00FA2064"/>
    <w:rsid w:val="00FA26FA"/>
    <w:rsid w:val="00FA2BEA"/>
    <w:rsid w:val="00FA43F4"/>
    <w:rsid w:val="00FA4D23"/>
    <w:rsid w:val="00FA5087"/>
    <w:rsid w:val="00FA5F22"/>
    <w:rsid w:val="00FA63D9"/>
    <w:rsid w:val="00FA662F"/>
    <w:rsid w:val="00FA67F6"/>
    <w:rsid w:val="00FB02C9"/>
    <w:rsid w:val="00FB0D53"/>
    <w:rsid w:val="00FB13E9"/>
    <w:rsid w:val="00FB1746"/>
    <w:rsid w:val="00FB17D5"/>
    <w:rsid w:val="00FB2C88"/>
    <w:rsid w:val="00FB38A0"/>
    <w:rsid w:val="00FB397D"/>
    <w:rsid w:val="00FB3C70"/>
    <w:rsid w:val="00FB40B8"/>
    <w:rsid w:val="00FB65D9"/>
    <w:rsid w:val="00FB6B8B"/>
    <w:rsid w:val="00FB6D7A"/>
    <w:rsid w:val="00FB73E2"/>
    <w:rsid w:val="00FB79DF"/>
    <w:rsid w:val="00FC048F"/>
    <w:rsid w:val="00FC3418"/>
    <w:rsid w:val="00FC3E3B"/>
    <w:rsid w:val="00FC43FD"/>
    <w:rsid w:val="00FC4EB9"/>
    <w:rsid w:val="00FC4F80"/>
    <w:rsid w:val="00FC591A"/>
    <w:rsid w:val="00FC5AA9"/>
    <w:rsid w:val="00FC63CB"/>
    <w:rsid w:val="00FC6878"/>
    <w:rsid w:val="00FD0595"/>
    <w:rsid w:val="00FD1378"/>
    <w:rsid w:val="00FD23F0"/>
    <w:rsid w:val="00FD2B3B"/>
    <w:rsid w:val="00FD363A"/>
    <w:rsid w:val="00FD4CC3"/>
    <w:rsid w:val="00FD5BAC"/>
    <w:rsid w:val="00FD5E51"/>
    <w:rsid w:val="00FD6081"/>
    <w:rsid w:val="00FD6700"/>
    <w:rsid w:val="00FD797C"/>
    <w:rsid w:val="00FD7C60"/>
    <w:rsid w:val="00FE039D"/>
    <w:rsid w:val="00FE03D9"/>
    <w:rsid w:val="00FE1D30"/>
    <w:rsid w:val="00FE2281"/>
    <w:rsid w:val="00FE2F23"/>
    <w:rsid w:val="00FE302C"/>
    <w:rsid w:val="00FE3642"/>
    <w:rsid w:val="00FE47DB"/>
    <w:rsid w:val="00FE4807"/>
    <w:rsid w:val="00FE483A"/>
    <w:rsid w:val="00FE49FA"/>
    <w:rsid w:val="00FE61CE"/>
    <w:rsid w:val="00FE6984"/>
    <w:rsid w:val="00FE6C02"/>
    <w:rsid w:val="00FE6C56"/>
    <w:rsid w:val="00FE74E7"/>
    <w:rsid w:val="00FF032E"/>
    <w:rsid w:val="00FF0A2F"/>
    <w:rsid w:val="00FF119E"/>
    <w:rsid w:val="00FF1CEB"/>
    <w:rsid w:val="00FF1F10"/>
    <w:rsid w:val="00FF20F5"/>
    <w:rsid w:val="00FF2F30"/>
    <w:rsid w:val="00FF346F"/>
    <w:rsid w:val="00FF41AF"/>
    <w:rsid w:val="00FF6516"/>
    <w:rsid w:val="00FF6549"/>
    <w:rsid w:val="00FF708F"/>
    <w:rsid w:val="00FF7870"/>
    <w:rsid w:val="00FF7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7904"/>
  <w15:chartTrackingRefBased/>
  <w15:docId w15:val="{0728D3D6-9629-49D9-8AB4-09113BD2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5BC"/>
    <w:pPr>
      <w:widowControl w:val="0"/>
      <w:spacing w:after="200" w:line="276" w:lineRule="auto"/>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HeaderChar">
    <w:name w:val="Header Char"/>
    <w:basedOn w:val="DefaultParagraphFont"/>
    <w:link w:val="Header"/>
    <w:uiPriority w:val="99"/>
    <w:rsid w:val="000D2356"/>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Char">
    <w:name w:val="Body Text Char"/>
    <w:basedOn w:val="DefaultParagraphFont"/>
    <w:link w:val="BodyText"/>
    <w:uiPriority w:val="99"/>
    <w:semiHidden/>
    <w:rsid w:val="000D2356"/>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Indent2Char">
    <w:name w:val="Body Text Indent 2 Char"/>
    <w:basedOn w:val="DefaultParagraphFont"/>
    <w:link w:val="BodyTextIndent2"/>
    <w:uiPriority w:val="99"/>
    <w:semiHidden/>
    <w:rsid w:val="000D2356"/>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D2356"/>
    <w:rPr>
      <w:b/>
      <w:bCs/>
    </w:rPr>
  </w:style>
  <w:style w:type="character" w:styleId="Hyperlink">
    <w:name w:val="Hyperlink"/>
    <w:basedOn w:val="DefaultParagraphFont"/>
    <w:uiPriority w:val="99"/>
    <w:unhideWhenUsed/>
    <w:rsid w:val="000D2356"/>
    <w:rPr>
      <w:color w:val="0000FF"/>
      <w:u w:val="single"/>
    </w:rPr>
  </w:style>
  <w:style w:type="paragraph" w:customStyle="1" w:styleId="naisvisr">
    <w:name w:val="naisvisr"/>
    <w:basedOn w:val="Normal"/>
    <w:rsid w:val="000D2356"/>
    <w:pPr>
      <w:widowControl/>
      <w:spacing w:before="100" w:beforeAutospacing="1" w:after="100" w:afterAutospacing="1" w:line="240" w:lineRule="auto"/>
    </w:pPr>
    <w:rPr>
      <w:rFonts w:eastAsia="Times New Roman"/>
      <w:sz w:val="24"/>
      <w:szCs w:val="24"/>
      <w:lang w:eastAsia="lv-LV"/>
    </w:rPr>
  </w:style>
  <w:style w:type="paragraph" w:styleId="NormalWeb">
    <w:name w:val="Normal (Web)"/>
    <w:basedOn w:val="Normal"/>
    <w:uiPriority w:val="99"/>
    <w:unhideWhenUsed/>
    <w:rsid w:val="000D2356"/>
    <w:pPr>
      <w:widowControl/>
      <w:spacing w:before="100" w:beforeAutospacing="1" w:after="100" w:afterAutospacing="1" w:line="240" w:lineRule="auto"/>
    </w:pPr>
    <w:rPr>
      <w:rFonts w:eastAsia="Times New Roman"/>
      <w:sz w:val="24"/>
      <w:szCs w:val="24"/>
      <w:lang w:eastAsia="lv-LV"/>
    </w:rPr>
  </w:style>
  <w:style w:type="paragraph" w:styleId="FootnoteText">
    <w:name w:val="footnote text"/>
    <w:basedOn w:val="Normal"/>
    <w:link w:val="FootnoteTextChar"/>
    <w:uiPriority w:val="99"/>
    <w:semiHidden/>
    <w:unhideWhenUsed/>
    <w:rsid w:val="003E486F"/>
    <w:pPr>
      <w:autoSpaceDE w:val="0"/>
      <w:autoSpaceDN w:val="0"/>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3E486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E486F"/>
    <w:rPr>
      <w:vertAlign w:val="superscript"/>
    </w:rPr>
  </w:style>
  <w:style w:type="character" w:styleId="CommentReference">
    <w:name w:val="annotation reference"/>
    <w:basedOn w:val="DefaultParagraphFont"/>
    <w:uiPriority w:val="99"/>
    <w:semiHidden/>
    <w:unhideWhenUsed/>
    <w:rsid w:val="00D818C8"/>
    <w:rPr>
      <w:sz w:val="16"/>
      <w:szCs w:val="16"/>
    </w:rPr>
  </w:style>
  <w:style w:type="paragraph" w:styleId="CommentText">
    <w:name w:val="annotation text"/>
    <w:basedOn w:val="Normal"/>
    <w:link w:val="CommentTextChar"/>
    <w:uiPriority w:val="99"/>
    <w:unhideWhenUsed/>
    <w:rsid w:val="00D818C8"/>
    <w:pPr>
      <w:spacing w:line="240" w:lineRule="auto"/>
    </w:pPr>
    <w:rPr>
      <w:sz w:val="20"/>
      <w:szCs w:val="20"/>
    </w:rPr>
  </w:style>
  <w:style w:type="character" w:customStyle="1" w:styleId="CommentTextChar">
    <w:name w:val="Comment Text Char"/>
    <w:basedOn w:val="DefaultParagraphFont"/>
    <w:link w:val="CommentText"/>
    <w:uiPriority w:val="99"/>
    <w:rsid w:val="00D818C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18C8"/>
    <w:rPr>
      <w:b/>
      <w:bCs/>
    </w:rPr>
  </w:style>
  <w:style w:type="character" w:customStyle="1" w:styleId="CommentSubjectChar">
    <w:name w:val="Comment Subject Char"/>
    <w:basedOn w:val="CommentTextChar"/>
    <w:link w:val="CommentSubject"/>
    <w:uiPriority w:val="99"/>
    <w:semiHidden/>
    <w:rsid w:val="00D818C8"/>
    <w:rPr>
      <w:rFonts w:ascii="Times New Roman" w:hAnsi="Times New Roman" w:cs="Times New Roman"/>
      <w:b/>
      <w:bCs/>
      <w:sz w:val="20"/>
      <w:szCs w:val="20"/>
    </w:rPr>
  </w:style>
  <w:style w:type="paragraph" w:styleId="BalloonText">
    <w:name w:val="Balloon Text"/>
    <w:basedOn w:val="Normal"/>
    <w:link w:val="BalloonTextChar"/>
    <w:uiPriority w:val="99"/>
    <w:unhideWhenUsed/>
    <w:rsid w:val="00D81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818C8"/>
    <w:rPr>
      <w:rFonts w:ascii="Segoe UI" w:hAnsi="Segoe UI" w:cs="Segoe UI"/>
      <w:sz w:val="18"/>
      <w:szCs w:val="18"/>
    </w:rPr>
  </w:style>
  <w:style w:type="paragraph" w:styleId="ListParagraph">
    <w:name w:val="List Paragraph"/>
    <w:basedOn w:val="Normal"/>
    <w:uiPriority w:val="34"/>
    <w:qFormat/>
    <w:rsid w:val="00993AED"/>
    <w:pPr>
      <w:ind w:left="720"/>
      <w:contextualSpacing/>
    </w:pPr>
  </w:style>
  <w:style w:type="paragraph" w:styleId="Revision">
    <w:name w:val="Revision"/>
    <w:hidden/>
    <w:uiPriority w:val="99"/>
    <w:semiHidden/>
    <w:rsid w:val="0084427A"/>
    <w:pPr>
      <w:spacing w:after="0" w:line="240" w:lineRule="auto"/>
    </w:pPr>
    <w:rPr>
      <w:rFonts w:ascii="Times New Roman" w:hAnsi="Times New Roman" w:cs="Times New Roman"/>
      <w:sz w:val="28"/>
    </w:rPr>
  </w:style>
  <w:style w:type="paragraph" w:customStyle="1" w:styleId="tv213">
    <w:name w:val="tv213"/>
    <w:basedOn w:val="Normal"/>
    <w:rsid w:val="009A7F01"/>
    <w:pPr>
      <w:widowControl/>
      <w:spacing w:before="100" w:beforeAutospacing="1" w:after="100" w:afterAutospacing="1" w:line="240" w:lineRule="auto"/>
    </w:pPr>
    <w:rPr>
      <w:rFonts w:eastAsia="Times New Roman"/>
      <w:sz w:val="24"/>
      <w:szCs w:val="24"/>
      <w:lang w:eastAsia="lv-LV"/>
    </w:rPr>
  </w:style>
  <w:style w:type="paragraph" w:styleId="Footer">
    <w:name w:val="footer"/>
    <w:basedOn w:val="Normal"/>
    <w:link w:val="FooterChar"/>
    <w:uiPriority w:val="99"/>
    <w:unhideWhenUsed/>
    <w:rsid w:val="008A1F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1F54"/>
    <w:rPr>
      <w:rFonts w:ascii="Times New Roman" w:hAnsi="Times New Roman" w:cs="Times New Roman"/>
      <w:sz w:val="28"/>
    </w:rPr>
  </w:style>
  <w:style w:type="paragraph" w:styleId="NoSpacing">
    <w:name w:val="No Spacing"/>
    <w:uiPriority w:val="1"/>
    <w:qFormat/>
    <w:rsid w:val="006E4267"/>
    <w:pPr>
      <w:spacing w:after="0" w:line="240" w:lineRule="auto"/>
    </w:pPr>
    <w:rPr>
      <w:rFonts w:ascii="Calibri" w:hAnsi="Calibri" w:cs="Times New Roman"/>
    </w:rPr>
  </w:style>
  <w:style w:type="paragraph" w:customStyle="1" w:styleId="tvhtml">
    <w:name w:val="tv_html"/>
    <w:basedOn w:val="Normal"/>
    <w:rsid w:val="006C6FEC"/>
    <w:pPr>
      <w:widowControl/>
      <w:spacing w:before="100" w:beforeAutospacing="1" w:after="100" w:afterAutospacing="1" w:line="240" w:lineRule="auto"/>
    </w:pPr>
    <w:rPr>
      <w:rFonts w:eastAsia="Times New Roman"/>
      <w:sz w:val="24"/>
      <w:szCs w:val="24"/>
      <w:lang w:eastAsia="lv-LV"/>
    </w:rPr>
  </w:style>
  <w:style w:type="character" w:styleId="FollowedHyperlink">
    <w:name w:val="FollowedHyperlink"/>
    <w:basedOn w:val="DefaultParagraphFont"/>
    <w:uiPriority w:val="99"/>
    <w:semiHidden/>
    <w:unhideWhenUsed/>
    <w:rsid w:val="005B6C53"/>
    <w:rPr>
      <w:color w:val="954F72" w:themeColor="followedHyperlink"/>
      <w:u w:val="single"/>
    </w:rPr>
  </w:style>
  <w:style w:type="paragraph" w:customStyle="1" w:styleId="tv2132">
    <w:name w:val="tv2132"/>
    <w:basedOn w:val="Normal"/>
    <w:rsid w:val="00E70C58"/>
    <w:pPr>
      <w:widowControl/>
      <w:spacing w:after="0" w:line="360" w:lineRule="auto"/>
      <w:ind w:firstLine="300"/>
    </w:pPr>
    <w:rPr>
      <w:rFonts w:eastAsia="Times New Roman"/>
      <w:color w:val="414142"/>
      <w:sz w:val="20"/>
      <w:szCs w:val="20"/>
      <w:lang w:eastAsia="lv-LV"/>
    </w:rPr>
  </w:style>
  <w:style w:type="character" w:customStyle="1" w:styleId="apple-converted-space">
    <w:name w:val="apple-converted-space"/>
    <w:rsid w:val="00804D2C"/>
  </w:style>
  <w:style w:type="table" w:styleId="TableGrid">
    <w:name w:val="Table Grid"/>
    <w:basedOn w:val="TableNormal"/>
    <w:uiPriority w:val="39"/>
    <w:rsid w:val="009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DA4E52"/>
    <w:pPr>
      <w:widowControl/>
      <w:spacing w:before="75" w:after="75" w:line="240" w:lineRule="auto"/>
      <w:ind w:firstLine="375"/>
      <w:jc w:val="both"/>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310">
      <w:bodyDiv w:val="1"/>
      <w:marLeft w:val="0"/>
      <w:marRight w:val="0"/>
      <w:marTop w:val="0"/>
      <w:marBottom w:val="0"/>
      <w:divBdr>
        <w:top w:val="none" w:sz="0" w:space="0" w:color="auto"/>
        <w:left w:val="none" w:sz="0" w:space="0" w:color="auto"/>
        <w:bottom w:val="none" w:sz="0" w:space="0" w:color="auto"/>
        <w:right w:val="none" w:sz="0" w:space="0" w:color="auto"/>
      </w:divBdr>
    </w:div>
    <w:div w:id="116221692">
      <w:bodyDiv w:val="1"/>
      <w:marLeft w:val="0"/>
      <w:marRight w:val="0"/>
      <w:marTop w:val="0"/>
      <w:marBottom w:val="0"/>
      <w:divBdr>
        <w:top w:val="none" w:sz="0" w:space="0" w:color="auto"/>
        <w:left w:val="none" w:sz="0" w:space="0" w:color="auto"/>
        <w:bottom w:val="none" w:sz="0" w:space="0" w:color="auto"/>
        <w:right w:val="none" w:sz="0" w:space="0" w:color="auto"/>
      </w:divBdr>
    </w:div>
    <w:div w:id="157157384">
      <w:bodyDiv w:val="1"/>
      <w:marLeft w:val="0"/>
      <w:marRight w:val="0"/>
      <w:marTop w:val="0"/>
      <w:marBottom w:val="0"/>
      <w:divBdr>
        <w:top w:val="none" w:sz="0" w:space="0" w:color="auto"/>
        <w:left w:val="none" w:sz="0" w:space="0" w:color="auto"/>
        <w:bottom w:val="none" w:sz="0" w:space="0" w:color="auto"/>
        <w:right w:val="none" w:sz="0" w:space="0" w:color="auto"/>
      </w:divBdr>
    </w:div>
    <w:div w:id="177812276">
      <w:bodyDiv w:val="1"/>
      <w:marLeft w:val="0"/>
      <w:marRight w:val="0"/>
      <w:marTop w:val="0"/>
      <w:marBottom w:val="0"/>
      <w:divBdr>
        <w:top w:val="none" w:sz="0" w:space="0" w:color="auto"/>
        <w:left w:val="none" w:sz="0" w:space="0" w:color="auto"/>
        <w:bottom w:val="none" w:sz="0" w:space="0" w:color="auto"/>
        <w:right w:val="none" w:sz="0" w:space="0" w:color="auto"/>
      </w:divBdr>
    </w:div>
    <w:div w:id="884021247">
      <w:bodyDiv w:val="1"/>
      <w:marLeft w:val="0"/>
      <w:marRight w:val="0"/>
      <w:marTop w:val="0"/>
      <w:marBottom w:val="0"/>
      <w:divBdr>
        <w:top w:val="none" w:sz="0" w:space="0" w:color="auto"/>
        <w:left w:val="none" w:sz="0" w:space="0" w:color="auto"/>
        <w:bottom w:val="none" w:sz="0" w:space="0" w:color="auto"/>
        <w:right w:val="none" w:sz="0" w:space="0" w:color="auto"/>
      </w:divBdr>
    </w:div>
    <w:div w:id="895354761">
      <w:bodyDiv w:val="1"/>
      <w:marLeft w:val="0"/>
      <w:marRight w:val="0"/>
      <w:marTop w:val="0"/>
      <w:marBottom w:val="0"/>
      <w:divBdr>
        <w:top w:val="none" w:sz="0" w:space="0" w:color="auto"/>
        <w:left w:val="none" w:sz="0" w:space="0" w:color="auto"/>
        <w:bottom w:val="none" w:sz="0" w:space="0" w:color="auto"/>
        <w:right w:val="none" w:sz="0" w:space="0" w:color="auto"/>
      </w:divBdr>
    </w:div>
    <w:div w:id="950284066">
      <w:bodyDiv w:val="1"/>
      <w:marLeft w:val="0"/>
      <w:marRight w:val="0"/>
      <w:marTop w:val="0"/>
      <w:marBottom w:val="0"/>
      <w:divBdr>
        <w:top w:val="none" w:sz="0" w:space="0" w:color="auto"/>
        <w:left w:val="none" w:sz="0" w:space="0" w:color="auto"/>
        <w:bottom w:val="none" w:sz="0" w:space="0" w:color="auto"/>
        <w:right w:val="none" w:sz="0" w:space="0" w:color="auto"/>
      </w:divBdr>
    </w:div>
    <w:div w:id="1047682124">
      <w:bodyDiv w:val="1"/>
      <w:marLeft w:val="0"/>
      <w:marRight w:val="0"/>
      <w:marTop w:val="0"/>
      <w:marBottom w:val="0"/>
      <w:divBdr>
        <w:top w:val="none" w:sz="0" w:space="0" w:color="auto"/>
        <w:left w:val="none" w:sz="0" w:space="0" w:color="auto"/>
        <w:bottom w:val="none" w:sz="0" w:space="0" w:color="auto"/>
        <w:right w:val="none" w:sz="0" w:space="0" w:color="auto"/>
      </w:divBdr>
    </w:div>
    <w:div w:id="1071462209">
      <w:bodyDiv w:val="1"/>
      <w:marLeft w:val="0"/>
      <w:marRight w:val="0"/>
      <w:marTop w:val="0"/>
      <w:marBottom w:val="0"/>
      <w:divBdr>
        <w:top w:val="none" w:sz="0" w:space="0" w:color="auto"/>
        <w:left w:val="none" w:sz="0" w:space="0" w:color="auto"/>
        <w:bottom w:val="none" w:sz="0" w:space="0" w:color="auto"/>
        <w:right w:val="none" w:sz="0" w:space="0" w:color="auto"/>
      </w:divBdr>
    </w:div>
    <w:div w:id="1080253388">
      <w:bodyDiv w:val="1"/>
      <w:marLeft w:val="0"/>
      <w:marRight w:val="0"/>
      <w:marTop w:val="0"/>
      <w:marBottom w:val="0"/>
      <w:divBdr>
        <w:top w:val="none" w:sz="0" w:space="0" w:color="auto"/>
        <w:left w:val="none" w:sz="0" w:space="0" w:color="auto"/>
        <w:bottom w:val="none" w:sz="0" w:space="0" w:color="auto"/>
        <w:right w:val="none" w:sz="0" w:space="0" w:color="auto"/>
      </w:divBdr>
    </w:div>
    <w:div w:id="1137186473">
      <w:bodyDiv w:val="1"/>
      <w:marLeft w:val="0"/>
      <w:marRight w:val="0"/>
      <w:marTop w:val="0"/>
      <w:marBottom w:val="0"/>
      <w:divBdr>
        <w:top w:val="none" w:sz="0" w:space="0" w:color="auto"/>
        <w:left w:val="none" w:sz="0" w:space="0" w:color="auto"/>
        <w:bottom w:val="none" w:sz="0" w:space="0" w:color="auto"/>
        <w:right w:val="none" w:sz="0" w:space="0" w:color="auto"/>
      </w:divBdr>
    </w:div>
    <w:div w:id="1203782633">
      <w:bodyDiv w:val="1"/>
      <w:marLeft w:val="0"/>
      <w:marRight w:val="0"/>
      <w:marTop w:val="100"/>
      <w:marBottom w:val="100"/>
      <w:divBdr>
        <w:top w:val="none" w:sz="0" w:space="0" w:color="auto"/>
        <w:left w:val="none" w:sz="0" w:space="0" w:color="auto"/>
        <w:bottom w:val="none" w:sz="0" w:space="0" w:color="auto"/>
        <w:right w:val="none" w:sz="0" w:space="0" w:color="auto"/>
      </w:divBdr>
      <w:divsChild>
        <w:div w:id="644089725">
          <w:marLeft w:val="0"/>
          <w:marRight w:val="0"/>
          <w:marTop w:val="0"/>
          <w:marBottom w:val="0"/>
          <w:divBdr>
            <w:top w:val="none" w:sz="0" w:space="0" w:color="auto"/>
            <w:left w:val="none" w:sz="0" w:space="0" w:color="auto"/>
            <w:bottom w:val="none" w:sz="0" w:space="0" w:color="auto"/>
            <w:right w:val="none" w:sz="0" w:space="0" w:color="auto"/>
          </w:divBdr>
          <w:divsChild>
            <w:div w:id="143667254">
              <w:marLeft w:val="3"/>
              <w:marRight w:val="3"/>
              <w:marTop w:val="0"/>
              <w:marBottom w:val="0"/>
              <w:divBdr>
                <w:top w:val="none" w:sz="0" w:space="0" w:color="auto"/>
                <w:left w:val="none" w:sz="0" w:space="0" w:color="auto"/>
                <w:bottom w:val="none" w:sz="0" w:space="0" w:color="auto"/>
                <w:right w:val="none" w:sz="0" w:space="0" w:color="auto"/>
              </w:divBdr>
              <w:divsChild>
                <w:div w:id="292372298">
                  <w:marLeft w:val="0"/>
                  <w:marRight w:val="0"/>
                  <w:marTop w:val="0"/>
                  <w:marBottom w:val="0"/>
                  <w:divBdr>
                    <w:top w:val="none" w:sz="0" w:space="0" w:color="auto"/>
                    <w:left w:val="none" w:sz="0" w:space="0" w:color="auto"/>
                    <w:bottom w:val="none" w:sz="0" w:space="0" w:color="auto"/>
                    <w:right w:val="none" w:sz="0" w:space="0" w:color="auto"/>
                  </w:divBdr>
                  <w:divsChild>
                    <w:div w:id="2219113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339038427">
      <w:bodyDiv w:val="1"/>
      <w:marLeft w:val="0"/>
      <w:marRight w:val="0"/>
      <w:marTop w:val="0"/>
      <w:marBottom w:val="0"/>
      <w:divBdr>
        <w:top w:val="none" w:sz="0" w:space="0" w:color="auto"/>
        <w:left w:val="none" w:sz="0" w:space="0" w:color="auto"/>
        <w:bottom w:val="none" w:sz="0" w:space="0" w:color="auto"/>
        <w:right w:val="none" w:sz="0" w:space="0" w:color="auto"/>
      </w:divBdr>
    </w:div>
    <w:div w:id="1642270644">
      <w:bodyDiv w:val="1"/>
      <w:marLeft w:val="0"/>
      <w:marRight w:val="0"/>
      <w:marTop w:val="0"/>
      <w:marBottom w:val="0"/>
      <w:divBdr>
        <w:top w:val="none" w:sz="0" w:space="0" w:color="auto"/>
        <w:left w:val="none" w:sz="0" w:space="0" w:color="auto"/>
        <w:bottom w:val="none" w:sz="0" w:space="0" w:color="auto"/>
        <w:right w:val="none" w:sz="0" w:space="0" w:color="auto"/>
      </w:divBdr>
    </w:div>
    <w:div w:id="1747334663">
      <w:bodyDiv w:val="1"/>
      <w:marLeft w:val="0"/>
      <w:marRight w:val="0"/>
      <w:marTop w:val="0"/>
      <w:marBottom w:val="0"/>
      <w:divBdr>
        <w:top w:val="none" w:sz="0" w:space="0" w:color="auto"/>
        <w:left w:val="none" w:sz="0" w:space="0" w:color="auto"/>
        <w:bottom w:val="none" w:sz="0" w:space="0" w:color="auto"/>
        <w:right w:val="none" w:sz="0" w:space="0" w:color="auto"/>
      </w:divBdr>
    </w:div>
    <w:div w:id="1850293804">
      <w:bodyDiv w:val="1"/>
      <w:marLeft w:val="0"/>
      <w:marRight w:val="0"/>
      <w:marTop w:val="0"/>
      <w:marBottom w:val="0"/>
      <w:divBdr>
        <w:top w:val="none" w:sz="0" w:space="0" w:color="auto"/>
        <w:left w:val="none" w:sz="0" w:space="0" w:color="auto"/>
        <w:bottom w:val="none" w:sz="0" w:space="0" w:color="auto"/>
        <w:right w:val="none" w:sz="0" w:space="0" w:color="auto"/>
      </w:divBdr>
    </w:div>
    <w:div w:id="1855460436">
      <w:bodyDiv w:val="1"/>
      <w:marLeft w:val="0"/>
      <w:marRight w:val="0"/>
      <w:marTop w:val="0"/>
      <w:marBottom w:val="0"/>
      <w:divBdr>
        <w:top w:val="none" w:sz="0" w:space="0" w:color="auto"/>
        <w:left w:val="none" w:sz="0" w:space="0" w:color="auto"/>
        <w:bottom w:val="none" w:sz="0" w:space="0" w:color="auto"/>
        <w:right w:val="none" w:sz="0" w:space="0" w:color="auto"/>
      </w:divBdr>
    </w:div>
    <w:div w:id="19233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gov.lv/lv/mk-noteikumu-projekts-gramatvedibas-kartosanas-noteikum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cs.peppol.eu/poacc/billing/3.0/bi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unta.majevska@f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vs.lv/lv/products/143301" TargetMode="External"/><Relationship Id="rId5" Type="http://schemas.openxmlformats.org/officeDocument/2006/relationships/numbering" Target="numbering.xml"/><Relationship Id="rId15" Type="http://schemas.openxmlformats.org/officeDocument/2006/relationships/hyperlink" Target="mailto:arta.priede@f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k.gov.lv/lv/ministru-kabineta-diskusiju-dokum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 Rudzīte (VID)</Vad_x012b_t_x0101_js>
    <TAP xmlns="49b0bb89-35b3-4114-9b1c-a376ef2ba045">85</TAP>
    <Kategorija xmlns="2e5bb04e-596e-45bd-9003-43ca78b1ba16">Anotācija</Kategorija>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72C79438C697F4EA96A566FEF0A1BCB" ma:contentTypeVersion="" ma:contentTypeDescription="Izveidot jaunu dokumentu." ma:contentTypeScope="" ma:versionID="c93f94f4551318a0068448e9fbb6d0d9">
  <xsd:schema xmlns:xsd="http://www.w3.org/2001/XMLSchema" xmlns:xs="http://www.w3.org/2001/XMLSchema" xmlns:p="http://schemas.microsoft.com/office/2006/metadata/properties" xmlns:ns2="2e5bb04e-596e-45bd-9003-43ca78b1ba16" xmlns:ns4="49b0bb89-35b3-4114-9b1c-a376ef2ba045" targetNamespace="http://schemas.microsoft.com/office/2006/metadata/properties" ma:root="true" ma:fieldsID="d13c2220cb7624bf02e94285a5d906cf" ns2:_="" ns4:_="">
    <xsd:import namespace="2e5bb04e-596e-45bd-9003-43ca78b1ba16"/>
    <xsd:import namespace="49b0bb89-35b3-4114-9b1c-a376ef2ba045"/>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0bb89-35b3-4114-9b1c-a376ef2ba045" elementFormDefault="qualified">
    <xsd:import namespace="http://schemas.microsoft.com/office/2006/documentManagement/types"/>
    <xsd:import namespace="http://schemas.microsoft.com/office/infopath/2007/PartnerControls"/>
    <xsd:element name="TAP" ma:index="11" nillable="true" ma:displayName="TAP" ma:list="{0b3fc3ac-4a7e-497f-83c2-5a82ea273d01}"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8D7D8-0400-4BAD-AE58-ED1F2EAF4CC9}">
  <ds:schemaRefs>
    <ds:schemaRef ds:uri="http://schemas.microsoft.com/sharepoint/v3/contenttype/forms"/>
  </ds:schemaRefs>
</ds:datastoreItem>
</file>

<file path=customXml/itemProps2.xml><?xml version="1.0" encoding="utf-8"?>
<ds:datastoreItem xmlns:ds="http://schemas.openxmlformats.org/officeDocument/2006/customXml" ds:itemID="{5D1626EA-3006-4232-B2C2-1BB9CA9637E4}">
  <ds:schemaRefs>
    <ds:schemaRef ds:uri="http://schemas.microsoft.com/office/2006/metadata/properties"/>
    <ds:schemaRef ds:uri="http://schemas.microsoft.com/office/infopath/2007/PartnerControls"/>
    <ds:schemaRef ds:uri="2e5bb04e-596e-45bd-9003-43ca78b1ba16"/>
    <ds:schemaRef ds:uri="49b0bb89-35b3-4114-9b1c-a376ef2ba045"/>
  </ds:schemaRefs>
</ds:datastoreItem>
</file>

<file path=customXml/itemProps3.xml><?xml version="1.0" encoding="utf-8"?>
<ds:datastoreItem xmlns:ds="http://schemas.openxmlformats.org/officeDocument/2006/customXml" ds:itemID="{4468AF36-5EAE-4EE9-9335-5D7CABCE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49b0bb89-35b3-4114-9b1c-a376ef2ba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793625-EA4E-4192-8DED-E7477BE54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24183</Words>
  <Characters>13785</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Ministru kabineta noteikumu projekta “Grāmatvedības kārtošanasa noteikumi” sākotnējās ietekmes novērtējuma ziņojums (anotācija)</vt:lpstr>
    </vt:vector>
  </TitlesOfParts>
  <Manager>Daina Robežniece</Manager>
  <Company>Finanšu ministrija</Company>
  <LinksUpToDate>false</LinksUpToDate>
  <CharactersWithSpaces>37893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“Grāmatvedības kārtošanasa noteikumi” sākotnējās ietekmes novērtējuma ziņojums (anotācija)</dc:title>
  <dc:subject>Anotācija</dc:subject>
  <dc:creator>Arta Priede, Gunta Majevska</dc:creator>
  <cp:keywords/>
  <dc:description>67083866_x000d_
Arta.Priede@fm.gov.lv;_x000d_
67095616_x000d_
Gunta.Majevska@fm.gov.lv</dc:description>
  <cp:lastModifiedBy>Rita Dreiškena-Lāce</cp:lastModifiedBy>
  <cp:revision>3</cp:revision>
  <cp:lastPrinted>2021-12-08T14:24:00Z</cp:lastPrinted>
  <dcterms:created xsi:type="dcterms:W3CDTF">2021-12-13T19:46:00Z</dcterms:created>
  <dcterms:modified xsi:type="dcterms:W3CDTF">2021-12-13T19:47:00Z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0x010100872C79438C697F4EA96A566FEF0A1BCB</vt:lpwstr>
  </property>
</Properties>
</file>