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D7AF7" w:rsidR="009A5301" w:rsidP="00480C39" w:rsidRDefault="009A5301" w14:paraId="20604A9A" w14:textId="77777777">
      <w:pPr>
        <w:pStyle w:val="Kjene"/>
        <w:jc w:val="center"/>
        <w:rPr>
          <w:rFonts w:ascii="Times New Roman" w:hAnsi="Times New Roman" w:cs="Times New Roman"/>
          <w:b/>
          <w:color w:val="000000" w:themeColor="text1"/>
          <w:sz w:val="28"/>
          <w:szCs w:val="28"/>
        </w:rPr>
      </w:pPr>
      <w:r w:rsidRPr="002D7AF7">
        <w:rPr>
          <w:rFonts w:ascii="Times New Roman" w:hAnsi="Times New Roman" w:cs="Times New Roman"/>
          <w:b/>
          <w:color w:val="000000" w:themeColor="text1"/>
          <w:sz w:val="28"/>
          <w:szCs w:val="28"/>
        </w:rPr>
        <w:t xml:space="preserve">Ministru kabineta noteikumu projekta </w:t>
      </w:r>
    </w:p>
    <w:p w:rsidRPr="002D7AF7" w:rsidR="009A5301" w:rsidP="00480C39" w:rsidRDefault="009A5301" w14:paraId="291AB962" w14:textId="77777777">
      <w:pPr>
        <w:pStyle w:val="Default"/>
        <w:jc w:val="center"/>
        <w:rPr>
          <w:b/>
          <w:color w:val="000000" w:themeColor="text1"/>
          <w:sz w:val="28"/>
          <w:szCs w:val="28"/>
        </w:rPr>
      </w:pPr>
      <w:r w:rsidRPr="002D7AF7">
        <w:rPr>
          <w:b/>
          <w:color w:val="000000" w:themeColor="text1"/>
          <w:sz w:val="28"/>
          <w:szCs w:val="28"/>
        </w:rPr>
        <w:t>„</w:t>
      </w:r>
      <w:r w:rsidR="004E03C7">
        <w:rPr>
          <w:b/>
          <w:color w:val="000000" w:themeColor="text1"/>
          <w:sz w:val="28"/>
          <w:szCs w:val="28"/>
        </w:rPr>
        <w:t xml:space="preserve">Grozījumi Ministru kabineta </w:t>
      </w:r>
      <w:proofErr w:type="gramStart"/>
      <w:r w:rsidR="004E03C7">
        <w:rPr>
          <w:b/>
          <w:color w:val="000000" w:themeColor="text1"/>
          <w:sz w:val="28"/>
          <w:szCs w:val="28"/>
        </w:rPr>
        <w:t>2016.gada</w:t>
      </w:r>
      <w:proofErr w:type="gramEnd"/>
      <w:r w:rsidR="004E03C7">
        <w:rPr>
          <w:b/>
          <w:color w:val="000000" w:themeColor="text1"/>
          <w:sz w:val="28"/>
          <w:szCs w:val="28"/>
        </w:rPr>
        <w:t xml:space="preserve"> 24.maija noteikumos Nr.322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w:t>
      </w:r>
      <w:r w:rsidR="001C0911">
        <w:rPr>
          <w:b/>
          <w:color w:val="000000" w:themeColor="text1"/>
          <w:sz w:val="28"/>
          <w:szCs w:val="28"/>
        </w:rPr>
        <w:t xml:space="preserve"> pirmās un otrās atlases kārtas</w:t>
      </w:r>
      <w:r w:rsidR="004E03C7">
        <w:rPr>
          <w:b/>
          <w:color w:val="000000" w:themeColor="text1"/>
          <w:sz w:val="28"/>
          <w:szCs w:val="28"/>
        </w:rPr>
        <w:t xml:space="preserve"> īstenošanas noteikumi”” sākotnējās ietekmes novērtējuma ziņojums (anotācija)</w:t>
      </w:r>
    </w:p>
    <w:p w:rsidR="00E96735" w:rsidP="00480C39" w:rsidRDefault="00E96735" w14:paraId="0146AA5D" w14:textId="77777777">
      <w:pPr>
        <w:shd w:val="clear" w:color="auto" w:fill="FFFFFF"/>
        <w:spacing w:after="0" w:line="240" w:lineRule="auto"/>
        <w:jc w:val="center"/>
        <w:rPr>
          <w:rFonts w:ascii="Times New Roman" w:hAnsi="Times New Roman" w:eastAsia="Times New Roman" w:cs="Times New Roman"/>
          <w:b/>
          <w:bCs/>
          <w:sz w:val="28"/>
          <w:szCs w:val="28"/>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3620"/>
        <w:gridCol w:w="5435"/>
      </w:tblGrid>
      <w:tr w:rsidRPr="002D7AF7" w:rsidR="00E5323B" w:rsidTr="00E5323B" w14:paraId="6A91A5E6" w14:textId="77777777">
        <w:trPr>
          <w:tblCellSpacing w:w="15" w:type="dxa"/>
        </w:trPr>
        <w:tc>
          <w:tcPr>
            <w:tcW w:w="0" w:type="auto"/>
            <w:gridSpan w:val="2"/>
            <w:tcBorders>
              <w:top w:val="outset" w:color="auto" w:sz="6" w:space="0"/>
              <w:left w:val="outset" w:color="auto" w:sz="6" w:space="0"/>
              <w:bottom w:val="outset" w:color="auto" w:sz="6" w:space="0"/>
              <w:right w:val="outset" w:color="auto" w:sz="6" w:space="0"/>
            </w:tcBorders>
            <w:vAlign w:val="center"/>
            <w:hideMark/>
          </w:tcPr>
          <w:p w:rsidR="00E96735" w:rsidP="00480C39" w:rsidRDefault="004E03C7" w14:paraId="0F026963" w14:textId="77777777">
            <w:pPr>
              <w:spacing w:after="0" w:line="240" w:lineRule="auto"/>
              <w:jc w:val="center"/>
              <w:rPr>
                <w:rFonts w:ascii="Times New Roman" w:hAnsi="Times New Roman" w:eastAsia="Times New Roman" w:cs="Times New Roman"/>
                <w:b/>
                <w:bCs/>
                <w:iCs/>
                <w:sz w:val="28"/>
                <w:szCs w:val="28"/>
                <w:lang w:eastAsia="lv-LV"/>
              </w:rPr>
            </w:pPr>
            <w:r>
              <w:rPr>
                <w:rFonts w:ascii="Times New Roman" w:hAnsi="Times New Roman" w:eastAsia="Times New Roman" w:cs="Times New Roman"/>
                <w:b/>
                <w:bCs/>
                <w:iCs/>
                <w:sz w:val="28"/>
                <w:szCs w:val="28"/>
                <w:lang w:eastAsia="lv-LV"/>
              </w:rPr>
              <w:t>Tiesību akta projekta anotācijas kopsavilkums</w:t>
            </w:r>
          </w:p>
        </w:tc>
      </w:tr>
      <w:tr w:rsidRPr="002D7AF7" w:rsidR="009E2E69" w:rsidTr="000C620C" w14:paraId="75AC431F" w14:textId="77777777">
        <w:trPr>
          <w:trHeight w:val="6979"/>
          <w:tblCellSpacing w:w="15" w:type="dxa"/>
        </w:trPr>
        <w:tc>
          <w:tcPr>
            <w:tcW w:w="1974" w:type="pct"/>
            <w:tcBorders>
              <w:top w:val="outset" w:color="auto" w:sz="6" w:space="0"/>
              <w:left w:val="outset" w:color="auto" w:sz="6" w:space="0"/>
              <w:bottom w:val="outset" w:color="auto" w:sz="6" w:space="0"/>
              <w:right w:val="outset" w:color="auto" w:sz="6" w:space="0"/>
            </w:tcBorders>
            <w:hideMark/>
          </w:tcPr>
          <w:p w:rsidRPr="002D7AF7" w:rsidR="009E2E69" w:rsidP="00480C39" w:rsidRDefault="009E2E69" w14:paraId="709650F7" w14:textId="77777777">
            <w:pPr>
              <w:spacing w:after="0" w:line="240" w:lineRule="auto"/>
              <w:rPr>
                <w:rFonts w:ascii="Times New Roman" w:hAnsi="Times New Roman" w:cs="Times New Roman"/>
                <w:iCs/>
                <w:sz w:val="28"/>
                <w:szCs w:val="28"/>
                <w:lang w:val="sv-SE"/>
              </w:rPr>
            </w:pPr>
            <w:r w:rsidRPr="002D7AF7">
              <w:rPr>
                <w:rFonts w:ascii="Times New Roman" w:hAnsi="Times New Roman" w:cs="Times New Roman"/>
                <w:iCs/>
                <w:sz w:val="28"/>
                <w:szCs w:val="28"/>
                <w:lang w:val="sv-SE"/>
              </w:rPr>
              <w:t>Mērķis, risinājums un projekta spēkā stāšanās laiks (500 zīmes bez atstarpēm)</w:t>
            </w:r>
          </w:p>
        </w:tc>
        <w:tc>
          <w:tcPr>
            <w:tcW w:w="2977" w:type="pct"/>
            <w:tcBorders>
              <w:top w:val="outset" w:color="auto" w:sz="6" w:space="0"/>
              <w:left w:val="outset" w:color="auto" w:sz="6" w:space="0"/>
              <w:bottom w:val="outset" w:color="auto" w:sz="6" w:space="0"/>
              <w:right w:val="outset" w:color="auto" w:sz="6" w:space="0"/>
            </w:tcBorders>
            <w:hideMark/>
          </w:tcPr>
          <w:p w:rsidR="00E96735" w:rsidP="006A67D4" w:rsidRDefault="004E03C7" w14:paraId="51AD052C" w14:textId="38EFE286">
            <w:pPr>
              <w:pStyle w:val="Default"/>
              <w:jc w:val="both"/>
              <w:rPr>
                <w:rFonts w:eastAsia="Times New Roman"/>
                <w:iCs/>
                <w:sz w:val="28"/>
                <w:szCs w:val="28"/>
                <w:lang w:eastAsia="lv-LV"/>
              </w:rPr>
            </w:pPr>
            <w:r>
              <w:rPr>
                <w:rFonts w:eastAsia="Times New Roman"/>
                <w:color w:val="auto"/>
                <w:sz w:val="28"/>
                <w:szCs w:val="28"/>
                <w:lang w:eastAsia="lv-LV"/>
              </w:rPr>
              <w:t xml:space="preserve">Ministru kabineta noteikumu projekta „Grozījumi Ministru kabineta </w:t>
            </w:r>
            <w:proofErr w:type="gramStart"/>
            <w:r>
              <w:rPr>
                <w:rFonts w:eastAsia="Times New Roman"/>
                <w:color w:val="auto"/>
                <w:sz w:val="28"/>
                <w:szCs w:val="28"/>
                <w:lang w:eastAsia="lv-LV"/>
              </w:rPr>
              <w:t>2016.gada</w:t>
            </w:r>
            <w:proofErr w:type="gramEnd"/>
            <w:r>
              <w:rPr>
                <w:rFonts w:eastAsia="Times New Roman"/>
                <w:color w:val="auto"/>
                <w:sz w:val="28"/>
                <w:szCs w:val="28"/>
                <w:lang w:eastAsia="lv-LV"/>
              </w:rPr>
              <w:t xml:space="preserve"> 24.maija noteikumos Nr.322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w:t>
            </w:r>
            <w:r w:rsidR="001C0911">
              <w:rPr>
                <w:rFonts w:eastAsia="Times New Roman"/>
                <w:color w:val="auto"/>
                <w:sz w:val="28"/>
                <w:szCs w:val="28"/>
                <w:lang w:eastAsia="lv-LV"/>
              </w:rPr>
              <w:t>pirmās un</w:t>
            </w:r>
            <w:r w:rsidR="00EB1B45">
              <w:rPr>
                <w:rFonts w:eastAsia="Times New Roman"/>
                <w:color w:val="auto"/>
                <w:sz w:val="28"/>
                <w:szCs w:val="28"/>
                <w:lang w:eastAsia="lv-LV"/>
              </w:rPr>
              <w:t xml:space="preserve"> </w:t>
            </w:r>
            <w:r w:rsidR="001C0911">
              <w:rPr>
                <w:rFonts w:eastAsia="Times New Roman"/>
                <w:color w:val="auto"/>
                <w:sz w:val="28"/>
                <w:szCs w:val="28"/>
                <w:lang w:eastAsia="lv-LV"/>
              </w:rPr>
              <w:t xml:space="preserve">otrās atlases kārtas </w:t>
            </w:r>
            <w:r>
              <w:rPr>
                <w:rFonts w:eastAsia="Times New Roman"/>
                <w:color w:val="auto"/>
                <w:sz w:val="28"/>
                <w:szCs w:val="28"/>
                <w:lang w:eastAsia="lv-LV"/>
              </w:rPr>
              <w:t>īstenošanas noteikumi</w:t>
            </w:r>
            <w:r>
              <w:rPr>
                <w:sz w:val="28"/>
                <w:szCs w:val="28"/>
              </w:rPr>
              <w:t xml:space="preserve">”” (turpmāk – Projekts) </w:t>
            </w:r>
            <w:r>
              <w:rPr>
                <w:rFonts w:eastAsia="Times New Roman"/>
                <w:iCs/>
                <w:color w:val="auto"/>
                <w:sz w:val="28"/>
                <w:szCs w:val="28"/>
                <w:lang w:eastAsia="lv-LV"/>
              </w:rPr>
              <w:t xml:space="preserve">mērķis ir </w:t>
            </w:r>
            <w:r w:rsidR="00E76549">
              <w:rPr>
                <w:rFonts w:eastAsia="Times New Roman"/>
                <w:iCs/>
                <w:color w:val="auto"/>
                <w:sz w:val="28"/>
                <w:szCs w:val="28"/>
                <w:lang w:eastAsia="lv-LV"/>
              </w:rPr>
              <w:t>precizēt</w:t>
            </w:r>
            <w:r>
              <w:rPr>
                <w:rFonts w:eastAsia="Times New Roman"/>
                <w:iCs/>
                <w:color w:val="auto"/>
                <w:sz w:val="28"/>
                <w:szCs w:val="28"/>
                <w:lang w:eastAsia="lv-LV"/>
              </w:rPr>
              <w:t xml:space="preserve"> </w:t>
            </w:r>
            <w:r w:rsidR="009545F1">
              <w:rPr>
                <w:rFonts w:eastAsia="Times New Roman"/>
                <w:color w:val="auto"/>
                <w:sz w:val="28"/>
                <w:szCs w:val="28"/>
                <w:lang w:eastAsia="lv-LV"/>
              </w:rPr>
              <w:t>d</w:t>
            </w:r>
            <w:r w:rsidRPr="00216A68" w:rsidR="009545F1">
              <w:rPr>
                <w:rFonts w:eastAsia="Times New Roman"/>
                <w:color w:val="auto"/>
                <w:sz w:val="28"/>
                <w:szCs w:val="28"/>
                <w:lang w:eastAsia="lv-LV"/>
              </w:rPr>
              <w:t xml:space="preserve">arbības programmas „Izaugsme un nodarbinātība” prioritārā virziena „Vides aizsardzības un resursu izmantošanas efektivitāte” </w:t>
            </w:r>
            <w:r>
              <w:rPr>
                <w:rFonts w:eastAsia="Times New Roman"/>
                <w:iCs/>
                <w:color w:val="auto"/>
                <w:sz w:val="28"/>
                <w:szCs w:val="28"/>
                <w:lang w:eastAsia="lv-LV"/>
              </w:rPr>
              <w:t>5.5.1.specifiskā atbalsta mērķa „</w:t>
            </w:r>
            <w:r w:rsidRPr="00F7788A">
              <w:rPr>
                <w:rFonts w:eastAsia="Times New Roman"/>
                <w:color w:val="auto"/>
                <w:sz w:val="28"/>
                <w:szCs w:val="28"/>
                <w:lang w:eastAsia="lv-LV"/>
              </w:rPr>
              <w:t xml:space="preserve">Saglabāt, aizsargāt un attīstīt nozīmīgu kultūras un dabas mantojumu, kā arī attīstīt ar to saistītos pakalpojumus” (turpmāk – 5.5.1.SAM) pirmās un otrās atlases kārtas </w:t>
            </w:r>
            <w:r w:rsidRPr="008F6AFD" w:rsidR="00E76549">
              <w:rPr>
                <w:rFonts w:eastAsia="Times New Roman"/>
                <w:color w:val="auto"/>
                <w:sz w:val="28"/>
                <w:szCs w:val="28"/>
                <w:lang w:eastAsia="lv-LV"/>
              </w:rPr>
              <w:t xml:space="preserve">ietvaros sasniedzamo rādītāju skaitliskās vērtības, kā arī precizēt </w:t>
            </w:r>
            <w:r w:rsidRPr="008F6AFD" w:rsidR="00F7788A">
              <w:rPr>
                <w:rFonts w:eastAsia="Times New Roman"/>
                <w:color w:val="auto"/>
                <w:sz w:val="28"/>
                <w:szCs w:val="28"/>
                <w:lang w:eastAsia="lv-LV"/>
              </w:rPr>
              <w:t>Komisijas 2014.gada 17.jūnija Regulas (ES) Nr.</w:t>
            </w:r>
            <w:hyperlink w:tgtFrame="_blank" w:history="1" r:id="rId8">
              <w:r w:rsidRPr="008F6AFD" w:rsidR="00F7788A">
                <w:rPr>
                  <w:rFonts w:eastAsia="Times New Roman"/>
                  <w:color w:val="auto"/>
                  <w:sz w:val="28"/>
                  <w:szCs w:val="28"/>
                  <w:lang w:eastAsia="lv-LV"/>
                </w:rPr>
                <w:t>651/2014</w:t>
              </w:r>
            </w:hyperlink>
            <w:r w:rsidRPr="008F6AFD" w:rsidR="00F7788A">
              <w:rPr>
                <w:rFonts w:eastAsia="Times New Roman"/>
                <w:color w:val="auto"/>
                <w:sz w:val="28"/>
                <w:szCs w:val="28"/>
                <w:lang w:eastAsia="lv-LV"/>
              </w:rPr>
              <w:t>, ar ko noteiktas atbalsta kategorijas atzīst par saderīgām ar iekšējo tirgu, piemērojot Līguma 107. un 108.pantu</w:t>
            </w:r>
            <w:r w:rsidR="00D530A3">
              <w:rPr>
                <w:rFonts w:eastAsia="Times New Roman"/>
                <w:color w:val="auto"/>
                <w:sz w:val="28"/>
                <w:szCs w:val="28"/>
                <w:lang w:eastAsia="lv-LV"/>
              </w:rPr>
              <w:t>,</w:t>
            </w:r>
            <w:r w:rsidRPr="008F6AFD" w:rsidR="00F7788A">
              <w:rPr>
                <w:rFonts w:eastAsia="Times New Roman"/>
                <w:color w:val="auto"/>
                <w:sz w:val="28"/>
                <w:szCs w:val="28"/>
                <w:lang w:eastAsia="lv-LV"/>
              </w:rPr>
              <w:t xml:space="preserve"> (turpmāk </w:t>
            </w:r>
            <w:r w:rsidRPr="008F6AFD" w:rsidR="00480C39">
              <w:rPr>
                <w:rFonts w:eastAsia="Times New Roman"/>
                <w:color w:val="auto"/>
                <w:sz w:val="28"/>
                <w:szCs w:val="28"/>
                <w:lang w:eastAsia="lv-LV"/>
              </w:rPr>
              <w:t xml:space="preserve">– </w:t>
            </w:r>
            <w:r w:rsidRPr="008F6AFD" w:rsidR="00F7788A">
              <w:rPr>
                <w:rFonts w:eastAsia="Times New Roman"/>
                <w:color w:val="auto"/>
                <w:sz w:val="28"/>
                <w:szCs w:val="28"/>
                <w:lang w:eastAsia="lv-LV"/>
              </w:rPr>
              <w:t xml:space="preserve">Komisijas regula Nr.651/2014) </w:t>
            </w:r>
            <w:r w:rsidRPr="008F6AFD" w:rsidR="00E76549">
              <w:rPr>
                <w:rFonts w:eastAsia="Times New Roman"/>
                <w:color w:val="auto"/>
                <w:sz w:val="28"/>
                <w:szCs w:val="28"/>
                <w:lang w:eastAsia="lv-LV"/>
              </w:rPr>
              <w:t>darbības termiņu un projekt</w:t>
            </w:r>
            <w:r w:rsidR="00D530A3">
              <w:rPr>
                <w:rFonts w:eastAsia="Times New Roman"/>
                <w:color w:val="auto"/>
                <w:sz w:val="28"/>
                <w:szCs w:val="28"/>
                <w:lang w:eastAsia="lv-LV"/>
              </w:rPr>
              <w:t>u</w:t>
            </w:r>
            <w:r w:rsidRPr="008F6AFD" w:rsidR="00E76549">
              <w:rPr>
                <w:rFonts w:eastAsia="Times New Roman"/>
                <w:color w:val="auto"/>
                <w:sz w:val="28"/>
                <w:szCs w:val="28"/>
                <w:lang w:eastAsia="lv-LV"/>
              </w:rPr>
              <w:t xml:space="preserve"> dzīves cikla uzraudzības nosacījumus.</w:t>
            </w:r>
            <w:r w:rsidRPr="008F6AFD" w:rsidR="00B11492">
              <w:rPr>
                <w:rFonts w:eastAsia="Times New Roman"/>
                <w:color w:val="auto"/>
                <w:sz w:val="28"/>
                <w:szCs w:val="28"/>
                <w:lang w:eastAsia="lv-LV"/>
              </w:rPr>
              <w:t xml:space="preserve"> Projekts</w:t>
            </w:r>
            <w:r w:rsidRPr="008F6AFD">
              <w:rPr>
                <w:rFonts w:eastAsia="Times New Roman"/>
                <w:color w:val="auto"/>
                <w:sz w:val="28"/>
                <w:szCs w:val="28"/>
                <w:lang w:eastAsia="lv-LV"/>
              </w:rPr>
              <w:t xml:space="preserve"> stāsies spēkā nākamajā dienā pēc izsludināšanas oficiālajā izdevumā „Latvijas Vēstnesis”.</w:t>
            </w:r>
          </w:p>
        </w:tc>
      </w:tr>
    </w:tbl>
    <w:p w:rsidR="006C2D2D" w:rsidRDefault="006C2D2D" w14:paraId="6C97E9CE" w14:textId="3F0DA8AA">
      <w:pPr>
        <w:spacing w:after="0" w:line="240" w:lineRule="auto"/>
        <w:rPr>
          <w:rFonts w:ascii="Times New Roman" w:hAnsi="Times New Roman" w:eastAsia="Times New Roman" w:cs="Times New Roman"/>
          <w:iCs/>
          <w:sz w:val="28"/>
          <w:szCs w:val="28"/>
          <w:lang w:eastAsia="lv-LV"/>
        </w:rPr>
      </w:pPr>
    </w:p>
    <w:p w:rsidRPr="002D7AF7" w:rsidR="009545F1" w:rsidRDefault="009545F1" w14:paraId="1AF17342" w14:textId="77777777">
      <w:pPr>
        <w:spacing w:after="0" w:line="240" w:lineRule="auto"/>
        <w:rPr>
          <w:rFonts w:ascii="Times New Roman" w:hAnsi="Times New Roman" w:eastAsia="Times New Roman" w:cs="Times New Roman"/>
          <w:iCs/>
          <w:sz w:val="28"/>
          <w:szCs w:val="28"/>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Pr="002D7AF7" w:rsidR="00E5323B" w:rsidTr="003C18A6" w14:paraId="03CCD317"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2D7AF7" w:rsidR="00E92FE3" w:rsidRDefault="004E03C7" w14:paraId="3BDF6259" w14:textId="77777777">
            <w:pPr>
              <w:spacing w:after="0" w:line="240" w:lineRule="auto"/>
              <w:jc w:val="center"/>
              <w:rPr>
                <w:rFonts w:ascii="Times New Roman" w:hAnsi="Times New Roman" w:eastAsia="Times New Roman" w:cs="Times New Roman"/>
                <w:b/>
                <w:bCs/>
                <w:iCs/>
                <w:sz w:val="28"/>
                <w:szCs w:val="28"/>
                <w:lang w:eastAsia="lv-LV"/>
              </w:rPr>
            </w:pPr>
            <w:r>
              <w:rPr>
                <w:rFonts w:ascii="Times New Roman" w:hAnsi="Times New Roman" w:eastAsia="Times New Roman" w:cs="Times New Roman"/>
                <w:b/>
                <w:bCs/>
                <w:iCs/>
                <w:sz w:val="28"/>
                <w:szCs w:val="28"/>
                <w:lang w:eastAsia="lv-LV"/>
              </w:rPr>
              <w:lastRenderedPageBreak/>
              <w:t>I. Tiesību akta projekta izstrādes nepieciešamība</w:t>
            </w:r>
          </w:p>
        </w:tc>
      </w:tr>
      <w:tr w:rsidRPr="002D7AF7" w:rsidR="002D7AF7" w:rsidTr="003C18A6" w14:paraId="30212D9B"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2D7AF7" w:rsidR="002D7AF7" w:rsidRDefault="002D7AF7" w14:paraId="63CADC44"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1.</w:t>
            </w:r>
          </w:p>
        </w:tc>
        <w:tc>
          <w:tcPr>
            <w:tcW w:w="1678" w:type="pct"/>
            <w:tcBorders>
              <w:top w:val="outset" w:color="auto" w:sz="6" w:space="0"/>
              <w:left w:val="outset" w:color="auto" w:sz="6" w:space="0"/>
              <w:bottom w:val="outset" w:color="auto" w:sz="6" w:space="0"/>
              <w:right w:val="outset" w:color="auto" w:sz="6" w:space="0"/>
            </w:tcBorders>
            <w:hideMark/>
          </w:tcPr>
          <w:p w:rsidRPr="002D7AF7" w:rsidR="002D7AF7" w:rsidRDefault="004E03C7" w14:paraId="7870FE68" w14:textId="77777777">
            <w:pPr>
              <w:spacing w:after="0" w:line="240" w:lineRule="auto"/>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Pamatojums</w:t>
            </w:r>
          </w:p>
        </w:tc>
        <w:tc>
          <w:tcPr>
            <w:tcW w:w="2961" w:type="pct"/>
            <w:tcBorders>
              <w:top w:val="outset" w:color="auto" w:sz="6" w:space="0"/>
              <w:left w:val="outset" w:color="auto" w:sz="6" w:space="0"/>
              <w:bottom w:val="outset" w:color="auto" w:sz="6" w:space="0"/>
              <w:right w:val="outset" w:color="auto" w:sz="6" w:space="0"/>
            </w:tcBorders>
            <w:hideMark/>
          </w:tcPr>
          <w:p w:rsidRPr="001C130A" w:rsidR="00E96735" w:rsidP="00B11492" w:rsidRDefault="001C130A" w14:paraId="21DCD697" w14:textId="65D1FC61">
            <w:pPr>
              <w:spacing w:after="0" w:line="240" w:lineRule="auto"/>
              <w:jc w:val="both"/>
              <w:rPr>
                <w:rFonts w:ascii="Times New Roman" w:hAnsi="Times New Roman" w:eastAsia="Times New Roman" w:cs="Times New Roman"/>
                <w:iCs/>
                <w:sz w:val="28"/>
                <w:szCs w:val="28"/>
                <w:lang w:eastAsia="lv-LV"/>
              </w:rPr>
            </w:pPr>
            <w:r w:rsidRPr="001C130A">
              <w:rPr>
                <w:rFonts w:ascii="Times New Roman" w:hAnsi="Times New Roman" w:eastAsia="Times New Roman" w:cs="Times New Roman"/>
                <w:iCs/>
                <w:sz w:val="28"/>
                <w:szCs w:val="28"/>
                <w:lang w:eastAsia="lv-LV"/>
              </w:rPr>
              <w:t>Projekts sagatavots</w:t>
            </w:r>
            <w:r w:rsidR="00DB0702">
              <w:rPr>
                <w:rFonts w:ascii="Times New Roman" w:hAnsi="Times New Roman" w:eastAsia="Times New Roman" w:cs="Times New Roman"/>
                <w:iCs/>
                <w:sz w:val="28"/>
                <w:szCs w:val="28"/>
                <w:lang w:eastAsia="lv-LV"/>
              </w:rPr>
              <w:t>, pamatojoties uz</w:t>
            </w:r>
            <w:r w:rsidRPr="001C130A">
              <w:rPr>
                <w:rFonts w:ascii="Times New Roman" w:hAnsi="Times New Roman" w:eastAsia="Times New Roman" w:cs="Times New Roman"/>
                <w:iCs/>
                <w:sz w:val="28"/>
                <w:szCs w:val="28"/>
                <w:lang w:eastAsia="lv-LV"/>
              </w:rPr>
              <w:t xml:space="preserve"> Eiropas Savienības struktūrfondu un Kohēzijas fonda </w:t>
            </w:r>
            <w:proofErr w:type="gramStart"/>
            <w:r w:rsidRPr="001C130A">
              <w:rPr>
                <w:rFonts w:ascii="Times New Roman" w:hAnsi="Times New Roman" w:eastAsia="Times New Roman" w:cs="Times New Roman"/>
                <w:iCs/>
                <w:sz w:val="28"/>
                <w:szCs w:val="28"/>
                <w:lang w:eastAsia="lv-LV"/>
              </w:rPr>
              <w:t>2014. – 2020.</w:t>
            </w:r>
            <w:proofErr w:type="gramEnd"/>
            <w:r w:rsidRPr="001C130A">
              <w:rPr>
                <w:rFonts w:ascii="Times New Roman" w:hAnsi="Times New Roman" w:eastAsia="Times New Roman" w:cs="Times New Roman"/>
                <w:iCs/>
                <w:sz w:val="28"/>
                <w:szCs w:val="28"/>
                <w:lang w:eastAsia="lv-LV"/>
              </w:rPr>
              <w:t>gada plānošanas perioda vadības likuma 20.panta 13.punktu.</w:t>
            </w:r>
          </w:p>
        </w:tc>
      </w:tr>
      <w:tr w:rsidRPr="002D7AF7" w:rsidR="002D7AF7" w:rsidTr="003C18A6" w14:paraId="19C6DCB1"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2D7AF7" w:rsidR="002D7AF7" w:rsidRDefault="002D7AF7" w14:paraId="03DF697B"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2.</w:t>
            </w:r>
          </w:p>
        </w:tc>
        <w:tc>
          <w:tcPr>
            <w:tcW w:w="1678" w:type="pct"/>
            <w:tcBorders>
              <w:top w:val="outset" w:color="auto" w:sz="6" w:space="0"/>
              <w:left w:val="outset" w:color="auto" w:sz="6" w:space="0"/>
              <w:bottom w:val="outset" w:color="auto" w:sz="6" w:space="0"/>
              <w:right w:val="outset" w:color="auto" w:sz="6" w:space="0"/>
            </w:tcBorders>
            <w:hideMark/>
          </w:tcPr>
          <w:p w:rsidRPr="002D7AF7" w:rsidR="002D7AF7" w:rsidRDefault="002D7AF7" w14:paraId="2CDE42D1"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Pašreizējā situācija un problēmas, kuru risināšanai tiesību akta projekts izstrādāts, tiesiskā regulējuma mērķis un būtība</w:t>
            </w:r>
          </w:p>
        </w:tc>
        <w:tc>
          <w:tcPr>
            <w:tcW w:w="2961" w:type="pct"/>
            <w:tcBorders>
              <w:top w:val="outset" w:color="auto" w:sz="6" w:space="0"/>
              <w:left w:val="outset" w:color="auto" w:sz="6" w:space="0"/>
              <w:bottom w:val="outset" w:color="auto" w:sz="6" w:space="0"/>
              <w:right w:val="outset" w:color="auto" w:sz="6" w:space="0"/>
            </w:tcBorders>
            <w:hideMark/>
          </w:tcPr>
          <w:p w:rsidR="00FD1F1C" w:rsidP="00642FB3" w:rsidRDefault="002457C5" w14:paraId="65B60911" w14:textId="77777777">
            <w:pPr>
              <w:autoSpaceDE w:val="0"/>
              <w:autoSpaceDN w:val="0"/>
              <w:spacing w:after="0" w:line="240" w:lineRule="auto"/>
              <w:ind w:firstLine="649"/>
              <w:jc w:val="both"/>
              <w:rPr>
                <w:rStyle w:val="BodyText2"/>
                <w:rFonts w:eastAsia="Calibri"/>
                <w:sz w:val="28"/>
                <w:szCs w:val="28"/>
              </w:rPr>
            </w:pPr>
            <w:r>
              <w:rPr>
                <w:rFonts w:ascii="Times New Roman" w:hAnsi="Times New Roman" w:cs="Times New Roman"/>
                <w:bCs/>
                <w:color w:val="000000"/>
                <w:sz w:val="28"/>
                <w:szCs w:val="28"/>
              </w:rPr>
              <w:t xml:space="preserve">Eiropas Komisija </w:t>
            </w:r>
            <w:proofErr w:type="gramStart"/>
            <w:r>
              <w:rPr>
                <w:rFonts w:ascii="Times New Roman" w:hAnsi="Times New Roman" w:cs="Times New Roman"/>
                <w:bCs/>
                <w:color w:val="000000"/>
                <w:sz w:val="28"/>
                <w:szCs w:val="28"/>
              </w:rPr>
              <w:t>2014.gada</w:t>
            </w:r>
            <w:proofErr w:type="gramEnd"/>
            <w:r>
              <w:rPr>
                <w:rFonts w:ascii="Times New Roman" w:hAnsi="Times New Roman" w:cs="Times New Roman"/>
                <w:bCs/>
                <w:color w:val="000000"/>
                <w:sz w:val="28"/>
                <w:szCs w:val="28"/>
              </w:rPr>
              <w:t xml:space="preserve"> 20.jūnijā apstiprināja Partnerības līgumu</w:t>
            </w:r>
            <w:r w:rsidR="00642FB3">
              <w:t xml:space="preserve"> </w:t>
            </w:r>
            <w:r w:rsidRPr="00642FB3" w:rsidR="00642FB3">
              <w:rPr>
                <w:rFonts w:ascii="Times New Roman" w:hAnsi="Times New Roman" w:cs="Times New Roman"/>
                <w:bCs/>
                <w:color w:val="000000"/>
                <w:sz w:val="28"/>
                <w:szCs w:val="28"/>
              </w:rPr>
              <w:t>Eiropas Savienības investīciju fondu 2014. – 2020.gada plānošanas periodam</w:t>
            </w:r>
            <w:r>
              <w:rPr>
                <w:rFonts w:ascii="Times New Roman" w:hAnsi="Times New Roman" w:cs="Times New Roman"/>
                <w:bCs/>
                <w:color w:val="000000"/>
                <w:sz w:val="28"/>
                <w:szCs w:val="28"/>
              </w:rPr>
              <w:t>, kas nosaka, ka, v</w:t>
            </w:r>
            <w:r>
              <w:rPr>
                <w:rStyle w:val="BodyText2"/>
                <w:rFonts w:eastAsia="Calibri"/>
                <w:sz w:val="28"/>
                <w:szCs w:val="28"/>
              </w:rPr>
              <w:t xml:space="preserve">eicot investīcijas saskaņā ar Tūrisma attīstības pamatnostādnēm 2014. – 2020.gadam, stratēģijas „Latvija 2030” telpiskās attīstības perspektīvu, Kultūrpolitikas pamatnostādnēm 2014. – 2020.gadam „Radošā Latvija” un Reģionālās politikas pamatnostādnēm 2013. – 2019.gadam un pašvaldību integrētās attīstības programmām, tiks veicināta starptautiski nozīmīga kultūras un dabas mantojuma līdzsvarota attīstība un to izmantošana kā resurss uzņēmējdarbībai un reģionālajai attīstībai, radot jaunas darba vietas atbalstāmajās teritorijās. Veicot investīcijas </w:t>
            </w:r>
            <w:r w:rsidR="00FD1F1C">
              <w:rPr>
                <w:rStyle w:val="BodyText2"/>
                <w:rFonts w:eastAsia="Calibri"/>
                <w:sz w:val="28"/>
                <w:szCs w:val="28"/>
              </w:rPr>
              <w:t xml:space="preserve">atbilstoši </w:t>
            </w:r>
            <w:r>
              <w:rPr>
                <w:rStyle w:val="BodyText2"/>
                <w:rFonts w:eastAsia="Calibri"/>
                <w:sz w:val="28"/>
                <w:szCs w:val="28"/>
              </w:rPr>
              <w:t>pašvaldību integrētām attīstības programmām nacionāli un starptautiski nozīmīg</w:t>
            </w:r>
            <w:r w:rsidR="00FD1F1C">
              <w:rPr>
                <w:rStyle w:val="BodyText2"/>
                <w:rFonts w:eastAsia="Calibri"/>
                <w:sz w:val="28"/>
                <w:szCs w:val="28"/>
              </w:rPr>
              <w:t>u</w:t>
            </w:r>
            <w:r>
              <w:rPr>
                <w:rStyle w:val="BodyText2"/>
                <w:rFonts w:eastAsia="Calibri"/>
                <w:sz w:val="28"/>
                <w:szCs w:val="28"/>
              </w:rPr>
              <w:t xml:space="preserve"> kultūras un dabas mantojuma objektu</w:t>
            </w:r>
            <w:r w:rsidR="00FD1F1C">
              <w:rPr>
                <w:rStyle w:val="BodyText2"/>
                <w:rFonts w:eastAsia="Calibri"/>
                <w:sz w:val="28"/>
                <w:szCs w:val="28"/>
              </w:rPr>
              <w:t xml:space="preserve"> un saistītās infrastruktūras</w:t>
            </w:r>
            <w:r>
              <w:rPr>
                <w:rStyle w:val="BodyText2"/>
                <w:rFonts w:eastAsia="Calibri"/>
                <w:sz w:val="28"/>
                <w:szCs w:val="28"/>
              </w:rPr>
              <w:t xml:space="preserve"> attīstībā, kā arī ar kultūras mantojuma </w:t>
            </w:r>
            <w:r w:rsidR="00FD1F1C">
              <w:rPr>
                <w:rStyle w:val="BodyText2"/>
                <w:rFonts w:eastAsia="Calibri"/>
                <w:sz w:val="28"/>
                <w:szCs w:val="28"/>
              </w:rPr>
              <w:t xml:space="preserve">objektu </w:t>
            </w:r>
            <w:r>
              <w:rPr>
                <w:rStyle w:val="BodyText2"/>
                <w:rFonts w:eastAsia="Calibri"/>
                <w:sz w:val="28"/>
                <w:szCs w:val="28"/>
              </w:rPr>
              <w:t xml:space="preserve">saistīto pakalpojumu </w:t>
            </w:r>
            <w:r w:rsidR="00FD1F1C">
              <w:rPr>
                <w:rStyle w:val="BodyText2"/>
                <w:rFonts w:eastAsia="Calibri"/>
                <w:sz w:val="28"/>
                <w:szCs w:val="28"/>
              </w:rPr>
              <w:t>izveidē</w:t>
            </w:r>
            <w:r>
              <w:rPr>
                <w:rStyle w:val="BodyText2"/>
                <w:rFonts w:eastAsia="Calibri"/>
                <w:sz w:val="28"/>
                <w:szCs w:val="28"/>
              </w:rPr>
              <w:t xml:space="preserve">, tiks rastas jaunas funkcijas pašlaik nepietiekami izmantotiem kultūras un dabas objektiem, attīstot ilgtspējīgus tūrisma produktus un pakalpojumus. </w:t>
            </w:r>
          </w:p>
          <w:p w:rsidR="002457C5" w:rsidRDefault="00FD1F1C" w14:paraId="1386B369" w14:textId="2F7987E5">
            <w:pPr>
              <w:autoSpaceDE w:val="0"/>
              <w:autoSpaceDN w:val="0"/>
              <w:spacing w:after="0" w:line="240" w:lineRule="auto"/>
              <w:ind w:firstLine="64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Attiecīgi </w:t>
            </w:r>
            <w:r w:rsidRPr="00C8046B" w:rsidR="002457C5">
              <w:rPr>
                <w:rFonts w:ascii="Times New Roman" w:hAnsi="Times New Roman" w:cs="Times New Roman"/>
                <w:color w:val="000000"/>
                <w:sz w:val="28"/>
                <w:szCs w:val="28"/>
              </w:rPr>
              <w:t xml:space="preserve">Eiropas Komisija </w:t>
            </w:r>
            <w:proofErr w:type="gramStart"/>
            <w:r w:rsidRPr="00C8046B" w:rsidR="002457C5">
              <w:rPr>
                <w:rFonts w:ascii="Times New Roman" w:hAnsi="Times New Roman" w:cs="Times New Roman"/>
                <w:color w:val="000000"/>
                <w:sz w:val="28"/>
                <w:szCs w:val="28"/>
              </w:rPr>
              <w:t>2014.gada</w:t>
            </w:r>
            <w:proofErr w:type="gramEnd"/>
            <w:r w:rsidRPr="00C8046B" w:rsidR="002457C5">
              <w:rPr>
                <w:rFonts w:ascii="Times New Roman" w:hAnsi="Times New Roman" w:cs="Times New Roman"/>
                <w:color w:val="000000"/>
                <w:sz w:val="28"/>
                <w:szCs w:val="28"/>
              </w:rPr>
              <w:t xml:space="preserve"> 11.novembrī apstiprin</w:t>
            </w:r>
            <w:r>
              <w:rPr>
                <w:rFonts w:ascii="Times New Roman" w:hAnsi="Times New Roman" w:cs="Times New Roman"/>
                <w:color w:val="000000"/>
                <w:sz w:val="28"/>
                <w:szCs w:val="28"/>
              </w:rPr>
              <w:t>ātajā</w:t>
            </w:r>
            <w:r w:rsidRPr="00C8046B" w:rsidR="002457C5">
              <w:rPr>
                <w:rFonts w:ascii="Times New Roman" w:hAnsi="Times New Roman" w:cs="Times New Roman"/>
                <w:color w:val="000000"/>
                <w:sz w:val="28"/>
                <w:szCs w:val="28"/>
              </w:rPr>
              <w:t xml:space="preserve"> Latvijas izstrādāt</w:t>
            </w:r>
            <w:r>
              <w:rPr>
                <w:rFonts w:ascii="Times New Roman" w:hAnsi="Times New Roman" w:cs="Times New Roman"/>
                <w:color w:val="000000"/>
                <w:sz w:val="28"/>
                <w:szCs w:val="28"/>
              </w:rPr>
              <w:t>ajā</w:t>
            </w:r>
            <w:r w:rsidRPr="00C8046B" w:rsidR="002457C5">
              <w:rPr>
                <w:rFonts w:ascii="Times New Roman" w:hAnsi="Times New Roman" w:cs="Times New Roman"/>
                <w:color w:val="000000"/>
                <w:sz w:val="28"/>
                <w:szCs w:val="28"/>
              </w:rPr>
              <w:t xml:space="preserve"> darbības </w:t>
            </w:r>
            <w:r w:rsidRPr="00C8046B" w:rsidR="00AD5640">
              <w:rPr>
                <w:rFonts w:ascii="Times New Roman" w:hAnsi="Times New Roman" w:cs="Times New Roman"/>
                <w:color w:val="000000"/>
                <w:sz w:val="28"/>
                <w:szCs w:val="28"/>
              </w:rPr>
              <w:t>programm</w:t>
            </w:r>
            <w:r w:rsidR="00AD5640">
              <w:rPr>
                <w:rFonts w:ascii="Times New Roman" w:hAnsi="Times New Roman" w:cs="Times New Roman"/>
                <w:color w:val="000000"/>
                <w:sz w:val="28"/>
                <w:szCs w:val="28"/>
              </w:rPr>
              <w:t xml:space="preserve">as </w:t>
            </w:r>
            <w:r w:rsidRPr="008E2D72" w:rsidR="00AD5640">
              <w:rPr>
                <w:rFonts w:ascii="Times New Roman" w:hAnsi="Times New Roman" w:cs="Times New Roman"/>
                <w:color w:val="000000"/>
                <w:sz w:val="28"/>
                <w:szCs w:val="28"/>
              </w:rPr>
              <w:t xml:space="preserve">„Izaugsme un nodarbinātība” </w:t>
            </w:r>
            <w:r w:rsidRPr="00FD1F1C" w:rsidR="00AD5640">
              <w:rPr>
                <w:rFonts w:ascii="Times New Roman" w:hAnsi="Times New Roman" w:cs="Times New Roman"/>
                <w:color w:val="000000"/>
                <w:sz w:val="28"/>
                <w:szCs w:val="28"/>
              </w:rPr>
              <w:t>prioritār</w:t>
            </w:r>
            <w:r w:rsidR="00AD5640">
              <w:rPr>
                <w:rFonts w:ascii="Times New Roman" w:hAnsi="Times New Roman" w:cs="Times New Roman"/>
                <w:color w:val="000000"/>
                <w:sz w:val="28"/>
                <w:szCs w:val="28"/>
              </w:rPr>
              <w:t>ajā</w:t>
            </w:r>
            <w:r w:rsidRPr="00FD1F1C" w:rsidR="002457C5">
              <w:rPr>
                <w:rFonts w:ascii="Times New Roman" w:hAnsi="Times New Roman" w:cs="Times New Roman"/>
                <w:color w:val="000000"/>
                <w:sz w:val="28"/>
                <w:szCs w:val="28"/>
              </w:rPr>
              <w:t xml:space="preserve"> virzien</w:t>
            </w:r>
            <w:r>
              <w:rPr>
                <w:rFonts w:ascii="Times New Roman" w:hAnsi="Times New Roman" w:cs="Times New Roman"/>
                <w:color w:val="000000"/>
                <w:sz w:val="28"/>
                <w:szCs w:val="28"/>
              </w:rPr>
              <w:t>ā</w:t>
            </w:r>
            <w:r w:rsidRPr="00FD1F1C" w:rsidR="002457C5">
              <w:rPr>
                <w:rFonts w:ascii="Times New Roman" w:hAnsi="Times New Roman" w:cs="Times New Roman"/>
                <w:color w:val="000000"/>
                <w:sz w:val="28"/>
                <w:szCs w:val="28"/>
              </w:rPr>
              <w:t xml:space="preserve"> „Vides aizsardzības un resursu izmantošanas efektivitāte” </w:t>
            </w:r>
            <w:r>
              <w:rPr>
                <w:rFonts w:ascii="Times New Roman" w:hAnsi="Times New Roman" w:cs="Times New Roman"/>
                <w:color w:val="000000"/>
                <w:sz w:val="28"/>
                <w:szCs w:val="28"/>
              </w:rPr>
              <w:t xml:space="preserve">iekļauts </w:t>
            </w:r>
            <w:r w:rsidRPr="00FD1F1C" w:rsidR="002457C5">
              <w:rPr>
                <w:rFonts w:ascii="Times New Roman" w:hAnsi="Times New Roman" w:cs="Times New Roman"/>
                <w:color w:val="000000"/>
                <w:sz w:val="28"/>
                <w:szCs w:val="28"/>
              </w:rPr>
              <w:t>5.5.1.SAM</w:t>
            </w:r>
            <w:r>
              <w:rPr>
                <w:rFonts w:ascii="Times New Roman" w:hAnsi="Times New Roman" w:cs="Times New Roman"/>
                <w:color w:val="000000"/>
                <w:sz w:val="28"/>
                <w:szCs w:val="28"/>
              </w:rPr>
              <w:t>, kura</w:t>
            </w:r>
            <w:r w:rsidRPr="00FD1F1C" w:rsidR="002457C5">
              <w:rPr>
                <w:rFonts w:ascii="Times New Roman" w:hAnsi="Times New Roman" w:cs="Times New Roman"/>
                <w:color w:val="000000"/>
                <w:sz w:val="28"/>
                <w:szCs w:val="28"/>
              </w:rPr>
              <w:t xml:space="preserve"> ietvaros paredzēts saglabāt, aizsargāt un attīstīt nozīmīgu kultūras un dabas mantojumu, kā arī attīstīt ar to saistītos pakalpojumus.</w:t>
            </w:r>
          </w:p>
          <w:p w:rsidR="0070369A" w:rsidP="0070369A" w:rsidRDefault="0070369A" w14:paraId="1BE97B73" w14:textId="77777777">
            <w:pPr>
              <w:pStyle w:val="Sarakstarindkopa"/>
              <w:widowControl w:val="0"/>
              <w:spacing w:after="0" w:line="240" w:lineRule="auto"/>
              <w:ind w:left="0" w:firstLine="567"/>
              <w:contextualSpacing w:val="0"/>
              <w:jc w:val="both"/>
              <w:rPr>
                <w:rFonts w:ascii="Times New Roman" w:hAnsi="Times New Roman" w:cs="Times New Roman"/>
                <w:color w:val="000000"/>
                <w:sz w:val="28"/>
                <w:szCs w:val="28"/>
              </w:rPr>
            </w:pPr>
            <w:r w:rsidRPr="008B7D9A">
              <w:rPr>
                <w:rFonts w:ascii="Times New Roman" w:hAnsi="Times New Roman" w:cs="Times New Roman"/>
                <w:color w:val="000000"/>
                <w:sz w:val="28"/>
                <w:szCs w:val="28"/>
              </w:rPr>
              <w:t xml:space="preserve">Atbilstoši darbības programmā </w:t>
            </w:r>
            <w:r w:rsidRPr="008E2D72">
              <w:rPr>
                <w:rFonts w:ascii="Times New Roman" w:hAnsi="Times New Roman" w:cs="Times New Roman"/>
                <w:color w:val="000000"/>
                <w:sz w:val="28"/>
                <w:szCs w:val="28"/>
              </w:rPr>
              <w:t>„Izaugsme un nodarbinātība”</w:t>
            </w:r>
            <w:r>
              <w:rPr>
                <w:rFonts w:ascii="Times New Roman" w:hAnsi="Times New Roman" w:cs="Times New Roman"/>
                <w:color w:val="000000"/>
                <w:sz w:val="28"/>
                <w:szCs w:val="28"/>
              </w:rPr>
              <w:t xml:space="preserve"> </w:t>
            </w:r>
            <w:r w:rsidRPr="008B7D9A">
              <w:rPr>
                <w:rFonts w:ascii="Times New Roman" w:hAnsi="Times New Roman" w:cs="Times New Roman"/>
                <w:color w:val="000000"/>
                <w:sz w:val="28"/>
                <w:szCs w:val="28"/>
              </w:rPr>
              <w:t xml:space="preserve">noteiktajam </w:t>
            </w:r>
            <w:r>
              <w:rPr>
                <w:rFonts w:ascii="Times New Roman" w:hAnsi="Times New Roman" w:cs="Times New Roman"/>
                <w:color w:val="000000"/>
                <w:sz w:val="28"/>
                <w:szCs w:val="28"/>
              </w:rPr>
              <w:t xml:space="preserve">5.5.1.SAM </w:t>
            </w:r>
            <w:r>
              <w:rPr>
                <w:rFonts w:ascii="Times New Roman" w:hAnsi="Times New Roman" w:cs="Times New Roman"/>
                <w:color w:val="000000"/>
                <w:sz w:val="28"/>
                <w:szCs w:val="28"/>
              </w:rPr>
              <w:lastRenderedPageBreak/>
              <w:t>ieviešana notiek šādu atlases kārtu ietvaros:</w:t>
            </w:r>
          </w:p>
          <w:p w:rsidRPr="005D646E" w:rsidR="0070369A" w:rsidP="00AF3F57" w:rsidRDefault="0070369A" w14:paraId="6731ADD6" w14:textId="77777777">
            <w:pPr>
              <w:pStyle w:val="tv213"/>
              <w:numPr>
                <w:ilvl w:val="0"/>
                <w:numId w:val="43"/>
              </w:numPr>
              <w:shd w:val="clear" w:color="auto" w:fill="FFFFFF"/>
              <w:spacing w:before="0" w:beforeAutospacing="0" w:after="0" w:afterAutospacing="0"/>
              <w:ind w:left="357" w:hanging="357"/>
              <w:jc w:val="both"/>
              <w:rPr>
                <w:sz w:val="28"/>
                <w:szCs w:val="28"/>
              </w:rPr>
            </w:pPr>
            <w:r w:rsidRPr="005D646E">
              <w:rPr>
                <w:sz w:val="28"/>
                <w:szCs w:val="28"/>
              </w:rPr>
              <w:t>pirmā atlases kārta „Ieguldījumi kultūras un dabas mantojuma attīstībai visā Latvijas teritorijā (tai skaitā Rīgā), izņemot pārējās Baltijas jūras piekrastes pašvaldības” (turpmāk – pirmā atlases kārta);</w:t>
            </w:r>
          </w:p>
          <w:p w:rsidRPr="005D646E" w:rsidR="0070369A" w:rsidP="00AF3F57" w:rsidRDefault="0070369A" w14:paraId="77E6DA62" w14:textId="77777777">
            <w:pPr>
              <w:pStyle w:val="tv213"/>
              <w:numPr>
                <w:ilvl w:val="0"/>
                <w:numId w:val="43"/>
              </w:numPr>
              <w:shd w:val="clear" w:color="auto" w:fill="FFFFFF"/>
              <w:spacing w:before="0" w:beforeAutospacing="0" w:after="0" w:afterAutospacing="0"/>
              <w:ind w:left="357" w:hanging="357"/>
              <w:jc w:val="both"/>
              <w:rPr>
                <w:sz w:val="28"/>
                <w:szCs w:val="28"/>
              </w:rPr>
            </w:pPr>
            <w:r w:rsidRPr="005D646E">
              <w:rPr>
                <w:sz w:val="28"/>
                <w:szCs w:val="28"/>
              </w:rPr>
              <w:t>otrā atlases kārta „Ieguldījumi kultūras un dabas mantojuma attīstībai pašvaldībās, kuru administratīvā teritorija robežojas ar jūru (izņemot Rīgu) ” (turpmāk – otrā atlases kārta);</w:t>
            </w:r>
          </w:p>
          <w:p w:rsidRPr="005D646E" w:rsidR="0070369A" w:rsidP="00AF3F57" w:rsidRDefault="0070369A" w14:paraId="6E54D42A" w14:textId="77777777">
            <w:pPr>
              <w:pStyle w:val="tv213"/>
              <w:numPr>
                <w:ilvl w:val="0"/>
                <w:numId w:val="43"/>
              </w:numPr>
              <w:shd w:val="clear" w:color="auto" w:fill="FFFFFF"/>
              <w:spacing w:before="0" w:beforeAutospacing="0" w:after="0" w:afterAutospacing="0"/>
              <w:ind w:left="357" w:hanging="357"/>
              <w:jc w:val="both"/>
              <w:rPr>
                <w:sz w:val="28"/>
                <w:szCs w:val="28"/>
              </w:rPr>
            </w:pPr>
            <w:r w:rsidRPr="005D646E">
              <w:rPr>
                <w:sz w:val="28"/>
                <w:szCs w:val="28"/>
                <w:shd w:val="clear" w:color="auto" w:fill="FFFFFF"/>
              </w:rPr>
              <w:t xml:space="preserve">trešā atlases kārta </w:t>
            </w:r>
            <w:r w:rsidRPr="005D646E">
              <w:rPr>
                <w:sz w:val="28"/>
                <w:szCs w:val="28"/>
              </w:rPr>
              <w:t>„</w:t>
            </w:r>
            <w:r w:rsidRPr="005D646E">
              <w:rPr>
                <w:sz w:val="28"/>
                <w:szCs w:val="28"/>
                <w:shd w:val="clear" w:color="auto" w:fill="FFFFFF"/>
              </w:rPr>
              <w:t>Ieguldījumi kultūras un dabas mantojuma attīstībai nacionālas nozīmes attīstības centru pašvaldībās" (turpmāk – trešā atlases kārta);</w:t>
            </w:r>
          </w:p>
          <w:p w:rsidRPr="00557052" w:rsidR="0070369A" w:rsidP="00AF3F57" w:rsidRDefault="0070369A" w14:paraId="475C451F" w14:textId="77777777">
            <w:pPr>
              <w:pStyle w:val="tv213"/>
              <w:numPr>
                <w:ilvl w:val="0"/>
                <w:numId w:val="43"/>
              </w:numPr>
              <w:shd w:val="clear" w:color="auto" w:fill="FFFFFF"/>
              <w:spacing w:before="0" w:beforeAutospacing="0" w:after="0" w:afterAutospacing="0"/>
              <w:ind w:left="357" w:hanging="357"/>
              <w:jc w:val="both"/>
              <w:rPr>
                <w:sz w:val="28"/>
                <w:szCs w:val="28"/>
              </w:rPr>
            </w:pPr>
            <w:r w:rsidRPr="005D646E">
              <w:rPr>
                <w:sz w:val="28"/>
                <w:szCs w:val="28"/>
                <w:shd w:val="clear" w:color="auto" w:fill="FFFFFF"/>
              </w:rPr>
              <w:t xml:space="preserve">ceturtā atlases kārta </w:t>
            </w:r>
            <w:r w:rsidRPr="005D646E">
              <w:rPr>
                <w:sz w:val="28"/>
                <w:szCs w:val="28"/>
              </w:rPr>
              <w:t>„</w:t>
            </w:r>
            <w:r w:rsidRPr="005D646E">
              <w:rPr>
                <w:sz w:val="28"/>
                <w:szCs w:val="28"/>
                <w:shd w:val="clear" w:color="auto" w:fill="FFFFFF"/>
              </w:rPr>
              <w:t xml:space="preserve">Kultūras mantojuma saglabāšana, atjaunošana un </w:t>
            </w:r>
            <w:proofErr w:type="gramStart"/>
            <w:r w:rsidRPr="005D646E">
              <w:rPr>
                <w:sz w:val="28"/>
                <w:szCs w:val="28"/>
                <w:shd w:val="clear" w:color="auto" w:fill="FFFFFF"/>
              </w:rPr>
              <w:t>ar to saistītās infrastruktūras attīstība</w:t>
            </w:r>
            <w:proofErr w:type="gramEnd"/>
            <w:r w:rsidRPr="005D646E">
              <w:rPr>
                <w:sz w:val="28"/>
                <w:szCs w:val="28"/>
                <w:shd w:val="clear" w:color="auto" w:fill="FFFFFF"/>
              </w:rPr>
              <w:t xml:space="preserve"> Rīgas vēsturiskā centra teritorijā</w:t>
            </w:r>
            <w:r w:rsidRPr="005D646E">
              <w:rPr>
                <w:sz w:val="28"/>
                <w:szCs w:val="28"/>
              </w:rPr>
              <w:t>”</w:t>
            </w:r>
            <w:r w:rsidRPr="005D646E">
              <w:rPr>
                <w:sz w:val="28"/>
                <w:szCs w:val="28"/>
                <w:shd w:val="clear" w:color="auto" w:fill="FFFFFF"/>
              </w:rPr>
              <w:t xml:space="preserve"> (turpmāk – ceturtā atlases kārta)</w:t>
            </w:r>
            <w:r>
              <w:rPr>
                <w:sz w:val="28"/>
                <w:szCs w:val="28"/>
                <w:shd w:val="clear" w:color="auto" w:fill="FFFFFF"/>
              </w:rPr>
              <w:t>.</w:t>
            </w:r>
          </w:p>
          <w:p w:rsidR="0070369A" w:rsidP="0070369A" w:rsidRDefault="0070369A" w14:paraId="39D48576" w14:textId="77777777">
            <w:pPr>
              <w:pStyle w:val="tv213"/>
              <w:shd w:val="clear" w:color="auto" w:fill="FFFFFF"/>
              <w:spacing w:before="0" w:beforeAutospacing="0" w:after="0" w:afterAutospacing="0"/>
              <w:ind w:firstLine="675"/>
              <w:jc w:val="both"/>
              <w:rPr>
                <w:color w:val="000000"/>
                <w:sz w:val="28"/>
                <w:szCs w:val="28"/>
              </w:rPr>
            </w:pPr>
            <w:r>
              <w:rPr>
                <w:color w:val="000000"/>
                <w:sz w:val="28"/>
                <w:szCs w:val="28"/>
              </w:rPr>
              <w:t>D</w:t>
            </w:r>
            <w:r w:rsidRPr="00557052">
              <w:rPr>
                <w:color w:val="000000"/>
                <w:sz w:val="28"/>
                <w:szCs w:val="28"/>
              </w:rPr>
              <w:t>arbības programm</w:t>
            </w:r>
            <w:r>
              <w:rPr>
                <w:color w:val="000000"/>
                <w:sz w:val="28"/>
                <w:szCs w:val="28"/>
              </w:rPr>
              <w:t>ā</w:t>
            </w:r>
            <w:r w:rsidRPr="00557052">
              <w:rPr>
                <w:color w:val="000000"/>
                <w:sz w:val="28"/>
                <w:szCs w:val="28"/>
              </w:rPr>
              <w:t xml:space="preserve"> „Izaugsme un nodarbinātība”</w:t>
            </w:r>
            <w:r>
              <w:rPr>
                <w:color w:val="000000"/>
                <w:sz w:val="28"/>
                <w:szCs w:val="28"/>
              </w:rPr>
              <w:t xml:space="preserve"> ir noteiktas 5.5.1.SAM īstenošanas rezultātā sasniedzamās iznākuma un rezultātu rādītāju vērtības kopumā, </w:t>
            </w:r>
            <w:proofErr w:type="gramStart"/>
            <w:r>
              <w:rPr>
                <w:color w:val="000000"/>
                <w:sz w:val="28"/>
                <w:szCs w:val="28"/>
              </w:rPr>
              <w:t>savukārt,</w:t>
            </w:r>
            <w:proofErr w:type="gramEnd"/>
            <w:r>
              <w:rPr>
                <w:color w:val="000000"/>
                <w:sz w:val="28"/>
                <w:szCs w:val="28"/>
              </w:rPr>
              <w:t xml:space="preserve"> Ministru kabineta noteikumos, kas nosaka kārtību, kādā tiek īstenota katra atsevišķā 5.5.1.SAM atlases kārta, atlases kārtas ietvaros sasniedzamās rādītāju vērtības.</w:t>
            </w:r>
          </w:p>
          <w:p w:rsidR="0070369A" w:rsidP="0070369A" w:rsidRDefault="0070369A" w14:paraId="2910D97C" w14:textId="77777777">
            <w:pPr>
              <w:pStyle w:val="Sarakstarindkopa"/>
              <w:widowControl w:val="0"/>
              <w:spacing w:after="0" w:line="240" w:lineRule="auto"/>
              <w:ind w:left="0" w:firstLine="567"/>
              <w:contextualSpacing w:val="0"/>
              <w:jc w:val="both"/>
              <w:rPr>
                <w:rFonts w:ascii="Times New Roman" w:hAnsi="Times New Roman" w:cs="Times New Roman"/>
                <w:color w:val="000000"/>
                <w:sz w:val="28"/>
                <w:szCs w:val="28"/>
              </w:rPr>
            </w:pPr>
            <w:r w:rsidRPr="00902115">
              <w:rPr>
                <w:rFonts w:ascii="Times New Roman" w:hAnsi="Times New Roman" w:cs="Times New Roman"/>
                <w:sz w:val="28"/>
                <w:szCs w:val="28"/>
              </w:rPr>
              <w:t xml:space="preserve">Darbības </w:t>
            </w:r>
            <w:r w:rsidRPr="00902115">
              <w:rPr>
                <w:rFonts w:ascii="Times New Roman" w:hAnsi="Times New Roman" w:cs="Times New Roman"/>
                <w:color w:val="000000"/>
                <w:sz w:val="28"/>
                <w:szCs w:val="28"/>
              </w:rPr>
              <w:t xml:space="preserve">programmā </w:t>
            </w:r>
            <w:r w:rsidRPr="00557052">
              <w:rPr>
                <w:rFonts w:ascii="Times New Roman" w:hAnsi="Times New Roman" w:cs="Times New Roman"/>
                <w:color w:val="000000"/>
                <w:sz w:val="28"/>
                <w:szCs w:val="28"/>
              </w:rPr>
              <w:t xml:space="preserve">„Izaugsme </w:t>
            </w:r>
            <w:r w:rsidRPr="00902115">
              <w:rPr>
                <w:rFonts w:ascii="Times New Roman" w:hAnsi="Times New Roman" w:cs="Times New Roman"/>
                <w:color w:val="000000"/>
                <w:sz w:val="28"/>
                <w:szCs w:val="28"/>
              </w:rPr>
              <w:t xml:space="preserve">un nodarbinātība” 5.5.1.SAM </w:t>
            </w:r>
            <w:r>
              <w:rPr>
                <w:rFonts w:ascii="Times New Roman" w:hAnsi="Times New Roman" w:cs="Times New Roman"/>
                <w:color w:val="000000"/>
                <w:sz w:val="28"/>
                <w:szCs w:val="28"/>
              </w:rPr>
              <w:t xml:space="preserve">norādīto </w:t>
            </w:r>
            <w:r w:rsidRPr="00902115">
              <w:rPr>
                <w:rFonts w:ascii="Times New Roman" w:hAnsi="Times New Roman" w:cs="Times New Roman"/>
                <w:color w:val="000000"/>
                <w:sz w:val="28"/>
                <w:szCs w:val="28"/>
              </w:rPr>
              <w:t xml:space="preserve">rādītāju </w:t>
            </w:r>
            <w:r>
              <w:rPr>
                <w:rFonts w:ascii="Times New Roman" w:hAnsi="Times New Roman" w:cs="Times New Roman"/>
                <w:color w:val="000000"/>
                <w:sz w:val="28"/>
                <w:szCs w:val="28"/>
              </w:rPr>
              <w:t xml:space="preserve">sasniedzamo </w:t>
            </w:r>
            <w:r w:rsidRPr="00902115">
              <w:rPr>
                <w:rFonts w:ascii="Times New Roman" w:hAnsi="Times New Roman" w:cs="Times New Roman"/>
                <w:color w:val="000000"/>
                <w:sz w:val="28"/>
                <w:szCs w:val="28"/>
              </w:rPr>
              <w:t>vērtību veido</w:t>
            </w:r>
            <w:r>
              <w:rPr>
                <w:rFonts w:ascii="Times New Roman" w:hAnsi="Times New Roman" w:cs="Times New Roman"/>
                <w:color w:val="000000"/>
                <w:sz w:val="28"/>
                <w:szCs w:val="28"/>
              </w:rPr>
              <w:t>:</w:t>
            </w:r>
          </w:p>
          <w:p w:rsidR="0070369A" w:rsidP="008F6AFD" w:rsidRDefault="0070369A" w14:paraId="067426D1" w14:textId="15438D5A">
            <w:pPr>
              <w:pStyle w:val="Sarakstarindkopa"/>
              <w:widowControl w:val="0"/>
              <w:numPr>
                <w:ilvl w:val="0"/>
                <w:numId w:val="44"/>
              </w:numPr>
              <w:spacing w:after="0" w:line="240" w:lineRule="auto"/>
              <w:contextualSpacing w:val="0"/>
              <w:jc w:val="both"/>
              <w:rPr>
                <w:rFonts w:ascii="Times New Roman" w:hAnsi="Times New Roman" w:eastAsia="Calibri" w:cs="Times New Roman"/>
                <w:sz w:val="28"/>
                <w:szCs w:val="28"/>
              </w:rPr>
            </w:pPr>
            <w:r>
              <w:rPr>
                <w:rFonts w:ascii="Times New Roman" w:hAnsi="Times New Roman" w:cs="Times New Roman"/>
                <w:color w:val="000000"/>
                <w:sz w:val="28"/>
                <w:szCs w:val="28"/>
              </w:rPr>
              <w:t xml:space="preserve">ar </w:t>
            </w:r>
            <w:r w:rsidRPr="00A84005">
              <w:rPr>
                <w:rFonts w:ascii="Times New Roman" w:hAnsi="Times New Roman" w:eastAsia="Calibri" w:cs="Times New Roman"/>
                <w:sz w:val="28"/>
                <w:szCs w:val="28"/>
              </w:rPr>
              <w:t xml:space="preserve">Ministru kabineta </w:t>
            </w:r>
            <w:proofErr w:type="gramStart"/>
            <w:r w:rsidRPr="00A84005">
              <w:rPr>
                <w:rFonts w:ascii="Times New Roman" w:hAnsi="Times New Roman" w:eastAsia="Calibri" w:cs="Times New Roman"/>
                <w:sz w:val="28"/>
                <w:szCs w:val="28"/>
              </w:rPr>
              <w:t>2016.gada</w:t>
            </w:r>
            <w:proofErr w:type="gramEnd"/>
            <w:r w:rsidRPr="00A84005">
              <w:rPr>
                <w:rFonts w:ascii="Times New Roman" w:hAnsi="Times New Roman" w:eastAsia="Calibri" w:cs="Times New Roman"/>
                <w:sz w:val="28"/>
                <w:szCs w:val="28"/>
              </w:rPr>
              <w:t xml:space="preserve"> 20.decembra rīkojumu Nr.779 „Par 5.5.1.specifiskā atbalsta mērķa „Saglabāt, aizsargāt un attīstīt nozīmīgu kultūras un dabas mantojumu, kā arī attīstīt ar to saistītos pakalpojumus” projektu iesniegumu iesniedzēju saraksta apstiprināšanu”</w:t>
            </w:r>
            <w:r>
              <w:rPr>
                <w:rFonts w:ascii="Times New Roman" w:hAnsi="Times New Roman" w:eastAsia="Calibri" w:cs="Times New Roman"/>
                <w:sz w:val="28"/>
                <w:szCs w:val="28"/>
              </w:rPr>
              <w:t xml:space="preserve"> pielikumā apstiprinātās </w:t>
            </w:r>
            <w:r w:rsidRPr="00902115">
              <w:rPr>
                <w:rFonts w:ascii="Times New Roman" w:hAnsi="Times New Roman" w:cs="Times New Roman"/>
                <w:color w:val="000000"/>
                <w:sz w:val="28"/>
                <w:szCs w:val="28"/>
              </w:rPr>
              <w:t>pirmās un otrās atlases kārtas</w:t>
            </w:r>
            <w:r w:rsidRPr="00A84005">
              <w:rPr>
                <w:rFonts w:ascii="Times New Roman" w:hAnsi="Times New Roman" w:eastAsia="Calibri" w:cs="Times New Roman"/>
                <w:sz w:val="28"/>
                <w:szCs w:val="28"/>
              </w:rPr>
              <w:t xml:space="preserve"> </w:t>
            </w:r>
            <w:r>
              <w:rPr>
                <w:rFonts w:ascii="Times New Roman" w:hAnsi="Times New Roman" w:eastAsia="Calibri" w:cs="Times New Roman"/>
                <w:sz w:val="28"/>
                <w:szCs w:val="28"/>
              </w:rPr>
              <w:t>sasniedzamās rādītāju vērtības, p</w:t>
            </w:r>
            <w:r w:rsidRPr="00AE25E8">
              <w:rPr>
                <w:rFonts w:ascii="Times New Roman" w:hAnsi="Times New Roman" w:eastAsia="Calibri" w:cs="Times New Roman"/>
                <w:sz w:val="28"/>
                <w:szCs w:val="28"/>
              </w:rPr>
              <w:t xml:space="preserve">apildus, ņemot vērā, ka, veicot kultūras pieminekļu atjaunošanas un būvniecības darbus, var iestāties papildu </w:t>
            </w:r>
            <w:r w:rsidRPr="00AE25E8">
              <w:rPr>
                <w:rFonts w:ascii="Times New Roman" w:hAnsi="Times New Roman" w:eastAsia="Calibri" w:cs="Times New Roman"/>
                <w:sz w:val="28"/>
                <w:szCs w:val="28"/>
              </w:rPr>
              <w:lastRenderedPageBreak/>
              <w:t xml:space="preserve">riski, kas var kavēt plānoto darbu īstenošanu vai pabeigšanu un līdz ar to ietekmēt sasniedzamo rādītāju skaitliskās vērtības, </w:t>
            </w:r>
            <w:r>
              <w:rPr>
                <w:rFonts w:ascii="Times New Roman" w:hAnsi="Times New Roman" w:eastAsia="Calibri" w:cs="Times New Roman"/>
                <w:sz w:val="28"/>
                <w:szCs w:val="28"/>
              </w:rPr>
              <w:t xml:space="preserve">pirmās un otrās atlases kārtas </w:t>
            </w:r>
            <w:r w:rsidRPr="00AE25E8">
              <w:rPr>
                <w:rFonts w:ascii="Times New Roman" w:hAnsi="Times New Roman" w:eastAsia="Calibri" w:cs="Times New Roman"/>
                <w:sz w:val="28"/>
                <w:szCs w:val="28"/>
              </w:rPr>
              <w:t xml:space="preserve">rādītāju vērtības </w:t>
            </w:r>
            <w:r w:rsidRPr="00902115">
              <w:rPr>
                <w:rFonts w:ascii="Times New Roman" w:hAnsi="Times New Roman" w:cs="Times New Roman"/>
                <w:sz w:val="28"/>
                <w:szCs w:val="28"/>
              </w:rPr>
              <w:t xml:space="preserve">Darbības </w:t>
            </w:r>
            <w:r w:rsidRPr="00902115">
              <w:rPr>
                <w:rFonts w:ascii="Times New Roman" w:hAnsi="Times New Roman" w:cs="Times New Roman"/>
                <w:color w:val="000000"/>
                <w:sz w:val="28"/>
                <w:szCs w:val="28"/>
              </w:rPr>
              <w:t xml:space="preserve">programmā </w:t>
            </w:r>
            <w:r w:rsidRPr="00557052">
              <w:rPr>
                <w:rFonts w:ascii="Times New Roman" w:hAnsi="Times New Roman" w:cs="Times New Roman"/>
                <w:color w:val="000000"/>
                <w:sz w:val="28"/>
                <w:szCs w:val="28"/>
              </w:rPr>
              <w:t xml:space="preserve">„Izaugsme </w:t>
            </w:r>
            <w:r w:rsidRPr="00902115">
              <w:rPr>
                <w:rFonts w:ascii="Times New Roman" w:hAnsi="Times New Roman" w:cs="Times New Roman"/>
                <w:color w:val="000000"/>
                <w:sz w:val="28"/>
                <w:szCs w:val="28"/>
              </w:rPr>
              <w:t xml:space="preserve">un nodarbinātība” </w:t>
            </w:r>
            <w:r w:rsidRPr="00AE25E8">
              <w:rPr>
                <w:rFonts w:ascii="Times New Roman" w:hAnsi="Times New Roman" w:eastAsia="Calibri" w:cs="Times New Roman"/>
                <w:sz w:val="28"/>
                <w:szCs w:val="28"/>
              </w:rPr>
              <w:t>norādītas ar 20% rezervi</w:t>
            </w:r>
            <w:r>
              <w:rPr>
                <w:rFonts w:ascii="Times New Roman" w:hAnsi="Times New Roman" w:eastAsia="Calibri" w:cs="Times New Roman"/>
                <w:sz w:val="28"/>
                <w:szCs w:val="28"/>
              </w:rPr>
              <w:t>;</w:t>
            </w:r>
          </w:p>
          <w:p w:rsidRPr="00BD414F" w:rsidR="0070369A" w:rsidP="008F6AFD" w:rsidRDefault="0070369A" w14:paraId="3101DF51" w14:textId="77777777">
            <w:pPr>
              <w:pStyle w:val="Sarakstarindkopa"/>
              <w:widowControl w:val="0"/>
              <w:numPr>
                <w:ilvl w:val="0"/>
                <w:numId w:val="44"/>
              </w:numPr>
              <w:spacing w:after="0" w:line="240" w:lineRule="auto"/>
              <w:ind w:left="357" w:hanging="357"/>
              <w:contextualSpacing w:val="0"/>
              <w:jc w:val="both"/>
              <w:rPr>
                <w:rFonts w:ascii="Times New Roman" w:hAnsi="Times New Roman" w:eastAsia="Calibri" w:cs="Times New Roman"/>
                <w:sz w:val="28"/>
                <w:szCs w:val="28"/>
              </w:rPr>
            </w:pPr>
            <w:r>
              <w:rPr>
                <w:rFonts w:ascii="Times New Roman" w:hAnsi="Times New Roman" w:cs="Times New Roman"/>
                <w:color w:val="000000"/>
                <w:sz w:val="28"/>
                <w:szCs w:val="28"/>
              </w:rPr>
              <w:t>ņ</w:t>
            </w:r>
            <w:r w:rsidRPr="00BD414F">
              <w:rPr>
                <w:rFonts w:ascii="Times New Roman" w:hAnsi="Times New Roman" w:cs="Times New Roman"/>
                <w:color w:val="000000"/>
                <w:sz w:val="28"/>
                <w:szCs w:val="28"/>
              </w:rPr>
              <w:t xml:space="preserve">emot vērā, ka darbības programmā „Izaugsme un nodarbinātība” ceturtās atlases kārtas plānotās rādītāju vērtības tika iekļautas pirms tika apstiprināti Ministru kabineta </w:t>
            </w:r>
            <w:proofErr w:type="gramStart"/>
            <w:r w:rsidRPr="00BD414F">
              <w:rPr>
                <w:rFonts w:ascii="Times New Roman" w:hAnsi="Times New Roman" w:cs="Times New Roman"/>
                <w:color w:val="000000"/>
                <w:sz w:val="28"/>
                <w:szCs w:val="28"/>
              </w:rPr>
              <w:t>2020.gada</w:t>
            </w:r>
            <w:proofErr w:type="gramEnd"/>
            <w:r w:rsidRPr="00BD414F">
              <w:rPr>
                <w:rFonts w:ascii="Times New Roman" w:hAnsi="Times New Roman" w:cs="Times New Roman"/>
                <w:color w:val="000000"/>
                <w:sz w:val="28"/>
                <w:szCs w:val="28"/>
              </w:rPr>
              <w:t xml:space="preserve"> 10.marta noteikumi Nr.130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 (turpmāk – Noteikumi Nr.130), kas nosaka</w:t>
            </w:r>
            <w:r w:rsidRPr="00BD414F">
              <w:rPr>
                <w:rFonts w:ascii="Times New Roman" w:hAnsi="Times New Roman" w:cs="Times New Roman"/>
                <w:sz w:val="28"/>
                <w:szCs w:val="28"/>
              </w:rPr>
              <w:t xml:space="preserve"> 5.5.1.SAM ceturtās atlases kārtas īstenošanas nosacījumus</w:t>
            </w:r>
            <w:r>
              <w:rPr>
                <w:rFonts w:ascii="Times New Roman" w:hAnsi="Times New Roman" w:cs="Times New Roman"/>
                <w:sz w:val="28"/>
                <w:szCs w:val="28"/>
              </w:rPr>
              <w:t xml:space="preserve">, </w:t>
            </w:r>
            <w:r w:rsidRPr="00BD414F">
              <w:rPr>
                <w:rFonts w:ascii="Times New Roman" w:hAnsi="Times New Roman" w:cs="Times New Roman"/>
                <w:color w:val="000000"/>
                <w:sz w:val="28"/>
                <w:szCs w:val="28"/>
              </w:rPr>
              <w:t xml:space="preserve">Darbības programmā “Izaugsme un nodarbinātība” ceturtās atlases kārtas rādītāju vērtības ir paredzētas mazākas kā Noteikumos Nr.130 </w:t>
            </w:r>
            <w:r>
              <w:rPr>
                <w:rFonts w:ascii="Times New Roman" w:hAnsi="Times New Roman" w:cs="Times New Roman"/>
                <w:color w:val="000000"/>
                <w:sz w:val="28"/>
                <w:szCs w:val="28"/>
              </w:rPr>
              <w:t>norādītās</w:t>
            </w:r>
            <w:r w:rsidRPr="00BD414F">
              <w:rPr>
                <w:rFonts w:ascii="Times New Roman" w:hAnsi="Times New Roman" w:cs="Times New Roman"/>
                <w:color w:val="000000"/>
                <w:sz w:val="28"/>
                <w:szCs w:val="28"/>
              </w:rPr>
              <w:t>;</w:t>
            </w:r>
          </w:p>
          <w:p w:rsidRPr="00AE25E8" w:rsidR="0070369A" w:rsidP="008F6AFD" w:rsidRDefault="0070369A" w14:paraId="2FE0F387" w14:textId="77777777">
            <w:pPr>
              <w:pStyle w:val="Sarakstarindkopa"/>
              <w:widowControl w:val="0"/>
              <w:numPr>
                <w:ilvl w:val="0"/>
                <w:numId w:val="44"/>
              </w:numPr>
              <w:spacing w:after="0" w:line="240" w:lineRule="auto"/>
              <w:ind w:left="357" w:hanging="357"/>
              <w:contextualSpacing w:val="0"/>
              <w:jc w:val="both"/>
              <w:rPr>
                <w:rFonts w:ascii="Times New Roman" w:hAnsi="Times New Roman" w:eastAsia="Calibri" w:cs="Times New Roman"/>
                <w:sz w:val="28"/>
                <w:szCs w:val="28"/>
              </w:rPr>
            </w:pPr>
            <w:r>
              <w:rPr>
                <w:rFonts w:ascii="Times New Roman" w:hAnsi="Times New Roman" w:cs="Times New Roman"/>
                <w:color w:val="000000"/>
                <w:sz w:val="28"/>
                <w:szCs w:val="28"/>
              </w:rPr>
              <w:t>t</w:t>
            </w:r>
            <w:r w:rsidRPr="00AE25E8">
              <w:rPr>
                <w:rFonts w:ascii="Times New Roman" w:hAnsi="Times New Roman" w:cs="Times New Roman"/>
                <w:color w:val="000000"/>
                <w:sz w:val="28"/>
                <w:szCs w:val="28"/>
              </w:rPr>
              <w:t xml:space="preserve">rešās atlases kārtas sasniedzamās rādītāju vērtības Darbības programmā </w:t>
            </w:r>
            <w:r w:rsidRPr="00BD414F">
              <w:rPr>
                <w:rFonts w:ascii="Times New Roman" w:hAnsi="Times New Roman" w:cs="Times New Roman"/>
                <w:color w:val="000000"/>
                <w:sz w:val="28"/>
                <w:szCs w:val="28"/>
              </w:rPr>
              <w:t>„</w:t>
            </w:r>
            <w:r w:rsidRPr="00AE25E8">
              <w:rPr>
                <w:rFonts w:ascii="Times New Roman" w:hAnsi="Times New Roman" w:cs="Times New Roman"/>
                <w:color w:val="000000"/>
                <w:sz w:val="28"/>
                <w:szCs w:val="28"/>
              </w:rPr>
              <w:t>Izaugsme un nodarbinātība</w:t>
            </w:r>
            <w:r w:rsidRPr="00BD414F">
              <w:rPr>
                <w:rFonts w:ascii="Times New Roman" w:hAnsi="Times New Roman" w:cs="Times New Roman"/>
                <w:color w:val="000000"/>
                <w:sz w:val="28"/>
                <w:szCs w:val="28"/>
              </w:rPr>
              <w:t>”</w:t>
            </w:r>
            <w:r w:rsidRPr="00AE25E8">
              <w:rPr>
                <w:rFonts w:ascii="Times New Roman" w:hAnsi="Times New Roman" w:cs="Times New Roman"/>
                <w:color w:val="000000"/>
                <w:sz w:val="28"/>
                <w:szCs w:val="28"/>
              </w:rPr>
              <w:t xml:space="preserve"> nav iekļautas, jo trešā atlases kārta tiek īstenota ar </w:t>
            </w:r>
            <w:proofErr w:type="spellStart"/>
            <w:r w:rsidRPr="00AE25E8">
              <w:rPr>
                <w:rFonts w:ascii="Times New Roman" w:hAnsi="Times New Roman" w:cs="Times New Roman"/>
                <w:color w:val="000000"/>
                <w:sz w:val="28"/>
                <w:szCs w:val="28"/>
              </w:rPr>
              <w:t>virssaistību</w:t>
            </w:r>
            <w:proofErr w:type="spellEnd"/>
            <w:r w:rsidRPr="00AE25E8">
              <w:rPr>
                <w:rFonts w:ascii="Times New Roman" w:hAnsi="Times New Roman" w:cs="Times New Roman"/>
                <w:color w:val="000000"/>
                <w:sz w:val="28"/>
                <w:szCs w:val="28"/>
              </w:rPr>
              <w:t xml:space="preserve"> finansējumu.</w:t>
            </w:r>
            <w:r w:rsidRPr="00AE25E8">
              <w:rPr>
                <w:color w:val="000000"/>
                <w:sz w:val="28"/>
                <w:szCs w:val="28"/>
              </w:rPr>
              <w:t xml:space="preserve"> </w:t>
            </w:r>
          </w:p>
          <w:p w:rsidR="0070369A" w:rsidP="0070369A" w:rsidRDefault="0070369A" w14:paraId="56A9A4DA" w14:textId="224A0164">
            <w:pPr>
              <w:pStyle w:val="Vienkrsteksts"/>
              <w:ind w:firstLine="548"/>
              <w:jc w:val="both"/>
              <w:rPr>
                <w:szCs w:val="28"/>
              </w:rPr>
            </w:pPr>
            <w:r>
              <w:rPr>
                <w:szCs w:val="28"/>
              </w:rPr>
              <w:t xml:space="preserve">Ņemot vērā iepriekš minēto, ar </w:t>
            </w:r>
            <w:r w:rsidRPr="00005865">
              <w:rPr>
                <w:szCs w:val="28"/>
              </w:rPr>
              <w:t xml:space="preserve">Eiropas Komisijas </w:t>
            </w:r>
            <w:proofErr w:type="gramStart"/>
            <w:r w:rsidRPr="00005865">
              <w:rPr>
                <w:szCs w:val="28"/>
              </w:rPr>
              <w:t>2020.gada</w:t>
            </w:r>
            <w:proofErr w:type="gramEnd"/>
            <w:r w:rsidRPr="00005865">
              <w:rPr>
                <w:szCs w:val="28"/>
              </w:rPr>
              <w:t xml:space="preserve"> 28.aprīļa </w:t>
            </w:r>
            <w:r>
              <w:rPr>
                <w:szCs w:val="28"/>
              </w:rPr>
              <w:t>Ī</w:t>
            </w:r>
            <w:r w:rsidRPr="00005865">
              <w:rPr>
                <w:szCs w:val="28"/>
              </w:rPr>
              <w:t xml:space="preserve">stenošanas lēmumu CCI 2014LV16MAOP001, ar kuru groza Īstenošanas lēmumu C(2014) 8505, ar ko apstiprina konkrētus elementus darbības programmā „Izaugsme un nodarbinātība” atbalstam no Eiropas Reģionālās attīstības fonda, Kohēzijas fonda, Eiropas Sociālā fonda un īpašā piešķīruma Jaunatnes nodarbinātības </w:t>
            </w:r>
            <w:r w:rsidRPr="00005865">
              <w:rPr>
                <w:szCs w:val="28"/>
              </w:rPr>
              <w:lastRenderedPageBreak/>
              <w:t>iniciatīvai saskaņā</w:t>
            </w:r>
            <w:r w:rsidRPr="001C130A">
              <w:rPr>
                <w:szCs w:val="28"/>
              </w:rPr>
              <w:t xml:space="preserve"> ar mērķi </w:t>
            </w:r>
            <w:r w:rsidRPr="00A84005">
              <w:rPr>
                <w:szCs w:val="28"/>
              </w:rPr>
              <w:t>„</w:t>
            </w:r>
            <w:r w:rsidRPr="001C130A">
              <w:rPr>
                <w:szCs w:val="28"/>
              </w:rPr>
              <w:t xml:space="preserve">Investīcijas izaugsmei un nodarbinātībai” Latvijā, </w:t>
            </w:r>
            <w:r w:rsidRPr="009F4BFA">
              <w:rPr>
                <w:szCs w:val="28"/>
              </w:rPr>
              <w:t>tika precizēt</w:t>
            </w:r>
            <w:r>
              <w:rPr>
                <w:szCs w:val="28"/>
              </w:rPr>
              <w:t xml:space="preserve">as </w:t>
            </w:r>
            <w:r w:rsidRPr="009F4BFA">
              <w:rPr>
                <w:szCs w:val="28"/>
              </w:rPr>
              <w:t xml:space="preserve">darbības programmā „Izaugsme un nodarbinātība” </w:t>
            </w:r>
            <w:r>
              <w:rPr>
                <w:szCs w:val="28"/>
              </w:rPr>
              <w:t xml:space="preserve">sākotnēji </w:t>
            </w:r>
            <w:r w:rsidRPr="009F4BFA">
              <w:rPr>
                <w:szCs w:val="28"/>
              </w:rPr>
              <w:t>norādīt</w:t>
            </w:r>
            <w:r>
              <w:rPr>
                <w:szCs w:val="28"/>
              </w:rPr>
              <w:t xml:space="preserve">ās </w:t>
            </w:r>
            <w:r w:rsidRPr="009F4BFA">
              <w:rPr>
                <w:szCs w:val="28"/>
              </w:rPr>
              <w:t>5.5.1.SAM rādītāj</w:t>
            </w:r>
            <w:r>
              <w:rPr>
                <w:szCs w:val="28"/>
              </w:rPr>
              <w:t>u vērtības paredzot šādu rādītāju vērtību sadalījumu starp atlases kārtām:</w:t>
            </w:r>
          </w:p>
          <w:tbl>
            <w:tblPr>
              <w:tblpPr w:leftFromText="180" w:rightFromText="180" w:vertAnchor="text" w:tblpXSpec="center"/>
              <w:tblOverlap w:val="never"/>
              <w:tblW w:w="5093" w:type="dxa"/>
              <w:tblCellMar>
                <w:left w:w="0" w:type="dxa"/>
                <w:right w:w="0" w:type="dxa"/>
              </w:tblCellMar>
              <w:tblLook w:val="04A0" w:firstRow="1" w:lastRow="0" w:firstColumn="1" w:lastColumn="0" w:noHBand="0" w:noVBand="1"/>
            </w:tblPr>
            <w:tblGrid>
              <w:gridCol w:w="1837"/>
              <w:gridCol w:w="794"/>
              <w:gridCol w:w="688"/>
              <w:gridCol w:w="1774"/>
            </w:tblGrid>
            <w:tr w:rsidRPr="00D65C10" w:rsidR="0070369A" w:rsidTr="00566590" w14:paraId="64115A0E" w14:textId="77777777">
              <w:trPr>
                <w:cantSplit/>
                <w:trHeight w:val="3248"/>
              </w:trPr>
              <w:tc>
                <w:tcPr>
                  <w:tcW w:w="1837" w:type="dxa"/>
                  <w:tcBorders>
                    <w:top w:val="single" w:color="auto" w:sz="8" w:space="0"/>
                    <w:left w:val="single" w:color="auto" w:sz="8" w:space="0"/>
                    <w:bottom w:val="single" w:color="auto" w:sz="4" w:space="0"/>
                    <w:right w:val="single" w:color="auto" w:sz="8" w:space="0"/>
                  </w:tcBorders>
                  <w:shd w:val="clear" w:color="auto" w:fill="B4C6E7" w:themeFill="accent5" w:themeFillTint="66"/>
                  <w:noWrap/>
                  <w:tcMar>
                    <w:top w:w="0" w:type="dxa"/>
                    <w:left w:w="108" w:type="dxa"/>
                    <w:bottom w:w="0" w:type="dxa"/>
                    <w:right w:w="108" w:type="dxa"/>
                  </w:tcMar>
                  <w:textDirection w:val="btLr"/>
                  <w:vAlign w:val="center"/>
                  <w:hideMark/>
                </w:tcPr>
                <w:p w:rsidRPr="00D65C10" w:rsidR="0070369A" w:rsidP="0070369A" w:rsidRDefault="0070369A" w14:paraId="45261A75" w14:textId="77777777">
                  <w:pPr>
                    <w:spacing w:after="0"/>
                    <w:ind w:left="175" w:right="113" w:hanging="6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5.5.1.SAM atlases kārta</w:t>
                  </w:r>
                </w:p>
              </w:tc>
              <w:tc>
                <w:tcPr>
                  <w:tcW w:w="794" w:type="dxa"/>
                  <w:tcBorders>
                    <w:top w:val="single" w:color="auto" w:sz="8" w:space="0"/>
                    <w:left w:val="nil"/>
                    <w:bottom w:val="single" w:color="auto" w:sz="4" w:space="0"/>
                    <w:right w:val="single" w:color="auto" w:sz="8" w:space="0"/>
                  </w:tcBorders>
                  <w:shd w:val="clear" w:color="auto" w:fill="B4C6E7" w:themeFill="accent5" w:themeFillTint="66"/>
                  <w:tcMar>
                    <w:top w:w="0" w:type="dxa"/>
                    <w:left w:w="108" w:type="dxa"/>
                    <w:bottom w:w="0" w:type="dxa"/>
                    <w:right w:w="108" w:type="dxa"/>
                  </w:tcMar>
                  <w:textDirection w:val="btLr"/>
                  <w:vAlign w:val="center"/>
                  <w:hideMark/>
                </w:tcPr>
                <w:p w:rsidRPr="00D65C10" w:rsidR="0070369A" w:rsidP="0070369A" w:rsidRDefault="0070369A" w14:paraId="61D1DD7C" w14:textId="77777777">
                  <w:pPr>
                    <w:ind w:left="30" w:right="113"/>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Atbalstīto dabas un kultūras mantojuma objektu skaits</w:t>
                  </w:r>
                </w:p>
              </w:tc>
              <w:tc>
                <w:tcPr>
                  <w:tcW w:w="688" w:type="dxa"/>
                  <w:tcBorders>
                    <w:top w:val="single" w:color="auto" w:sz="8" w:space="0"/>
                    <w:left w:val="nil"/>
                    <w:bottom w:val="single" w:color="auto" w:sz="4" w:space="0"/>
                    <w:right w:val="single" w:color="auto" w:sz="8" w:space="0"/>
                  </w:tcBorders>
                  <w:shd w:val="clear" w:color="auto" w:fill="B4C6E7" w:themeFill="accent5" w:themeFillTint="66"/>
                  <w:tcMar>
                    <w:top w:w="0" w:type="dxa"/>
                    <w:left w:w="108" w:type="dxa"/>
                    <w:bottom w:w="0" w:type="dxa"/>
                    <w:right w:w="108" w:type="dxa"/>
                  </w:tcMar>
                  <w:textDirection w:val="btLr"/>
                  <w:vAlign w:val="center"/>
                  <w:hideMark/>
                </w:tcPr>
                <w:p w:rsidRPr="00D65C10" w:rsidR="0070369A" w:rsidP="0070369A" w:rsidRDefault="0070369A" w14:paraId="4B2AB5DD" w14:textId="77777777">
                  <w:pPr>
                    <w:ind w:left="83" w:right="113"/>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Jaunradīto pakalpojumu skaits atbalstītajos kultūras un dabas mantojuma objektos</w:t>
                  </w:r>
                </w:p>
              </w:tc>
              <w:tc>
                <w:tcPr>
                  <w:tcW w:w="1774" w:type="dxa"/>
                  <w:tcBorders>
                    <w:top w:val="single" w:color="auto" w:sz="8" w:space="0"/>
                    <w:left w:val="nil"/>
                    <w:bottom w:val="single" w:color="auto" w:sz="4" w:space="0"/>
                    <w:right w:val="single" w:color="auto" w:sz="8" w:space="0"/>
                  </w:tcBorders>
                  <w:shd w:val="clear" w:color="auto" w:fill="B4C6E7" w:themeFill="accent5" w:themeFillTint="66"/>
                  <w:tcMar>
                    <w:top w:w="0" w:type="dxa"/>
                    <w:left w:w="108" w:type="dxa"/>
                    <w:bottom w:w="0" w:type="dxa"/>
                    <w:right w:w="108" w:type="dxa"/>
                  </w:tcMar>
                  <w:textDirection w:val="btLr"/>
                  <w:vAlign w:val="center"/>
                  <w:hideMark/>
                </w:tcPr>
                <w:p w:rsidRPr="00D65C10" w:rsidR="0070369A" w:rsidP="0070369A" w:rsidRDefault="0070369A" w14:paraId="408FB4A1" w14:textId="77777777">
                  <w:pPr>
                    <w:ind w:left="3" w:right="113" w:firstLine="14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 xml:space="preserve">Atbalstīto kultūras un dabas mantojuma objektu un tūrisma objektu apmeklējumu skaita paredzamais pieaugums, salīdzinot ar </w:t>
                  </w:r>
                  <w:proofErr w:type="gramStart"/>
                  <w:r w:rsidRPr="00D65C10">
                    <w:rPr>
                      <w:rFonts w:ascii="Times New Roman" w:hAnsi="Times New Roman" w:cs="Times New Roman"/>
                      <w:color w:val="000000"/>
                      <w:sz w:val="24"/>
                      <w:szCs w:val="24"/>
                    </w:rPr>
                    <w:t>2015.gadu</w:t>
                  </w:r>
                  <w:proofErr w:type="gramEnd"/>
                </w:p>
              </w:tc>
            </w:tr>
            <w:tr w:rsidRPr="00D65C10" w:rsidR="0070369A" w:rsidTr="00566590" w14:paraId="1509131B" w14:textId="77777777">
              <w:trPr>
                <w:trHeight w:val="300"/>
              </w:trPr>
              <w:tc>
                <w:tcPr>
                  <w:tcW w:w="1837"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tcMar>
                    <w:top w:w="0" w:type="dxa"/>
                    <w:left w:w="108" w:type="dxa"/>
                    <w:bottom w:w="0" w:type="dxa"/>
                    <w:right w:w="108" w:type="dxa"/>
                  </w:tcMar>
                  <w:vAlign w:val="center"/>
                  <w:hideMark/>
                </w:tcPr>
                <w:p w:rsidRPr="00D65C10" w:rsidR="0070369A" w:rsidP="0070369A" w:rsidRDefault="0070369A" w14:paraId="08B8B590" w14:textId="77777777">
                  <w:pPr>
                    <w:spacing w:after="0" w:line="240" w:lineRule="auto"/>
                    <w:ind w:left="62" w:hanging="6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I kārta</w:t>
                  </w:r>
                </w:p>
              </w:tc>
              <w:tc>
                <w:tcPr>
                  <w:tcW w:w="79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0" w:type="dxa"/>
                    <w:left w:w="108" w:type="dxa"/>
                    <w:bottom w:w="0" w:type="dxa"/>
                    <w:right w:w="108" w:type="dxa"/>
                  </w:tcMar>
                  <w:vAlign w:val="center"/>
                  <w:hideMark/>
                </w:tcPr>
                <w:p w:rsidRPr="00D65C10" w:rsidR="0070369A" w:rsidP="0070369A" w:rsidRDefault="0070369A" w14:paraId="311A0D0F" w14:textId="77777777">
                  <w:pPr>
                    <w:spacing w:after="0" w:line="240" w:lineRule="auto"/>
                    <w:ind w:left="62" w:hanging="6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34</w:t>
                  </w:r>
                </w:p>
              </w:tc>
              <w:tc>
                <w:tcPr>
                  <w:tcW w:w="688"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0" w:type="dxa"/>
                    <w:left w:w="108" w:type="dxa"/>
                    <w:bottom w:w="0" w:type="dxa"/>
                    <w:right w:w="108" w:type="dxa"/>
                  </w:tcMar>
                  <w:vAlign w:val="center"/>
                  <w:hideMark/>
                </w:tcPr>
                <w:p w:rsidRPr="00D65C10" w:rsidR="0070369A" w:rsidP="0070369A" w:rsidRDefault="0070369A" w14:paraId="4F73D7AF" w14:textId="77777777">
                  <w:pPr>
                    <w:spacing w:after="0" w:line="240" w:lineRule="auto"/>
                    <w:ind w:left="62" w:hanging="6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51</w:t>
                  </w:r>
                </w:p>
              </w:tc>
              <w:tc>
                <w:tcPr>
                  <w:tcW w:w="177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0" w:type="dxa"/>
                    <w:left w:w="108" w:type="dxa"/>
                    <w:bottom w:w="0" w:type="dxa"/>
                    <w:right w:w="108" w:type="dxa"/>
                  </w:tcMar>
                  <w:vAlign w:val="center"/>
                  <w:hideMark/>
                </w:tcPr>
                <w:p w:rsidRPr="00D65C10" w:rsidR="0070369A" w:rsidP="0070369A" w:rsidRDefault="0070369A" w14:paraId="2A26293F" w14:textId="77777777">
                  <w:pPr>
                    <w:spacing w:after="0" w:line="240" w:lineRule="auto"/>
                    <w:ind w:left="62" w:hanging="6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259 255</w:t>
                  </w:r>
                </w:p>
              </w:tc>
            </w:tr>
            <w:tr w:rsidRPr="00D65C10" w:rsidR="0070369A" w:rsidTr="00566590" w14:paraId="37BDE5F1" w14:textId="77777777">
              <w:trPr>
                <w:trHeight w:val="300"/>
              </w:trPr>
              <w:tc>
                <w:tcPr>
                  <w:tcW w:w="1837"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tcMar>
                    <w:top w:w="0" w:type="dxa"/>
                    <w:left w:w="108" w:type="dxa"/>
                    <w:bottom w:w="0" w:type="dxa"/>
                    <w:right w:w="108" w:type="dxa"/>
                  </w:tcMar>
                  <w:vAlign w:val="center"/>
                  <w:hideMark/>
                </w:tcPr>
                <w:p w:rsidRPr="00D65C10" w:rsidR="0070369A" w:rsidP="0070369A" w:rsidRDefault="0070369A" w14:paraId="182EB5A6" w14:textId="77777777">
                  <w:pPr>
                    <w:spacing w:after="0" w:line="240" w:lineRule="auto"/>
                    <w:ind w:left="62" w:hanging="6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II kārta</w:t>
                  </w:r>
                </w:p>
              </w:tc>
              <w:tc>
                <w:tcPr>
                  <w:tcW w:w="79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0" w:type="dxa"/>
                    <w:left w:w="108" w:type="dxa"/>
                    <w:bottom w:w="0" w:type="dxa"/>
                    <w:right w:w="108" w:type="dxa"/>
                  </w:tcMar>
                  <w:vAlign w:val="center"/>
                  <w:hideMark/>
                </w:tcPr>
                <w:p w:rsidRPr="00D65C10" w:rsidR="0070369A" w:rsidP="0070369A" w:rsidRDefault="0070369A" w14:paraId="52FB55AE" w14:textId="77777777">
                  <w:pPr>
                    <w:spacing w:after="0" w:line="240" w:lineRule="auto"/>
                    <w:ind w:left="62" w:hanging="6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22</w:t>
                  </w:r>
                </w:p>
              </w:tc>
              <w:tc>
                <w:tcPr>
                  <w:tcW w:w="688"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0" w:type="dxa"/>
                    <w:left w:w="108" w:type="dxa"/>
                    <w:bottom w:w="0" w:type="dxa"/>
                    <w:right w:w="108" w:type="dxa"/>
                  </w:tcMar>
                  <w:vAlign w:val="center"/>
                  <w:hideMark/>
                </w:tcPr>
                <w:p w:rsidRPr="00D65C10" w:rsidR="0070369A" w:rsidP="0070369A" w:rsidRDefault="0070369A" w14:paraId="0F12CCC8" w14:textId="77777777">
                  <w:pPr>
                    <w:spacing w:after="0" w:line="240" w:lineRule="auto"/>
                    <w:ind w:left="62" w:hanging="62"/>
                    <w:jc w:val="center"/>
                    <w:rPr>
                      <w:rFonts w:ascii="Times New Roman" w:hAnsi="Times New Roman" w:cs="Times New Roman"/>
                      <w:sz w:val="24"/>
                      <w:szCs w:val="24"/>
                    </w:rPr>
                  </w:pPr>
                  <w:r w:rsidRPr="00D65C10">
                    <w:rPr>
                      <w:rFonts w:ascii="Times New Roman" w:hAnsi="Times New Roman" w:cs="Times New Roman"/>
                      <w:sz w:val="24"/>
                      <w:szCs w:val="24"/>
                    </w:rPr>
                    <w:t>47</w:t>
                  </w:r>
                </w:p>
              </w:tc>
              <w:tc>
                <w:tcPr>
                  <w:tcW w:w="177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0" w:type="dxa"/>
                    <w:left w:w="108" w:type="dxa"/>
                    <w:bottom w:w="0" w:type="dxa"/>
                    <w:right w:w="108" w:type="dxa"/>
                  </w:tcMar>
                  <w:vAlign w:val="center"/>
                  <w:hideMark/>
                </w:tcPr>
                <w:p w:rsidRPr="00D65C10" w:rsidR="0070369A" w:rsidP="0070369A" w:rsidRDefault="0070369A" w14:paraId="5F46BC97" w14:textId="77777777">
                  <w:pPr>
                    <w:spacing w:after="0" w:line="240" w:lineRule="auto"/>
                    <w:ind w:left="62" w:hanging="6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137 619</w:t>
                  </w:r>
                </w:p>
              </w:tc>
            </w:tr>
            <w:tr w:rsidRPr="00D65C10" w:rsidR="0070369A" w:rsidTr="00566590" w14:paraId="03869BC9" w14:textId="77777777">
              <w:trPr>
                <w:trHeight w:val="300"/>
              </w:trPr>
              <w:tc>
                <w:tcPr>
                  <w:tcW w:w="1837" w:type="dxa"/>
                  <w:tcBorders>
                    <w:top w:val="single" w:color="auto" w:sz="4" w:space="0"/>
                    <w:left w:val="single" w:color="auto" w:sz="4" w:space="0"/>
                    <w:bottom w:val="single" w:color="auto" w:sz="4" w:space="0"/>
                    <w:right w:val="single" w:color="auto" w:sz="4" w:space="0"/>
                  </w:tcBorders>
                  <w:shd w:val="clear" w:color="auto" w:fill="D9E2F3" w:themeFill="accent5" w:themeFillTint="33"/>
                  <w:noWrap/>
                  <w:tcMar>
                    <w:top w:w="0" w:type="dxa"/>
                    <w:left w:w="108" w:type="dxa"/>
                    <w:bottom w:w="0" w:type="dxa"/>
                    <w:right w:w="108" w:type="dxa"/>
                  </w:tcMar>
                  <w:vAlign w:val="center"/>
                </w:tcPr>
                <w:p w:rsidRPr="00D65C10" w:rsidR="0070369A" w:rsidP="0070369A" w:rsidRDefault="0070369A" w14:paraId="0B2B1669" w14:textId="77777777">
                  <w:pPr>
                    <w:spacing w:after="0" w:line="240" w:lineRule="auto"/>
                    <w:ind w:left="62" w:hanging="6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I+II kārta -20%</w:t>
                  </w:r>
                </w:p>
              </w:tc>
              <w:tc>
                <w:tcPr>
                  <w:tcW w:w="794" w:type="dxa"/>
                  <w:tcBorders>
                    <w:top w:val="single" w:color="auto" w:sz="4" w:space="0"/>
                    <w:left w:val="single" w:color="auto" w:sz="4" w:space="0"/>
                    <w:bottom w:val="single" w:color="auto" w:sz="4" w:space="0"/>
                    <w:right w:val="single" w:color="auto" w:sz="4" w:space="0"/>
                  </w:tcBorders>
                  <w:shd w:val="clear" w:color="auto" w:fill="D9E2F3" w:themeFill="accent5" w:themeFillTint="33"/>
                  <w:tcMar>
                    <w:top w:w="0" w:type="dxa"/>
                    <w:left w:w="108" w:type="dxa"/>
                    <w:bottom w:w="0" w:type="dxa"/>
                    <w:right w:w="108" w:type="dxa"/>
                  </w:tcMar>
                  <w:vAlign w:val="center"/>
                </w:tcPr>
                <w:p w:rsidRPr="00D65C10" w:rsidR="0070369A" w:rsidP="0070369A" w:rsidRDefault="0070369A" w14:paraId="0F07750B" w14:textId="77777777">
                  <w:pPr>
                    <w:spacing w:after="0" w:line="240" w:lineRule="auto"/>
                    <w:ind w:left="62" w:hanging="6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45</w:t>
                  </w:r>
                </w:p>
              </w:tc>
              <w:tc>
                <w:tcPr>
                  <w:tcW w:w="688" w:type="dxa"/>
                  <w:tcBorders>
                    <w:top w:val="single" w:color="auto" w:sz="4" w:space="0"/>
                    <w:left w:val="single" w:color="auto" w:sz="4" w:space="0"/>
                    <w:bottom w:val="single" w:color="auto" w:sz="4" w:space="0"/>
                    <w:right w:val="single" w:color="auto" w:sz="4" w:space="0"/>
                  </w:tcBorders>
                  <w:shd w:val="clear" w:color="auto" w:fill="D9E2F3" w:themeFill="accent5" w:themeFillTint="33"/>
                  <w:tcMar>
                    <w:top w:w="0" w:type="dxa"/>
                    <w:left w:w="108" w:type="dxa"/>
                    <w:bottom w:w="0" w:type="dxa"/>
                    <w:right w:w="108" w:type="dxa"/>
                  </w:tcMar>
                  <w:vAlign w:val="center"/>
                </w:tcPr>
                <w:p w:rsidRPr="00D65C10" w:rsidR="0070369A" w:rsidP="0070369A" w:rsidRDefault="0070369A" w14:paraId="2C21D1A2" w14:textId="77777777">
                  <w:pPr>
                    <w:spacing w:after="0" w:line="240" w:lineRule="auto"/>
                    <w:ind w:left="62" w:hanging="62"/>
                    <w:jc w:val="center"/>
                    <w:rPr>
                      <w:rFonts w:ascii="Times New Roman" w:hAnsi="Times New Roman" w:cs="Times New Roman"/>
                      <w:sz w:val="24"/>
                      <w:szCs w:val="24"/>
                    </w:rPr>
                  </w:pPr>
                  <w:r w:rsidRPr="00D65C10">
                    <w:rPr>
                      <w:rFonts w:ascii="Times New Roman" w:hAnsi="Times New Roman" w:cs="Times New Roman"/>
                      <w:sz w:val="24"/>
                      <w:szCs w:val="24"/>
                    </w:rPr>
                    <w:t>78</w:t>
                  </w:r>
                </w:p>
              </w:tc>
              <w:tc>
                <w:tcPr>
                  <w:tcW w:w="1774" w:type="dxa"/>
                  <w:tcBorders>
                    <w:top w:val="single" w:color="auto" w:sz="4" w:space="0"/>
                    <w:left w:val="single" w:color="auto" w:sz="4" w:space="0"/>
                    <w:bottom w:val="single" w:color="auto" w:sz="4" w:space="0"/>
                    <w:right w:val="single" w:color="auto" w:sz="4" w:space="0"/>
                  </w:tcBorders>
                  <w:shd w:val="clear" w:color="auto" w:fill="D9E2F3" w:themeFill="accent5" w:themeFillTint="33"/>
                  <w:tcMar>
                    <w:top w:w="0" w:type="dxa"/>
                    <w:left w:w="108" w:type="dxa"/>
                    <w:bottom w:w="0" w:type="dxa"/>
                    <w:right w:w="108" w:type="dxa"/>
                  </w:tcMar>
                  <w:vAlign w:val="center"/>
                </w:tcPr>
                <w:p w:rsidRPr="00D65C10" w:rsidR="0070369A" w:rsidP="0070369A" w:rsidRDefault="0070369A" w14:paraId="2873F4E4" w14:textId="77777777">
                  <w:pPr>
                    <w:spacing w:after="0" w:line="240" w:lineRule="auto"/>
                    <w:ind w:left="62" w:hanging="6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317 499</w:t>
                  </w:r>
                </w:p>
              </w:tc>
            </w:tr>
            <w:tr w:rsidRPr="00D65C10" w:rsidR="0070369A" w:rsidTr="00566590" w14:paraId="6F68BB7A" w14:textId="77777777">
              <w:trPr>
                <w:trHeight w:val="300"/>
              </w:trPr>
              <w:tc>
                <w:tcPr>
                  <w:tcW w:w="1837" w:type="dxa"/>
                  <w:tcBorders>
                    <w:top w:val="single" w:color="auto" w:sz="4" w:space="0"/>
                    <w:left w:val="single" w:color="auto" w:sz="4" w:space="0"/>
                    <w:bottom w:val="single" w:color="auto" w:sz="4" w:space="0"/>
                    <w:right w:val="single" w:color="auto" w:sz="4" w:space="0"/>
                  </w:tcBorders>
                  <w:shd w:val="clear" w:color="auto" w:fill="D9E2F3" w:themeFill="accent5" w:themeFillTint="33"/>
                  <w:noWrap/>
                  <w:tcMar>
                    <w:top w:w="0" w:type="dxa"/>
                    <w:left w:w="108" w:type="dxa"/>
                    <w:bottom w:w="0" w:type="dxa"/>
                    <w:right w:w="108" w:type="dxa"/>
                  </w:tcMar>
                  <w:vAlign w:val="center"/>
                </w:tcPr>
                <w:p w:rsidRPr="00D65C10" w:rsidR="0070369A" w:rsidP="0070369A" w:rsidRDefault="0070369A" w14:paraId="5E131009" w14:textId="77777777">
                  <w:pPr>
                    <w:spacing w:after="0" w:line="240" w:lineRule="auto"/>
                    <w:ind w:left="62" w:hanging="6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IV kārta</w:t>
                  </w:r>
                </w:p>
              </w:tc>
              <w:tc>
                <w:tcPr>
                  <w:tcW w:w="794" w:type="dxa"/>
                  <w:tcBorders>
                    <w:top w:val="single" w:color="auto" w:sz="4" w:space="0"/>
                    <w:left w:val="single" w:color="auto" w:sz="4" w:space="0"/>
                    <w:bottom w:val="single" w:color="auto" w:sz="4" w:space="0"/>
                    <w:right w:val="single" w:color="auto" w:sz="4" w:space="0"/>
                  </w:tcBorders>
                  <w:shd w:val="clear" w:color="auto" w:fill="D9E2F3" w:themeFill="accent5" w:themeFillTint="33"/>
                  <w:tcMar>
                    <w:top w:w="0" w:type="dxa"/>
                    <w:left w:w="108" w:type="dxa"/>
                    <w:bottom w:w="0" w:type="dxa"/>
                    <w:right w:w="108" w:type="dxa"/>
                  </w:tcMar>
                  <w:vAlign w:val="center"/>
                </w:tcPr>
                <w:p w:rsidRPr="00D65C10" w:rsidR="0070369A" w:rsidP="0070369A" w:rsidRDefault="0070369A" w14:paraId="1C5B14F2" w14:textId="77777777">
                  <w:pPr>
                    <w:spacing w:after="0" w:line="240" w:lineRule="auto"/>
                    <w:ind w:left="62" w:hanging="6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2</w:t>
                  </w:r>
                </w:p>
              </w:tc>
              <w:tc>
                <w:tcPr>
                  <w:tcW w:w="688" w:type="dxa"/>
                  <w:tcBorders>
                    <w:top w:val="single" w:color="auto" w:sz="4" w:space="0"/>
                    <w:left w:val="single" w:color="auto" w:sz="4" w:space="0"/>
                    <w:bottom w:val="single" w:color="auto" w:sz="4" w:space="0"/>
                    <w:right w:val="single" w:color="auto" w:sz="4" w:space="0"/>
                  </w:tcBorders>
                  <w:shd w:val="clear" w:color="auto" w:fill="D9E2F3" w:themeFill="accent5" w:themeFillTint="33"/>
                  <w:tcMar>
                    <w:top w:w="0" w:type="dxa"/>
                    <w:left w:w="108" w:type="dxa"/>
                    <w:bottom w:w="0" w:type="dxa"/>
                    <w:right w:w="108" w:type="dxa"/>
                  </w:tcMar>
                  <w:vAlign w:val="center"/>
                </w:tcPr>
                <w:p w:rsidRPr="00D65C10" w:rsidR="0070369A" w:rsidP="0070369A" w:rsidRDefault="0070369A" w14:paraId="6D3F3C10" w14:textId="77777777">
                  <w:pPr>
                    <w:spacing w:after="0" w:line="240" w:lineRule="auto"/>
                    <w:ind w:left="62" w:hanging="62"/>
                    <w:jc w:val="center"/>
                    <w:rPr>
                      <w:rFonts w:ascii="Times New Roman" w:hAnsi="Times New Roman" w:cs="Times New Roman"/>
                      <w:sz w:val="24"/>
                      <w:szCs w:val="24"/>
                    </w:rPr>
                  </w:pPr>
                  <w:r w:rsidRPr="00D65C10">
                    <w:rPr>
                      <w:rFonts w:ascii="Times New Roman" w:hAnsi="Times New Roman" w:cs="Times New Roman"/>
                      <w:sz w:val="24"/>
                      <w:szCs w:val="24"/>
                    </w:rPr>
                    <w:t>2</w:t>
                  </w:r>
                </w:p>
              </w:tc>
              <w:tc>
                <w:tcPr>
                  <w:tcW w:w="1774" w:type="dxa"/>
                  <w:tcBorders>
                    <w:top w:val="single" w:color="auto" w:sz="4" w:space="0"/>
                    <w:left w:val="single" w:color="auto" w:sz="4" w:space="0"/>
                    <w:bottom w:val="single" w:color="auto" w:sz="4" w:space="0"/>
                    <w:right w:val="single" w:color="auto" w:sz="4" w:space="0"/>
                  </w:tcBorders>
                  <w:shd w:val="clear" w:color="auto" w:fill="D9E2F3" w:themeFill="accent5" w:themeFillTint="33"/>
                  <w:tcMar>
                    <w:top w:w="0" w:type="dxa"/>
                    <w:left w:w="108" w:type="dxa"/>
                    <w:bottom w:w="0" w:type="dxa"/>
                    <w:right w:w="108" w:type="dxa"/>
                  </w:tcMar>
                  <w:vAlign w:val="center"/>
                </w:tcPr>
                <w:p w:rsidRPr="00D65C10" w:rsidR="0070369A" w:rsidP="0070369A" w:rsidRDefault="0070369A" w14:paraId="2DF01BD6" w14:textId="77777777">
                  <w:pPr>
                    <w:spacing w:after="0" w:line="240" w:lineRule="auto"/>
                    <w:ind w:left="62" w:hanging="6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6 000</w:t>
                  </w:r>
                </w:p>
              </w:tc>
            </w:tr>
            <w:tr w:rsidRPr="00D65C10" w:rsidR="0070369A" w:rsidTr="00566590" w14:paraId="7BFFE03A" w14:textId="77777777">
              <w:trPr>
                <w:trHeight w:val="300"/>
              </w:trPr>
              <w:tc>
                <w:tcPr>
                  <w:tcW w:w="1837" w:type="dxa"/>
                  <w:tcBorders>
                    <w:top w:val="single" w:color="auto" w:sz="4" w:space="0"/>
                    <w:left w:val="single" w:color="auto" w:sz="4" w:space="0"/>
                    <w:bottom w:val="single" w:color="auto" w:sz="4" w:space="0"/>
                    <w:right w:val="single" w:color="auto" w:sz="4" w:space="0"/>
                  </w:tcBorders>
                  <w:shd w:val="clear" w:color="auto" w:fill="B4C6E7" w:themeFill="accent5" w:themeFillTint="66"/>
                  <w:noWrap/>
                  <w:tcMar>
                    <w:top w:w="0" w:type="dxa"/>
                    <w:left w:w="108" w:type="dxa"/>
                    <w:bottom w:w="0" w:type="dxa"/>
                    <w:right w:w="108" w:type="dxa"/>
                  </w:tcMar>
                  <w:vAlign w:val="center"/>
                </w:tcPr>
                <w:p w:rsidRPr="00D65C10" w:rsidR="0070369A" w:rsidP="0070369A" w:rsidRDefault="0070369A" w14:paraId="1FED3640" w14:textId="77777777">
                  <w:pPr>
                    <w:spacing w:after="0" w:line="240" w:lineRule="auto"/>
                    <w:ind w:left="62" w:hanging="6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Kopā</w:t>
                  </w:r>
                </w:p>
              </w:tc>
              <w:tc>
                <w:tcPr>
                  <w:tcW w:w="794" w:type="dxa"/>
                  <w:tcBorders>
                    <w:top w:val="single" w:color="auto" w:sz="4" w:space="0"/>
                    <w:left w:val="single" w:color="auto" w:sz="4" w:space="0"/>
                    <w:bottom w:val="single" w:color="auto" w:sz="4" w:space="0"/>
                    <w:right w:val="single" w:color="auto" w:sz="4" w:space="0"/>
                  </w:tcBorders>
                  <w:shd w:val="clear" w:color="auto" w:fill="B4C6E7" w:themeFill="accent5" w:themeFillTint="66"/>
                  <w:tcMar>
                    <w:top w:w="0" w:type="dxa"/>
                    <w:left w:w="108" w:type="dxa"/>
                    <w:bottom w:w="0" w:type="dxa"/>
                    <w:right w:w="108" w:type="dxa"/>
                  </w:tcMar>
                  <w:vAlign w:val="center"/>
                </w:tcPr>
                <w:p w:rsidRPr="00D65C10" w:rsidR="0070369A" w:rsidP="0070369A" w:rsidRDefault="0070369A" w14:paraId="6A4703B3" w14:textId="77777777">
                  <w:pPr>
                    <w:spacing w:after="0" w:line="240" w:lineRule="auto"/>
                    <w:ind w:left="62" w:hanging="6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47</w:t>
                  </w:r>
                </w:p>
              </w:tc>
              <w:tc>
                <w:tcPr>
                  <w:tcW w:w="688" w:type="dxa"/>
                  <w:tcBorders>
                    <w:top w:val="single" w:color="auto" w:sz="4" w:space="0"/>
                    <w:left w:val="single" w:color="auto" w:sz="4" w:space="0"/>
                    <w:bottom w:val="single" w:color="auto" w:sz="4" w:space="0"/>
                    <w:right w:val="single" w:color="auto" w:sz="4" w:space="0"/>
                  </w:tcBorders>
                  <w:shd w:val="clear" w:color="auto" w:fill="B4C6E7" w:themeFill="accent5" w:themeFillTint="66"/>
                  <w:tcMar>
                    <w:top w:w="0" w:type="dxa"/>
                    <w:left w:w="108" w:type="dxa"/>
                    <w:bottom w:w="0" w:type="dxa"/>
                    <w:right w:w="108" w:type="dxa"/>
                  </w:tcMar>
                  <w:vAlign w:val="center"/>
                </w:tcPr>
                <w:p w:rsidRPr="00D65C10" w:rsidR="0070369A" w:rsidP="0070369A" w:rsidRDefault="0070369A" w14:paraId="4165CAAF" w14:textId="77777777">
                  <w:pPr>
                    <w:spacing w:after="0" w:line="240" w:lineRule="auto"/>
                    <w:ind w:left="62" w:hanging="62"/>
                    <w:jc w:val="center"/>
                    <w:rPr>
                      <w:rFonts w:ascii="Times New Roman" w:hAnsi="Times New Roman" w:cs="Times New Roman"/>
                      <w:sz w:val="24"/>
                      <w:szCs w:val="24"/>
                    </w:rPr>
                  </w:pPr>
                  <w:r w:rsidRPr="00D65C10">
                    <w:rPr>
                      <w:rFonts w:ascii="Times New Roman" w:hAnsi="Times New Roman" w:cs="Times New Roman"/>
                      <w:sz w:val="24"/>
                      <w:szCs w:val="24"/>
                    </w:rPr>
                    <w:t>80</w:t>
                  </w:r>
                </w:p>
              </w:tc>
              <w:tc>
                <w:tcPr>
                  <w:tcW w:w="1774" w:type="dxa"/>
                  <w:tcBorders>
                    <w:top w:val="single" w:color="auto" w:sz="4" w:space="0"/>
                    <w:left w:val="single" w:color="auto" w:sz="4" w:space="0"/>
                    <w:bottom w:val="single" w:color="auto" w:sz="4" w:space="0"/>
                    <w:right w:val="single" w:color="auto" w:sz="4" w:space="0"/>
                  </w:tcBorders>
                  <w:shd w:val="clear" w:color="auto" w:fill="B4C6E7" w:themeFill="accent5" w:themeFillTint="66"/>
                  <w:tcMar>
                    <w:top w:w="0" w:type="dxa"/>
                    <w:left w:w="108" w:type="dxa"/>
                    <w:bottom w:w="0" w:type="dxa"/>
                    <w:right w:w="108" w:type="dxa"/>
                  </w:tcMar>
                  <w:vAlign w:val="center"/>
                </w:tcPr>
                <w:p w:rsidRPr="00D65C10" w:rsidR="0070369A" w:rsidP="0070369A" w:rsidRDefault="0070369A" w14:paraId="791D818C" w14:textId="77777777">
                  <w:pPr>
                    <w:spacing w:after="0" w:line="240" w:lineRule="auto"/>
                    <w:ind w:left="62" w:hanging="62"/>
                    <w:jc w:val="center"/>
                    <w:rPr>
                      <w:rFonts w:ascii="Times New Roman" w:hAnsi="Times New Roman" w:cs="Times New Roman"/>
                      <w:color w:val="000000"/>
                      <w:sz w:val="24"/>
                      <w:szCs w:val="24"/>
                    </w:rPr>
                  </w:pPr>
                  <w:r w:rsidRPr="00D65C10">
                    <w:rPr>
                      <w:rFonts w:ascii="Times New Roman" w:hAnsi="Times New Roman" w:cs="Times New Roman"/>
                      <w:color w:val="000000"/>
                      <w:sz w:val="24"/>
                      <w:szCs w:val="24"/>
                    </w:rPr>
                    <w:t>323 499</w:t>
                  </w:r>
                </w:p>
              </w:tc>
            </w:tr>
          </w:tbl>
          <w:p w:rsidR="0070369A" w:rsidRDefault="0070369A" w14:paraId="645F36A1" w14:textId="33BFA18B">
            <w:pPr>
              <w:autoSpaceDE w:val="0"/>
              <w:autoSpaceDN w:val="0"/>
              <w:spacing w:after="0" w:line="240" w:lineRule="auto"/>
              <w:ind w:firstLine="649"/>
              <w:jc w:val="both"/>
              <w:rPr>
                <w:rFonts w:ascii="Times New Roman" w:hAnsi="Times New Roman" w:cs="Times New Roman"/>
                <w:color w:val="000000"/>
                <w:sz w:val="28"/>
                <w:szCs w:val="28"/>
              </w:rPr>
            </w:pPr>
          </w:p>
          <w:p w:rsidRPr="00717920" w:rsidR="00717920" w:rsidP="00AF3F57" w:rsidRDefault="00981348" w14:paraId="68F2C24A" w14:textId="6F817DE1">
            <w:pPr>
              <w:pStyle w:val="Sarakstarindkopa"/>
              <w:spacing w:after="0" w:line="240" w:lineRule="auto"/>
              <w:ind w:left="0" w:firstLine="567"/>
              <w:contextualSpacing w:val="0"/>
              <w:jc w:val="both"/>
              <w:rPr>
                <w:rFonts w:ascii="Times New Roman" w:hAnsi="Times New Roman" w:eastAsia="Calibri" w:cs="Times New Roman"/>
                <w:sz w:val="28"/>
                <w:szCs w:val="28"/>
              </w:rPr>
            </w:pPr>
            <w:r>
              <w:rPr>
                <w:rFonts w:ascii="Times New Roman" w:hAnsi="Times New Roman" w:cs="Times New Roman"/>
                <w:sz w:val="28"/>
                <w:szCs w:val="28"/>
              </w:rPr>
              <w:t xml:space="preserve">Ņemot vērā iepriekš minēto, ar Projekta 1.punktu nepieciešams precizēt </w:t>
            </w:r>
            <w:r w:rsidR="0070369A">
              <w:rPr>
                <w:rFonts w:ascii="Times New Roman" w:hAnsi="Times New Roman" w:cs="Times New Roman"/>
                <w:sz w:val="28"/>
                <w:szCs w:val="28"/>
              </w:rPr>
              <w:t>5.5.1.SAM pirmās un otrās</w:t>
            </w:r>
            <w:r>
              <w:rPr>
                <w:rFonts w:ascii="Times New Roman" w:hAnsi="Times New Roman" w:cs="Times New Roman"/>
                <w:sz w:val="28"/>
                <w:szCs w:val="28"/>
              </w:rPr>
              <w:t xml:space="preserve"> atlases kārtas sākotnēji plānotās iznākuma rādītāju vērtības, kas norādītas</w:t>
            </w:r>
            <w:r w:rsidR="0070369A">
              <w:rPr>
                <w:rFonts w:ascii="Times New Roman" w:hAnsi="Times New Roman" w:cs="Times New Roman"/>
                <w:sz w:val="28"/>
                <w:szCs w:val="28"/>
              </w:rPr>
              <w:t xml:space="preserve"> </w:t>
            </w:r>
            <w:r w:rsidRPr="00C8046B" w:rsidR="002457C5">
              <w:rPr>
                <w:rFonts w:ascii="Times New Roman" w:hAnsi="Times New Roman" w:cs="Times New Roman"/>
                <w:sz w:val="28"/>
                <w:szCs w:val="28"/>
              </w:rPr>
              <w:t xml:space="preserve">Ministru kabineta </w:t>
            </w:r>
            <w:proofErr w:type="gramStart"/>
            <w:r w:rsidRPr="00C8046B" w:rsidR="002457C5">
              <w:rPr>
                <w:rFonts w:ascii="Times New Roman" w:hAnsi="Times New Roman" w:cs="Times New Roman"/>
                <w:sz w:val="28"/>
                <w:szCs w:val="28"/>
              </w:rPr>
              <w:t>2016.gada</w:t>
            </w:r>
            <w:proofErr w:type="gramEnd"/>
            <w:r w:rsidRPr="00C8046B" w:rsidR="002457C5">
              <w:rPr>
                <w:rFonts w:ascii="Times New Roman" w:hAnsi="Times New Roman" w:cs="Times New Roman"/>
                <w:sz w:val="28"/>
                <w:szCs w:val="28"/>
              </w:rPr>
              <w:t xml:space="preserve"> 24.maija noteikum</w:t>
            </w:r>
            <w:r>
              <w:rPr>
                <w:rFonts w:ascii="Times New Roman" w:hAnsi="Times New Roman" w:cs="Times New Roman"/>
                <w:sz w:val="28"/>
                <w:szCs w:val="28"/>
              </w:rPr>
              <w:t>os</w:t>
            </w:r>
            <w:r w:rsidRPr="00C8046B" w:rsidR="002457C5">
              <w:rPr>
                <w:rFonts w:ascii="Times New Roman" w:hAnsi="Times New Roman" w:cs="Times New Roman"/>
                <w:sz w:val="28"/>
                <w:szCs w:val="28"/>
              </w:rPr>
              <w:t xml:space="preserve"> Nr.322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pirmās un otrās atlases kārtas īstenošanas noteikumi” (turpmāk – Noteikumi Nr.322)</w:t>
            </w:r>
            <w:r w:rsidR="00AA4B04">
              <w:rPr>
                <w:rFonts w:ascii="Times New Roman" w:hAnsi="Times New Roman" w:cs="Times New Roman"/>
                <w:sz w:val="28"/>
                <w:szCs w:val="28"/>
              </w:rPr>
              <w:t xml:space="preserve"> </w:t>
            </w:r>
            <w:r>
              <w:rPr>
                <w:rFonts w:ascii="Times New Roman" w:hAnsi="Times New Roman" w:cs="Times New Roman"/>
                <w:sz w:val="28"/>
                <w:szCs w:val="28"/>
              </w:rPr>
              <w:t>a</w:t>
            </w:r>
            <w:r w:rsidRPr="00981348">
              <w:rPr>
                <w:rFonts w:ascii="Times New Roman" w:hAnsi="Times New Roman" w:cs="Times New Roman"/>
                <w:sz w:val="28"/>
                <w:szCs w:val="28"/>
              </w:rPr>
              <w:t xml:space="preserve">tbilstoši </w:t>
            </w:r>
            <w:r w:rsidR="00B06F66">
              <w:rPr>
                <w:rFonts w:ascii="Times New Roman" w:hAnsi="Times New Roman" w:cs="Times New Roman"/>
                <w:sz w:val="28"/>
                <w:szCs w:val="28"/>
              </w:rPr>
              <w:t>D</w:t>
            </w:r>
            <w:r w:rsidRPr="00981348">
              <w:rPr>
                <w:rFonts w:ascii="Times New Roman" w:hAnsi="Times New Roman" w:cs="Times New Roman"/>
                <w:sz w:val="28"/>
                <w:szCs w:val="28"/>
              </w:rPr>
              <w:t>arbības programmā „Izaugsme un nodarbinātība” precizētajām 5.5.1.SAM rādītāju vērtībām</w:t>
            </w:r>
            <w:r>
              <w:rPr>
                <w:rFonts w:ascii="Times New Roman" w:hAnsi="Times New Roman" w:cs="Times New Roman"/>
                <w:sz w:val="28"/>
                <w:szCs w:val="28"/>
              </w:rPr>
              <w:t>.</w:t>
            </w:r>
          </w:p>
          <w:p w:rsidR="00CD55D4" w:rsidP="00CD55D4" w:rsidRDefault="00752291" w14:paraId="0EC0D474" w14:textId="73ABB3AE">
            <w:pPr>
              <w:pStyle w:val="Vienkrsteksts"/>
              <w:ind w:firstLine="548"/>
              <w:jc w:val="both"/>
              <w:rPr>
                <w:rFonts w:eastAsia="Times New Roman"/>
                <w:iCs/>
                <w:szCs w:val="28"/>
                <w:lang w:eastAsia="lv-LV"/>
              </w:rPr>
            </w:pPr>
            <w:r>
              <w:rPr>
                <w:rFonts w:eastAsia="Times New Roman"/>
                <w:iCs/>
                <w:szCs w:val="28"/>
                <w:lang w:eastAsia="lv-LV"/>
              </w:rPr>
              <w:t xml:space="preserve">Vienlaikus </w:t>
            </w:r>
            <w:r w:rsidRPr="00006F89" w:rsidR="005914CF">
              <w:rPr>
                <w:rFonts w:eastAsia="Times New Roman"/>
                <w:iCs/>
                <w:szCs w:val="28"/>
                <w:lang w:eastAsia="lv-LV"/>
              </w:rPr>
              <w:t>ar Projekt</w:t>
            </w:r>
            <w:r w:rsidR="00981348">
              <w:rPr>
                <w:rFonts w:eastAsia="Times New Roman"/>
                <w:iCs/>
                <w:szCs w:val="28"/>
                <w:lang w:eastAsia="lv-LV"/>
              </w:rPr>
              <w:t>a 1.punktu nepieciešams</w:t>
            </w:r>
            <w:r w:rsidRPr="00006F89" w:rsidR="006C2E85">
              <w:rPr>
                <w:rFonts w:eastAsia="Times New Roman"/>
                <w:iCs/>
                <w:szCs w:val="28"/>
                <w:lang w:eastAsia="lv-LV"/>
              </w:rPr>
              <w:t xml:space="preserve"> precizēt rezultāta rādītāja „Pavadītās naktis tūristu mītnēs Latvijas </w:t>
            </w:r>
            <w:r w:rsidRPr="00006F89" w:rsidR="006C2E85">
              <w:rPr>
                <w:rFonts w:eastAsia="Times New Roman"/>
                <w:iCs/>
                <w:szCs w:val="28"/>
                <w:lang w:eastAsia="lv-LV"/>
              </w:rPr>
              <w:lastRenderedPageBreak/>
              <w:t>teritorijā gada laikā” sasniedzam</w:t>
            </w:r>
            <w:r w:rsidRPr="00006F89" w:rsidR="005914CF">
              <w:rPr>
                <w:rFonts w:eastAsia="Times New Roman"/>
                <w:iCs/>
                <w:szCs w:val="28"/>
                <w:lang w:eastAsia="lv-LV"/>
              </w:rPr>
              <w:t>ā</w:t>
            </w:r>
            <w:r w:rsidRPr="00006F89" w:rsidR="006C2E85">
              <w:rPr>
                <w:rFonts w:eastAsia="Times New Roman"/>
                <w:iCs/>
                <w:szCs w:val="28"/>
                <w:lang w:eastAsia="lv-LV"/>
              </w:rPr>
              <w:t xml:space="preserve"> vērtīb</w:t>
            </w:r>
            <w:r w:rsidRPr="00006F89" w:rsidR="005914CF">
              <w:rPr>
                <w:rFonts w:eastAsia="Times New Roman"/>
                <w:iCs/>
                <w:szCs w:val="28"/>
                <w:lang w:eastAsia="lv-LV"/>
              </w:rPr>
              <w:t>a atbilstoši Ekonomikas ministrijas prognozei.</w:t>
            </w:r>
            <w:r w:rsidR="005914CF">
              <w:rPr>
                <w:rFonts w:eastAsia="Times New Roman"/>
                <w:iCs/>
                <w:szCs w:val="28"/>
                <w:lang w:eastAsia="lv-LV"/>
              </w:rPr>
              <w:t xml:space="preserve"> </w:t>
            </w:r>
          </w:p>
          <w:p w:rsidR="00752291" w:rsidP="00752291" w:rsidRDefault="00752291" w14:paraId="251A457E" w14:textId="77045EBC">
            <w:pPr>
              <w:pStyle w:val="Vienkrsteksts"/>
              <w:widowControl w:val="0"/>
              <w:ind w:firstLine="567"/>
              <w:jc w:val="both"/>
              <w:rPr>
                <w:szCs w:val="28"/>
              </w:rPr>
            </w:pPr>
            <w:r>
              <w:rPr>
                <w:szCs w:val="28"/>
              </w:rPr>
              <w:t xml:space="preserve">Tāpat ar Projektu nepieciešams precizēt </w:t>
            </w:r>
            <w:r w:rsidRPr="002D13C2">
              <w:rPr>
                <w:szCs w:val="28"/>
              </w:rPr>
              <w:t>Valsts atbalsta komercdarbībai saņemšanas nosacījum</w:t>
            </w:r>
            <w:r>
              <w:rPr>
                <w:szCs w:val="28"/>
              </w:rPr>
              <w:t>us:</w:t>
            </w:r>
          </w:p>
          <w:p w:rsidR="00B65EF0" w:rsidP="008F6AFD" w:rsidRDefault="008F6AFD" w14:paraId="7DB34FF3" w14:textId="5B927C80">
            <w:pPr>
              <w:pStyle w:val="Vienkrsteksts"/>
              <w:widowControl w:val="0"/>
              <w:numPr>
                <w:ilvl w:val="0"/>
                <w:numId w:val="45"/>
              </w:numPr>
              <w:jc w:val="both"/>
              <w:rPr>
                <w:szCs w:val="28"/>
              </w:rPr>
            </w:pPr>
            <w:r>
              <w:rPr>
                <w:szCs w:val="28"/>
              </w:rPr>
              <w:t>a</w:t>
            </w:r>
            <w:r w:rsidR="00B65EF0">
              <w:rPr>
                <w:szCs w:val="28"/>
              </w:rPr>
              <w:t>r Projekta 2.punktu tiek tehniski precizēta Noteikumu Nr.322 35.punkta pirmā</w:t>
            </w:r>
            <w:r w:rsidR="003C18A6">
              <w:rPr>
                <w:szCs w:val="28"/>
              </w:rPr>
              <w:t xml:space="preserve"> </w:t>
            </w:r>
            <w:r w:rsidR="00B65EF0">
              <w:rPr>
                <w:szCs w:val="28"/>
              </w:rPr>
              <w:t xml:space="preserve">teikuma redakcija, jo </w:t>
            </w:r>
            <w:r w:rsidR="00B65EF0">
              <w:t>projekts nevar kļūt par komercdarbības atbalstu, bet gan atbalsts projekta īstenošanai (publisko līdzekļu piešķīrums)</w:t>
            </w:r>
            <w:r w:rsidR="003C18A6">
              <w:t>, kā arī 35.punkta otrā teikuma redakcija, jo gadījumā, kad tiek konstatēts, ka ar saimniecisko darbību nesaistīts projekts tā ieviešanas gaitā vai projekta pārskata periodā (projekta dzīves cikla laikā) kļūst par ar saimniecisko darbību saistītu projektu, un tam nav iespējams piemērot Eiropas Komisijas 2014.gada 17.jūnija Regulas (ES) Nr.651/2014, ar ko noteiktas atbalsta kategorijas atzīst par saderīgām ar iekšējo tirgu, piemērojot Līguma 107. un 108.pantu</w:t>
            </w:r>
            <w:r w:rsidR="002E5898">
              <w:t>,</w:t>
            </w:r>
            <w:r w:rsidR="003C18A6">
              <w:t xml:space="preserve"> 53.panta nosacījumus, atbalsts tam kļūst par nelikumīgu komercdarbības atbalstu un atbalsta sniedzējam jānodrošina Komercdarbības atbalsta kontroles likuma IV un V nodaļā noteikto darbību veikšana</w:t>
            </w:r>
            <w:r w:rsidR="00021F72">
              <w:t>;</w:t>
            </w:r>
          </w:p>
          <w:p w:rsidRPr="00970F57" w:rsidR="008F6AFD" w:rsidP="008F6AFD" w:rsidRDefault="00752291" w14:paraId="01113804" w14:textId="4A395436">
            <w:pPr>
              <w:pStyle w:val="Vienkrsteksts"/>
              <w:widowControl w:val="0"/>
              <w:numPr>
                <w:ilvl w:val="0"/>
                <w:numId w:val="45"/>
              </w:numPr>
              <w:ind w:left="357" w:hanging="357"/>
              <w:jc w:val="both"/>
              <w:rPr>
                <w:szCs w:val="28"/>
              </w:rPr>
            </w:pPr>
            <w:r>
              <w:rPr>
                <w:iCs/>
                <w:szCs w:val="28"/>
              </w:rPr>
              <w:t>a</w:t>
            </w:r>
            <w:r w:rsidRPr="00926077">
              <w:rPr>
                <w:iCs/>
                <w:szCs w:val="28"/>
              </w:rPr>
              <w:t xml:space="preserve">r Projekta </w:t>
            </w:r>
            <w:r w:rsidR="00B65EF0">
              <w:rPr>
                <w:iCs/>
                <w:szCs w:val="28"/>
              </w:rPr>
              <w:t>3</w:t>
            </w:r>
            <w:r w:rsidRPr="00926077">
              <w:rPr>
                <w:iCs/>
                <w:szCs w:val="28"/>
              </w:rPr>
              <w:t>.punktu tiek tehniski precizēta Noteikumu Nr.</w:t>
            </w:r>
            <w:r>
              <w:rPr>
                <w:iCs/>
                <w:szCs w:val="28"/>
              </w:rPr>
              <w:t>322</w:t>
            </w:r>
            <w:r w:rsidRPr="00926077">
              <w:rPr>
                <w:iCs/>
                <w:szCs w:val="28"/>
              </w:rPr>
              <w:t xml:space="preserve"> </w:t>
            </w:r>
            <w:r>
              <w:rPr>
                <w:iCs/>
                <w:szCs w:val="28"/>
              </w:rPr>
              <w:t>5</w:t>
            </w:r>
            <w:r w:rsidRPr="00926077">
              <w:rPr>
                <w:iCs/>
                <w:szCs w:val="28"/>
              </w:rPr>
              <w:t xml:space="preserve">3.punkta redakcija, finansējuma saņēmējam skaidrāk norādot </w:t>
            </w:r>
            <w:r w:rsidRPr="00926077">
              <w:rPr>
                <w:szCs w:val="28"/>
              </w:rPr>
              <w:t>komercdarbības atbalsta izslēdzošo nosacījumu vērtēšanas kārtību</w:t>
            </w:r>
            <w:r>
              <w:rPr>
                <w:szCs w:val="28"/>
              </w:rPr>
              <w:t>;</w:t>
            </w:r>
          </w:p>
          <w:p w:rsidRPr="0063252D" w:rsidR="00970F57" w:rsidP="008F6AFD" w:rsidRDefault="00970F57" w14:paraId="12058042" w14:textId="69F59444">
            <w:pPr>
              <w:pStyle w:val="Vienkrsteksts"/>
              <w:widowControl w:val="0"/>
              <w:numPr>
                <w:ilvl w:val="0"/>
                <w:numId w:val="45"/>
              </w:numPr>
              <w:ind w:left="357" w:hanging="357"/>
              <w:jc w:val="both"/>
              <w:rPr>
                <w:iCs/>
                <w:szCs w:val="28"/>
              </w:rPr>
            </w:pPr>
            <w:r w:rsidRPr="00900905">
              <w:rPr>
                <w:iCs/>
                <w:szCs w:val="28"/>
              </w:rPr>
              <w:t xml:space="preserve">ar Projekta </w:t>
            </w:r>
            <w:r w:rsidRPr="00900905" w:rsidR="004C56FF">
              <w:rPr>
                <w:iCs/>
                <w:szCs w:val="28"/>
              </w:rPr>
              <w:t>4</w:t>
            </w:r>
            <w:r w:rsidRPr="00900905">
              <w:rPr>
                <w:iCs/>
                <w:szCs w:val="28"/>
              </w:rPr>
              <w:t xml:space="preserve">.punktu Noteikumi Nr.322 papildināti ar </w:t>
            </w:r>
            <w:r w:rsidRPr="00900905" w:rsidR="000A67D6">
              <w:rPr>
                <w:szCs w:val="28"/>
              </w:rPr>
              <w:t>54.</w:t>
            </w:r>
            <w:r w:rsidRPr="00900905" w:rsidR="000A67D6">
              <w:rPr>
                <w:szCs w:val="28"/>
                <w:vertAlign w:val="superscript"/>
              </w:rPr>
              <w:t>1</w:t>
            </w:r>
            <w:r w:rsidRPr="00900905" w:rsidR="000A67D6">
              <w:rPr>
                <w:szCs w:val="28"/>
              </w:rPr>
              <w:t xml:space="preserve"> </w:t>
            </w:r>
            <w:r w:rsidRPr="00900905">
              <w:rPr>
                <w:iCs/>
                <w:szCs w:val="28"/>
              </w:rPr>
              <w:t xml:space="preserve">punktu, nosakot, ka </w:t>
            </w:r>
            <w:r w:rsidRPr="00843E49" w:rsidR="00332E0D">
              <w:rPr>
                <w:szCs w:val="28"/>
              </w:rPr>
              <w:t>Atbalstītajā objektā šo noteikumu 53.1.punktā noteiktajā gadījumā ir pieļaujams ir pieļaujams veikt papildpakalpojumus, kuriem pašiem par sevi nebūtu ietekme uz tirdzniecību un konkurenci Eiropas Savienības iekšējā tirgū</w:t>
            </w:r>
            <w:r w:rsidRPr="00843E49">
              <w:rPr>
                <w:iCs/>
                <w:szCs w:val="28"/>
              </w:rPr>
              <w:t>.</w:t>
            </w:r>
            <w:r w:rsidRPr="00D530A3">
              <w:rPr>
                <w:iCs/>
                <w:szCs w:val="28"/>
              </w:rPr>
              <w:t xml:space="preserve"> </w:t>
            </w:r>
            <w:proofErr w:type="gramStart"/>
            <w:r w:rsidRPr="0063252D" w:rsidR="009B2C3D">
              <w:rPr>
                <w:iCs/>
                <w:szCs w:val="28"/>
              </w:rPr>
              <w:t>2016.gada</w:t>
            </w:r>
            <w:proofErr w:type="gramEnd"/>
            <w:r w:rsidRPr="0063252D" w:rsidR="009B2C3D">
              <w:rPr>
                <w:iCs/>
                <w:szCs w:val="28"/>
              </w:rPr>
              <w:t xml:space="preserve"> 19.jūlija Eiropas Komisijas paziņojumā par Līguma par Eiropas Savienības darbību 107.panta 1.punktā </w:t>
            </w:r>
            <w:r w:rsidRPr="0063252D" w:rsidR="009B2C3D">
              <w:rPr>
                <w:iCs/>
                <w:szCs w:val="28"/>
              </w:rPr>
              <w:lastRenderedPageBreak/>
              <w:t>minēto valsts atbalsta jēdzienu (2016/c 262/01)</w:t>
            </w:r>
            <w:r w:rsidRPr="0063252D" w:rsidR="0060761A">
              <w:rPr>
                <w:iCs/>
                <w:szCs w:val="28"/>
              </w:rPr>
              <w:t xml:space="preserve"> (turpmāk – Paziņojums par valsts atbalsta jēdzienu) </w:t>
            </w:r>
            <w:r w:rsidRPr="0063252D">
              <w:rPr>
                <w:iCs/>
                <w:szCs w:val="28"/>
              </w:rPr>
              <w:t>ir norādī</w:t>
            </w:r>
            <w:r w:rsidRPr="0063252D" w:rsidR="009B2C3D">
              <w:rPr>
                <w:iCs/>
                <w:szCs w:val="28"/>
              </w:rPr>
              <w:t>ts</w:t>
            </w:r>
            <w:r w:rsidRPr="0063252D">
              <w:rPr>
                <w:iCs/>
                <w:szCs w:val="28"/>
              </w:rPr>
              <w:t>, ka publiskais finansējums parastajiem papildpakalpojumiem</w:t>
            </w:r>
            <w:r w:rsidRPr="0063252D" w:rsidR="004C56FF">
              <w:rPr>
                <w:iCs/>
                <w:szCs w:val="28"/>
              </w:rPr>
              <w:t xml:space="preserve"> (piemēram, restorāniem, veikaliem vai maksas stāvvietām)</w:t>
            </w:r>
            <w:r w:rsidRPr="0063252D">
              <w:rPr>
                <w:iCs/>
                <w:szCs w:val="28"/>
              </w:rPr>
              <w:t xml:space="preserve">, </w:t>
            </w:r>
            <w:r w:rsidRPr="0063252D" w:rsidR="008E3D00">
              <w:rPr>
                <w:iCs/>
                <w:szCs w:val="28"/>
              </w:rPr>
              <w:t>infrastruktūrās, kuras izmanto galvenokārt tikai nesaimnieciskajai darbībai, parasti neietekmē tirdzniecību starp dalībvalstīm, jo šie parastie papildpakalpojumi diez vai piesaistītu citu dalībvalstu klientus un to finansēšana diez vai izraisītu būtisku ietekmi uz pārrobežu ieguldījumiem vai uzņēmējdarbību</w:t>
            </w:r>
            <w:r w:rsidRPr="0063252D">
              <w:rPr>
                <w:iCs/>
                <w:szCs w:val="28"/>
              </w:rPr>
              <w:t>.</w:t>
            </w:r>
            <w:r w:rsidRPr="0063252D" w:rsidR="008E3D00">
              <w:rPr>
                <w:iCs/>
                <w:szCs w:val="28"/>
              </w:rPr>
              <w:t xml:space="preserve"> Tāpat arī atbilstoši Eiropas Komisijas skaidrojumam kafejnīcas, suvenīru veikali, kā arī stāvvietas, kuras nepieciešamas kultūras objekta apmeklētājiem, tiek ieskaitītas kultūras infrastruktūras un pakalpojumu kapacitātes nodrošināšanai</w:t>
            </w:r>
            <w:r w:rsidRPr="0063252D" w:rsidR="00B057AB">
              <w:rPr>
                <w:iCs/>
                <w:szCs w:val="28"/>
              </w:rPr>
              <w:t>;</w:t>
            </w:r>
          </w:p>
          <w:p w:rsidR="006748E5" w:rsidP="008F6AFD" w:rsidRDefault="00752291" w14:paraId="1B711624" w14:textId="2409CF94">
            <w:pPr>
              <w:pStyle w:val="Vienkrsteksts"/>
              <w:widowControl w:val="0"/>
              <w:numPr>
                <w:ilvl w:val="0"/>
                <w:numId w:val="45"/>
              </w:numPr>
              <w:ind w:left="357" w:hanging="357"/>
              <w:jc w:val="both"/>
              <w:rPr>
                <w:lang w:eastAsia="lv-LV"/>
              </w:rPr>
            </w:pPr>
            <w:r>
              <w:rPr>
                <w:rFonts w:eastAsia="Times New Roman"/>
                <w:iCs/>
                <w:szCs w:val="28"/>
                <w:lang w:eastAsia="lv-LV"/>
              </w:rPr>
              <w:t>a</w:t>
            </w:r>
            <w:r w:rsidRPr="00146CB6">
              <w:rPr>
                <w:rFonts w:eastAsia="Times New Roman"/>
                <w:iCs/>
                <w:szCs w:val="28"/>
                <w:lang w:eastAsia="lv-LV"/>
              </w:rPr>
              <w:t xml:space="preserve">r Projekta </w:t>
            </w:r>
            <w:r w:rsidR="008E3D00">
              <w:rPr>
                <w:rFonts w:eastAsia="Times New Roman"/>
                <w:iCs/>
                <w:szCs w:val="28"/>
                <w:lang w:eastAsia="lv-LV"/>
              </w:rPr>
              <w:t>5</w:t>
            </w:r>
            <w:r w:rsidRPr="00146CB6">
              <w:rPr>
                <w:rFonts w:eastAsia="Times New Roman"/>
                <w:iCs/>
                <w:szCs w:val="28"/>
                <w:lang w:eastAsia="lv-LV"/>
              </w:rPr>
              <w:t>.punktu Noteikumi Nr.</w:t>
            </w:r>
            <w:r>
              <w:rPr>
                <w:rFonts w:eastAsia="Times New Roman"/>
                <w:iCs/>
                <w:szCs w:val="28"/>
                <w:lang w:eastAsia="lv-LV"/>
              </w:rPr>
              <w:t>322</w:t>
            </w:r>
            <w:r w:rsidRPr="00146CB6">
              <w:rPr>
                <w:rFonts w:eastAsia="Times New Roman"/>
                <w:iCs/>
                <w:szCs w:val="28"/>
                <w:lang w:eastAsia="lv-LV"/>
              </w:rPr>
              <w:t xml:space="preserve"> papildināti ar </w:t>
            </w:r>
            <w:r w:rsidR="006748E5">
              <w:rPr>
                <w:szCs w:val="28"/>
              </w:rPr>
              <w:t>5</w:t>
            </w:r>
            <w:r w:rsidRPr="00F24C8F">
              <w:rPr>
                <w:szCs w:val="28"/>
              </w:rPr>
              <w:t>5.</w:t>
            </w:r>
            <w:r w:rsidRPr="001F3015">
              <w:rPr>
                <w:szCs w:val="28"/>
                <w:vertAlign w:val="superscript"/>
              </w:rPr>
              <w:t>1</w:t>
            </w:r>
            <w:r w:rsidRPr="00F24C8F">
              <w:rPr>
                <w:szCs w:val="28"/>
              </w:rPr>
              <w:t xml:space="preserve"> </w:t>
            </w:r>
            <w:r>
              <w:rPr>
                <w:rFonts w:eastAsia="Times New Roman"/>
                <w:iCs/>
                <w:szCs w:val="28"/>
                <w:lang w:eastAsia="lv-LV"/>
              </w:rPr>
              <w:t>punktu,</w:t>
            </w:r>
            <w:r w:rsidRPr="00146CB6">
              <w:rPr>
                <w:rFonts w:eastAsia="Times New Roman"/>
                <w:iCs/>
                <w:szCs w:val="28"/>
                <w:lang w:eastAsia="lv-LV"/>
              </w:rPr>
              <w:t xml:space="preserve"> kurā noteikts, ka finansējuma saņēmējam atbalsta kumulācijas gadījumā ir pienākums sniegt sadarbības iestādei informāciju par plānoto un piešķirto atbalstu par tām pašām attiecināmajām izmaksām, norādot atbalsta piešķiršanas datumu, atbalsta sniedzēja nosaukumu, atbalsta pasākumu, plānoto vai piešķirto atbalsta summu un atbalsta intensitāti, lai varētu izvērtēt, vai netiek pārsniegtas atbalsta apvienošanas normas</w:t>
            </w:r>
            <w:r>
              <w:rPr>
                <w:rFonts w:eastAsia="Times New Roman"/>
                <w:iCs/>
                <w:szCs w:val="28"/>
                <w:lang w:eastAsia="lv-LV"/>
              </w:rPr>
              <w:t>;</w:t>
            </w:r>
          </w:p>
          <w:p w:rsidRPr="00926077" w:rsidR="008F6AFD" w:rsidP="008F6AFD" w:rsidRDefault="00B06F66" w14:paraId="22FA6C53" w14:textId="703D3775">
            <w:pPr>
              <w:pStyle w:val="Vienkrsteksts"/>
              <w:widowControl w:val="0"/>
              <w:numPr>
                <w:ilvl w:val="0"/>
                <w:numId w:val="45"/>
              </w:numPr>
              <w:ind w:left="357" w:hanging="357"/>
              <w:jc w:val="both"/>
              <w:rPr>
                <w:lang w:eastAsia="lv-LV"/>
              </w:rPr>
            </w:pPr>
            <w:r w:rsidRPr="00B06F66">
              <w:rPr>
                <w:lang w:eastAsia="lv-LV"/>
              </w:rPr>
              <w:t>i</w:t>
            </w:r>
            <w:r w:rsidRPr="00B06F66" w:rsidR="006748E5">
              <w:rPr>
                <w:lang w:eastAsia="lv-LV"/>
              </w:rPr>
              <w:t xml:space="preserve">evērojot to, ka komercdarbības atbalsts Noteikumu Nr.322 ietvaros tiek sniegts saskaņā ar Komisijas regulu Nr.651/2014, kuras piemērošanas termiņš tiek pagarināts līdz </w:t>
            </w:r>
            <w:proofErr w:type="gramStart"/>
            <w:r w:rsidRPr="00B06F66" w:rsidR="006748E5">
              <w:rPr>
                <w:lang w:eastAsia="lv-LV"/>
              </w:rPr>
              <w:t>2023.gada</w:t>
            </w:r>
            <w:proofErr w:type="gramEnd"/>
            <w:r w:rsidRPr="00B06F66" w:rsidR="006748E5">
              <w:rPr>
                <w:lang w:eastAsia="lv-LV"/>
              </w:rPr>
              <w:t xml:space="preserve"> 31.decembrim,</w:t>
            </w:r>
            <w:r w:rsidR="001C16A0">
              <w:rPr>
                <w:lang w:eastAsia="lv-LV"/>
              </w:rPr>
              <w:t xml:space="preserve"> bet projektu atlases kārtas jau noslēgušās,</w:t>
            </w:r>
            <w:r w:rsidRPr="00C75D9A" w:rsidR="006748E5">
              <w:rPr>
                <w:lang w:eastAsia="lv-LV"/>
              </w:rPr>
              <w:t xml:space="preserve"> nepieciešams precizēt Noteikumu Nr.322 56.punktu, </w:t>
            </w:r>
            <w:r w:rsidR="006748E5">
              <w:rPr>
                <w:lang w:eastAsia="lv-LV"/>
              </w:rPr>
              <w:t>nosakot</w:t>
            </w:r>
            <w:r w:rsidRPr="00C75D9A" w:rsidR="006748E5">
              <w:rPr>
                <w:lang w:eastAsia="lv-LV"/>
              </w:rPr>
              <w:t>, ka lēmumu par atbalsta piešķiršanu saskaņā ar Komisijas regulu Nr.</w:t>
            </w:r>
            <w:hyperlink w:tgtFrame="_blank" w:history="1" r:id="rId9">
              <w:r w:rsidRPr="00C75D9A" w:rsidR="006748E5">
                <w:rPr>
                  <w:lang w:eastAsia="lv-LV"/>
                </w:rPr>
                <w:t>651/2014</w:t>
              </w:r>
            </w:hyperlink>
            <w:r w:rsidR="006748E5">
              <w:rPr>
                <w:lang w:eastAsia="lv-LV"/>
              </w:rPr>
              <w:t xml:space="preserve"> </w:t>
            </w:r>
            <w:r w:rsidRPr="00C75D9A" w:rsidR="006748E5">
              <w:rPr>
                <w:lang w:eastAsia="lv-LV"/>
              </w:rPr>
              <w:t>var</w:t>
            </w:r>
            <w:r w:rsidR="006748E5">
              <w:rPr>
                <w:lang w:eastAsia="lv-LV"/>
              </w:rPr>
              <w:t xml:space="preserve"> </w:t>
            </w:r>
            <w:r w:rsidRPr="00C75D9A" w:rsidR="006748E5">
              <w:rPr>
                <w:lang w:eastAsia="lv-LV"/>
              </w:rPr>
              <w:t xml:space="preserve">pieņemt līdz </w:t>
            </w:r>
            <w:r w:rsidR="001C16A0">
              <w:rPr>
                <w:lang w:eastAsia="lv-LV"/>
              </w:rPr>
              <w:t>2021.gada 30.jūnijam</w:t>
            </w:r>
            <w:r w:rsidR="00D2778C">
              <w:rPr>
                <w:lang w:eastAsia="lv-LV"/>
              </w:rPr>
              <w:t>;</w:t>
            </w:r>
          </w:p>
          <w:p w:rsidR="00752291" w:rsidP="008F6AFD" w:rsidRDefault="00752291" w14:paraId="1A42BF18" w14:textId="15DB9DE3">
            <w:pPr>
              <w:pStyle w:val="Vienkrsteksts"/>
              <w:widowControl w:val="0"/>
              <w:numPr>
                <w:ilvl w:val="0"/>
                <w:numId w:val="45"/>
              </w:numPr>
              <w:ind w:left="357" w:hanging="357"/>
              <w:jc w:val="both"/>
              <w:rPr>
                <w:lang w:eastAsia="lv-LV"/>
              </w:rPr>
            </w:pPr>
            <w:r>
              <w:rPr>
                <w:szCs w:val="28"/>
              </w:rPr>
              <w:t>r</w:t>
            </w:r>
            <w:r w:rsidRPr="002D13C2">
              <w:rPr>
                <w:szCs w:val="28"/>
              </w:rPr>
              <w:t xml:space="preserve">evīzijas iestāde </w:t>
            </w:r>
            <w:proofErr w:type="gramStart"/>
            <w:r w:rsidRPr="002D13C2">
              <w:rPr>
                <w:szCs w:val="28"/>
              </w:rPr>
              <w:t>2020.gada</w:t>
            </w:r>
            <w:proofErr w:type="gramEnd"/>
            <w:r w:rsidRPr="002D13C2">
              <w:rPr>
                <w:szCs w:val="28"/>
              </w:rPr>
              <w:t xml:space="preserve"> 28</w:t>
            </w:r>
            <w:r w:rsidRPr="000459AB">
              <w:rPr>
                <w:lang w:eastAsia="lv-LV"/>
              </w:rPr>
              <w:t xml:space="preserve">.decembra </w:t>
            </w:r>
            <w:r w:rsidRPr="000459AB">
              <w:rPr>
                <w:lang w:eastAsia="lv-LV"/>
              </w:rPr>
              <w:lastRenderedPageBreak/>
              <w:t>revīzijas ziņojum</w:t>
            </w:r>
            <w:r>
              <w:rPr>
                <w:lang w:eastAsia="lv-LV"/>
              </w:rPr>
              <w:t>a</w:t>
            </w:r>
            <w:r w:rsidRPr="000A5571">
              <w:rPr>
                <w:lang w:eastAsia="lv-LV"/>
              </w:rPr>
              <w:t xml:space="preserve"> DR/ESIF/2020/15-6 </w:t>
            </w:r>
            <w:r w:rsidRPr="00254334">
              <w:rPr>
                <w:lang w:eastAsia="lv-LV"/>
              </w:rPr>
              <w:t>konstatējum</w:t>
            </w:r>
            <w:r>
              <w:rPr>
                <w:lang w:eastAsia="lv-LV"/>
              </w:rPr>
              <w:t>ā</w:t>
            </w:r>
            <w:r w:rsidRPr="00254334">
              <w:rPr>
                <w:lang w:eastAsia="lv-LV"/>
              </w:rPr>
              <w:t xml:space="preserve"> Nr.8 par 5.5.1.SAM pirmās un otrās atlases kārtas īstenošanu norād</w:t>
            </w:r>
            <w:r>
              <w:rPr>
                <w:lang w:eastAsia="lv-LV"/>
              </w:rPr>
              <w:t>īja</w:t>
            </w:r>
            <w:r w:rsidRPr="00254334">
              <w:rPr>
                <w:lang w:eastAsia="lv-LV"/>
              </w:rPr>
              <w:t>, ka</w:t>
            </w:r>
            <w:r w:rsidRPr="00BB2E89">
              <w:rPr>
                <w:lang w:eastAsia="lv-LV"/>
              </w:rPr>
              <w:t xml:space="preserve"> </w:t>
            </w:r>
            <w:r>
              <w:rPr>
                <w:lang w:eastAsia="lv-LV"/>
              </w:rPr>
              <w:t>revīzijas iestādes</w:t>
            </w:r>
            <w:r w:rsidRPr="00BB2E89">
              <w:rPr>
                <w:lang w:eastAsia="lv-LV"/>
              </w:rPr>
              <w:t xml:space="preserve"> ieskatā finansējuma saņēmējs un tā sadarbības partneri nevar sniegt informāciju, ja projekta līmenī nav sagatavota procedūra, kā un cik bieži veikt nosa</w:t>
            </w:r>
            <w:r w:rsidRPr="000459AB">
              <w:rPr>
                <w:lang w:eastAsia="lv-LV"/>
              </w:rPr>
              <w:t xml:space="preserve">cījumu izpildes uzraudzību, norādot, ka nepieciešams regulēt, cik bieži finansējuma saņēmējam ir jāsniedz sadarbības iestādei informācija, </w:t>
            </w:r>
            <w:r>
              <w:rPr>
                <w:lang w:eastAsia="lv-LV"/>
              </w:rPr>
              <w:t xml:space="preserve">lai tā varētu </w:t>
            </w:r>
            <w:r w:rsidRPr="000459AB">
              <w:rPr>
                <w:lang w:eastAsia="lv-LV"/>
              </w:rPr>
              <w:t>nodrošin</w:t>
            </w:r>
            <w:r>
              <w:rPr>
                <w:lang w:eastAsia="lv-LV"/>
              </w:rPr>
              <w:t>ā</w:t>
            </w:r>
            <w:r w:rsidRPr="000459AB">
              <w:rPr>
                <w:lang w:eastAsia="lv-LV"/>
              </w:rPr>
              <w:t>t vienotu prasības ieviešanu visu 5.5.1.SAM atlases kārtu ietvaros</w:t>
            </w:r>
            <w:r>
              <w:rPr>
                <w:lang w:eastAsia="lv-LV"/>
              </w:rPr>
              <w:t>. Ņemot vērā minēto,</w:t>
            </w:r>
            <w:r w:rsidRPr="000459AB">
              <w:rPr>
                <w:lang w:eastAsia="lv-LV"/>
              </w:rPr>
              <w:t xml:space="preserve"> </w:t>
            </w:r>
            <w:r>
              <w:rPr>
                <w:lang w:eastAsia="lv-LV"/>
              </w:rPr>
              <w:t xml:space="preserve">ar Projekta </w:t>
            </w:r>
            <w:r w:rsidR="001C16A0">
              <w:rPr>
                <w:lang w:eastAsia="lv-LV"/>
              </w:rPr>
              <w:t>7</w:t>
            </w:r>
            <w:r>
              <w:rPr>
                <w:lang w:eastAsia="lv-LV"/>
              </w:rPr>
              <w:t xml:space="preserve">.punktu tiek precizēta </w:t>
            </w:r>
            <w:r w:rsidRPr="00970DE7">
              <w:rPr>
                <w:rFonts w:eastAsia="Times New Roman"/>
                <w:iCs/>
                <w:szCs w:val="28"/>
                <w:lang w:eastAsia="lv-LV"/>
              </w:rPr>
              <w:t>Noteikumu Nr.</w:t>
            </w:r>
            <w:r w:rsidR="006748E5">
              <w:rPr>
                <w:rFonts w:eastAsia="Times New Roman"/>
                <w:iCs/>
                <w:szCs w:val="28"/>
                <w:lang w:eastAsia="lv-LV"/>
              </w:rPr>
              <w:t>322</w:t>
            </w:r>
            <w:r w:rsidRPr="00970DE7">
              <w:rPr>
                <w:rFonts w:eastAsia="Times New Roman"/>
                <w:iCs/>
                <w:szCs w:val="28"/>
                <w:lang w:eastAsia="lv-LV"/>
              </w:rPr>
              <w:t xml:space="preserve"> </w:t>
            </w:r>
            <w:r w:rsidR="006748E5">
              <w:rPr>
                <w:rFonts w:eastAsia="Times New Roman"/>
                <w:iCs/>
                <w:szCs w:val="28"/>
                <w:lang w:eastAsia="lv-LV"/>
              </w:rPr>
              <w:t>6</w:t>
            </w:r>
            <w:r>
              <w:rPr>
                <w:rFonts w:eastAsia="Times New Roman"/>
                <w:iCs/>
                <w:szCs w:val="28"/>
                <w:lang w:eastAsia="lv-LV"/>
              </w:rPr>
              <w:t>0</w:t>
            </w:r>
            <w:r w:rsidRPr="00970DE7">
              <w:rPr>
                <w:rFonts w:eastAsia="Times New Roman"/>
                <w:iCs/>
                <w:szCs w:val="28"/>
                <w:lang w:eastAsia="lv-LV"/>
              </w:rPr>
              <w:t>.punkt</w:t>
            </w:r>
            <w:r>
              <w:rPr>
                <w:rFonts w:eastAsia="Times New Roman"/>
                <w:iCs/>
                <w:szCs w:val="28"/>
                <w:lang w:eastAsia="lv-LV"/>
              </w:rPr>
              <w:t>a redakcija</w:t>
            </w:r>
            <w:r w:rsidRPr="00970DE7">
              <w:rPr>
                <w:rFonts w:eastAsia="Times New Roman"/>
                <w:iCs/>
                <w:szCs w:val="28"/>
                <w:lang w:eastAsia="lv-LV"/>
              </w:rPr>
              <w:t xml:space="preserve">, paredzot finansējuma </w:t>
            </w:r>
            <w:r w:rsidRPr="00B3440E">
              <w:rPr>
                <w:lang w:eastAsia="lv-LV"/>
              </w:rPr>
              <w:t xml:space="preserve">saņēmējam pienākumu projekta dzīves cikla laikā reizi gadā līdz kārtējā gada </w:t>
            </w:r>
            <w:r w:rsidR="006748E5">
              <w:rPr>
                <w:lang w:eastAsia="lv-LV"/>
              </w:rPr>
              <w:t>1</w:t>
            </w:r>
            <w:r w:rsidRPr="00B3440E">
              <w:rPr>
                <w:lang w:eastAsia="lv-LV"/>
              </w:rPr>
              <w:t xml:space="preserve">.jūnijam Centrālai finanšu un līgumu aģentūrai iesniegt informāciju, kas </w:t>
            </w:r>
            <w:r w:rsidRPr="00F21230">
              <w:rPr>
                <w:rFonts w:eastAsia="Times New Roman"/>
                <w:iCs/>
                <w:szCs w:val="28"/>
                <w:lang w:eastAsia="lv-LV"/>
              </w:rPr>
              <w:t>nepieciešama, lai izvērtētu, vai projekts atbilst Noteikumu Nr.</w:t>
            </w:r>
            <w:r w:rsidRPr="00F21230" w:rsidR="006748E5">
              <w:rPr>
                <w:rFonts w:eastAsia="Times New Roman"/>
                <w:iCs/>
                <w:szCs w:val="28"/>
                <w:lang w:eastAsia="lv-LV"/>
              </w:rPr>
              <w:t>322</w:t>
            </w:r>
            <w:r w:rsidRPr="00F21230">
              <w:rPr>
                <w:rFonts w:eastAsia="Times New Roman"/>
                <w:iCs/>
                <w:szCs w:val="28"/>
                <w:lang w:eastAsia="lv-LV"/>
              </w:rPr>
              <w:t xml:space="preserve"> </w:t>
            </w:r>
            <w:hyperlink w:history="1" w:anchor="p53" r:id="rId10">
              <w:r w:rsidRPr="00F21230" w:rsidR="006748E5">
                <w:rPr>
                  <w:rFonts w:eastAsia="Times New Roman"/>
                  <w:iCs/>
                  <w:szCs w:val="28"/>
                  <w:lang w:eastAsia="lv-LV"/>
                </w:rPr>
                <w:t>5</w:t>
              </w:r>
              <w:r w:rsidRPr="00F21230">
                <w:rPr>
                  <w:rFonts w:eastAsia="Times New Roman"/>
                  <w:iCs/>
                  <w:szCs w:val="28"/>
                  <w:lang w:eastAsia="lv-LV"/>
                </w:rPr>
                <w:t>3.punktā</w:t>
              </w:r>
            </w:hyperlink>
            <w:r w:rsidRPr="00F21230">
              <w:rPr>
                <w:rFonts w:eastAsia="Times New Roman"/>
                <w:iCs/>
                <w:szCs w:val="28"/>
                <w:lang w:eastAsia="lv-LV"/>
              </w:rPr>
              <w:t xml:space="preserve"> minētajiem nosacījumiem. </w:t>
            </w:r>
            <w:r w:rsidRPr="00F21230" w:rsidR="00F21230">
              <w:rPr>
                <w:rFonts w:eastAsia="Times New Roman"/>
                <w:iCs/>
                <w:szCs w:val="28"/>
                <w:lang w:eastAsia="lv-LV"/>
              </w:rPr>
              <w:t>Projekta pārskata periods (dzīves cikls) tiek noteikts atbilstoši EK 2014.gada 3.marta Regulas Nr.480/2014</w:t>
            </w:r>
            <w:r w:rsidRPr="0063252D" w:rsidR="00F21230">
              <w:rPr>
                <w:rFonts w:eastAsia="Times New Roman"/>
                <w:iCs/>
                <w:szCs w:val="28"/>
                <w:vertAlign w:val="superscript"/>
                <w:lang w:eastAsia="lv-LV"/>
              </w:rPr>
              <w:footnoteReference w:customMarkFollows="1" w:id="1"/>
              <w:t>[1]</w:t>
            </w:r>
            <w:r w:rsidRPr="00F21230" w:rsidR="00F21230">
              <w:rPr>
                <w:rFonts w:eastAsia="Times New Roman"/>
                <w:iCs/>
                <w:szCs w:val="28"/>
                <w:lang w:eastAsia="lv-LV"/>
              </w:rPr>
              <w:t xml:space="preserve"> 1.pielikumam, un 5.5.1. SAM projektos ir līdz 15 gadus ilgs. Projekta pārskata periods jeb projekta dzīves cikls ir projekta ietvaros izveidotās infrastruktūras amortizācijas periods jeb lietderīgās lietošanas laiks</w:t>
            </w:r>
            <w:r w:rsidR="00F21230">
              <w:rPr>
                <w:rFonts w:eastAsia="Times New Roman"/>
                <w:iCs/>
                <w:szCs w:val="28"/>
                <w:lang w:eastAsia="lv-LV"/>
              </w:rPr>
              <w:t xml:space="preserve">. </w:t>
            </w:r>
            <w:r w:rsidRPr="00F21230">
              <w:rPr>
                <w:rFonts w:eastAsia="Times New Roman"/>
                <w:iCs/>
                <w:szCs w:val="28"/>
                <w:lang w:eastAsia="lv-LV"/>
              </w:rPr>
              <w:t>Papildus Kultūras ministrija izstrādās metodiku atbilstoši kurai finansējuma saņēmējs Centrālai finanšu un līgumu aģentūrai iesniegs informāciju, kas nepieciešama</w:t>
            </w:r>
            <w:r w:rsidRPr="00733C86">
              <w:t xml:space="preserve">, lai izvērtētu </w:t>
            </w:r>
            <w:r w:rsidRPr="00926077">
              <w:rPr>
                <w:color w:val="000000"/>
                <w:szCs w:val="28"/>
                <w:shd w:val="clear" w:color="auto" w:fill="FFFFFF"/>
              </w:rPr>
              <w:t>attiecīgajā objektā gūtos ieņēmumus</w:t>
            </w:r>
            <w:r w:rsidR="00380A31">
              <w:rPr>
                <w:color w:val="000000"/>
                <w:szCs w:val="28"/>
                <w:shd w:val="clear" w:color="auto" w:fill="FFFFFF"/>
              </w:rPr>
              <w:t xml:space="preserve"> un </w:t>
            </w:r>
            <w:r w:rsidRPr="00926077">
              <w:rPr>
                <w:color w:val="000000"/>
                <w:szCs w:val="28"/>
                <w:shd w:val="clear" w:color="auto" w:fill="FFFFFF"/>
              </w:rPr>
              <w:t xml:space="preserve">izdevumus un apmeklētāju plūsmu, atbilstoši Kultūras ministrijas metodikai </w:t>
            </w:r>
            <w:r w:rsidR="00380A31">
              <w:t>Centrālā finanšu un līgumu aģentūra</w:t>
            </w:r>
            <w:r w:rsidRPr="00733C86">
              <w:t xml:space="preserve"> izvērtēs finansējuma saņēmēja </w:t>
            </w:r>
            <w:r w:rsidRPr="00733C86">
              <w:lastRenderedPageBreak/>
              <w:t>iesniegto informāciju</w:t>
            </w:r>
            <w:r>
              <w:t>;</w:t>
            </w:r>
          </w:p>
          <w:p w:rsidRPr="00C002D6" w:rsidR="00752291" w:rsidP="008F6AFD" w:rsidRDefault="00752291" w14:paraId="0DA9AAED" w14:textId="55AD26AF">
            <w:pPr>
              <w:pStyle w:val="Vienkrsteksts"/>
              <w:widowControl w:val="0"/>
              <w:numPr>
                <w:ilvl w:val="0"/>
                <w:numId w:val="45"/>
              </w:numPr>
              <w:ind w:left="357" w:hanging="357"/>
              <w:jc w:val="both"/>
              <w:rPr>
                <w:szCs w:val="28"/>
              </w:rPr>
            </w:pPr>
            <w:r>
              <w:rPr>
                <w:szCs w:val="28"/>
              </w:rPr>
              <w:t>p</w:t>
            </w:r>
            <w:r w:rsidRPr="00926077">
              <w:rPr>
                <w:szCs w:val="28"/>
              </w:rPr>
              <w:t xml:space="preserve">apildus metodikā tiks skaidrots, ka par kultūras jomas pakalpojuma sniedzēju uzskatāms tāds pakalpojuma sniedzējs, kas darbojas kultūras un kultūrvēsturiskā mantojuma saglabāšanas jomā. Atbilstoši </w:t>
            </w:r>
            <w:r w:rsidR="0060761A">
              <w:rPr>
                <w:szCs w:val="28"/>
              </w:rPr>
              <w:t>Paziņojuma par valsts atbalsta jēdzienu</w:t>
            </w:r>
            <w:r w:rsidRPr="00926077">
              <w:rPr>
                <w:szCs w:val="28"/>
              </w:rPr>
              <w:t xml:space="preserve"> 33. un 34.punktā iekļautajiem Eiropas Komisijas skaidrojumiem, pamatojoties uz Eiropas Savienības Tiesu praksi,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w:t>
            </w:r>
            <w:r>
              <w:rPr>
                <w:szCs w:val="28"/>
              </w:rPr>
              <w:t>;</w:t>
            </w:r>
          </w:p>
          <w:p w:rsidRPr="006748E5" w:rsidR="00981348" w:rsidP="008F6AFD" w:rsidRDefault="00A914AE" w14:paraId="5363A524" w14:textId="21913CE9">
            <w:pPr>
              <w:pStyle w:val="Vienkrsteksts"/>
              <w:widowControl w:val="0"/>
              <w:numPr>
                <w:ilvl w:val="0"/>
                <w:numId w:val="45"/>
              </w:numPr>
              <w:ind w:left="357" w:hanging="357"/>
              <w:jc w:val="both"/>
              <w:rPr>
                <w:lang w:eastAsia="lv-LV"/>
              </w:rPr>
            </w:pPr>
            <w:r>
              <w:rPr>
                <w:szCs w:val="28"/>
              </w:rPr>
              <w:t>ņ</w:t>
            </w:r>
            <w:r w:rsidRPr="00C002D6" w:rsidR="00C002D6">
              <w:rPr>
                <w:szCs w:val="28"/>
              </w:rPr>
              <w:t xml:space="preserve">emot vērā, ka </w:t>
            </w:r>
            <w:proofErr w:type="gramStart"/>
            <w:r w:rsidRPr="00C002D6" w:rsidR="00C002D6">
              <w:rPr>
                <w:szCs w:val="28"/>
              </w:rPr>
              <w:t>2021.gada</w:t>
            </w:r>
            <w:proofErr w:type="gramEnd"/>
            <w:r w:rsidRPr="00C002D6" w:rsidR="00C002D6">
              <w:rPr>
                <w:szCs w:val="28"/>
              </w:rPr>
              <w:t xml:space="preserve"> 8.jūnijā stājās spēkā grozījumi Komercdarbības atbalsta kontroles likumā, papildinot likumu ar normām, kas nosaka pienākumu atgūt nelikumīgo komercdarbības atbalstu gadījumos, kad Eiropas Komisija nav pieņēmusi lēmumu par nelikumīga un nesaderīga ar Eiropas Savienības iekšējo tirgu atbalsta atgūšanu, kā arī to, ka nelikumīgs valsts atbalsts ir atgūstams, kad citas institūcijas konstatē nelikumīga atbalsta piešķiršanas gadījumus (tai skaitā, Eiropas Komisija),</w:t>
            </w:r>
            <w:r w:rsidR="00C002D6">
              <w:rPr>
                <w:rFonts w:ascii="Calibri" w:hAnsi="Calibri" w:cs="Calibri"/>
                <w:color w:val="000000"/>
              </w:rPr>
              <w:t xml:space="preserve"> </w:t>
            </w:r>
            <w:r w:rsidR="00752291">
              <w:rPr>
                <w:rFonts w:eastAsia="Times New Roman"/>
                <w:iCs/>
                <w:szCs w:val="28"/>
                <w:lang w:eastAsia="lv-LV"/>
              </w:rPr>
              <w:t xml:space="preserve">ar Projekta </w:t>
            </w:r>
            <w:r w:rsidR="008F6AFD">
              <w:rPr>
                <w:rFonts w:eastAsia="Times New Roman"/>
                <w:iCs/>
                <w:szCs w:val="28"/>
                <w:lang w:eastAsia="lv-LV"/>
              </w:rPr>
              <w:t>7</w:t>
            </w:r>
            <w:r w:rsidRPr="00C002D6" w:rsidR="00752291">
              <w:rPr>
                <w:rFonts w:eastAsia="Times New Roman"/>
                <w:iCs/>
                <w:szCs w:val="28"/>
                <w:lang w:eastAsia="lv-LV"/>
              </w:rPr>
              <w:t>.punktu</w:t>
            </w:r>
            <w:r w:rsidR="00752291">
              <w:rPr>
                <w:rFonts w:eastAsia="Times New Roman"/>
                <w:iCs/>
                <w:szCs w:val="28"/>
                <w:lang w:eastAsia="lv-LV"/>
              </w:rPr>
              <w:t xml:space="preserve"> precizēta </w:t>
            </w:r>
            <w:r w:rsidRPr="00146CB6" w:rsidR="00752291">
              <w:rPr>
                <w:rFonts w:eastAsia="Times New Roman"/>
                <w:iCs/>
                <w:szCs w:val="28"/>
                <w:lang w:eastAsia="lv-LV"/>
              </w:rPr>
              <w:t>Noteikumu Nr.</w:t>
            </w:r>
            <w:r w:rsidR="006748E5">
              <w:rPr>
                <w:rFonts w:eastAsia="Times New Roman"/>
                <w:iCs/>
                <w:szCs w:val="28"/>
                <w:lang w:eastAsia="lv-LV"/>
              </w:rPr>
              <w:t>322</w:t>
            </w:r>
            <w:r w:rsidRPr="00146CB6" w:rsidR="00752291">
              <w:rPr>
                <w:rFonts w:eastAsia="Times New Roman"/>
                <w:iCs/>
                <w:szCs w:val="28"/>
                <w:lang w:eastAsia="lv-LV"/>
              </w:rPr>
              <w:t xml:space="preserve"> </w:t>
            </w:r>
            <w:r w:rsidR="006748E5">
              <w:rPr>
                <w:rFonts w:eastAsia="Times New Roman"/>
                <w:iCs/>
                <w:szCs w:val="28"/>
                <w:lang w:eastAsia="lv-LV"/>
              </w:rPr>
              <w:t>6</w:t>
            </w:r>
            <w:r w:rsidRPr="00146CB6" w:rsidR="00752291">
              <w:rPr>
                <w:rFonts w:eastAsia="Times New Roman"/>
                <w:iCs/>
                <w:szCs w:val="28"/>
                <w:lang w:eastAsia="lv-LV"/>
              </w:rPr>
              <w:t>1.punkt</w:t>
            </w:r>
            <w:r w:rsidR="00752291">
              <w:rPr>
                <w:rFonts w:eastAsia="Times New Roman"/>
                <w:iCs/>
                <w:szCs w:val="28"/>
                <w:lang w:eastAsia="lv-LV"/>
              </w:rPr>
              <w:t>a redakcija.</w:t>
            </w:r>
          </w:p>
          <w:p w:rsidR="00981348" w:rsidP="00981348" w:rsidRDefault="00981348" w14:paraId="4131A5CC" w14:textId="77777777">
            <w:pPr>
              <w:pStyle w:val="Vienkrsteksts"/>
              <w:ind w:firstLine="548"/>
              <w:jc w:val="both"/>
              <w:rPr>
                <w:szCs w:val="28"/>
              </w:rPr>
            </w:pPr>
            <w:r w:rsidRPr="002D7AF7">
              <w:rPr>
                <w:szCs w:val="28"/>
              </w:rPr>
              <w:t xml:space="preserve">5.5.1.SAM </w:t>
            </w:r>
            <w:r>
              <w:rPr>
                <w:szCs w:val="28"/>
              </w:rPr>
              <w:t>pirmās atlases kārtas ietvaros noslēgti visi plānotie seši</w:t>
            </w:r>
            <w:r w:rsidRPr="002D7AF7">
              <w:rPr>
                <w:szCs w:val="28"/>
              </w:rPr>
              <w:t xml:space="preserve"> līgumi par projektu īstenošanu, savukārt 5.5.1.SAM otrās atlases kārtas </w:t>
            </w:r>
            <w:r>
              <w:rPr>
                <w:szCs w:val="28"/>
              </w:rPr>
              <w:t>ietvaros noslēgti visi plānotie četri</w:t>
            </w:r>
            <w:r w:rsidRPr="002D7AF7">
              <w:rPr>
                <w:szCs w:val="28"/>
              </w:rPr>
              <w:t xml:space="preserve"> līgumi par projektu </w:t>
            </w:r>
            <w:r>
              <w:rPr>
                <w:szCs w:val="28"/>
              </w:rPr>
              <w:t>īstenošanu un notiek projektu īstenošana.</w:t>
            </w:r>
          </w:p>
          <w:p w:rsidRPr="006748E5" w:rsidR="00981348" w:rsidP="00CA76EF" w:rsidRDefault="006748E5" w14:paraId="4CB8A908" w14:textId="7D402CDF">
            <w:pPr>
              <w:pStyle w:val="tv2132"/>
              <w:spacing w:line="240" w:lineRule="auto"/>
              <w:ind w:firstLine="720"/>
              <w:jc w:val="both"/>
              <w:rPr>
                <w:rFonts w:eastAsia="Calibri"/>
                <w:color w:val="auto"/>
                <w:sz w:val="28"/>
                <w:szCs w:val="28"/>
                <w:lang w:eastAsia="en-US"/>
              </w:rPr>
            </w:pPr>
            <w:bookmarkStart w:name="_Hlk65586518" w:id="1"/>
            <w:r>
              <w:rPr>
                <w:rFonts w:eastAsia="Calibri"/>
                <w:color w:val="auto"/>
                <w:sz w:val="28"/>
                <w:szCs w:val="28"/>
                <w:lang w:eastAsia="en-US"/>
              </w:rPr>
              <w:t>P</w:t>
            </w:r>
            <w:r w:rsidRPr="006748E5">
              <w:rPr>
                <w:rFonts w:eastAsia="Calibri"/>
                <w:color w:val="auto"/>
                <w:sz w:val="28"/>
                <w:szCs w:val="28"/>
                <w:lang w:eastAsia="en-US"/>
              </w:rPr>
              <w:t xml:space="preserve">lānotie grozījumi nav uzskatāmi par būtiskiem Eiropas Parlamenta un Padomes </w:t>
            </w:r>
            <w:proofErr w:type="gramStart"/>
            <w:r w:rsidRPr="006748E5">
              <w:rPr>
                <w:rFonts w:eastAsia="Calibri"/>
                <w:color w:val="auto"/>
                <w:sz w:val="28"/>
                <w:szCs w:val="28"/>
                <w:lang w:eastAsia="en-US"/>
              </w:rPr>
              <w:t>2013.gada</w:t>
            </w:r>
            <w:proofErr w:type="gramEnd"/>
            <w:r w:rsidRPr="006748E5">
              <w:rPr>
                <w:rFonts w:eastAsia="Calibri"/>
                <w:color w:val="auto"/>
                <w:sz w:val="28"/>
                <w:szCs w:val="28"/>
                <w:lang w:eastAsia="en-US"/>
              </w:rPr>
              <w:t xml:space="preserve"> 28.decembra Regulas (ES) </w:t>
            </w:r>
            <w:r w:rsidRPr="006748E5">
              <w:rPr>
                <w:rFonts w:eastAsia="Calibri"/>
                <w:color w:val="auto"/>
                <w:sz w:val="28"/>
                <w:szCs w:val="28"/>
                <w:lang w:eastAsia="en-US"/>
              </w:rPr>
              <w:lastRenderedPageBreak/>
              <w:t>Nr.1303/2013 71.panta izpratnē, tādējādi neietekmējot īstenošanā esošos projektus (grozījumus līgumā par projekta īstenošanu).</w:t>
            </w:r>
            <w:bookmarkEnd w:id="1"/>
          </w:p>
          <w:p w:rsidR="00057587" w:rsidP="00AF3F57" w:rsidRDefault="004E03C7" w14:paraId="4B8A7567" w14:textId="56E70E12">
            <w:pPr>
              <w:spacing w:after="0" w:line="240" w:lineRule="auto"/>
              <w:ind w:firstLine="567"/>
              <w:jc w:val="both"/>
              <w:rPr>
                <w:rFonts w:ascii="Times New Roman" w:hAnsi="Times New Roman" w:eastAsia="Times New Roman" w:cs="Times New Roman"/>
                <w:sz w:val="28"/>
                <w:szCs w:val="28"/>
                <w:lang w:eastAsia="lv-LV"/>
              </w:rPr>
            </w:pPr>
            <w:r>
              <w:rPr>
                <w:rFonts w:ascii="Times New Roman" w:hAnsi="Times New Roman" w:eastAsia="Times New Roman" w:cs="Times New Roman"/>
                <w:iCs/>
                <w:sz w:val="28"/>
                <w:szCs w:val="28"/>
                <w:lang w:eastAsia="lv-LV"/>
              </w:rPr>
              <w:t>Projektam nav ietekme</w:t>
            </w:r>
            <w:r w:rsidR="002C773B">
              <w:rPr>
                <w:rFonts w:ascii="Times New Roman" w:hAnsi="Times New Roman" w:eastAsia="Times New Roman" w:cs="Times New Roman"/>
                <w:iCs/>
                <w:sz w:val="28"/>
                <w:szCs w:val="28"/>
                <w:lang w:eastAsia="lv-LV"/>
              </w:rPr>
              <w:t>s</w:t>
            </w:r>
            <w:r>
              <w:rPr>
                <w:rFonts w:ascii="Times New Roman" w:hAnsi="Times New Roman" w:eastAsia="Times New Roman" w:cs="Times New Roman"/>
                <w:iCs/>
                <w:sz w:val="28"/>
                <w:szCs w:val="28"/>
                <w:lang w:eastAsia="lv-LV"/>
              </w:rPr>
              <w:t xml:space="preserve"> uz 5.5.1.SAM pirmās un otrās atlases kārtas projektu iesniegumu atlasi un finansējuma saņēmējiem</w:t>
            </w:r>
            <w:r w:rsidR="00085490">
              <w:rPr>
                <w:rFonts w:ascii="Times New Roman" w:hAnsi="Times New Roman" w:eastAsia="Times New Roman" w:cs="Times New Roman"/>
                <w:iCs/>
                <w:sz w:val="28"/>
                <w:szCs w:val="28"/>
                <w:lang w:eastAsia="lv-LV"/>
              </w:rPr>
              <w:t>, kā arī</w:t>
            </w:r>
            <w:r w:rsidRPr="00F8379B" w:rsidR="00F8379B">
              <w:rPr>
                <w:rFonts w:ascii="Times New Roman" w:hAnsi="Times New Roman" w:eastAsia="Times New Roman" w:cs="Times New Roman"/>
                <w:iCs/>
                <w:sz w:val="28"/>
                <w:szCs w:val="28"/>
                <w:lang w:eastAsia="lv-LV"/>
              </w:rPr>
              <w:t xml:space="preserve"> nav ietekme</w:t>
            </w:r>
            <w:r w:rsidR="002C773B">
              <w:rPr>
                <w:rFonts w:ascii="Times New Roman" w:hAnsi="Times New Roman" w:eastAsia="Times New Roman" w:cs="Times New Roman"/>
                <w:iCs/>
                <w:sz w:val="28"/>
                <w:szCs w:val="28"/>
                <w:lang w:eastAsia="lv-LV"/>
              </w:rPr>
              <w:t>s</w:t>
            </w:r>
            <w:r w:rsidRPr="00F8379B" w:rsidR="00F8379B">
              <w:rPr>
                <w:rFonts w:ascii="Times New Roman" w:hAnsi="Times New Roman" w:eastAsia="Times New Roman" w:cs="Times New Roman"/>
                <w:iCs/>
                <w:sz w:val="28"/>
                <w:szCs w:val="28"/>
                <w:lang w:eastAsia="lv-LV"/>
              </w:rPr>
              <w:t xml:space="preserve"> uz darbības programmas </w:t>
            </w:r>
            <w:r w:rsidR="005A1766">
              <w:rPr>
                <w:rFonts w:ascii="Times New Roman" w:hAnsi="Times New Roman" w:eastAsia="Times New Roman" w:cs="Times New Roman"/>
                <w:iCs/>
                <w:sz w:val="28"/>
                <w:szCs w:val="28"/>
                <w:lang w:eastAsia="lv-LV"/>
              </w:rPr>
              <w:t>„</w:t>
            </w:r>
            <w:r w:rsidRPr="00F8379B" w:rsidR="00F8379B">
              <w:rPr>
                <w:rFonts w:ascii="Times New Roman" w:hAnsi="Times New Roman" w:eastAsia="Times New Roman" w:cs="Times New Roman"/>
                <w:iCs/>
                <w:sz w:val="28"/>
                <w:szCs w:val="28"/>
                <w:lang w:eastAsia="lv-LV"/>
              </w:rPr>
              <w:t xml:space="preserve">Izaugsme un nodarbinātība” prioritārā virziena </w:t>
            </w:r>
            <w:r w:rsidR="005A1766">
              <w:rPr>
                <w:rFonts w:ascii="Times New Roman" w:hAnsi="Times New Roman" w:eastAsia="Times New Roman" w:cs="Times New Roman"/>
                <w:iCs/>
                <w:sz w:val="28"/>
                <w:szCs w:val="28"/>
                <w:lang w:eastAsia="lv-LV"/>
              </w:rPr>
              <w:t>„</w:t>
            </w:r>
            <w:r w:rsidRPr="00F8379B" w:rsidR="00F8379B">
              <w:rPr>
                <w:rFonts w:ascii="Times New Roman" w:hAnsi="Times New Roman" w:eastAsia="Times New Roman" w:cs="Times New Roman"/>
                <w:iCs/>
                <w:sz w:val="28"/>
                <w:szCs w:val="28"/>
                <w:lang w:eastAsia="lv-LV"/>
              </w:rPr>
              <w:t>Vides aizsardzības un resursu izmantošanas efektivitāte” intervences kodiem.</w:t>
            </w:r>
            <w:r w:rsidR="0002462E">
              <w:rPr>
                <w:rFonts w:ascii="Times New Roman" w:hAnsi="Times New Roman" w:eastAsia="Times New Roman" w:cs="Times New Roman"/>
                <w:iCs/>
                <w:sz w:val="28"/>
                <w:szCs w:val="28"/>
                <w:lang w:eastAsia="lv-LV"/>
              </w:rPr>
              <w:t xml:space="preserve"> Pēc Projekta spēkā stāšanās nepieciešams izvērtēt grozījumu</w:t>
            </w:r>
            <w:r w:rsidR="00085490">
              <w:rPr>
                <w:rFonts w:ascii="Times New Roman" w:hAnsi="Times New Roman" w:eastAsia="Times New Roman" w:cs="Times New Roman"/>
                <w:iCs/>
                <w:sz w:val="28"/>
                <w:szCs w:val="28"/>
                <w:lang w:eastAsia="lv-LV"/>
              </w:rPr>
              <w:t xml:space="preserve"> veikšanu</w:t>
            </w:r>
            <w:r w:rsidR="0002462E">
              <w:rPr>
                <w:rFonts w:ascii="Times New Roman" w:hAnsi="Times New Roman" w:eastAsia="Times New Roman" w:cs="Times New Roman"/>
                <w:iCs/>
                <w:sz w:val="28"/>
                <w:szCs w:val="28"/>
                <w:lang w:eastAsia="lv-LV"/>
              </w:rPr>
              <w:t xml:space="preserve"> līgumos par projektu īstenošanu, precizējot līgumus atbilstoši </w:t>
            </w:r>
            <w:r w:rsidRPr="00C002D6" w:rsidR="0002462E">
              <w:rPr>
                <w:rFonts w:ascii="Times New Roman" w:hAnsi="Times New Roman" w:eastAsia="Times New Roman" w:cs="Times New Roman"/>
                <w:iCs/>
                <w:sz w:val="28"/>
                <w:szCs w:val="28"/>
                <w:lang w:eastAsia="lv-LV"/>
              </w:rPr>
              <w:t xml:space="preserve">Projekta </w:t>
            </w:r>
            <w:r w:rsidR="0024144D">
              <w:rPr>
                <w:rFonts w:ascii="Times New Roman" w:hAnsi="Times New Roman" w:eastAsia="Times New Roman" w:cs="Times New Roman"/>
                <w:iCs/>
                <w:sz w:val="28"/>
                <w:szCs w:val="28"/>
                <w:lang w:eastAsia="lv-LV"/>
              </w:rPr>
              <w:t>7</w:t>
            </w:r>
            <w:r w:rsidRPr="00C002D6" w:rsidR="0002462E">
              <w:rPr>
                <w:rFonts w:ascii="Times New Roman" w:hAnsi="Times New Roman" w:eastAsia="Times New Roman" w:cs="Times New Roman"/>
                <w:iCs/>
                <w:sz w:val="28"/>
                <w:szCs w:val="28"/>
                <w:lang w:eastAsia="lv-LV"/>
              </w:rPr>
              <w:t>.punktā</w:t>
            </w:r>
            <w:r w:rsidR="0002462E">
              <w:rPr>
                <w:rFonts w:ascii="Times New Roman" w:hAnsi="Times New Roman" w:eastAsia="Times New Roman" w:cs="Times New Roman"/>
                <w:iCs/>
                <w:sz w:val="28"/>
                <w:szCs w:val="28"/>
                <w:lang w:eastAsia="lv-LV"/>
              </w:rPr>
              <w:t xml:space="preserve"> noteiktajam.</w:t>
            </w:r>
          </w:p>
        </w:tc>
      </w:tr>
      <w:tr w:rsidRPr="002D7AF7" w:rsidR="002D7AF7" w:rsidTr="003C18A6" w14:paraId="1ED1D14D"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2D7AF7" w:rsidR="002D7AF7" w:rsidRDefault="002D7AF7" w14:paraId="7D0D37D5"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lastRenderedPageBreak/>
              <w:t>3.</w:t>
            </w:r>
          </w:p>
        </w:tc>
        <w:tc>
          <w:tcPr>
            <w:tcW w:w="1678" w:type="pct"/>
            <w:tcBorders>
              <w:top w:val="outset" w:color="auto" w:sz="6" w:space="0"/>
              <w:left w:val="outset" w:color="auto" w:sz="6" w:space="0"/>
              <w:bottom w:val="outset" w:color="auto" w:sz="6" w:space="0"/>
              <w:right w:val="outset" w:color="auto" w:sz="6" w:space="0"/>
            </w:tcBorders>
            <w:hideMark/>
          </w:tcPr>
          <w:p w:rsidR="005E2D58" w:rsidRDefault="002D7AF7" w14:paraId="7F23D5CB"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Projekta izstrādē iesaistītās institūcijas un publiskas personas kapitālsabiedrības</w:t>
            </w:r>
          </w:p>
        </w:tc>
        <w:tc>
          <w:tcPr>
            <w:tcW w:w="2961" w:type="pct"/>
            <w:tcBorders>
              <w:top w:val="outset" w:color="auto" w:sz="6" w:space="0"/>
              <w:left w:val="outset" w:color="auto" w:sz="6" w:space="0"/>
              <w:bottom w:val="outset" w:color="auto" w:sz="6" w:space="0"/>
              <w:right w:val="outset" w:color="auto" w:sz="6" w:space="0"/>
            </w:tcBorders>
            <w:hideMark/>
          </w:tcPr>
          <w:p w:rsidR="005E2D58" w:rsidRDefault="004E03C7" w14:paraId="1CCDD0D9" w14:textId="77777777">
            <w:pPr>
              <w:spacing w:after="0" w:line="240" w:lineRule="auto"/>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Kultūras ministrija.</w:t>
            </w:r>
          </w:p>
        </w:tc>
      </w:tr>
      <w:tr w:rsidRPr="002D7AF7" w:rsidR="002D7AF7" w:rsidTr="003C18A6" w14:paraId="65F87458"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2D7AF7" w:rsidR="002D7AF7" w:rsidRDefault="002D7AF7" w14:paraId="725740D9"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4.</w:t>
            </w:r>
          </w:p>
        </w:tc>
        <w:tc>
          <w:tcPr>
            <w:tcW w:w="1678" w:type="pct"/>
            <w:tcBorders>
              <w:top w:val="outset" w:color="auto" w:sz="6" w:space="0"/>
              <w:left w:val="outset" w:color="auto" w:sz="6" w:space="0"/>
              <w:bottom w:val="outset" w:color="auto" w:sz="6" w:space="0"/>
              <w:right w:val="outset" w:color="auto" w:sz="6" w:space="0"/>
            </w:tcBorders>
            <w:hideMark/>
          </w:tcPr>
          <w:p w:rsidR="005E2D58" w:rsidRDefault="002D7AF7" w14:paraId="185FC8C9"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Cita informācija</w:t>
            </w:r>
          </w:p>
        </w:tc>
        <w:tc>
          <w:tcPr>
            <w:tcW w:w="2961" w:type="pct"/>
            <w:tcBorders>
              <w:top w:val="outset" w:color="auto" w:sz="6" w:space="0"/>
              <w:left w:val="outset" w:color="auto" w:sz="6" w:space="0"/>
              <w:bottom w:val="outset" w:color="auto" w:sz="6" w:space="0"/>
              <w:right w:val="outset" w:color="auto" w:sz="6" w:space="0"/>
            </w:tcBorders>
            <w:hideMark/>
          </w:tcPr>
          <w:p w:rsidR="005E2D58" w:rsidRDefault="004E03C7" w14:paraId="2DA6758D" w14:textId="77777777">
            <w:pPr>
              <w:spacing w:after="0" w:line="240" w:lineRule="auto"/>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Nav</w:t>
            </w:r>
          </w:p>
        </w:tc>
      </w:tr>
    </w:tbl>
    <w:p w:rsidR="006E7048" w:rsidRDefault="006E7048" w14:paraId="079430CF" w14:textId="65A74077">
      <w:pPr>
        <w:spacing w:after="0" w:line="240" w:lineRule="auto"/>
        <w:rPr>
          <w:rFonts w:ascii="Times New Roman" w:hAnsi="Times New Roman" w:eastAsia="Times New Roman" w:cs="Times New Roman"/>
          <w:iCs/>
          <w:sz w:val="28"/>
          <w:szCs w:val="28"/>
          <w:lang w:eastAsia="lv-LV"/>
        </w:rPr>
      </w:pPr>
    </w:p>
    <w:tbl>
      <w:tblPr>
        <w:tblW w:w="5092"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72"/>
        <w:gridCol w:w="3017"/>
        <w:gridCol w:w="5439"/>
        <w:gridCol w:w="194"/>
      </w:tblGrid>
      <w:tr w:rsidRPr="002D7AF7" w:rsidR="00E5323B" w:rsidTr="00141AC5" w14:paraId="226FE308" w14:textId="77777777">
        <w:trPr>
          <w:gridAfter w:val="1"/>
          <w:wAfter w:w="66" w:type="pct"/>
          <w:tblCellSpacing w:w="15" w:type="dxa"/>
        </w:trPr>
        <w:tc>
          <w:tcPr>
            <w:tcW w:w="4886" w:type="pct"/>
            <w:gridSpan w:val="3"/>
            <w:tcBorders>
              <w:top w:val="outset" w:color="auto" w:sz="6" w:space="0"/>
              <w:left w:val="outset" w:color="auto" w:sz="6" w:space="0"/>
              <w:bottom w:val="outset" w:color="auto" w:sz="6" w:space="0"/>
              <w:right w:val="outset" w:color="auto" w:sz="6" w:space="0"/>
            </w:tcBorders>
            <w:vAlign w:val="center"/>
            <w:hideMark/>
          </w:tcPr>
          <w:p w:rsidR="005E2D58" w:rsidRDefault="00E5323B" w14:paraId="5B212AB2" w14:textId="77777777">
            <w:pPr>
              <w:spacing w:after="0" w:line="240" w:lineRule="auto"/>
              <w:jc w:val="center"/>
              <w:rPr>
                <w:rFonts w:ascii="Times New Roman" w:hAnsi="Times New Roman" w:eastAsia="Times New Roman" w:cs="Times New Roman"/>
                <w:b/>
                <w:bCs/>
                <w:iCs/>
                <w:sz w:val="28"/>
                <w:szCs w:val="28"/>
                <w:lang w:eastAsia="lv-LV"/>
              </w:rPr>
            </w:pPr>
            <w:r w:rsidRPr="002D7AF7">
              <w:rPr>
                <w:rFonts w:ascii="Times New Roman" w:hAnsi="Times New Roman" w:eastAsia="Times New Roman" w:cs="Times New Roman"/>
                <w:b/>
                <w:bCs/>
                <w:iCs/>
                <w:sz w:val="28"/>
                <w:szCs w:val="28"/>
                <w:lang w:eastAsia="lv-LV"/>
              </w:rPr>
              <w:t>II. Tiesību akta projekta ietekme uz sabiedrību, tautsaimniecības attīstību un administratīvo slogu</w:t>
            </w:r>
          </w:p>
        </w:tc>
      </w:tr>
      <w:tr w:rsidRPr="002D7AF7" w:rsidR="00E5323B" w:rsidTr="00141AC5" w14:paraId="4A4CB7A4" w14:textId="77777777">
        <w:trPr>
          <w:gridAfter w:val="1"/>
          <w:wAfter w:w="66" w:type="pct"/>
          <w:tblCellSpacing w:w="15" w:type="dxa"/>
        </w:trPr>
        <w:tc>
          <w:tcPr>
            <w:tcW w:w="289" w:type="pct"/>
            <w:tcBorders>
              <w:top w:val="outset" w:color="auto" w:sz="6" w:space="0"/>
              <w:left w:val="outset" w:color="auto" w:sz="6" w:space="0"/>
              <w:bottom w:val="outset" w:color="auto" w:sz="6" w:space="0"/>
              <w:right w:val="outset" w:color="auto" w:sz="6" w:space="0"/>
            </w:tcBorders>
            <w:hideMark/>
          </w:tcPr>
          <w:p w:rsidRPr="002D7AF7" w:rsidR="00655F2C" w:rsidRDefault="00E5323B" w14:paraId="396560C1"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1.</w:t>
            </w:r>
          </w:p>
        </w:tc>
        <w:tc>
          <w:tcPr>
            <w:tcW w:w="1636" w:type="pct"/>
            <w:tcBorders>
              <w:top w:val="outset" w:color="auto" w:sz="6" w:space="0"/>
              <w:left w:val="outset" w:color="auto" w:sz="6" w:space="0"/>
              <w:bottom w:val="outset" w:color="auto" w:sz="6" w:space="0"/>
              <w:right w:val="outset" w:color="auto" w:sz="6" w:space="0"/>
            </w:tcBorders>
            <w:hideMark/>
          </w:tcPr>
          <w:p w:rsidR="005E2D58" w:rsidRDefault="00E5323B" w14:paraId="013DA475"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Sabiedrības mērķgrupas, kuras tiesiskais regulējums ietekmē vai varētu ietekmēt</w:t>
            </w:r>
          </w:p>
        </w:tc>
        <w:tc>
          <w:tcPr>
            <w:tcW w:w="2928" w:type="pct"/>
            <w:tcBorders>
              <w:top w:val="outset" w:color="auto" w:sz="6" w:space="0"/>
              <w:left w:val="outset" w:color="auto" w:sz="6" w:space="0"/>
              <w:bottom w:val="outset" w:color="auto" w:sz="6" w:space="0"/>
              <w:right w:val="outset" w:color="auto" w:sz="6" w:space="0"/>
            </w:tcBorders>
            <w:hideMark/>
          </w:tcPr>
          <w:p w:rsidR="005E2D58" w:rsidP="00085490" w:rsidRDefault="00D621BB" w14:paraId="34DAD5E6" w14:textId="77777777">
            <w:pPr>
              <w:spacing w:after="0" w:line="240" w:lineRule="auto"/>
              <w:jc w:val="both"/>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Saskaņā ar darbības programmā „Izaugsme un nodarbinātība” prioritārā virziena „Vides aizsardzības un resursu izmantošanas efektivitāte” noteikto 5.5.1.SAM indikatīvā mērķa grupa ir pašvaldības, saistīto pakalpojumu sniedzēji (mazie, vidējie komersanti), iedzīvotāji, vietējie un starptautisk</w:t>
            </w:r>
            <w:r w:rsidR="004E03C7">
              <w:rPr>
                <w:rFonts w:ascii="Times New Roman" w:hAnsi="Times New Roman" w:eastAsia="Times New Roman" w:cs="Times New Roman"/>
                <w:iCs/>
                <w:sz w:val="28"/>
                <w:szCs w:val="28"/>
                <w:lang w:eastAsia="lv-LV"/>
              </w:rPr>
              <w:t>ie tūristi.</w:t>
            </w:r>
          </w:p>
        </w:tc>
      </w:tr>
      <w:tr w:rsidRPr="002D7AF7" w:rsidR="00E5323B" w:rsidTr="00141AC5" w14:paraId="6EF81BE7" w14:textId="77777777">
        <w:trPr>
          <w:gridAfter w:val="1"/>
          <w:wAfter w:w="66" w:type="pct"/>
          <w:tblCellSpacing w:w="15" w:type="dxa"/>
        </w:trPr>
        <w:tc>
          <w:tcPr>
            <w:tcW w:w="289" w:type="pct"/>
            <w:tcBorders>
              <w:top w:val="outset" w:color="auto" w:sz="6" w:space="0"/>
              <w:left w:val="outset" w:color="auto" w:sz="6" w:space="0"/>
              <w:bottom w:val="outset" w:color="auto" w:sz="6" w:space="0"/>
              <w:right w:val="outset" w:color="auto" w:sz="6" w:space="0"/>
            </w:tcBorders>
            <w:hideMark/>
          </w:tcPr>
          <w:p w:rsidRPr="002D7AF7" w:rsidR="00655F2C" w:rsidRDefault="00E5323B" w14:paraId="7C2DE0CF"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2.</w:t>
            </w:r>
          </w:p>
        </w:tc>
        <w:tc>
          <w:tcPr>
            <w:tcW w:w="1636" w:type="pct"/>
            <w:tcBorders>
              <w:top w:val="outset" w:color="auto" w:sz="6" w:space="0"/>
              <w:left w:val="outset" w:color="auto" w:sz="6" w:space="0"/>
              <w:bottom w:val="outset" w:color="auto" w:sz="6" w:space="0"/>
              <w:right w:val="outset" w:color="auto" w:sz="6" w:space="0"/>
            </w:tcBorders>
            <w:hideMark/>
          </w:tcPr>
          <w:p w:rsidR="005E2D58" w:rsidRDefault="00E5323B" w14:paraId="07165FA3"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Tiesiskā regulējuma ietekme uz tautsaimniecību un administratīvo slogu</w:t>
            </w:r>
          </w:p>
        </w:tc>
        <w:tc>
          <w:tcPr>
            <w:tcW w:w="2928" w:type="pct"/>
            <w:tcBorders>
              <w:top w:val="outset" w:color="auto" w:sz="6" w:space="0"/>
              <w:left w:val="outset" w:color="auto" w:sz="6" w:space="0"/>
              <w:bottom w:val="outset" w:color="auto" w:sz="6" w:space="0"/>
              <w:right w:val="outset" w:color="auto" w:sz="6" w:space="0"/>
            </w:tcBorders>
            <w:hideMark/>
          </w:tcPr>
          <w:p w:rsidR="005E2D58" w:rsidP="00085490" w:rsidRDefault="00085490" w14:paraId="005F9C34" w14:textId="77777777">
            <w:pPr>
              <w:spacing w:after="0" w:line="240" w:lineRule="auto"/>
              <w:jc w:val="both"/>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Projekts šo jomu neskar.</w:t>
            </w:r>
          </w:p>
        </w:tc>
      </w:tr>
      <w:tr w:rsidRPr="002D7AF7" w:rsidR="00E5323B" w:rsidTr="00141AC5" w14:paraId="008E2E20" w14:textId="77777777">
        <w:trPr>
          <w:gridAfter w:val="1"/>
          <w:wAfter w:w="66" w:type="pct"/>
          <w:tblCellSpacing w:w="15" w:type="dxa"/>
        </w:trPr>
        <w:tc>
          <w:tcPr>
            <w:tcW w:w="289" w:type="pct"/>
            <w:tcBorders>
              <w:top w:val="outset" w:color="auto" w:sz="6" w:space="0"/>
              <w:left w:val="outset" w:color="auto" w:sz="6" w:space="0"/>
              <w:bottom w:val="outset" w:color="auto" w:sz="6" w:space="0"/>
              <w:right w:val="outset" w:color="auto" w:sz="6" w:space="0"/>
            </w:tcBorders>
            <w:hideMark/>
          </w:tcPr>
          <w:p w:rsidRPr="002D7AF7" w:rsidR="00655F2C" w:rsidRDefault="00E5323B" w14:paraId="3F5362C8"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3.</w:t>
            </w:r>
          </w:p>
        </w:tc>
        <w:tc>
          <w:tcPr>
            <w:tcW w:w="1636" w:type="pct"/>
            <w:tcBorders>
              <w:top w:val="outset" w:color="auto" w:sz="6" w:space="0"/>
              <w:left w:val="outset" w:color="auto" w:sz="6" w:space="0"/>
              <w:bottom w:val="outset" w:color="auto" w:sz="6" w:space="0"/>
              <w:right w:val="outset" w:color="auto" w:sz="6" w:space="0"/>
            </w:tcBorders>
            <w:hideMark/>
          </w:tcPr>
          <w:p w:rsidR="005E2D58" w:rsidRDefault="00E5323B" w14:paraId="7D01703D"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Administratīvo izmaksu monetārs novērtējums</w:t>
            </w:r>
          </w:p>
        </w:tc>
        <w:tc>
          <w:tcPr>
            <w:tcW w:w="2928" w:type="pct"/>
            <w:tcBorders>
              <w:top w:val="outset" w:color="auto" w:sz="6" w:space="0"/>
              <w:left w:val="outset" w:color="auto" w:sz="6" w:space="0"/>
              <w:bottom w:val="outset" w:color="auto" w:sz="6" w:space="0"/>
              <w:right w:val="outset" w:color="auto" w:sz="6" w:space="0"/>
            </w:tcBorders>
            <w:hideMark/>
          </w:tcPr>
          <w:p w:rsidR="005E2D58" w:rsidP="00D815A1" w:rsidRDefault="00C04379" w14:paraId="3B3BCF58" w14:textId="28869BDD">
            <w:pPr>
              <w:spacing w:after="0" w:line="240" w:lineRule="auto"/>
              <w:jc w:val="both"/>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Projektā ietvertajam tiesiskajam regulējumam uz administratīvajām izmaksām ir neitrāla ietekme.</w:t>
            </w:r>
          </w:p>
        </w:tc>
      </w:tr>
      <w:tr w:rsidRPr="002D7AF7" w:rsidR="00E5323B" w:rsidTr="00141AC5" w14:paraId="26DE2496" w14:textId="77777777">
        <w:trPr>
          <w:gridAfter w:val="1"/>
          <w:wAfter w:w="66" w:type="pct"/>
          <w:tblCellSpacing w:w="15" w:type="dxa"/>
        </w:trPr>
        <w:tc>
          <w:tcPr>
            <w:tcW w:w="289" w:type="pct"/>
            <w:tcBorders>
              <w:top w:val="outset" w:color="auto" w:sz="6" w:space="0"/>
              <w:left w:val="outset" w:color="auto" w:sz="6" w:space="0"/>
              <w:bottom w:val="outset" w:color="auto" w:sz="6" w:space="0"/>
              <w:right w:val="outset" w:color="auto" w:sz="6" w:space="0"/>
            </w:tcBorders>
            <w:hideMark/>
          </w:tcPr>
          <w:p w:rsidRPr="002D7AF7" w:rsidR="00655F2C" w:rsidRDefault="00E5323B" w14:paraId="698C3C37"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4.</w:t>
            </w:r>
          </w:p>
        </w:tc>
        <w:tc>
          <w:tcPr>
            <w:tcW w:w="1636" w:type="pct"/>
            <w:tcBorders>
              <w:top w:val="outset" w:color="auto" w:sz="6" w:space="0"/>
              <w:left w:val="outset" w:color="auto" w:sz="6" w:space="0"/>
              <w:bottom w:val="outset" w:color="auto" w:sz="6" w:space="0"/>
              <w:right w:val="outset" w:color="auto" w:sz="6" w:space="0"/>
            </w:tcBorders>
            <w:hideMark/>
          </w:tcPr>
          <w:p w:rsidR="005E2D58" w:rsidRDefault="00E5323B" w14:paraId="43EF0BD5"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Atbilstības izmaksu monetārs novērtējums</w:t>
            </w:r>
          </w:p>
        </w:tc>
        <w:tc>
          <w:tcPr>
            <w:tcW w:w="2928" w:type="pct"/>
            <w:tcBorders>
              <w:top w:val="outset" w:color="auto" w:sz="6" w:space="0"/>
              <w:left w:val="outset" w:color="auto" w:sz="6" w:space="0"/>
              <w:bottom w:val="outset" w:color="auto" w:sz="6" w:space="0"/>
              <w:right w:val="outset" w:color="auto" w:sz="6" w:space="0"/>
            </w:tcBorders>
            <w:hideMark/>
          </w:tcPr>
          <w:p w:rsidR="005E2D58" w:rsidRDefault="004E03C7" w14:paraId="44A5C75D" w14:textId="77777777">
            <w:pPr>
              <w:spacing w:after="0" w:line="240" w:lineRule="auto"/>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Projekts šo jomu neskar.</w:t>
            </w:r>
          </w:p>
        </w:tc>
      </w:tr>
      <w:tr w:rsidRPr="002D7AF7" w:rsidR="00E5323B" w:rsidTr="00141AC5" w14:paraId="1DC2B6EC" w14:textId="77777777">
        <w:trPr>
          <w:gridAfter w:val="1"/>
          <w:wAfter w:w="66" w:type="pct"/>
          <w:tblCellSpacing w:w="15" w:type="dxa"/>
        </w:trPr>
        <w:tc>
          <w:tcPr>
            <w:tcW w:w="289" w:type="pct"/>
            <w:tcBorders>
              <w:top w:val="outset" w:color="auto" w:sz="6" w:space="0"/>
              <w:left w:val="outset" w:color="auto" w:sz="6" w:space="0"/>
              <w:bottom w:val="outset" w:color="auto" w:sz="6" w:space="0"/>
              <w:right w:val="outset" w:color="auto" w:sz="6" w:space="0"/>
            </w:tcBorders>
            <w:hideMark/>
          </w:tcPr>
          <w:p w:rsidRPr="002D7AF7" w:rsidR="00655F2C" w:rsidRDefault="00E5323B" w14:paraId="332E5440"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5.</w:t>
            </w:r>
          </w:p>
        </w:tc>
        <w:tc>
          <w:tcPr>
            <w:tcW w:w="1636" w:type="pct"/>
            <w:tcBorders>
              <w:top w:val="outset" w:color="auto" w:sz="6" w:space="0"/>
              <w:left w:val="outset" w:color="auto" w:sz="6" w:space="0"/>
              <w:bottom w:val="outset" w:color="auto" w:sz="6" w:space="0"/>
              <w:right w:val="outset" w:color="auto" w:sz="6" w:space="0"/>
            </w:tcBorders>
            <w:hideMark/>
          </w:tcPr>
          <w:p w:rsidR="005E2D58" w:rsidRDefault="00E5323B" w14:paraId="1362F937"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Cita informācija</w:t>
            </w:r>
          </w:p>
        </w:tc>
        <w:tc>
          <w:tcPr>
            <w:tcW w:w="2928" w:type="pct"/>
            <w:tcBorders>
              <w:top w:val="outset" w:color="auto" w:sz="6" w:space="0"/>
              <w:left w:val="outset" w:color="auto" w:sz="6" w:space="0"/>
              <w:bottom w:val="outset" w:color="auto" w:sz="6" w:space="0"/>
              <w:right w:val="outset" w:color="auto" w:sz="6" w:space="0"/>
            </w:tcBorders>
            <w:hideMark/>
          </w:tcPr>
          <w:p w:rsidR="005E2D58" w:rsidRDefault="004E03C7" w14:paraId="56FF5DEA" w14:textId="77777777">
            <w:pPr>
              <w:spacing w:after="0" w:line="240" w:lineRule="auto"/>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Nav</w:t>
            </w:r>
          </w:p>
        </w:tc>
      </w:tr>
      <w:tr w:rsidRPr="00AC259C" w:rsidR="007D13B3" w:rsidTr="00141AC5" w14:paraId="76901F26" w14:textId="77777777">
        <w:trPr>
          <w:tblCellSpacing w:w="15" w:type="dxa"/>
        </w:trPr>
        <w:tc>
          <w:tcPr>
            <w:tcW w:w="4967" w:type="pct"/>
            <w:gridSpan w:val="4"/>
            <w:tcBorders>
              <w:top w:val="outset" w:color="auto" w:sz="6" w:space="0"/>
              <w:left w:val="outset" w:color="auto" w:sz="6" w:space="0"/>
              <w:bottom w:val="outset" w:color="auto" w:sz="6" w:space="0"/>
              <w:right w:val="outset" w:color="auto" w:sz="6" w:space="0"/>
            </w:tcBorders>
            <w:vAlign w:val="center"/>
            <w:hideMark/>
          </w:tcPr>
          <w:p w:rsidR="005E2D58" w:rsidRDefault="007D13B3" w14:paraId="07A8ECC6" w14:textId="77777777">
            <w:pPr>
              <w:spacing w:after="0" w:line="240" w:lineRule="auto"/>
              <w:jc w:val="center"/>
              <w:rPr>
                <w:rFonts w:ascii="Times New Roman" w:hAnsi="Times New Roman" w:eastAsia="Times New Roman" w:cs="Times New Roman"/>
                <w:b/>
                <w:bCs/>
                <w:iCs/>
                <w:sz w:val="28"/>
                <w:szCs w:val="28"/>
                <w:lang w:eastAsia="lv-LV"/>
              </w:rPr>
            </w:pPr>
            <w:r w:rsidRPr="00AC259C">
              <w:rPr>
                <w:rFonts w:ascii="Times New Roman" w:hAnsi="Times New Roman" w:eastAsia="Times New Roman" w:cs="Times New Roman"/>
                <w:b/>
                <w:bCs/>
                <w:iCs/>
                <w:sz w:val="28"/>
                <w:szCs w:val="28"/>
                <w:lang w:eastAsia="lv-LV"/>
              </w:rPr>
              <w:lastRenderedPageBreak/>
              <w:t>III. Tiesību akta projekta ietekme uz valsts budžetu un pašvaldību budžetiem</w:t>
            </w:r>
          </w:p>
        </w:tc>
      </w:tr>
      <w:tr w:rsidRPr="00AC259C" w:rsidR="006C2E85" w:rsidTr="00141AC5" w14:paraId="558E8810" w14:textId="77777777">
        <w:trPr>
          <w:tblCellSpacing w:w="15" w:type="dxa"/>
        </w:trPr>
        <w:tc>
          <w:tcPr>
            <w:tcW w:w="4967" w:type="pct"/>
            <w:gridSpan w:val="4"/>
            <w:tcBorders>
              <w:top w:val="outset" w:color="auto" w:sz="6" w:space="0"/>
              <w:left w:val="outset" w:color="auto" w:sz="6" w:space="0"/>
              <w:bottom w:val="outset" w:color="auto" w:sz="6" w:space="0"/>
              <w:right w:val="outset" w:color="auto" w:sz="6" w:space="0"/>
            </w:tcBorders>
            <w:vAlign w:val="center"/>
          </w:tcPr>
          <w:p w:rsidRPr="00AC259C" w:rsidR="006C2E85" w:rsidRDefault="006C2E85" w14:paraId="1207EFFD" w14:textId="77777777">
            <w:pPr>
              <w:spacing w:after="0" w:line="240" w:lineRule="auto"/>
              <w:jc w:val="center"/>
              <w:rPr>
                <w:rFonts w:ascii="Times New Roman" w:hAnsi="Times New Roman" w:eastAsia="Times New Roman" w:cs="Times New Roman"/>
                <w:b/>
                <w:bCs/>
                <w:iCs/>
                <w:sz w:val="28"/>
                <w:szCs w:val="28"/>
                <w:lang w:eastAsia="lv-LV"/>
              </w:rPr>
            </w:pPr>
            <w:r w:rsidRPr="000A48A1">
              <w:rPr>
                <w:rFonts w:ascii="Times New Roman" w:hAnsi="Times New Roman" w:eastAsia="Times New Roman" w:cs="Times New Roman"/>
                <w:iCs/>
                <w:sz w:val="28"/>
                <w:szCs w:val="28"/>
                <w:lang w:eastAsia="lv-LV"/>
              </w:rPr>
              <w:t>Projekts šo jomu neskar.</w:t>
            </w:r>
          </w:p>
        </w:tc>
      </w:tr>
    </w:tbl>
    <w:p w:rsidR="008F3CAD" w:rsidRDefault="008F3CAD" w14:paraId="5806AEC5" w14:textId="77777777">
      <w:pPr>
        <w:spacing w:after="0" w:line="240" w:lineRule="auto"/>
        <w:rPr>
          <w:rFonts w:ascii="Times New Roman" w:hAnsi="Times New Roman" w:eastAsia="Times New Roman" w:cs="Times New Roman"/>
          <w:iCs/>
          <w:sz w:val="28"/>
          <w:szCs w:val="28"/>
          <w:lang w:eastAsia="lv-LV"/>
        </w:rPr>
      </w:pPr>
    </w:p>
    <w:tbl>
      <w:tblPr>
        <w:tblW w:w="5000" w:type="pct"/>
        <w:tblCellSpacing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Pr="002D7AF7" w:rsidR="00A3192C" w:rsidTr="0063252D" w14:paraId="218EC59C" w14:textId="77777777">
        <w:trPr>
          <w:tblCellSpacing w:w="15" w:type="dxa"/>
        </w:trPr>
        <w:tc>
          <w:tcPr>
            <w:tcW w:w="0" w:type="auto"/>
            <w:vAlign w:val="center"/>
            <w:hideMark/>
          </w:tcPr>
          <w:p w:rsidR="00A3192C" w:rsidP="000B60A7" w:rsidRDefault="00A3192C" w14:paraId="136B970F" w14:textId="77777777">
            <w:pPr>
              <w:spacing w:after="0" w:line="240" w:lineRule="auto"/>
              <w:jc w:val="center"/>
              <w:rPr>
                <w:rFonts w:ascii="Times New Roman" w:hAnsi="Times New Roman" w:eastAsia="Times New Roman" w:cs="Times New Roman"/>
                <w:b/>
                <w:bCs/>
                <w:iCs/>
                <w:sz w:val="28"/>
                <w:szCs w:val="28"/>
                <w:lang w:eastAsia="lv-LV"/>
              </w:rPr>
            </w:pPr>
            <w:r w:rsidRPr="002D7AF7">
              <w:rPr>
                <w:rFonts w:ascii="Times New Roman" w:hAnsi="Times New Roman" w:eastAsia="Times New Roman" w:cs="Times New Roman"/>
                <w:b/>
                <w:bCs/>
                <w:iCs/>
                <w:sz w:val="28"/>
                <w:szCs w:val="28"/>
                <w:lang w:eastAsia="lv-LV"/>
              </w:rPr>
              <w:t>IV. Tiesību akta projekta ietekme uz spēkā esošo tiesību normu sistēmu</w:t>
            </w:r>
          </w:p>
        </w:tc>
      </w:tr>
      <w:tr w:rsidRPr="002D7AF7" w:rsidR="00BA61CF" w:rsidTr="0063252D" w14:paraId="11474B18" w14:textId="77777777">
        <w:trPr>
          <w:trHeight w:val="357"/>
          <w:tblCellSpacing w:w="15" w:type="dxa"/>
        </w:trPr>
        <w:tc>
          <w:tcPr>
            <w:tcW w:w="4967" w:type="pct"/>
          </w:tcPr>
          <w:p w:rsidR="00BA61CF" w:rsidP="00D815A1" w:rsidRDefault="00BA61CF" w14:paraId="7D3FBD1F" w14:textId="77777777">
            <w:pPr>
              <w:spacing w:after="0" w:line="240" w:lineRule="auto"/>
              <w:jc w:val="center"/>
              <w:rPr>
                <w:rFonts w:ascii="Times New Roman" w:hAnsi="Times New Roman" w:eastAsia="Times New Roman" w:cs="Times New Roman"/>
                <w:sz w:val="28"/>
                <w:szCs w:val="28"/>
                <w:lang w:eastAsia="lv-LV"/>
              </w:rPr>
            </w:pPr>
            <w:r>
              <w:rPr>
                <w:rFonts w:ascii="Times New Roman" w:hAnsi="Times New Roman" w:eastAsia="Times New Roman" w:cs="Times New Roman"/>
                <w:iCs/>
                <w:sz w:val="28"/>
                <w:szCs w:val="28"/>
                <w:lang w:eastAsia="lv-LV"/>
              </w:rPr>
              <w:t>P</w:t>
            </w:r>
            <w:r w:rsidRPr="000A48A1">
              <w:rPr>
                <w:rFonts w:ascii="Times New Roman" w:hAnsi="Times New Roman" w:eastAsia="Times New Roman" w:cs="Times New Roman"/>
                <w:iCs/>
                <w:sz w:val="28"/>
                <w:szCs w:val="28"/>
                <w:lang w:eastAsia="lv-LV"/>
              </w:rPr>
              <w:t>rojekts šo jomu neskar.</w:t>
            </w:r>
          </w:p>
        </w:tc>
      </w:tr>
    </w:tbl>
    <w:p w:rsidR="007F7600" w:rsidRDefault="007F7600" w14:paraId="7718A2DE" w14:textId="77777777">
      <w:pPr>
        <w:spacing w:after="0" w:line="240" w:lineRule="auto"/>
        <w:rPr>
          <w:rFonts w:ascii="Times New Roman" w:hAnsi="Times New Roman" w:eastAsia="Times New Roman" w:cs="Times New Roman"/>
          <w:iCs/>
          <w:sz w:val="28"/>
          <w:szCs w:val="28"/>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696"/>
        <w:gridCol w:w="1890"/>
        <w:gridCol w:w="1403"/>
        <w:gridCol w:w="473"/>
        <w:gridCol w:w="2050"/>
        <w:gridCol w:w="2543"/>
      </w:tblGrid>
      <w:tr w:rsidRPr="002D7AF7" w:rsidR="007F7600" w:rsidTr="000B60A7" w14:paraId="6A1676BB" w14:textId="77777777">
        <w:trPr>
          <w:tblCellSpacing w:w="15" w:type="dxa"/>
        </w:trPr>
        <w:tc>
          <w:tcPr>
            <w:tcW w:w="0" w:type="auto"/>
            <w:gridSpan w:val="6"/>
            <w:tcBorders>
              <w:top w:val="outset" w:color="auto" w:sz="6" w:space="0"/>
              <w:left w:val="outset" w:color="auto" w:sz="6" w:space="0"/>
              <w:bottom w:val="outset" w:color="auto" w:sz="6" w:space="0"/>
              <w:right w:val="outset" w:color="auto" w:sz="6" w:space="0"/>
            </w:tcBorders>
            <w:vAlign w:val="center"/>
            <w:hideMark/>
          </w:tcPr>
          <w:p w:rsidR="007F7600" w:rsidP="000B60A7" w:rsidRDefault="007F7600" w14:paraId="072D25F9" w14:textId="77777777">
            <w:pPr>
              <w:spacing w:after="0" w:line="240" w:lineRule="auto"/>
              <w:jc w:val="center"/>
              <w:rPr>
                <w:rFonts w:ascii="Times New Roman" w:hAnsi="Times New Roman" w:eastAsia="Times New Roman" w:cs="Times New Roman"/>
                <w:b/>
                <w:bCs/>
                <w:iCs/>
                <w:color w:val="414142"/>
                <w:sz w:val="24"/>
                <w:szCs w:val="24"/>
                <w:lang w:eastAsia="lv-LV"/>
              </w:rPr>
            </w:pPr>
            <w:r w:rsidRPr="002D7AF7">
              <w:rPr>
                <w:rFonts w:ascii="Times New Roman" w:hAnsi="Times New Roman" w:eastAsia="Times New Roman" w:cs="Times New Roman"/>
                <w:b/>
                <w:bCs/>
                <w:iCs/>
                <w:sz w:val="28"/>
                <w:szCs w:val="28"/>
                <w:lang w:eastAsia="lv-LV"/>
              </w:rPr>
              <w:t>V. Tiesību akta projekta atbilstība Latvijas Republikas starptautiskajām saistībām</w:t>
            </w:r>
          </w:p>
        </w:tc>
      </w:tr>
      <w:tr w:rsidRPr="002D7AF7" w:rsidR="007F7600" w:rsidTr="000B60A7" w14:paraId="622CFF9E"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2D7AF7" w:rsidR="007F7600" w:rsidP="006A67D4" w:rsidRDefault="007F7600" w14:paraId="7AD5C364"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1.</w:t>
            </w:r>
          </w:p>
        </w:tc>
        <w:tc>
          <w:tcPr>
            <w:tcW w:w="1700" w:type="pct"/>
            <w:gridSpan w:val="2"/>
            <w:tcBorders>
              <w:top w:val="outset" w:color="auto" w:sz="6" w:space="0"/>
              <w:left w:val="outset" w:color="auto" w:sz="6" w:space="0"/>
              <w:bottom w:val="outset" w:color="auto" w:sz="6" w:space="0"/>
              <w:right w:val="outset" w:color="auto" w:sz="6" w:space="0"/>
            </w:tcBorders>
            <w:hideMark/>
          </w:tcPr>
          <w:p w:rsidR="007F7600" w:rsidP="000B60A7" w:rsidRDefault="007F7600" w14:paraId="75B5BCE6"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Saistības pret Eiropas Savienību</w:t>
            </w:r>
          </w:p>
        </w:tc>
        <w:tc>
          <w:tcPr>
            <w:tcW w:w="3000" w:type="pct"/>
            <w:gridSpan w:val="3"/>
            <w:tcBorders>
              <w:top w:val="outset" w:color="auto" w:sz="6" w:space="0"/>
              <w:left w:val="outset" w:color="auto" w:sz="6" w:space="0"/>
              <w:bottom w:val="outset" w:color="auto" w:sz="6" w:space="0"/>
              <w:right w:val="outset" w:color="auto" w:sz="6" w:space="0"/>
            </w:tcBorders>
            <w:hideMark/>
          </w:tcPr>
          <w:p w:rsidR="007F7600" w:rsidP="000B60A7" w:rsidRDefault="007F7600" w14:paraId="581CC135" w14:textId="11F366D9">
            <w:pPr>
              <w:spacing w:after="0" w:line="240" w:lineRule="auto"/>
              <w:ind w:right="128"/>
              <w:jc w:val="both"/>
              <w:rPr>
                <w:rFonts w:ascii="Times New Roman" w:hAnsi="Times New Roman"/>
                <w:bCs/>
                <w:sz w:val="28"/>
                <w:szCs w:val="28"/>
              </w:rPr>
            </w:pPr>
            <w:r w:rsidRPr="000D7B1A">
              <w:rPr>
                <w:rFonts w:ascii="Times New Roman" w:hAnsi="Times New Roman"/>
                <w:bCs/>
                <w:sz w:val="28"/>
                <w:szCs w:val="28"/>
              </w:rPr>
              <w:t xml:space="preserve">Ar </w:t>
            </w:r>
            <w:r>
              <w:rPr>
                <w:rFonts w:ascii="Times New Roman" w:hAnsi="Times New Roman"/>
                <w:bCs/>
                <w:sz w:val="28"/>
                <w:szCs w:val="28"/>
              </w:rPr>
              <w:t>P</w:t>
            </w:r>
            <w:r w:rsidRPr="000D7B1A">
              <w:rPr>
                <w:rFonts w:ascii="Times New Roman" w:hAnsi="Times New Roman"/>
                <w:sz w:val="28"/>
                <w:szCs w:val="28"/>
              </w:rPr>
              <w:t>rojektu</w:t>
            </w:r>
            <w:r w:rsidRPr="000D7B1A">
              <w:rPr>
                <w:rFonts w:ascii="Times New Roman" w:hAnsi="Times New Roman"/>
                <w:bCs/>
                <w:sz w:val="28"/>
                <w:szCs w:val="28"/>
              </w:rPr>
              <w:t xml:space="preserve"> tiks ieviesta Komisijas regula</w:t>
            </w:r>
            <w:r>
              <w:rPr>
                <w:rFonts w:ascii="Times New Roman" w:hAnsi="Times New Roman"/>
                <w:bCs/>
                <w:sz w:val="28"/>
                <w:szCs w:val="28"/>
              </w:rPr>
              <w:t>s</w:t>
            </w:r>
            <w:r w:rsidRPr="000D7B1A">
              <w:rPr>
                <w:rFonts w:ascii="Times New Roman" w:hAnsi="Times New Roman"/>
                <w:bCs/>
                <w:sz w:val="28"/>
                <w:szCs w:val="28"/>
              </w:rPr>
              <w:t xml:space="preserve"> Nr.</w:t>
            </w:r>
            <w:hyperlink w:tgtFrame="_blank" w:history="1" r:id="rId11">
              <w:r w:rsidRPr="00C75D9A">
                <w:rPr>
                  <w:rFonts w:ascii="Times New Roman" w:hAnsi="Times New Roman" w:eastAsia="Times New Roman" w:cs="Times New Roman"/>
                  <w:iCs/>
                  <w:sz w:val="28"/>
                  <w:szCs w:val="28"/>
                  <w:lang w:eastAsia="lv-LV"/>
                </w:rPr>
                <w:t>651/2014</w:t>
              </w:r>
            </w:hyperlink>
            <w:r w:rsidR="00380A31">
              <w:rPr>
                <w:rFonts w:ascii="Times New Roman" w:hAnsi="Times New Roman" w:eastAsia="Times New Roman" w:cs="Times New Roman"/>
                <w:iCs/>
                <w:sz w:val="28"/>
                <w:szCs w:val="28"/>
                <w:lang w:eastAsia="lv-LV"/>
              </w:rPr>
              <w:t xml:space="preserve"> </w:t>
            </w:r>
            <w:r>
              <w:rPr>
                <w:rFonts w:ascii="Times New Roman" w:hAnsi="Times New Roman" w:eastAsia="Times New Roman" w:cs="Times New Roman"/>
                <w:iCs/>
                <w:sz w:val="28"/>
                <w:szCs w:val="28"/>
                <w:lang w:eastAsia="lv-LV"/>
              </w:rPr>
              <w:t>prasība.</w:t>
            </w:r>
          </w:p>
        </w:tc>
      </w:tr>
      <w:tr w:rsidRPr="002D7AF7" w:rsidR="007F7600" w:rsidTr="000B60A7" w14:paraId="48AA7C1A"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2D7AF7" w:rsidR="007F7600" w:rsidP="006A67D4" w:rsidRDefault="007F7600" w14:paraId="735749C8"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2.</w:t>
            </w:r>
          </w:p>
        </w:tc>
        <w:tc>
          <w:tcPr>
            <w:tcW w:w="1700" w:type="pct"/>
            <w:gridSpan w:val="2"/>
            <w:tcBorders>
              <w:top w:val="outset" w:color="auto" w:sz="6" w:space="0"/>
              <w:left w:val="outset" w:color="auto" w:sz="6" w:space="0"/>
              <w:bottom w:val="outset" w:color="auto" w:sz="6" w:space="0"/>
              <w:right w:val="outset" w:color="auto" w:sz="6" w:space="0"/>
            </w:tcBorders>
            <w:hideMark/>
          </w:tcPr>
          <w:p w:rsidR="007F7600" w:rsidP="000B60A7" w:rsidRDefault="007F7600" w14:paraId="76B66162"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Citas starptautiskās saistības</w:t>
            </w:r>
          </w:p>
        </w:tc>
        <w:tc>
          <w:tcPr>
            <w:tcW w:w="3000" w:type="pct"/>
            <w:gridSpan w:val="3"/>
            <w:tcBorders>
              <w:top w:val="outset" w:color="auto" w:sz="6" w:space="0"/>
              <w:left w:val="outset" w:color="auto" w:sz="6" w:space="0"/>
              <w:bottom w:val="outset" w:color="auto" w:sz="6" w:space="0"/>
              <w:right w:val="outset" w:color="auto" w:sz="6" w:space="0"/>
            </w:tcBorders>
            <w:hideMark/>
          </w:tcPr>
          <w:p w:rsidR="007F7600" w:rsidP="000B60A7" w:rsidRDefault="007F7600" w14:paraId="4DC2E3D0" w14:textId="77777777">
            <w:pPr>
              <w:spacing w:after="0" w:line="240" w:lineRule="auto"/>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Projekts šo jomu neskar.</w:t>
            </w:r>
          </w:p>
        </w:tc>
      </w:tr>
      <w:tr w:rsidRPr="002D7AF7" w:rsidR="007F7600" w:rsidTr="000B60A7" w14:paraId="596DF24F"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2D7AF7" w:rsidR="007F7600" w:rsidP="006A67D4" w:rsidRDefault="007F7600" w14:paraId="4F67CD9B"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3.</w:t>
            </w:r>
          </w:p>
        </w:tc>
        <w:tc>
          <w:tcPr>
            <w:tcW w:w="1700" w:type="pct"/>
            <w:gridSpan w:val="2"/>
            <w:tcBorders>
              <w:top w:val="outset" w:color="auto" w:sz="6" w:space="0"/>
              <w:left w:val="outset" w:color="auto" w:sz="6" w:space="0"/>
              <w:bottom w:val="outset" w:color="auto" w:sz="6" w:space="0"/>
              <w:right w:val="outset" w:color="auto" w:sz="6" w:space="0"/>
            </w:tcBorders>
            <w:hideMark/>
          </w:tcPr>
          <w:p w:rsidR="007F7600" w:rsidP="000B60A7" w:rsidRDefault="007F7600" w14:paraId="5C479D2E"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Cita informācija</w:t>
            </w:r>
          </w:p>
        </w:tc>
        <w:tc>
          <w:tcPr>
            <w:tcW w:w="3000" w:type="pct"/>
            <w:gridSpan w:val="3"/>
            <w:tcBorders>
              <w:top w:val="outset" w:color="auto" w:sz="6" w:space="0"/>
              <w:left w:val="outset" w:color="auto" w:sz="6" w:space="0"/>
              <w:bottom w:val="outset" w:color="auto" w:sz="6" w:space="0"/>
              <w:right w:val="outset" w:color="auto" w:sz="6" w:space="0"/>
            </w:tcBorders>
            <w:hideMark/>
          </w:tcPr>
          <w:p w:rsidR="007F7600" w:rsidP="000B60A7" w:rsidRDefault="007F7600" w14:paraId="4265E0CD" w14:textId="77777777">
            <w:pPr>
              <w:spacing w:after="0" w:line="240" w:lineRule="auto"/>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Nav</w:t>
            </w:r>
          </w:p>
        </w:tc>
      </w:tr>
      <w:tr w:rsidRPr="002D7AF7" w:rsidR="007F7600" w:rsidTr="000B60A7" w14:paraId="12BCDDB0" w14:textId="77777777">
        <w:trPr>
          <w:tblCellSpacing w:w="15" w:type="dxa"/>
        </w:trPr>
        <w:tc>
          <w:tcPr>
            <w:tcW w:w="0" w:type="auto"/>
            <w:gridSpan w:val="6"/>
            <w:tcBorders>
              <w:top w:val="outset" w:color="auto" w:sz="6" w:space="0"/>
              <w:left w:val="outset" w:color="auto" w:sz="6" w:space="0"/>
              <w:bottom w:val="outset" w:color="auto" w:sz="6" w:space="0"/>
              <w:right w:val="outset" w:color="auto" w:sz="6" w:space="0"/>
            </w:tcBorders>
            <w:vAlign w:val="center"/>
            <w:hideMark/>
          </w:tcPr>
          <w:p w:rsidRPr="002D7AF7" w:rsidR="007F7600" w:rsidP="000B60A7" w:rsidRDefault="007F7600" w14:paraId="69F5B8BB"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 </w:t>
            </w:r>
            <w:r w:rsidRPr="002D7AF7">
              <w:rPr>
                <w:rFonts w:ascii="Times New Roman" w:hAnsi="Times New Roman" w:eastAsia="Times New Roman" w:cs="Times New Roman"/>
                <w:b/>
                <w:bCs/>
                <w:iCs/>
                <w:sz w:val="28"/>
                <w:szCs w:val="28"/>
                <w:lang w:eastAsia="lv-LV"/>
              </w:rPr>
              <w:t>1. tabula</w:t>
            </w:r>
            <w:r w:rsidRPr="002D7AF7">
              <w:rPr>
                <w:rFonts w:ascii="Times New Roman" w:hAnsi="Times New Roman" w:eastAsia="Times New Roman" w:cs="Times New Roman"/>
                <w:b/>
                <w:bCs/>
                <w:iCs/>
                <w:sz w:val="28"/>
                <w:szCs w:val="28"/>
                <w:lang w:eastAsia="lv-LV"/>
              </w:rPr>
              <w:br/>
              <w:t>Tiesību akta projekta atbilstība ES tiesību aktiem</w:t>
            </w:r>
          </w:p>
        </w:tc>
      </w:tr>
      <w:tr w:rsidR="007F7600" w:rsidTr="000B60A7" w14:paraId="600391ED" w14:textId="77777777">
        <w:trPr>
          <w:tblCellSpacing w:w="15" w:type="dxa"/>
        </w:trPr>
        <w:tc>
          <w:tcPr>
            <w:tcW w:w="1158" w:type="pct"/>
            <w:gridSpan w:val="2"/>
            <w:tcBorders>
              <w:top w:val="outset" w:color="auto" w:sz="6" w:space="0"/>
              <w:left w:val="outset" w:color="auto" w:sz="6" w:space="0"/>
              <w:bottom w:val="outset" w:color="auto" w:sz="6" w:space="0"/>
              <w:right w:val="outset" w:color="auto" w:sz="6" w:space="0"/>
            </w:tcBorders>
            <w:hideMark/>
          </w:tcPr>
          <w:p w:rsidRPr="002D7AF7" w:rsidR="007F7600" w:rsidP="000B60A7" w:rsidRDefault="007F7600" w14:paraId="72917729"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Attiecīgā ES tiesību akta datums, n</w:t>
            </w:r>
            <w:r>
              <w:rPr>
                <w:rFonts w:ascii="Times New Roman" w:hAnsi="Times New Roman" w:eastAsia="Times New Roman" w:cs="Times New Roman"/>
                <w:iCs/>
                <w:sz w:val="28"/>
                <w:szCs w:val="28"/>
                <w:lang w:eastAsia="lv-LV"/>
              </w:rPr>
              <w:t>umurs un nosaukums</w:t>
            </w:r>
          </w:p>
        </w:tc>
        <w:tc>
          <w:tcPr>
            <w:tcW w:w="3792" w:type="pct"/>
            <w:gridSpan w:val="4"/>
            <w:tcBorders>
              <w:top w:val="outset" w:color="auto" w:sz="6" w:space="0"/>
              <w:left w:val="outset" w:color="auto" w:sz="6" w:space="0"/>
              <w:bottom w:val="outset" w:color="auto" w:sz="6" w:space="0"/>
              <w:right w:val="outset" w:color="auto" w:sz="6" w:space="0"/>
            </w:tcBorders>
            <w:hideMark/>
          </w:tcPr>
          <w:p w:rsidR="007F7600" w:rsidP="00AF3F57" w:rsidRDefault="007F7600" w14:paraId="68780924" w14:textId="41BD3F1D">
            <w:pPr>
              <w:pStyle w:val="naiskr"/>
              <w:spacing w:before="0" w:beforeAutospacing="0" w:after="0" w:afterAutospacing="0"/>
              <w:jc w:val="both"/>
              <w:rPr>
                <w:sz w:val="28"/>
                <w:szCs w:val="28"/>
                <w:lang w:eastAsia="en-US"/>
              </w:rPr>
            </w:pPr>
            <w:r w:rsidRPr="004233F2">
              <w:rPr>
                <w:sz w:val="28"/>
                <w:szCs w:val="28"/>
                <w:lang w:eastAsia="en-US"/>
              </w:rPr>
              <w:t>Komisijas regula Nr.</w:t>
            </w:r>
            <w:r w:rsidRPr="00C75D9A">
              <w:rPr>
                <w:iCs/>
                <w:sz w:val="28"/>
                <w:szCs w:val="28"/>
              </w:rPr>
              <w:t>2020/972</w:t>
            </w:r>
            <w:r>
              <w:rPr>
                <w:iCs/>
                <w:sz w:val="28"/>
                <w:szCs w:val="28"/>
              </w:rPr>
              <w:t>.</w:t>
            </w:r>
          </w:p>
        </w:tc>
      </w:tr>
      <w:tr w:rsidR="007F7600" w:rsidTr="000B60A7" w14:paraId="0CEA8912" w14:textId="77777777">
        <w:trPr>
          <w:tblCellSpacing w:w="15" w:type="dxa"/>
        </w:trPr>
        <w:tc>
          <w:tcPr>
            <w:tcW w:w="1158" w:type="pct"/>
            <w:gridSpan w:val="2"/>
            <w:tcBorders>
              <w:top w:val="outset" w:color="auto" w:sz="6" w:space="0"/>
              <w:left w:val="outset" w:color="auto" w:sz="6" w:space="0"/>
              <w:bottom w:val="outset" w:color="auto" w:sz="6" w:space="0"/>
              <w:right w:val="outset" w:color="auto" w:sz="6" w:space="0"/>
            </w:tcBorders>
            <w:vAlign w:val="center"/>
            <w:hideMark/>
          </w:tcPr>
          <w:p w:rsidRPr="002D7AF7" w:rsidR="007F7600" w:rsidP="000B60A7" w:rsidRDefault="007F7600" w14:paraId="040227DD"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A</w:t>
            </w:r>
          </w:p>
        </w:tc>
        <w:tc>
          <w:tcPr>
            <w:tcW w:w="1158" w:type="pct"/>
            <w:gridSpan w:val="2"/>
            <w:tcBorders>
              <w:top w:val="outset" w:color="auto" w:sz="6" w:space="0"/>
              <w:left w:val="outset" w:color="auto" w:sz="6" w:space="0"/>
              <w:bottom w:val="outset" w:color="auto" w:sz="6" w:space="0"/>
              <w:right w:val="outset" w:color="auto" w:sz="6" w:space="0"/>
            </w:tcBorders>
            <w:vAlign w:val="center"/>
            <w:hideMark/>
          </w:tcPr>
          <w:p w:rsidR="007F7600" w:rsidP="000B60A7" w:rsidRDefault="007F7600" w14:paraId="61BFF8F0"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B</w:t>
            </w:r>
          </w:p>
        </w:tc>
        <w:tc>
          <w:tcPr>
            <w:tcW w:w="1207" w:type="pct"/>
            <w:tcBorders>
              <w:top w:val="outset" w:color="auto" w:sz="6" w:space="0"/>
              <w:left w:val="outset" w:color="auto" w:sz="6" w:space="0"/>
              <w:bottom w:val="outset" w:color="auto" w:sz="6" w:space="0"/>
              <w:right w:val="outset" w:color="auto" w:sz="6" w:space="0"/>
            </w:tcBorders>
            <w:vAlign w:val="center"/>
            <w:hideMark/>
          </w:tcPr>
          <w:p w:rsidR="007F7600" w:rsidP="000B60A7" w:rsidRDefault="007F7600" w14:paraId="1CBDFD1C" w14:textId="77777777">
            <w:pPr>
              <w:spacing w:after="0" w:line="240" w:lineRule="auto"/>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C</w:t>
            </w:r>
          </w:p>
        </w:tc>
        <w:tc>
          <w:tcPr>
            <w:tcW w:w="1394" w:type="pct"/>
            <w:tcBorders>
              <w:top w:val="outset" w:color="auto" w:sz="6" w:space="0"/>
              <w:left w:val="outset" w:color="auto" w:sz="6" w:space="0"/>
              <w:bottom w:val="outset" w:color="auto" w:sz="6" w:space="0"/>
              <w:right w:val="outset" w:color="auto" w:sz="6" w:space="0"/>
            </w:tcBorders>
            <w:vAlign w:val="center"/>
            <w:hideMark/>
          </w:tcPr>
          <w:p w:rsidR="007F7600" w:rsidP="000B60A7" w:rsidRDefault="007F7600" w14:paraId="3FA3E08E" w14:textId="77777777">
            <w:pPr>
              <w:spacing w:after="0" w:line="240" w:lineRule="auto"/>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D</w:t>
            </w:r>
          </w:p>
        </w:tc>
      </w:tr>
      <w:tr w:rsidR="007F7600" w:rsidTr="000B60A7" w14:paraId="1BC7CBA6" w14:textId="77777777">
        <w:trPr>
          <w:tblCellSpacing w:w="15" w:type="dxa"/>
        </w:trPr>
        <w:tc>
          <w:tcPr>
            <w:tcW w:w="1158" w:type="pct"/>
            <w:gridSpan w:val="2"/>
            <w:tcBorders>
              <w:top w:val="outset" w:color="auto" w:sz="6" w:space="0"/>
              <w:left w:val="outset" w:color="auto" w:sz="6" w:space="0"/>
              <w:bottom w:val="outset" w:color="auto" w:sz="6" w:space="0"/>
              <w:right w:val="outset" w:color="auto" w:sz="6" w:space="0"/>
            </w:tcBorders>
            <w:hideMark/>
          </w:tcPr>
          <w:p w:rsidRPr="002D7AF7" w:rsidR="007F7600" w:rsidP="000B60A7" w:rsidRDefault="007F7600" w14:paraId="1C993715"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 xml:space="preserve">Attiecīgā ES tiesību akta panta numurs </w:t>
            </w:r>
            <w:proofErr w:type="gramStart"/>
            <w:r w:rsidRPr="002D7AF7">
              <w:rPr>
                <w:rFonts w:ascii="Times New Roman" w:hAnsi="Times New Roman" w:eastAsia="Times New Roman" w:cs="Times New Roman"/>
                <w:iCs/>
                <w:sz w:val="28"/>
                <w:szCs w:val="28"/>
                <w:lang w:eastAsia="lv-LV"/>
              </w:rPr>
              <w:t>(</w:t>
            </w:r>
            <w:proofErr w:type="gramEnd"/>
            <w:r w:rsidRPr="002D7AF7">
              <w:rPr>
                <w:rFonts w:ascii="Times New Roman" w:hAnsi="Times New Roman" w:eastAsia="Times New Roman" w:cs="Times New Roman"/>
                <w:iCs/>
                <w:sz w:val="28"/>
                <w:szCs w:val="28"/>
                <w:lang w:eastAsia="lv-LV"/>
              </w:rPr>
              <w:t xml:space="preserve">uzskaitot katru tiesību akta vienību – pantu, </w:t>
            </w:r>
          </w:p>
          <w:p w:rsidR="007F7600" w:rsidP="000B60A7" w:rsidRDefault="007F7600" w14:paraId="3CE2D54E" w14:textId="77777777">
            <w:pPr>
              <w:spacing w:after="0" w:line="240" w:lineRule="auto"/>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daļu, punktu, apakšpunktu)</w:t>
            </w:r>
          </w:p>
        </w:tc>
        <w:tc>
          <w:tcPr>
            <w:tcW w:w="1158" w:type="pct"/>
            <w:gridSpan w:val="2"/>
            <w:tcBorders>
              <w:top w:val="outset" w:color="auto" w:sz="6" w:space="0"/>
              <w:left w:val="outset" w:color="auto" w:sz="6" w:space="0"/>
              <w:bottom w:val="outset" w:color="auto" w:sz="6" w:space="0"/>
              <w:right w:val="outset" w:color="auto" w:sz="6" w:space="0"/>
            </w:tcBorders>
            <w:hideMark/>
          </w:tcPr>
          <w:p w:rsidR="007F7600" w:rsidP="000B60A7" w:rsidRDefault="007F7600" w14:paraId="651DDF69" w14:textId="77777777">
            <w:pPr>
              <w:spacing w:after="0" w:line="240" w:lineRule="auto"/>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Projekta vienība, kas pārņem vai ievieš katru šīs tabulas A ailē minēto ES tiesību akta vienību</w:t>
            </w:r>
            <w:proofErr w:type="gramStart"/>
            <w:r>
              <w:rPr>
                <w:rFonts w:ascii="Times New Roman" w:hAnsi="Times New Roman" w:eastAsia="Times New Roman" w:cs="Times New Roman"/>
                <w:iCs/>
                <w:sz w:val="28"/>
                <w:szCs w:val="28"/>
                <w:lang w:eastAsia="lv-LV"/>
              </w:rPr>
              <w:t>, vai tiesību akts</w:t>
            </w:r>
            <w:proofErr w:type="gramEnd"/>
            <w:r>
              <w:rPr>
                <w:rFonts w:ascii="Times New Roman" w:hAnsi="Times New Roman" w:eastAsia="Times New Roman" w:cs="Times New Roman"/>
                <w:iCs/>
                <w:sz w:val="28"/>
                <w:szCs w:val="28"/>
                <w:lang w:eastAsia="lv-LV"/>
              </w:rPr>
              <w:t>, kur attiecīgā ES tiesību akta vienība pārņemta vai ieviesta</w:t>
            </w:r>
          </w:p>
        </w:tc>
        <w:tc>
          <w:tcPr>
            <w:tcW w:w="1207" w:type="pct"/>
            <w:tcBorders>
              <w:top w:val="outset" w:color="auto" w:sz="6" w:space="0"/>
              <w:left w:val="outset" w:color="auto" w:sz="6" w:space="0"/>
              <w:bottom w:val="outset" w:color="auto" w:sz="6" w:space="0"/>
              <w:right w:val="outset" w:color="auto" w:sz="6" w:space="0"/>
            </w:tcBorders>
            <w:hideMark/>
          </w:tcPr>
          <w:p w:rsidR="007F7600" w:rsidP="000B60A7" w:rsidRDefault="007F7600" w14:paraId="4610A353" w14:textId="77777777">
            <w:pPr>
              <w:spacing w:after="0" w:line="240" w:lineRule="auto"/>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Informācija par to, vai šīs tabulas A ailē minētās ES tiesību akta vienības tiek pārņemtas vai ieviestas pilnībā vai daļēji.</w:t>
            </w:r>
            <w:r>
              <w:rPr>
                <w:rFonts w:ascii="Times New Roman" w:hAnsi="Times New Roman" w:eastAsia="Times New Roman" w:cs="Times New Roman"/>
                <w:iCs/>
                <w:sz w:val="28"/>
                <w:szCs w:val="28"/>
                <w:lang w:eastAsia="lv-LV"/>
              </w:rPr>
              <w:br/>
              <w:t xml:space="preserve">Ja attiecīgā ES tiesību akta vienība tiek pārņemta vai ieviesta daļēji, sniedz attiecīgu skaidrojumu, kā arī precīzi norāda, kad un kādā veidā ES tiesību akta </w:t>
            </w:r>
            <w:r>
              <w:rPr>
                <w:rFonts w:ascii="Times New Roman" w:hAnsi="Times New Roman" w:eastAsia="Times New Roman" w:cs="Times New Roman"/>
                <w:iCs/>
                <w:sz w:val="28"/>
                <w:szCs w:val="28"/>
                <w:lang w:eastAsia="lv-LV"/>
              </w:rPr>
              <w:lastRenderedPageBreak/>
              <w:t>vienība tiks pārņemta vai ieviesta pilnībā.</w:t>
            </w:r>
            <w:r>
              <w:rPr>
                <w:rFonts w:ascii="Times New Roman" w:hAnsi="Times New Roman" w:eastAsia="Times New Roman" w:cs="Times New Roman"/>
                <w:iCs/>
                <w:sz w:val="28"/>
                <w:szCs w:val="28"/>
                <w:lang w:eastAsia="lv-LV"/>
              </w:rPr>
              <w:br/>
              <w:t>Norāda institūciju, kas ir atbildīga par šo saistību izpildi pilnībā</w:t>
            </w:r>
          </w:p>
        </w:tc>
        <w:tc>
          <w:tcPr>
            <w:tcW w:w="1394" w:type="pct"/>
            <w:tcBorders>
              <w:top w:val="outset" w:color="auto" w:sz="6" w:space="0"/>
              <w:left w:val="outset" w:color="auto" w:sz="6" w:space="0"/>
              <w:bottom w:val="outset" w:color="auto" w:sz="6" w:space="0"/>
              <w:right w:val="outset" w:color="auto" w:sz="6" w:space="0"/>
            </w:tcBorders>
            <w:hideMark/>
          </w:tcPr>
          <w:p w:rsidR="007F7600" w:rsidP="000B60A7" w:rsidRDefault="007F7600" w14:paraId="07567B60" w14:textId="77777777">
            <w:pPr>
              <w:spacing w:after="0" w:line="240" w:lineRule="auto"/>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lastRenderedPageBreak/>
              <w:t>Informācija par to, vai šīs tabulas B ailē minētās projekta vienības paredz stingrākas prasības nekā šīs tabulas A ailē minētās ES tiesību akta vienības.</w:t>
            </w:r>
            <w:r>
              <w:rPr>
                <w:rFonts w:ascii="Times New Roman" w:hAnsi="Times New Roman" w:eastAsia="Times New Roman" w:cs="Times New Roman"/>
                <w:iCs/>
                <w:sz w:val="28"/>
                <w:szCs w:val="28"/>
                <w:lang w:eastAsia="lv-LV"/>
              </w:rPr>
              <w:br/>
              <w:t>Ja projekts satur stingrākas prasības nekā attiecīgais ES tiesību akts, norāda pamatojumu un samērīgumu.</w:t>
            </w:r>
            <w:r>
              <w:rPr>
                <w:rFonts w:ascii="Times New Roman" w:hAnsi="Times New Roman" w:eastAsia="Times New Roman" w:cs="Times New Roman"/>
                <w:iCs/>
                <w:sz w:val="28"/>
                <w:szCs w:val="28"/>
                <w:lang w:eastAsia="lv-LV"/>
              </w:rPr>
              <w:br/>
              <w:t xml:space="preserve">Norāda iespējamās alternatīvas (t.sk. alternatīvas, kas neparedz tiesiskā regulējuma izstrādi) </w:t>
            </w:r>
            <w:r>
              <w:rPr>
                <w:rFonts w:ascii="Times New Roman" w:hAnsi="Times New Roman" w:eastAsia="Times New Roman" w:cs="Times New Roman"/>
                <w:iCs/>
                <w:sz w:val="28"/>
                <w:szCs w:val="28"/>
                <w:lang w:eastAsia="lv-LV"/>
              </w:rPr>
              <w:lastRenderedPageBreak/>
              <w:t>– kādos gadījumos būtu iespējams izvairīties no stingrāku prasību noteikšanas, nekā paredzēts attiecīgajos ES tiesību aktos</w:t>
            </w:r>
          </w:p>
        </w:tc>
      </w:tr>
      <w:tr w:rsidR="00402455" w:rsidTr="000B60A7" w14:paraId="386388C4" w14:textId="77777777">
        <w:trPr>
          <w:tblCellSpacing w:w="15" w:type="dxa"/>
        </w:trPr>
        <w:tc>
          <w:tcPr>
            <w:tcW w:w="1158" w:type="pct"/>
            <w:gridSpan w:val="2"/>
            <w:tcBorders>
              <w:top w:val="outset" w:color="auto" w:sz="6" w:space="0"/>
              <w:left w:val="outset" w:color="auto" w:sz="6" w:space="0"/>
              <w:bottom w:val="outset" w:color="auto" w:sz="6" w:space="0"/>
              <w:right w:val="outset" w:color="auto" w:sz="6" w:space="0"/>
            </w:tcBorders>
          </w:tcPr>
          <w:p w:rsidR="00402455" w:rsidP="00402455" w:rsidRDefault="00402455" w14:paraId="4495CD2F" w14:textId="77777777">
            <w:pPr>
              <w:spacing w:after="0" w:line="240" w:lineRule="auto"/>
              <w:rPr>
                <w:rFonts w:ascii="Times New Roman" w:hAnsi="Times New Roman" w:eastAsia="Times New Roman" w:cs="Times New Roman"/>
                <w:iCs/>
                <w:sz w:val="28"/>
                <w:szCs w:val="28"/>
                <w:lang w:eastAsia="lv-LV"/>
              </w:rPr>
            </w:pPr>
            <w:r w:rsidRPr="009B31A7">
              <w:rPr>
                <w:rFonts w:ascii="Times New Roman" w:hAnsi="Times New Roman" w:eastAsia="Times New Roman"/>
                <w:sz w:val="28"/>
                <w:szCs w:val="28"/>
              </w:rPr>
              <w:lastRenderedPageBreak/>
              <w:t xml:space="preserve">Komisijas regulas </w:t>
            </w:r>
            <w:r w:rsidRPr="00C75D9A">
              <w:rPr>
                <w:rFonts w:ascii="Times New Roman" w:hAnsi="Times New Roman" w:eastAsia="Times New Roman" w:cs="Times New Roman"/>
                <w:iCs/>
                <w:sz w:val="28"/>
                <w:szCs w:val="28"/>
                <w:lang w:eastAsia="lv-LV"/>
              </w:rPr>
              <w:t>Nr.</w:t>
            </w:r>
            <w:hyperlink w:tgtFrame="_blank" w:history="1" r:id="rId12">
              <w:r w:rsidRPr="00C75D9A">
                <w:rPr>
                  <w:rFonts w:ascii="Times New Roman" w:hAnsi="Times New Roman" w:eastAsia="Times New Roman" w:cs="Times New Roman"/>
                  <w:iCs/>
                  <w:sz w:val="28"/>
                  <w:szCs w:val="28"/>
                  <w:lang w:eastAsia="lv-LV"/>
                </w:rPr>
                <w:t>651/2014</w:t>
              </w:r>
            </w:hyperlink>
            <w:r>
              <w:rPr>
                <w:rFonts w:ascii="Times New Roman" w:hAnsi="Times New Roman" w:eastAsia="Times New Roman" w:cs="Times New Roman"/>
                <w:iCs/>
                <w:sz w:val="28"/>
                <w:szCs w:val="28"/>
                <w:lang w:eastAsia="lv-LV"/>
              </w:rPr>
              <w:t xml:space="preserve"> </w:t>
            </w:r>
            <w:proofErr w:type="gramStart"/>
            <w:r>
              <w:rPr>
                <w:rFonts w:ascii="Times New Roman" w:hAnsi="Times New Roman" w:eastAsia="Times New Roman" w:cs="Times New Roman"/>
                <w:iCs/>
                <w:sz w:val="28"/>
                <w:szCs w:val="28"/>
                <w:lang w:eastAsia="lv-LV"/>
              </w:rPr>
              <w:t>53.pants</w:t>
            </w:r>
            <w:proofErr w:type="gramEnd"/>
          </w:p>
          <w:p w:rsidRPr="002D7AF7" w:rsidR="00402455" w:rsidP="00402455" w:rsidRDefault="00402455" w14:paraId="06B5F418" w14:textId="41ED554C">
            <w:pPr>
              <w:spacing w:after="0" w:line="240" w:lineRule="auto"/>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Vispārēja atsauce</w:t>
            </w:r>
          </w:p>
        </w:tc>
        <w:tc>
          <w:tcPr>
            <w:tcW w:w="1158" w:type="pct"/>
            <w:gridSpan w:val="2"/>
            <w:tcBorders>
              <w:top w:val="outset" w:color="auto" w:sz="6" w:space="0"/>
              <w:left w:val="outset" w:color="auto" w:sz="6" w:space="0"/>
              <w:bottom w:val="outset" w:color="auto" w:sz="6" w:space="0"/>
              <w:right w:val="outset" w:color="auto" w:sz="6" w:space="0"/>
            </w:tcBorders>
          </w:tcPr>
          <w:p w:rsidR="00402455" w:rsidP="000B60A7" w:rsidRDefault="00402455" w14:paraId="0D61FA9D" w14:textId="475B3A14">
            <w:pPr>
              <w:spacing w:after="0" w:line="240" w:lineRule="auto"/>
              <w:rPr>
                <w:rFonts w:ascii="Times New Roman" w:hAnsi="Times New Roman" w:eastAsia="Times New Roman" w:cs="Times New Roman"/>
                <w:iCs/>
                <w:sz w:val="28"/>
                <w:szCs w:val="28"/>
                <w:lang w:eastAsia="lv-LV"/>
              </w:rPr>
            </w:pPr>
            <w:r>
              <w:rPr>
                <w:rFonts w:ascii="Times New Roman" w:hAnsi="Times New Roman"/>
                <w:bCs/>
                <w:sz w:val="28"/>
                <w:szCs w:val="28"/>
              </w:rPr>
              <w:t>Projekta 2.punkts, 3.punkts un 7.punkts</w:t>
            </w:r>
          </w:p>
        </w:tc>
        <w:tc>
          <w:tcPr>
            <w:tcW w:w="1207" w:type="pct"/>
            <w:tcBorders>
              <w:top w:val="outset" w:color="auto" w:sz="6" w:space="0"/>
              <w:left w:val="outset" w:color="auto" w:sz="6" w:space="0"/>
              <w:bottom w:val="outset" w:color="auto" w:sz="6" w:space="0"/>
              <w:right w:val="outset" w:color="auto" w:sz="6" w:space="0"/>
            </w:tcBorders>
          </w:tcPr>
          <w:p w:rsidR="00402455" w:rsidP="000B60A7" w:rsidRDefault="00402455" w14:paraId="02D80DDD" w14:textId="0AACE351">
            <w:pPr>
              <w:spacing w:after="0" w:line="240" w:lineRule="auto"/>
              <w:rPr>
                <w:rFonts w:ascii="Times New Roman" w:hAnsi="Times New Roman" w:eastAsia="Times New Roman" w:cs="Times New Roman"/>
                <w:iCs/>
                <w:sz w:val="28"/>
                <w:szCs w:val="28"/>
                <w:lang w:eastAsia="lv-LV"/>
              </w:rPr>
            </w:pPr>
            <w:r w:rsidRPr="009B31A7">
              <w:rPr>
                <w:rFonts w:ascii="Times New Roman" w:hAnsi="Times New Roman"/>
                <w:bCs/>
                <w:sz w:val="28"/>
                <w:szCs w:val="28"/>
              </w:rPr>
              <w:t>Ieviesta pilnībā</w:t>
            </w:r>
          </w:p>
        </w:tc>
        <w:tc>
          <w:tcPr>
            <w:tcW w:w="1394" w:type="pct"/>
            <w:tcBorders>
              <w:top w:val="outset" w:color="auto" w:sz="6" w:space="0"/>
              <w:left w:val="outset" w:color="auto" w:sz="6" w:space="0"/>
              <w:bottom w:val="outset" w:color="auto" w:sz="6" w:space="0"/>
              <w:right w:val="outset" w:color="auto" w:sz="6" w:space="0"/>
            </w:tcBorders>
          </w:tcPr>
          <w:p w:rsidR="00402455" w:rsidP="000B60A7" w:rsidRDefault="00402455" w14:paraId="35988CEF" w14:textId="52883E09">
            <w:pPr>
              <w:spacing w:after="0" w:line="240" w:lineRule="auto"/>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Neparedz stingrākas prasības</w:t>
            </w:r>
          </w:p>
        </w:tc>
      </w:tr>
      <w:tr w:rsidR="007F7600" w:rsidTr="000B60A7" w14:paraId="08F5B578" w14:textId="77777777">
        <w:trPr>
          <w:tblCellSpacing w:w="15" w:type="dxa"/>
        </w:trPr>
        <w:tc>
          <w:tcPr>
            <w:tcW w:w="1158" w:type="pct"/>
            <w:gridSpan w:val="2"/>
            <w:tcBorders>
              <w:top w:val="outset" w:color="auto" w:sz="6" w:space="0"/>
              <w:left w:val="outset" w:color="auto" w:sz="6" w:space="0"/>
              <w:bottom w:val="outset" w:color="auto" w:sz="6" w:space="0"/>
              <w:right w:val="outset" w:color="auto" w:sz="6" w:space="0"/>
            </w:tcBorders>
            <w:hideMark/>
          </w:tcPr>
          <w:p w:rsidRPr="009B31A7" w:rsidR="007F7600" w:rsidP="000B60A7" w:rsidRDefault="007F7600" w14:paraId="5ADC5481" w14:textId="77777777">
            <w:pPr>
              <w:spacing w:after="0" w:line="240" w:lineRule="auto"/>
              <w:rPr>
                <w:rFonts w:ascii="Times New Roman" w:hAnsi="Times New Roman"/>
                <w:bCs/>
                <w:sz w:val="28"/>
                <w:szCs w:val="28"/>
              </w:rPr>
            </w:pPr>
            <w:r w:rsidRPr="009B31A7">
              <w:rPr>
                <w:rFonts w:ascii="Times New Roman" w:hAnsi="Times New Roman" w:eastAsia="Times New Roman"/>
                <w:sz w:val="28"/>
                <w:szCs w:val="28"/>
              </w:rPr>
              <w:t xml:space="preserve">Komisijas regulas </w:t>
            </w:r>
            <w:r w:rsidRPr="00C75D9A">
              <w:rPr>
                <w:rFonts w:ascii="Times New Roman" w:hAnsi="Times New Roman" w:eastAsia="Times New Roman" w:cs="Times New Roman"/>
                <w:iCs/>
                <w:sz w:val="28"/>
                <w:szCs w:val="28"/>
                <w:lang w:eastAsia="lv-LV"/>
              </w:rPr>
              <w:t>Nr.</w:t>
            </w:r>
            <w:hyperlink w:tgtFrame="_blank" w:history="1" r:id="rId13">
              <w:r w:rsidRPr="00C75D9A">
                <w:rPr>
                  <w:rFonts w:ascii="Times New Roman" w:hAnsi="Times New Roman" w:eastAsia="Times New Roman" w:cs="Times New Roman"/>
                  <w:iCs/>
                  <w:sz w:val="28"/>
                  <w:szCs w:val="28"/>
                  <w:lang w:eastAsia="lv-LV"/>
                </w:rPr>
                <w:t>651/2014</w:t>
              </w:r>
            </w:hyperlink>
            <w:r w:rsidRPr="00C75D9A">
              <w:rPr>
                <w:rFonts w:ascii="Times New Roman" w:hAnsi="Times New Roman" w:eastAsia="Times New Roman" w:cs="Times New Roman"/>
                <w:iCs/>
                <w:sz w:val="28"/>
                <w:szCs w:val="28"/>
                <w:lang w:eastAsia="lv-LV"/>
              </w:rPr>
              <w:t> </w:t>
            </w:r>
            <w:proofErr w:type="gramStart"/>
            <w:r>
              <w:rPr>
                <w:rFonts w:ascii="Times New Roman" w:hAnsi="Times New Roman" w:eastAsia="Times New Roman" w:cs="Times New Roman"/>
                <w:iCs/>
                <w:sz w:val="28"/>
                <w:szCs w:val="28"/>
                <w:lang w:eastAsia="lv-LV"/>
              </w:rPr>
              <w:t>58.panta</w:t>
            </w:r>
            <w:proofErr w:type="gramEnd"/>
            <w:r>
              <w:rPr>
                <w:rFonts w:ascii="Times New Roman" w:hAnsi="Times New Roman" w:eastAsia="Times New Roman" w:cs="Times New Roman"/>
                <w:iCs/>
                <w:sz w:val="28"/>
                <w:szCs w:val="28"/>
                <w:lang w:eastAsia="lv-LV"/>
              </w:rPr>
              <w:t xml:space="preserve"> 4.punkts un 59.pants </w:t>
            </w:r>
          </w:p>
        </w:tc>
        <w:tc>
          <w:tcPr>
            <w:tcW w:w="1158" w:type="pct"/>
            <w:gridSpan w:val="2"/>
            <w:tcBorders>
              <w:top w:val="outset" w:color="auto" w:sz="6" w:space="0"/>
              <w:left w:val="outset" w:color="auto" w:sz="6" w:space="0"/>
              <w:bottom w:val="outset" w:color="auto" w:sz="6" w:space="0"/>
              <w:right w:val="outset" w:color="auto" w:sz="6" w:space="0"/>
            </w:tcBorders>
            <w:hideMark/>
          </w:tcPr>
          <w:p w:rsidR="007F7600" w:rsidP="000B60A7" w:rsidRDefault="007F7600" w14:paraId="51A2B15A" w14:textId="66219083">
            <w:pPr>
              <w:spacing w:after="0" w:line="240" w:lineRule="auto"/>
              <w:rPr>
                <w:rFonts w:ascii="Times New Roman" w:hAnsi="Times New Roman" w:eastAsia="Times New Roman" w:cs="Times New Roman"/>
                <w:iCs/>
                <w:sz w:val="28"/>
                <w:szCs w:val="28"/>
                <w:lang w:eastAsia="lv-LV"/>
              </w:rPr>
            </w:pPr>
            <w:r>
              <w:rPr>
                <w:rFonts w:ascii="Times New Roman" w:hAnsi="Times New Roman"/>
                <w:bCs/>
                <w:sz w:val="28"/>
                <w:szCs w:val="28"/>
              </w:rPr>
              <w:t xml:space="preserve">Projekta </w:t>
            </w:r>
            <w:r w:rsidR="00402455">
              <w:rPr>
                <w:rFonts w:ascii="Times New Roman" w:hAnsi="Times New Roman"/>
                <w:bCs/>
                <w:sz w:val="28"/>
                <w:szCs w:val="28"/>
              </w:rPr>
              <w:t>6</w:t>
            </w:r>
            <w:r>
              <w:rPr>
                <w:rFonts w:ascii="Times New Roman" w:hAnsi="Times New Roman"/>
                <w:bCs/>
                <w:sz w:val="28"/>
                <w:szCs w:val="28"/>
              </w:rPr>
              <w:t>.punkts</w:t>
            </w:r>
          </w:p>
        </w:tc>
        <w:tc>
          <w:tcPr>
            <w:tcW w:w="1207" w:type="pct"/>
            <w:tcBorders>
              <w:top w:val="outset" w:color="auto" w:sz="6" w:space="0"/>
              <w:left w:val="outset" w:color="auto" w:sz="6" w:space="0"/>
              <w:bottom w:val="outset" w:color="auto" w:sz="6" w:space="0"/>
              <w:right w:val="outset" w:color="auto" w:sz="6" w:space="0"/>
            </w:tcBorders>
            <w:hideMark/>
          </w:tcPr>
          <w:p w:rsidR="007F7600" w:rsidP="000B60A7" w:rsidRDefault="007F7600" w14:paraId="697AB763" w14:textId="77777777">
            <w:pPr>
              <w:spacing w:after="0" w:line="240" w:lineRule="auto"/>
              <w:rPr>
                <w:rFonts w:ascii="Times New Roman" w:hAnsi="Times New Roman" w:eastAsia="Times New Roman" w:cs="Times New Roman"/>
                <w:iCs/>
                <w:sz w:val="28"/>
                <w:szCs w:val="28"/>
                <w:lang w:eastAsia="lv-LV"/>
              </w:rPr>
            </w:pPr>
            <w:r w:rsidRPr="009B31A7">
              <w:rPr>
                <w:rFonts w:ascii="Times New Roman" w:hAnsi="Times New Roman"/>
                <w:bCs/>
                <w:sz w:val="28"/>
                <w:szCs w:val="28"/>
              </w:rPr>
              <w:t>Ieviesta pilnībā</w:t>
            </w:r>
          </w:p>
        </w:tc>
        <w:tc>
          <w:tcPr>
            <w:tcW w:w="1394" w:type="pct"/>
            <w:tcBorders>
              <w:top w:val="outset" w:color="auto" w:sz="6" w:space="0"/>
              <w:left w:val="outset" w:color="auto" w:sz="6" w:space="0"/>
              <w:bottom w:val="outset" w:color="auto" w:sz="6" w:space="0"/>
              <w:right w:val="outset" w:color="auto" w:sz="6" w:space="0"/>
            </w:tcBorders>
            <w:hideMark/>
          </w:tcPr>
          <w:p w:rsidR="007F7600" w:rsidP="000B60A7" w:rsidRDefault="007F7600" w14:paraId="23DA4E2C" w14:textId="77777777">
            <w:pPr>
              <w:spacing w:after="0" w:line="240" w:lineRule="auto"/>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Neparedz stingrākas prasības</w:t>
            </w:r>
          </w:p>
        </w:tc>
      </w:tr>
      <w:tr w:rsidR="007F7600" w:rsidTr="000B60A7" w14:paraId="75F7390A" w14:textId="77777777">
        <w:trPr>
          <w:tblCellSpacing w:w="15" w:type="dxa"/>
        </w:trPr>
        <w:tc>
          <w:tcPr>
            <w:tcW w:w="1158" w:type="pct"/>
            <w:gridSpan w:val="2"/>
            <w:tcBorders>
              <w:top w:val="outset" w:color="auto" w:sz="6" w:space="0"/>
              <w:left w:val="outset" w:color="auto" w:sz="6" w:space="0"/>
              <w:bottom w:val="outset" w:color="auto" w:sz="6" w:space="0"/>
              <w:right w:val="outset" w:color="auto" w:sz="6" w:space="0"/>
            </w:tcBorders>
            <w:hideMark/>
          </w:tcPr>
          <w:p w:rsidRPr="002D7AF7" w:rsidR="007F7600" w:rsidP="000B60A7" w:rsidRDefault="007F7600" w14:paraId="553F7B02"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Kā ir izmantota ES tiesību aktā paredzētā rīcības brīvība dalībvalstij pārņemt vai ieviest noteiktas ES tiesību akta normas? Kādēļ?</w:t>
            </w:r>
          </w:p>
        </w:tc>
        <w:tc>
          <w:tcPr>
            <w:tcW w:w="3792" w:type="pct"/>
            <w:gridSpan w:val="4"/>
            <w:tcBorders>
              <w:top w:val="outset" w:color="auto" w:sz="6" w:space="0"/>
              <w:left w:val="outset" w:color="auto" w:sz="6" w:space="0"/>
              <w:bottom w:val="outset" w:color="auto" w:sz="6" w:space="0"/>
              <w:right w:val="outset" w:color="auto" w:sz="6" w:space="0"/>
            </w:tcBorders>
            <w:hideMark/>
          </w:tcPr>
          <w:p w:rsidR="007F7600" w:rsidP="000B60A7" w:rsidRDefault="007F7600" w14:paraId="7F5EE153"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Projekts šo jomu neskar.</w:t>
            </w:r>
          </w:p>
        </w:tc>
      </w:tr>
      <w:tr w:rsidR="007F7600" w:rsidTr="000B60A7" w14:paraId="563B5FC5" w14:textId="77777777">
        <w:trPr>
          <w:tblCellSpacing w:w="15" w:type="dxa"/>
        </w:trPr>
        <w:tc>
          <w:tcPr>
            <w:tcW w:w="1158" w:type="pct"/>
            <w:gridSpan w:val="2"/>
            <w:tcBorders>
              <w:top w:val="outset" w:color="auto" w:sz="6" w:space="0"/>
              <w:left w:val="outset" w:color="auto" w:sz="6" w:space="0"/>
              <w:bottom w:val="outset" w:color="auto" w:sz="6" w:space="0"/>
              <w:right w:val="outset" w:color="auto" w:sz="6" w:space="0"/>
            </w:tcBorders>
            <w:hideMark/>
          </w:tcPr>
          <w:p w:rsidRPr="002D7AF7" w:rsidR="007F7600" w:rsidP="000B60A7" w:rsidRDefault="007F7600" w14:paraId="285439A2"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Saistības sniegt paziņojumu ES institūci</w:t>
            </w:r>
            <w:r>
              <w:rPr>
                <w:rFonts w:ascii="Times New Roman" w:hAnsi="Times New Roman" w:eastAsia="Times New Roman" w:cs="Times New Roman"/>
                <w:iCs/>
                <w:sz w:val="28"/>
                <w:szCs w:val="28"/>
                <w:lang w:eastAsia="lv-LV"/>
              </w:rPr>
              <w:t>jām un ES dalībvalstīm atbilstoši normatīvajiem aktiem, kas regulē informācijas sniegšanu par tehnisko noteikumu, valsts atbalsta piešķiršanas un finanšu noteikumu (attiecībā uz monetāro politiku) projektiem</w:t>
            </w:r>
          </w:p>
        </w:tc>
        <w:tc>
          <w:tcPr>
            <w:tcW w:w="3792" w:type="pct"/>
            <w:gridSpan w:val="4"/>
            <w:tcBorders>
              <w:top w:val="outset" w:color="auto" w:sz="6" w:space="0"/>
              <w:left w:val="outset" w:color="auto" w:sz="6" w:space="0"/>
              <w:bottom w:val="outset" w:color="auto" w:sz="6" w:space="0"/>
              <w:right w:val="outset" w:color="auto" w:sz="6" w:space="0"/>
            </w:tcBorders>
            <w:hideMark/>
          </w:tcPr>
          <w:p w:rsidR="007F7600" w:rsidP="000B60A7" w:rsidRDefault="007A0460" w14:paraId="4233BF36" w14:textId="0D6BF3FB">
            <w:pPr>
              <w:spacing w:after="0" w:line="240" w:lineRule="auto"/>
              <w:jc w:val="both"/>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Nav</w:t>
            </w:r>
          </w:p>
        </w:tc>
      </w:tr>
      <w:tr w:rsidR="007F7600" w:rsidTr="000B60A7" w14:paraId="69C39880" w14:textId="77777777">
        <w:trPr>
          <w:tblCellSpacing w:w="15" w:type="dxa"/>
        </w:trPr>
        <w:tc>
          <w:tcPr>
            <w:tcW w:w="1158" w:type="pct"/>
            <w:gridSpan w:val="2"/>
            <w:tcBorders>
              <w:top w:val="outset" w:color="auto" w:sz="6" w:space="0"/>
              <w:left w:val="outset" w:color="auto" w:sz="6" w:space="0"/>
              <w:bottom w:val="outset" w:color="auto" w:sz="6" w:space="0"/>
              <w:right w:val="outset" w:color="auto" w:sz="6" w:space="0"/>
            </w:tcBorders>
            <w:hideMark/>
          </w:tcPr>
          <w:p w:rsidRPr="002D7AF7" w:rsidR="007F7600" w:rsidP="000B60A7" w:rsidRDefault="007F7600" w14:paraId="3ED5EAA6"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Cita informācija</w:t>
            </w:r>
          </w:p>
        </w:tc>
        <w:tc>
          <w:tcPr>
            <w:tcW w:w="3792" w:type="pct"/>
            <w:gridSpan w:val="4"/>
            <w:tcBorders>
              <w:top w:val="outset" w:color="auto" w:sz="6" w:space="0"/>
              <w:left w:val="outset" w:color="auto" w:sz="6" w:space="0"/>
              <w:bottom w:val="outset" w:color="auto" w:sz="6" w:space="0"/>
              <w:right w:val="outset" w:color="auto" w:sz="6" w:space="0"/>
            </w:tcBorders>
            <w:hideMark/>
          </w:tcPr>
          <w:p w:rsidR="007F7600" w:rsidP="000B60A7" w:rsidRDefault="007F7600" w14:paraId="2F97B33B"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Nav</w:t>
            </w:r>
          </w:p>
        </w:tc>
      </w:tr>
      <w:tr w:rsidRPr="002D7AF7" w:rsidR="007F7600" w:rsidTr="000B60A7" w14:paraId="15268832" w14:textId="77777777">
        <w:trPr>
          <w:trHeight w:val="1940"/>
          <w:tblCellSpacing w:w="15" w:type="dxa"/>
        </w:trPr>
        <w:tc>
          <w:tcPr>
            <w:tcW w:w="0" w:type="auto"/>
            <w:gridSpan w:val="6"/>
            <w:tcBorders>
              <w:top w:val="outset" w:color="auto" w:sz="6" w:space="0"/>
              <w:left w:val="outset" w:color="auto" w:sz="6" w:space="0"/>
              <w:bottom w:val="outset" w:color="auto" w:sz="6" w:space="0"/>
              <w:right w:val="outset" w:color="auto" w:sz="6" w:space="0"/>
            </w:tcBorders>
            <w:vAlign w:val="center"/>
            <w:hideMark/>
          </w:tcPr>
          <w:p w:rsidRPr="002D7AF7" w:rsidR="007F7600" w:rsidP="000B60A7" w:rsidRDefault="007F7600" w14:paraId="0FBE5DF0" w14:textId="77777777">
            <w:pPr>
              <w:spacing w:after="0" w:line="240" w:lineRule="auto"/>
              <w:jc w:val="center"/>
              <w:rPr>
                <w:rFonts w:ascii="Times New Roman" w:hAnsi="Times New Roman" w:eastAsia="Times New Roman" w:cs="Times New Roman"/>
                <w:b/>
                <w:bCs/>
                <w:iCs/>
                <w:color w:val="414142"/>
                <w:sz w:val="24"/>
                <w:szCs w:val="24"/>
                <w:lang w:eastAsia="lv-LV"/>
              </w:rPr>
            </w:pPr>
            <w:r w:rsidRPr="002D7AF7">
              <w:rPr>
                <w:rFonts w:ascii="Times New Roman" w:hAnsi="Times New Roman" w:eastAsia="Times New Roman" w:cs="Times New Roman"/>
                <w:b/>
                <w:bCs/>
                <w:iCs/>
                <w:sz w:val="28"/>
                <w:szCs w:val="28"/>
                <w:lang w:eastAsia="lv-LV"/>
              </w:rPr>
              <w:lastRenderedPageBreak/>
              <w:t>2.tabula</w:t>
            </w:r>
            <w:r w:rsidRPr="002D7AF7">
              <w:rPr>
                <w:rFonts w:ascii="Times New Roman" w:hAnsi="Times New Roman" w:eastAsia="Times New Roman" w:cs="Times New Roman"/>
                <w:b/>
                <w:bCs/>
                <w:iCs/>
                <w:color w:val="414142"/>
                <w:sz w:val="24"/>
                <w:szCs w:val="24"/>
                <w:lang w:eastAsia="lv-LV"/>
              </w:rPr>
              <w:br/>
            </w:r>
            <w:r>
              <w:rPr>
                <w:rFonts w:ascii="Times New Roman" w:hAnsi="Times New Roman" w:eastAsia="Times New Roman" w:cs="Times New Roman"/>
                <w:b/>
                <w:bCs/>
                <w:iCs/>
                <w:sz w:val="28"/>
                <w:szCs w:val="28"/>
                <w:lang w:eastAsia="lv-LV"/>
              </w:rPr>
              <w:t>Ar tiesību akta projektu izpildītās vai uzņemtās saistības, kas izriet no starptautiskajiem tiesību aktiem vai starptautiskas institūcijas vai organizācijas dokumentiem.</w:t>
            </w:r>
            <w:r>
              <w:rPr>
                <w:rFonts w:ascii="Times New Roman" w:hAnsi="Times New Roman" w:eastAsia="Times New Roman" w:cs="Times New Roman"/>
                <w:b/>
                <w:bCs/>
                <w:iCs/>
                <w:sz w:val="28"/>
                <w:szCs w:val="28"/>
                <w:lang w:eastAsia="lv-LV"/>
              </w:rPr>
              <w:br/>
              <w:t>Pasākumi šo saistību izpildei</w:t>
            </w:r>
          </w:p>
        </w:tc>
      </w:tr>
      <w:tr w:rsidRPr="002D7AF7" w:rsidR="007F7600" w:rsidTr="000B60A7" w14:paraId="799D3564" w14:textId="77777777">
        <w:trPr>
          <w:tblCellSpacing w:w="15" w:type="dxa"/>
        </w:trPr>
        <w:tc>
          <w:tcPr>
            <w:tcW w:w="4967" w:type="pct"/>
            <w:gridSpan w:val="6"/>
            <w:tcBorders>
              <w:top w:val="outset" w:color="auto" w:sz="6" w:space="0"/>
              <w:left w:val="outset" w:color="auto" w:sz="6" w:space="0"/>
              <w:bottom w:val="outset" w:color="auto" w:sz="6" w:space="0"/>
              <w:right w:val="outset" w:color="auto" w:sz="6" w:space="0"/>
            </w:tcBorders>
            <w:hideMark/>
          </w:tcPr>
          <w:p w:rsidRPr="002D7AF7" w:rsidR="007F7600" w:rsidP="000B60A7" w:rsidRDefault="007F7600" w14:paraId="0243AF00"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Projekts šo jomu neskar.</w:t>
            </w:r>
          </w:p>
        </w:tc>
      </w:tr>
    </w:tbl>
    <w:p w:rsidR="007F7600" w:rsidRDefault="007F7600" w14:paraId="1F16257C" w14:textId="77777777">
      <w:pPr>
        <w:spacing w:after="0" w:line="240" w:lineRule="auto"/>
        <w:rPr>
          <w:rFonts w:ascii="Times New Roman" w:hAnsi="Times New Roman" w:eastAsia="Times New Roman" w:cs="Times New Roman"/>
          <w:iCs/>
          <w:sz w:val="28"/>
          <w:szCs w:val="28"/>
          <w:lang w:eastAsia="lv-LV"/>
        </w:rPr>
      </w:pPr>
    </w:p>
    <w:tbl>
      <w:tblPr>
        <w:tblW w:w="5000" w:type="pct"/>
        <w:tblCellSpacing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Pr="002D7AF7" w:rsidR="00E5323B" w:rsidTr="00141AC5" w14:paraId="775AD5EB" w14:textId="77777777">
        <w:trPr>
          <w:tblCellSpacing w:w="15" w:type="dxa"/>
        </w:trPr>
        <w:tc>
          <w:tcPr>
            <w:tcW w:w="0" w:type="auto"/>
            <w:vAlign w:val="center"/>
            <w:hideMark/>
          </w:tcPr>
          <w:p w:rsidR="005E2D58" w:rsidRDefault="00E5323B" w14:paraId="2FA8BCAC" w14:textId="77777777">
            <w:pPr>
              <w:spacing w:after="0" w:line="240" w:lineRule="auto"/>
              <w:jc w:val="center"/>
              <w:rPr>
                <w:rFonts w:ascii="Times New Roman" w:hAnsi="Times New Roman" w:eastAsia="Times New Roman" w:cs="Times New Roman"/>
                <w:b/>
                <w:bCs/>
                <w:iCs/>
                <w:sz w:val="28"/>
                <w:szCs w:val="28"/>
                <w:lang w:eastAsia="lv-LV"/>
              </w:rPr>
            </w:pPr>
            <w:r w:rsidRPr="002D7AF7">
              <w:rPr>
                <w:rFonts w:ascii="Times New Roman" w:hAnsi="Times New Roman" w:eastAsia="Times New Roman" w:cs="Times New Roman"/>
                <w:b/>
                <w:bCs/>
                <w:iCs/>
                <w:sz w:val="28"/>
                <w:szCs w:val="28"/>
                <w:lang w:eastAsia="lv-LV"/>
              </w:rPr>
              <w:t>VI. Sabiedrības līdzdalība un komunikācijas aktivitātes</w:t>
            </w:r>
          </w:p>
        </w:tc>
      </w:tr>
      <w:tr w:rsidRPr="002D7AF7" w:rsidR="00996F6E" w:rsidTr="00141AC5" w14:paraId="5160B3CF" w14:textId="77777777">
        <w:trPr>
          <w:tblCellSpacing w:w="15" w:type="dxa"/>
        </w:trPr>
        <w:tc>
          <w:tcPr>
            <w:tcW w:w="4967" w:type="pct"/>
            <w:hideMark/>
          </w:tcPr>
          <w:p w:rsidRPr="002D7AF7" w:rsidR="00996F6E" w:rsidRDefault="00996F6E" w14:paraId="72CD847D"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Projekts šo jomu neskar.</w:t>
            </w:r>
          </w:p>
        </w:tc>
      </w:tr>
    </w:tbl>
    <w:p w:rsidRPr="002D7AF7" w:rsidR="00E4390C" w:rsidRDefault="00E4390C" w14:paraId="05DEE48B" w14:textId="142B22CA">
      <w:pPr>
        <w:spacing w:after="0" w:line="240" w:lineRule="auto"/>
        <w:rPr>
          <w:rFonts w:ascii="Times New Roman" w:hAnsi="Times New Roman" w:eastAsia="Times New Roman" w:cs="Times New Roman"/>
          <w:iCs/>
          <w:sz w:val="28"/>
          <w:szCs w:val="28"/>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Pr="002D7AF7" w:rsidR="00E5323B" w:rsidTr="00E5323B" w14:paraId="37A246EA"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005E2D58" w:rsidRDefault="00E5323B" w14:paraId="52F261E4" w14:textId="77777777">
            <w:pPr>
              <w:spacing w:after="0" w:line="240" w:lineRule="auto"/>
              <w:jc w:val="center"/>
              <w:rPr>
                <w:rFonts w:ascii="Times New Roman" w:hAnsi="Times New Roman" w:eastAsia="Times New Roman" w:cs="Times New Roman"/>
                <w:b/>
                <w:bCs/>
                <w:iCs/>
                <w:sz w:val="28"/>
                <w:szCs w:val="28"/>
                <w:lang w:eastAsia="lv-LV"/>
              </w:rPr>
            </w:pPr>
            <w:r w:rsidRPr="002D7AF7">
              <w:rPr>
                <w:rFonts w:ascii="Times New Roman" w:hAnsi="Times New Roman" w:eastAsia="Times New Roman" w:cs="Times New Roman"/>
                <w:b/>
                <w:bCs/>
                <w:iCs/>
                <w:sz w:val="28"/>
                <w:szCs w:val="28"/>
                <w:lang w:eastAsia="lv-LV"/>
              </w:rPr>
              <w:t>VII. Tiesību akta projekta izpildes nodrošināšana un tās ietekme uz institūcijām</w:t>
            </w:r>
          </w:p>
        </w:tc>
      </w:tr>
      <w:tr w:rsidRPr="002D7AF7" w:rsidR="00996F6E" w:rsidTr="00996F6E" w14:paraId="37129C22"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2D7AF7" w:rsidR="00996F6E" w:rsidRDefault="00996F6E" w14:paraId="678745BD"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1.</w:t>
            </w:r>
          </w:p>
        </w:tc>
        <w:tc>
          <w:tcPr>
            <w:tcW w:w="1678" w:type="pct"/>
            <w:tcBorders>
              <w:top w:val="outset" w:color="auto" w:sz="6" w:space="0"/>
              <w:left w:val="outset" w:color="auto" w:sz="6" w:space="0"/>
              <w:bottom w:val="outset" w:color="auto" w:sz="6" w:space="0"/>
              <w:right w:val="outset" w:color="auto" w:sz="6" w:space="0"/>
            </w:tcBorders>
            <w:hideMark/>
          </w:tcPr>
          <w:p w:rsidR="005E2D58" w:rsidRDefault="00996F6E" w14:paraId="4B8B4F7B"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Projekta izpildē iesaistītās institūcijas</w:t>
            </w:r>
          </w:p>
        </w:tc>
        <w:tc>
          <w:tcPr>
            <w:tcW w:w="2961" w:type="pct"/>
            <w:tcBorders>
              <w:top w:val="outset" w:color="auto" w:sz="6" w:space="0"/>
              <w:left w:val="outset" w:color="auto" w:sz="6" w:space="0"/>
              <w:bottom w:val="outset" w:color="auto" w:sz="6" w:space="0"/>
              <w:right w:val="outset" w:color="auto" w:sz="6" w:space="0"/>
            </w:tcBorders>
            <w:hideMark/>
          </w:tcPr>
          <w:p w:rsidR="005E2D58" w:rsidRDefault="004E03C7" w14:paraId="3A750A22" w14:textId="77777777">
            <w:pPr>
              <w:spacing w:after="0" w:line="240" w:lineRule="auto"/>
              <w:jc w:val="both"/>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Kultūras ministrija, Vides aizsardzības un reģionālās attīstības ministrija</w:t>
            </w:r>
            <w:r w:rsidR="00B3457A">
              <w:rPr>
                <w:rFonts w:ascii="Times New Roman" w:hAnsi="Times New Roman" w:eastAsia="Times New Roman" w:cs="Times New Roman"/>
                <w:iCs/>
                <w:sz w:val="28"/>
                <w:szCs w:val="28"/>
                <w:lang w:eastAsia="lv-LV"/>
              </w:rPr>
              <w:t xml:space="preserve"> un</w:t>
            </w:r>
            <w:r>
              <w:rPr>
                <w:rFonts w:ascii="Times New Roman" w:hAnsi="Times New Roman" w:eastAsia="Times New Roman" w:cs="Times New Roman"/>
                <w:iCs/>
                <w:sz w:val="28"/>
                <w:szCs w:val="28"/>
                <w:lang w:eastAsia="lv-LV"/>
              </w:rPr>
              <w:t xml:space="preserve"> Centrālā finanšu un līgumu aģentūra.</w:t>
            </w:r>
          </w:p>
        </w:tc>
      </w:tr>
      <w:tr w:rsidRPr="002D7AF7" w:rsidR="00996F6E" w:rsidTr="00996F6E" w14:paraId="230E9632"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2D7AF7" w:rsidR="00996F6E" w:rsidRDefault="00996F6E" w14:paraId="5FFC9FC3"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2.</w:t>
            </w:r>
          </w:p>
        </w:tc>
        <w:tc>
          <w:tcPr>
            <w:tcW w:w="1678" w:type="pct"/>
            <w:tcBorders>
              <w:top w:val="outset" w:color="auto" w:sz="6" w:space="0"/>
              <w:left w:val="outset" w:color="auto" w:sz="6" w:space="0"/>
              <w:bottom w:val="outset" w:color="auto" w:sz="6" w:space="0"/>
              <w:right w:val="outset" w:color="auto" w:sz="6" w:space="0"/>
            </w:tcBorders>
            <w:hideMark/>
          </w:tcPr>
          <w:p w:rsidR="00010903" w:rsidRDefault="00996F6E" w14:paraId="7989ECC1"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Projekta izpildes ietekme uz pārvaldes funkcijām un institucionālo struktūru.</w:t>
            </w:r>
          </w:p>
          <w:p w:rsidR="005E2D58" w:rsidRDefault="00996F6E" w14:paraId="3B4C9E0D"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Jaunu institūciju izveide, esošu institūciju likvidācija vai reorganizācija, to ietekme uz institūcijas cilvēkresursiem</w:t>
            </w:r>
          </w:p>
        </w:tc>
        <w:tc>
          <w:tcPr>
            <w:tcW w:w="2961" w:type="pct"/>
            <w:tcBorders>
              <w:top w:val="outset" w:color="auto" w:sz="6" w:space="0"/>
              <w:left w:val="outset" w:color="auto" w:sz="6" w:space="0"/>
              <w:bottom w:val="outset" w:color="auto" w:sz="6" w:space="0"/>
              <w:right w:val="outset" w:color="auto" w:sz="6" w:space="0"/>
            </w:tcBorders>
            <w:hideMark/>
          </w:tcPr>
          <w:p w:rsidR="005E2D58" w:rsidRDefault="004E03C7" w14:paraId="05582EF8" w14:textId="77777777">
            <w:pPr>
              <w:spacing w:after="0" w:line="240" w:lineRule="auto"/>
              <w:jc w:val="both"/>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Projekts šo jomu neskar.</w:t>
            </w:r>
          </w:p>
        </w:tc>
      </w:tr>
      <w:tr w:rsidRPr="002D7AF7" w:rsidR="00E5323B" w:rsidTr="00996F6E" w14:paraId="6FD8044F"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2D7AF7" w:rsidR="00655F2C" w:rsidRDefault="00E5323B" w14:paraId="01A4B530" w14:textId="77777777">
            <w:pPr>
              <w:spacing w:after="0" w:line="240" w:lineRule="auto"/>
              <w:jc w:val="center"/>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3.</w:t>
            </w:r>
          </w:p>
        </w:tc>
        <w:tc>
          <w:tcPr>
            <w:tcW w:w="1678" w:type="pct"/>
            <w:tcBorders>
              <w:top w:val="outset" w:color="auto" w:sz="6" w:space="0"/>
              <w:left w:val="outset" w:color="auto" w:sz="6" w:space="0"/>
              <w:bottom w:val="outset" w:color="auto" w:sz="6" w:space="0"/>
              <w:right w:val="outset" w:color="auto" w:sz="6" w:space="0"/>
            </w:tcBorders>
            <w:hideMark/>
          </w:tcPr>
          <w:p w:rsidR="005E2D58" w:rsidRDefault="00E5323B" w14:paraId="26C7AEAF" w14:textId="77777777">
            <w:pPr>
              <w:spacing w:after="0" w:line="240" w:lineRule="auto"/>
              <w:rPr>
                <w:rFonts w:ascii="Times New Roman" w:hAnsi="Times New Roman" w:eastAsia="Times New Roman" w:cs="Times New Roman"/>
                <w:iCs/>
                <w:sz w:val="28"/>
                <w:szCs w:val="28"/>
                <w:lang w:eastAsia="lv-LV"/>
              </w:rPr>
            </w:pPr>
            <w:r w:rsidRPr="002D7AF7">
              <w:rPr>
                <w:rFonts w:ascii="Times New Roman" w:hAnsi="Times New Roman" w:eastAsia="Times New Roman" w:cs="Times New Roman"/>
                <w:iCs/>
                <w:sz w:val="28"/>
                <w:szCs w:val="28"/>
                <w:lang w:eastAsia="lv-LV"/>
              </w:rPr>
              <w:t>Cita informācija</w:t>
            </w:r>
          </w:p>
        </w:tc>
        <w:tc>
          <w:tcPr>
            <w:tcW w:w="2961" w:type="pct"/>
            <w:tcBorders>
              <w:top w:val="outset" w:color="auto" w:sz="6" w:space="0"/>
              <w:left w:val="outset" w:color="auto" w:sz="6" w:space="0"/>
              <w:bottom w:val="outset" w:color="auto" w:sz="6" w:space="0"/>
              <w:right w:val="outset" w:color="auto" w:sz="6" w:space="0"/>
            </w:tcBorders>
            <w:hideMark/>
          </w:tcPr>
          <w:p w:rsidR="005E2D58" w:rsidRDefault="004E03C7" w14:paraId="5585248C" w14:textId="77777777">
            <w:pPr>
              <w:spacing w:after="0" w:line="240" w:lineRule="auto"/>
              <w:rPr>
                <w:rFonts w:ascii="Times New Roman" w:hAnsi="Times New Roman" w:eastAsia="Times New Roman" w:cs="Times New Roman"/>
                <w:iCs/>
                <w:sz w:val="28"/>
                <w:szCs w:val="28"/>
                <w:lang w:eastAsia="lv-LV"/>
              </w:rPr>
            </w:pPr>
            <w:r>
              <w:rPr>
                <w:rFonts w:ascii="Times New Roman" w:hAnsi="Times New Roman" w:eastAsia="Times New Roman" w:cs="Times New Roman"/>
                <w:iCs/>
                <w:sz w:val="28"/>
                <w:szCs w:val="28"/>
                <w:lang w:eastAsia="lv-LV"/>
              </w:rPr>
              <w:t>Nav</w:t>
            </w:r>
          </w:p>
        </w:tc>
      </w:tr>
    </w:tbl>
    <w:p w:rsidRPr="00010903" w:rsidR="00E5323B" w:rsidRDefault="00E5323B" w14:paraId="4D2A2D01" w14:textId="77777777">
      <w:pPr>
        <w:spacing w:after="0" w:line="240" w:lineRule="auto"/>
        <w:rPr>
          <w:rFonts w:ascii="Times New Roman" w:hAnsi="Times New Roman" w:cs="Times New Roman"/>
          <w:sz w:val="24"/>
          <w:szCs w:val="24"/>
        </w:rPr>
      </w:pPr>
    </w:p>
    <w:p w:rsidRPr="00010903" w:rsidR="005A1766" w:rsidRDefault="005A1766" w14:paraId="660D6530" w14:textId="77777777">
      <w:pPr>
        <w:spacing w:after="0" w:line="240" w:lineRule="auto"/>
        <w:rPr>
          <w:rFonts w:ascii="Times New Roman" w:hAnsi="Times New Roman" w:cs="Times New Roman"/>
          <w:sz w:val="24"/>
          <w:szCs w:val="24"/>
        </w:rPr>
      </w:pPr>
    </w:p>
    <w:p w:rsidR="005E2D58" w:rsidRDefault="00A2785C" w14:paraId="2AEFDCDF" w14:textId="79EF52E0">
      <w:pPr>
        <w:spacing w:after="0" w:line="240" w:lineRule="auto"/>
        <w:ind w:left="142"/>
        <w:rPr>
          <w:rFonts w:ascii="Times New Roman" w:hAnsi="Times New Roman" w:cs="Times New Roman"/>
          <w:sz w:val="28"/>
          <w:szCs w:val="28"/>
        </w:rPr>
      </w:pPr>
      <w:r w:rsidRPr="002D7AF7">
        <w:rPr>
          <w:rFonts w:ascii="Times New Roman" w:hAnsi="Times New Roman" w:cs="Times New Roman"/>
          <w:sz w:val="28"/>
          <w:szCs w:val="28"/>
        </w:rPr>
        <w:t xml:space="preserve">Kultūras ministrs </w:t>
      </w:r>
      <w:r w:rsidRPr="002D7AF7">
        <w:rPr>
          <w:rFonts w:ascii="Times New Roman" w:hAnsi="Times New Roman" w:cs="Times New Roman"/>
          <w:sz w:val="28"/>
          <w:szCs w:val="28"/>
        </w:rPr>
        <w:tab/>
      </w:r>
      <w:r w:rsidR="00AE012F">
        <w:rPr>
          <w:rFonts w:ascii="Times New Roman" w:hAnsi="Times New Roman" w:cs="Times New Roman"/>
          <w:sz w:val="28"/>
          <w:szCs w:val="28"/>
        </w:rPr>
        <w:tab/>
      </w:r>
      <w:r w:rsidR="00AE012F">
        <w:rPr>
          <w:rFonts w:ascii="Times New Roman" w:hAnsi="Times New Roman" w:cs="Times New Roman"/>
          <w:sz w:val="28"/>
          <w:szCs w:val="28"/>
        </w:rPr>
        <w:tab/>
      </w:r>
      <w:r w:rsidR="00AE012F">
        <w:rPr>
          <w:rFonts w:ascii="Times New Roman" w:hAnsi="Times New Roman" w:cs="Times New Roman"/>
          <w:sz w:val="28"/>
          <w:szCs w:val="28"/>
        </w:rPr>
        <w:tab/>
      </w:r>
      <w:r w:rsidR="00AE012F">
        <w:rPr>
          <w:rFonts w:ascii="Times New Roman" w:hAnsi="Times New Roman" w:cs="Times New Roman"/>
          <w:sz w:val="28"/>
          <w:szCs w:val="28"/>
        </w:rPr>
        <w:tab/>
      </w:r>
      <w:r w:rsidR="00AE012F">
        <w:rPr>
          <w:rFonts w:ascii="Times New Roman" w:hAnsi="Times New Roman" w:cs="Times New Roman"/>
          <w:sz w:val="28"/>
          <w:szCs w:val="28"/>
        </w:rPr>
        <w:tab/>
      </w:r>
      <w:r w:rsidR="00AE012F">
        <w:rPr>
          <w:rFonts w:ascii="Times New Roman" w:hAnsi="Times New Roman" w:cs="Times New Roman"/>
          <w:sz w:val="28"/>
          <w:szCs w:val="28"/>
        </w:rPr>
        <w:tab/>
      </w:r>
      <w:r w:rsidR="00AE012F">
        <w:rPr>
          <w:rFonts w:ascii="Times New Roman" w:hAnsi="Times New Roman" w:cs="Times New Roman"/>
          <w:sz w:val="28"/>
          <w:szCs w:val="28"/>
        </w:rPr>
        <w:tab/>
      </w:r>
      <w:r w:rsidRPr="002D7AF7">
        <w:rPr>
          <w:rFonts w:ascii="Times New Roman" w:hAnsi="Times New Roman" w:cs="Times New Roman"/>
          <w:sz w:val="28"/>
          <w:szCs w:val="28"/>
        </w:rPr>
        <w:t>N.Puntulis</w:t>
      </w:r>
    </w:p>
    <w:p w:rsidRPr="00A859AA" w:rsidR="005E2D58" w:rsidRDefault="005E2D58" w14:paraId="4EF92935" w14:textId="77777777">
      <w:pPr>
        <w:spacing w:after="0" w:line="240" w:lineRule="auto"/>
        <w:ind w:left="142" w:firstLine="142"/>
        <w:rPr>
          <w:rFonts w:ascii="Times New Roman" w:hAnsi="Times New Roman" w:cs="Times New Roman"/>
          <w:sz w:val="28"/>
          <w:szCs w:val="28"/>
        </w:rPr>
      </w:pPr>
    </w:p>
    <w:p w:rsidR="005E2D58" w:rsidRDefault="001C0911" w14:paraId="47AEBA0F" w14:textId="5480E669">
      <w:pPr>
        <w:tabs>
          <w:tab w:val="left" w:pos="7230"/>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Vīza: Valsts sekretār</w:t>
      </w:r>
      <w:r w:rsidR="005A1801">
        <w:rPr>
          <w:rFonts w:ascii="Times New Roman" w:hAnsi="Times New Roman" w:cs="Times New Roman"/>
          <w:sz w:val="28"/>
          <w:szCs w:val="28"/>
        </w:rPr>
        <w:t>e</w:t>
      </w:r>
      <w:r w:rsidR="00DB0702">
        <w:rPr>
          <w:rFonts w:ascii="Times New Roman" w:hAnsi="Times New Roman" w:cs="Times New Roman"/>
          <w:sz w:val="28"/>
          <w:szCs w:val="28"/>
        </w:rPr>
        <w:tab/>
      </w:r>
      <w:r w:rsidR="005A1801">
        <w:rPr>
          <w:rFonts w:ascii="Times New Roman" w:hAnsi="Times New Roman" w:cs="Times New Roman"/>
          <w:sz w:val="28"/>
          <w:szCs w:val="28"/>
        </w:rPr>
        <w:t>D</w:t>
      </w:r>
      <w:r w:rsidR="00DB0702">
        <w:rPr>
          <w:rFonts w:ascii="Times New Roman" w:hAnsi="Times New Roman" w:cs="Times New Roman"/>
          <w:sz w:val="28"/>
          <w:szCs w:val="28"/>
        </w:rPr>
        <w:t>.</w:t>
      </w:r>
      <w:r w:rsidR="005A1801">
        <w:rPr>
          <w:rFonts w:ascii="Times New Roman" w:hAnsi="Times New Roman" w:cs="Times New Roman"/>
          <w:sz w:val="28"/>
          <w:szCs w:val="28"/>
        </w:rPr>
        <w:t>Vilsone</w:t>
      </w:r>
    </w:p>
    <w:p w:rsidR="005E2D58" w:rsidRDefault="005E2D58" w14:paraId="1524A931" w14:textId="77777777">
      <w:pPr>
        <w:spacing w:after="0" w:line="240" w:lineRule="auto"/>
        <w:rPr>
          <w:rFonts w:ascii="Times New Roman" w:hAnsi="Times New Roman" w:cs="Times New Roman"/>
          <w:sz w:val="20"/>
          <w:szCs w:val="20"/>
          <w:lang w:eastAsia="lv-LV"/>
        </w:rPr>
      </w:pPr>
    </w:p>
    <w:p w:rsidR="005E2D58" w:rsidRDefault="005E2D58" w14:paraId="3A7B8B2D" w14:textId="77777777">
      <w:pPr>
        <w:spacing w:after="0" w:line="240" w:lineRule="auto"/>
        <w:rPr>
          <w:rFonts w:ascii="Times New Roman" w:hAnsi="Times New Roman" w:cs="Times New Roman"/>
          <w:sz w:val="20"/>
          <w:szCs w:val="20"/>
          <w:lang w:eastAsia="lv-LV"/>
        </w:rPr>
      </w:pPr>
    </w:p>
    <w:p w:rsidR="00380A31" w:rsidRDefault="00380A31" w14:paraId="209DD1C3" w14:textId="6184E00F">
      <w:pPr>
        <w:spacing w:after="0" w:line="240" w:lineRule="auto"/>
        <w:rPr>
          <w:rFonts w:ascii="Times New Roman" w:hAnsi="Times New Roman" w:cs="Times New Roman"/>
          <w:sz w:val="20"/>
          <w:szCs w:val="20"/>
          <w:lang w:eastAsia="lv-LV"/>
        </w:rPr>
      </w:pPr>
    </w:p>
    <w:p w:rsidR="00380A31" w:rsidRDefault="00380A31" w14:paraId="41947E75" w14:textId="78C434A1">
      <w:pPr>
        <w:spacing w:after="0" w:line="240" w:lineRule="auto"/>
        <w:rPr>
          <w:rFonts w:ascii="Times New Roman" w:hAnsi="Times New Roman" w:cs="Times New Roman"/>
          <w:sz w:val="20"/>
          <w:szCs w:val="20"/>
          <w:lang w:eastAsia="lv-LV"/>
        </w:rPr>
      </w:pPr>
    </w:p>
    <w:p w:rsidR="00380A31" w:rsidRDefault="00380A31" w14:paraId="1A23F46F" w14:textId="77777777">
      <w:pPr>
        <w:spacing w:after="0" w:line="240" w:lineRule="auto"/>
        <w:rPr>
          <w:rFonts w:ascii="Times New Roman" w:hAnsi="Times New Roman" w:cs="Times New Roman"/>
          <w:sz w:val="20"/>
          <w:szCs w:val="20"/>
          <w:lang w:eastAsia="lv-LV"/>
        </w:rPr>
      </w:pPr>
    </w:p>
    <w:p w:rsidR="00010903" w:rsidRDefault="00010903" w14:paraId="5C2FDEEB" w14:textId="029EC827">
      <w:pPr>
        <w:spacing w:after="0" w:line="240" w:lineRule="auto"/>
        <w:rPr>
          <w:rFonts w:ascii="Times New Roman" w:hAnsi="Times New Roman" w:cs="Times New Roman"/>
          <w:sz w:val="20"/>
          <w:szCs w:val="20"/>
          <w:lang w:eastAsia="lv-LV"/>
        </w:rPr>
      </w:pPr>
    </w:p>
    <w:p w:rsidR="00AC5304" w:rsidRDefault="00AC5304" w14:paraId="48DB4545" w14:textId="77777777">
      <w:pPr>
        <w:spacing w:after="0" w:line="240" w:lineRule="auto"/>
        <w:rPr>
          <w:rFonts w:ascii="Times New Roman" w:hAnsi="Times New Roman" w:cs="Times New Roman"/>
          <w:sz w:val="20"/>
          <w:szCs w:val="20"/>
          <w:lang w:eastAsia="lv-LV"/>
        </w:rPr>
      </w:pPr>
    </w:p>
    <w:p w:rsidR="00AE012F" w:rsidRDefault="00AE012F" w14:paraId="7B61B869" w14:textId="77777777">
      <w:pPr>
        <w:spacing w:after="0" w:line="240" w:lineRule="auto"/>
        <w:rPr>
          <w:rFonts w:ascii="Times New Roman" w:hAnsi="Times New Roman" w:cs="Times New Roman"/>
          <w:sz w:val="20"/>
          <w:szCs w:val="20"/>
          <w:lang w:eastAsia="lv-LV"/>
        </w:rPr>
      </w:pPr>
    </w:p>
    <w:p w:rsidRPr="005A1801" w:rsidR="005A1801" w:rsidP="005A1801" w:rsidRDefault="005A1801" w14:paraId="479A4D05" w14:textId="77777777">
      <w:pPr>
        <w:widowControl w:val="0"/>
        <w:tabs>
          <w:tab w:val="left" w:pos="3836"/>
          <w:tab w:val="left" w:pos="6840"/>
        </w:tabs>
        <w:spacing w:after="0" w:line="240" w:lineRule="auto"/>
        <w:jc w:val="both"/>
        <w:rPr>
          <w:rFonts w:ascii="Times New Roman" w:hAnsi="Times New Roman" w:eastAsia="Times New Roman" w:cs="Times New Roman"/>
          <w:sz w:val="20"/>
          <w:szCs w:val="20"/>
          <w:lang w:eastAsia="lv-LV"/>
        </w:rPr>
      </w:pPr>
      <w:r w:rsidRPr="005A1801">
        <w:rPr>
          <w:rFonts w:ascii="Times New Roman" w:hAnsi="Times New Roman" w:eastAsia="Times New Roman" w:cs="Times New Roman"/>
          <w:sz w:val="20"/>
          <w:szCs w:val="20"/>
          <w:lang w:eastAsia="lv-LV"/>
        </w:rPr>
        <w:t>Sniedze 67330234</w:t>
      </w:r>
    </w:p>
    <w:p w:rsidRPr="00221EBE" w:rsidR="005E2D58" w:rsidP="00141AC5" w:rsidRDefault="00141AC5" w14:paraId="7983992A" w14:textId="18B20741">
      <w:pPr>
        <w:widowControl w:val="0"/>
        <w:tabs>
          <w:tab w:val="left" w:pos="3836"/>
          <w:tab w:val="left" w:pos="6840"/>
        </w:tabs>
        <w:spacing w:after="0" w:line="240" w:lineRule="auto"/>
        <w:jc w:val="both"/>
        <w:rPr>
          <w:rFonts w:ascii="Times New Roman" w:hAnsi="Times New Roman" w:cs="Times New Roman"/>
          <w:sz w:val="20"/>
          <w:szCs w:val="20"/>
        </w:rPr>
      </w:pPr>
      <w:hyperlink w:history="1" r:id="rId14">
        <w:r w:rsidRPr="005A1801" w:rsidR="005A1801">
          <w:rPr>
            <w:rFonts w:ascii="Times New Roman" w:hAnsi="Times New Roman" w:eastAsia="Calibri" w:cs="Times New Roman"/>
            <w:color w:val="0000FF"/>
            <w:sz w:val="20"/>
            <w:szCs w:val="20"/>
            <w:u w:val="single"/>
            <w:lang w:val="en-US"/>
          </w:rPr>
          <w:t>Kitija.Sniedze@km.gov.lv</w:t>
        </w:r>
      </w:hyperlink>
    </w:p>
    <w:sectPr w:rsidRPr="00221EBE" w:rsidR="005E2D58" w:rsidSect="009A2654">
      <w:headerReference w:type="default" r:id="rId15"/>
      <w:footerReference w:type="default" r:id="rId16"/>
      <w:footerReference w:type="first" r:id="rId17"/>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697A7" w14:textId="77777777" w:rsidR="00A1673F" w:rsidRDefault="00A1673F" w:rsidP="00894C55">
      <w:pPr>
        <w:spacing w:after="0" w:line="240" w:lineRule="auto"/>
      </w:pPr>
      <w:r>
        <w:separator/>
      </w:r>
    </w:p>
  </w:endnote>
  <w:endnote w:type="continuationSeparator" w:id="0">
    <w:p w14:paraId="2D4BD678" w14:textId="77777777" w:rsidR="00A1673F" w:rsidRDefault="00A1673F"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E82AC" w14:textId="7ED13137" w:rsidR="000B60A7" w:rsidRPr="00894C55" w:rsidRDefault="000B60A7">
    <w:pPr>
      <w:pStyle w:val="Kjene"/>
      <w:rPr>
        <w:rFonts w:ascii="Times New Roman" w:hAnsi="Times New Roman" w:cs="Times New Roman"/>
        <w:sz w:val="20"/>
        <w:szCs w:val="20"/>
      </w:rPr>
    </w:pPr>
    <w:r>
      <w:rPr>
        <w:rFonts w:ascii="Times New Roman" w:hAnsi="Times New Roman" w:cs="Times New Roman"/>
        <w:sz w:val="20"/>
        <w:szCs w:val="20"/>
      </w:rPr>
      <w:t>KMAnot_</w:t>
    </w:r>
    <w:r w:rsidR="008F6AFD">
      <w:rPr>
        <w:rFonts w:ascii="Times New Roman" w:hAnsi="Times New Roman" w:cs="Times New Roman"/>
        <w:sz w:val="20"/>
        <w:szCs w:val="20"/>
      </w:rPr>
      <w:t>2</w:t>
    </w:r>
    <w:r w:rsidR="005A1801">
      <w:rPr>
        <w:rFonts w:ascii="Times New Roman" w:hAnsi="Times New Roman" w:cs="Times New Roman"/>
        <w:sz w:val="20"/>
        <w:szCs w:val="20"/>
      </w:rPr>
      <w:t>5</w:t>
    </w:r>
    <w:r w:rsidR="00E90110">
      <w:rPr>
        <w:rFonts w:ascii="Times New Roman" w:hAnsi="Times New Roman" w:cs="Times New Roman"/>
        <w:sz w:val="20"/>
        <w:szCs w:val="20"/>
      </w:rPr>
      <w:t>08</w:t>
    </w:r>
    <w:r w:rsidR="008F6AFD">
      <w:rPr>
        <w:rFonts w:ascii="Times New Roman" w:hAnsi="Times New Roman" w:cs="Times New Roman"/>
        <w:sz w:val="20"/>
        <w:szCs w:val="20"/>
      </w:rPr>
      <w:t>21</w:t>
    </w:r>
    <w:r>
      <w:rPr>
        <w:rFonts w:ascii="Times New Roman" w:hAnsi="Times New Roman" w:cs="Times New Roman"/>
        <w:sz w:val="20"/>
        <w:szCs w:val="20"/>
      </w:rPr>
      <w:t>_</w:t>
    </w:r>
    <w:r w:rsidR="002C7D86">
      <w:rPr>
        <w:rFonts w:ascii="Times New Roman" w:hAnsi="Times New Roman" w:cs="Times New Roman"/>
        <w:sz w:val="20"/>
        <w:szCs w:val="20"/>
      </w:rPr>
      <w:t>groz_</w:t>
    </w:r>
    <w:r>
      <w:rPr>
        <w:rFonts w:ascii="Times New Roman" w:hAnsi="Times New Roman" w:cs="Times New Roman"/>
        <w:sz w:val="20"/>
        <w:szCs w:val="20"/>
      </w:rPr>
      <w:t>551SAM_322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D971E" w14:textId="045AD471" w:rsidR="000B60A7" w:rsidRPr="009A2654" w:rsidRDefault="000B60A7">
    <w:pPr>
      <w:pStyle w:val="Kjene"/>
      <w:rPr>
        <w:rFonts w:ascii="Times New Roman" w:hAnsi="Times New Roman" w:cs="Times New Roman"/>
        <w:sz w:val="20"/>
        <w:szCs w:val="20"/>
      </w:rPr>
    </w:pPr>
    <w:r>
      <w:rPr>
        <w:rFonts w:ascii="Times New Roman" w:hAnsi="Times New Roman" w:cs="Times New Roman"/>
        <w:sz w:val="20"/>
        <w:szCs w:val="20"/>
      </w:rPr>
      <w:t>KMAnot_</w:t>
    </w:r>
    <w:r w:rsidR="008F6AFD">
      <w:rPr>
        <w:rFonts w:ascii="Times New Roman" w:hAnsi="Times New Roman" w:cs="Times New Roman"/>
        <w:sz w:val="20"/>
        <w:szCs w:val="20"/>
      </w:rPr>
      <w:t>2</w:t>
    </w:r>
    <w:r w:rsidR="005A1801">
      <w:rPr>
        <w:rFonts w:ascii="Times New Roman" w:hAnsi="Times New Roman" w:cs="Times New Roman"/>
        <w:sz w:val="20"/>
        <w:szCs w:val="20"/>
      </w:rPr>
      <w:t>5</w:t>
    </w:r>
    <w:r w:rsidR="00E90110">
      <w:rPr>
        <w:rFonts w:ascii="Times New Roman" w:hAnsi="Times New Roman" w:cs="Times New Roman"/>
        <w:sz w:val="20"/>
        <w:szCs w:val="20"/>
      </w:rPr>
      <w:t>08</w:t>
    </w:r>
    <w:r w:rsidR="008F6AFD">
      <w:rPr>
        <w:rFonts w:ascii="Times New Roman" w:hAnsi="Times New Roman" w:cs="Times New Roman"/>
        <w:sz w:val="20"/>
        <w:szCs w:val="20"/>
      </w:rPr>
      <w:t>21</w:t>
    </w:r>
    <w:r>
      <w:rPr>
        <w:rFonts w:ascii="Times New Roman" w:hAnsi="Times New Roman" w:cs="Times New Roman"/>
        <w:sz w:val="20"/>
        <w:szCs w:val="20"/>
      </w:rPr>
      <w:t>_</w:t>
    </w:r>
    <w:r w:rsidR="002C7D86">
      <w:rPr>
        <w:rFonts w:ascii="Times New Roman" w:hAnsi="Times New Roman" w:cs="Times New Roman"/>
        <w:sz w:val="20"/>
        <w:szCs w:val="20"/>
      </w:rPr>
      <w:t>groz_</w:t>
    </w:r>
    <w:r>
      <w:rPr>
        <w:rFonts w:ascii="Times New Roman" w:hAnsi="Times New Roman" w:cs="Times New Roman"/>
        <w:sz w:val="20"/>
        <w:szCs w:val="20"/>
      </w:rPr>
      <w:t>551SAM_322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13CDF" w14:textId="77777777" w:rsidR="00A1673F" w:rsidRDefault="00A1673F" w:rsidP="00894C55">
      <w:pPr>
        <w:spacing w:after="0" w:line="240" w:lineRule="auto"/>
      </w:pPr>
      <w:r>
        <w:separator/>
      </w:r>
    </w:p>
  </w:footnote>
  <w:footnote w:type="continuationSeparator" w:id="0">
    <w:p w14:paraId="4CB5E520" w14:textId="77777777" w:rsidR="00A1673F" w:rsidRDefault="00A1673F" w:rsidP="00894C55">
      <w:pPr>
        <w:spacing w:after="0" w:line="240" w:lineRule="auto"/>
      </w:pPr>
      <w:r>
        <w:continuationSeparator/>
      </w:r>
    </w:p>
  </w:footnote>
  <w:footnote w:id="1">
    <w:p w14:paraId="319E27B4" w14:textId="77777777" w:rsidR="00F21230" w:rsidRPr="0060761A" w:rsidRDefault="00F21230" w:rsidP="00F21230">
      <w:pPr>
        <w:pStyle w:val="Vresteksts"/>
        <w:jc w:val="both"/>
        <w:rPr>
          <w:rFonts w:ascii="Calibri" w:hAnsi="Calibri" w:cs="Calibri"/>
          <w:lang w:val="lv-LV"/>
        </w:rPr>
      </w:pPr>
      <w:bookmarkStart w:id="0" w:name="_Hlk77845390"/>
      <w:r w:rsidRPr="0060761A">
        <w:rPr>
          <w:rStyle w:val="Vresatsauce"/>
          <w:lang w:val="lv-LV"/>
        </w:rPr>
        <w:t>[1]</w:t>
      </w:r>
      <w:r w:rsidRPr="0060761A">
        <w:rPr>
          <w:lang w:val="lv-LV"/>
        </w:rPr>
        <w:t xml:space="preserve"> EK 2014.gada 3.marta Regula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Pr="00C25B49" w:rsidR="000B60A7" w:rsidRDefault="000B60A7" w14:paraId="0970908C" w14:textId="77777777">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13</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87F53"/>
    <w:multiLevelType w:val="hybridMultilevel"/>
    <w:tmpl w:val="865C1D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FB646D"/>
    <w:multiLevelType w:val="hybridMultilevel"/>
    <w:tmpl w:val="F420133C"/>
    <w:lvl w:ilvl="0" w:tplc="0426000F">
      <w:start w:val="1"/>
      <w:numFmt w:val="decimal"/>
      <w:lvlText w:val="%1."/>
      <w:lvlJc w:val="left"/>
      <w:pPr>
        <w:ind w:left="417" w:hanging="360"/>
      </w:p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 w15:restartNumberingAfterBreak="0">
    <w:nsid w:val="0CAB308F"/>
    <w:multiLevelType w:val="hybridMultilevel"/>
    <w:tmpl w:val="4998D04A"/>
    <w:lvl w:ilvl="0" w:tplc="70FAC5DE">
      <w:start w:val="1"/>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113D7425"/>
    <w:multiLevelType w:val="hybridMultilevel"/>
    <w:tmpl w:val="FC5AC0E4"/>
    <w:lvl w:ilvl="0" w:tplc="0C2EA98C">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E82C1A"/>
    <w:multiLevelType w:val="hybridMultilevel"/>
    <w:tmpl w:val="F7BA3C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591D88"/>
    <w:multiLevelType w:val="hybridMultilevel"/>
    <w:tmpl w:val="D68EAB7A"/>
    <w:lvl w:ilvl="0" w:tplc="08E6B1DC">
      <w:start w:val="1"/>
      <w:numFmt w:val="decimal"/>
      <w:lvlText w:val="%1."/>
      <w:lvlJc w:val="left"/>
      <w:pPr>
        <w:ind w:left="720" w:hanging="360"/>
      </w:pPr>
      <w:rPr>
        <w:rFonts w:hint="default"/>
      </w:rPr>
    </w:lvl>
    <w:lvl w:ilvl="1" w:tplc="E1728C22" w:tentative="1">
      <w:start w:val="1"/>
      <w:numFmt w:val="lowerLetter"/>
      <w:lvlText w:val="%2."/>
      <w:lvlJc w:val="left"/>
      <w:pPr>
        <w:ind w:left="1440" w:hanging="360"/>
      </w:pPr>
    </w:lvl>
    <w:lvl w:ilvl="2" w:tplc="6256DAB0" w:tentative="1">
      <w:start w:val="1"/>
      <w:numFmt w:val="lowerRoman"/>
      <w:lvlText w:val="%3."/>
      <w:lvlJc w:val="right"/>
      <w:pPr>
        <w:ind w:left="2160" w:hanging="180"/>
      </w:pPr>
    </w:lvl>
    <w:lvl w:ilvl="3" w:tplc="22D0E86A" w:tentative="1">
      <w:start w:val="1"/>
      <w:numFmt w:val="decimal"/>
      <w:lvlText w:val="%4."/>
      <w:lvlJc w:val="left"/>
      <w:pPr>
        <w:ind w:left="2880" w:hanging="360"/>
      </w:pPr>
    </w:lvl>
    <w:lvl w:ilvl="4" w:tplc="D4F8C3A2" w:tentative="1">
      <w:start w:val="1"/>
      <w:numFmt w:val="lowerLetter"/>
      <w:lvlText w:val="%5."/>
      <w:lvlJc w:val="left"/>
      <w:pPr>
        <w:ind w:left="3600" w:hanging="360"/>
      </w:pPr>
    </w:lvl>
    <w:lvl w:ilvl="5" w:tplc="9670BEA4" w:tentative="1">
      <w:start w:val="1"/>
      <w:numFmt w:val="lowerRoman"/>
      <w:lvlText w:val="%6."/>
      <w:lvlJc w:val="right"/>
      <w:pPr>
        <w:ind w:left="4320" w:hanging="180"/>
      </w:pPr>
    </w:lvl>
    <w:lvl w:ilvl="6" w:tplc="1F2E9070" w:tentative="1">
      <w:start w:val="1"/>
      <w:numFmt w:val="decimal"/>
      <w:lvlText w:val="%7."/>
      <w:lvlJc w:val="left"/>
      <w:pPr>
        <w:ind w:left="5040" w:hanging="360"/>
      </w:pPr>
    </w:lvl>
    <w:lvl w:ilvl="7" w:tplc="7E6698F0" w:tentative="1">
      <w:start w:val="1"/>
      <w:numFmt w:val="lowerLetter"/>
      <w:lvlText w:val="%8."/>
      <w:lvlJc w:val="left"/>
      <w:pPr>
        <w:ind w:left="5760" w:hanging="360"/>
      </w:pPr>
    </w:lvl>
    <w:lvl w:ilvl="8" w:tplc="BC9055C4" w:tentative="1">
      <w:start w:val="1"/>
      <w:numFmt w:val="lowerRoman"/>
      <w:lvlText w:val="%9."/>
      <w:lvlJc w:val="right"/>
      <w:pPr>
        <w:ind w:left="6480" w:hanging="180"/>
      </w:pPr>
    </w:lvl>
  </w:abstractNum>
  <w:abstractNum w:abstractNumId="6" w15:restartNumberingAfterBreak="0">
    <w:nsid w:val="1A95770E"/>
    <w:multiLevelType w:val="hybridMultilevel"/>
    <w:tmpl w:val="DCBCA16C"/>
    <w:lvl w:ilvl="0" w:tplc="1DBABB6C">
      <w:start w:val="1"/>
      <w:numFmt w:val="bullet"/>
      <w:lvlText w:val=""/>
      <w:lvlJc w:val="left"/>
      <w:pPr>
        <w:ind w:left="1429" w:hanging="360"/>
      </w:pPr>
      <w:rPr>
        <w:rFonts w:ascii="Symbol" w:hAnsi="Symbol" w:hint="default"/>
        <w:b w:val="0"/>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1AD93CB9"/>
    <w:multiLevelType w:val="multilevel"/>
    <w:tmpl w:val="DB5CE2B0"/>
    <w:lvl w:ilvl="0">
      <w:start w:val="1"/>
      <w:numFmt w:val="decimal"/>
      <w:lvlText w:val="%1."/>
      <w:lvlJc w:val="left"/>
      <w:pPr>
        <w:ind w:left="1080" w:hanging="360"/>
      </w:pPr>
      <w:rPr>
        <w:rFonts w:hint="default"/>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1E3517F1"/>
    <w:multiLevelType w:val="hybridMultilevel"/>
    <w:tmpl w:val="5A9A519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41A296E"/>
    <w:multiLevelType w:val="hybridMultilevel"/>
    <w:tmpl w:val="0C3818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BE4F73"/>
    <w:multiLevelType w:val="hybridMultilevel"/>
    <w:tmpl w:val="7C4040F4"/>
    <w:lvl w:ilvl="0" w:tplc="04260011">
      <w:start w:val="1"/>
      <w:numFmt w:val="decimal"/>
      <w:lvlText w:val="%1)"/>
      <w:lvlJc w:val="left"/>
      <w:pPr>
        <w:ind w:left="927" w:hanging="360"/>
      </w:pPr>
      <w:rPr>
        <w:rFont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1" w15:restartNumberingAfterBreak="0">
    <w:nsid w:val="25B36D45"/>
    <w:multiLevelType w:val="multilevel"/>
    <w:tmpl w:val="9D52C4F4"/>
    <w:lvl w:ilvl="0">
      <w:start w:val="2"/>
      <w:numFmt w:val="decimal"/>
      <w:lvlText w:val="%1."/>
      <w:lvlJc w:val="left"/>
      <w:pPr>
        <w:ind w:left="450" w:hanging="450"/>
      </w:pPr>
      <w:rPr>
        <w:rFonts w:hint="default"/>
      </w:rPr>
    </w:lvl>
    <w:lvl w:ilvl="1">
      <w:start w:val="1"/>
      <w:numFmt w:val="decimal"/>
      <w:lvlText w:val="%1.%2."/>
      <w:lvlJc w:val="left"/>
      <w:pPr>
        <w:ind w:left="2448" w:hanging="720"/>
      </w:pPr>
      <w:rPr>
        <w:rFonts w:hint="default"/>
      </w:rPr>
    </w:lvl>
    <w:lvl w:ilvl="2">
      <w:start w:val="1"/>
      <w:numFmt w:val="decimal"/>
      <w:lvlText w:val="%1.%2.%3."/>
      <w:lvlJc w:val="left"/>
      <w:pPr>
        <w:ind w:left="4176" w:hanging="720"/>
      </w:pPr>
      <w:rPr>
        <w:rFonts w:hint="default"/>
      </w:rPr>
    </w:lvl>
    <w:lvl w:ilvl="3">
      <w:start w:val="1"/>
      <w:numFmt w:val="decimal"/>
      <w:lvlText w:val="%1.%2.%3.%4."/>
      <w:lvlJc w:val="left"/>
      <w:pPr>
        <w:ind w:left="6264" w:hanging="1080"/>
      </w:pPr>
      <w:rPr>
        <w:rFonts w:hint="default"/>
      </w:rPr>
    </w:lvl>
    <w:lvl w:ilvl="4">
      <w:start w:val="1"/>
      <w:numFmt w:val="decimal"/>
      <w:lvlText w:val="%1.%2.%3.%4.%5."/>
      <w:lvlJc w:val="left"/>
      <w:pPr>
        <w:ind w:left="7992" w:hanging="1080"/>
      </w:pPr>
      <w:rPr>
        <w:rFonts w:hint="default"/>
      </w:rPr>
    </w:lvl>
    <w:lvl w:ilvl="5">
      <w:start w:val="1"/>
      <w:numFmt w:val="decimal"/>
      <w:lvlText w:val="%1.%2.%3.%4.%5.%6."/>
      <w:lvlJc w:val="left"/>
      <w:pPr>
        <w:ind w:left="10080" w:hanging="1440"/>
      </w:pPr>
      <w:rPr>
        <w:rFonts w:hint="default"/>
      </w:rPr>
    </w:lvl>
    <w:lvl w:ilvl="6">
      <w:start w:val="1"/>
      <w:numFmt w:val="decimal"/>
      <w:lvlText w:val="%1.%2.%3.%4.%5.%6.%7."/>
      <w:lvlJc w:val="left"/>
      <w:pPr>
        <w:ind w:left="12168" w:hanging="1800"/>
      </w:pPr>
      <w:rPr>
        <w:rFonts w:hint="default"/>
      </w:rPr>
    </w:lvl>
    <w:lvl w:ilvl="7">
      <w:start w:val="1"/>
      <w:numFmt w:val="decimal"/>
      <w:lvlText w:val="%1.%2.%3.%4.%5.%6.%7.%8."/>
      <w:lvlJc w:val="left"/>
      <w:pPr>
        <w:ind w:left="13896" w:hanging="1800"/>
      </w:pPr>
      <w:rPr>
        <w:rFonts w:hint="default"/>
      </w:rPr>
    </w:lvl>
    <w:lvl w:ilvl="8">
      <w:start w:val="1"/>
      <w:numFmt w:val="decimal"/>
      <w:lvlText w:val="%1.%2.%3.%4.%5.%6.%7.%8.%9."/>
      <w:lvlJc w:val="left"/>
      <w:pPr>
        <w:ind w:left="15984" w:hanging="2160"/>
      </w:pPr>
      <w:rPr>
        <w:rFonts w:hint="default"/>
      </w:rPr>
    </w:lvl>
  </w:abstractNum>
  <w:abstractNum w:abstractNumId="12" w15:restartNumberingAfterBreak="0">
    <w:nsid w:val="268329D9"/>
    <w:multiLevelType w:val="hybridMultilevel"/>
    <w:tmpl w:val="2CF88780"/>
    <w:lvl w:ilvl="0" w:tplc="32F8A2D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10243D"/>
    <w:multiLevelType w:val="hybridMultilevel"/>
    <w:tmpl w:val="EF4CB574"/>
    <w:lvl w:ilvl="0" w:tplc="90C8C3C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2B08F8"/>
    <w:multiLevelType w:val="hybridMultilevel"/>
    <w:tmpl w:val="D94CD0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B7722B1"/>
    <w:multiLevelType w:val="hybridMultilevel"/>
    <w:tmpl w:val="923C89B6"/>
    <w:lvl w:ilvl="0" w:tplc="AE64D974">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8D7AE6"/>
    <w:multiLevelType w:val="hybridMultilevel"/>
    <w:tmpl w:val="86B43DB8"/>
    <w:lvl w:ilvl="0" w:tplc="F8C8A1C8">
      <w:start w:val="1"/>
      <w:numFmt w:val="decimal"/>
      <w:lvlText w:val="%1)"/>
      <w:lvlJc w:val="left"/>
      <w:pPr>
        <w:ind w:left="438" w:hanging="360"/>
      </w:pPr>
      <w:rPr>
        <w:rFonts w:hint="default"/>
      </w:rPr>
    </w:lvl>
    <w:lvl w:ilvl="1" w:tplc="04260019" w:tentative="1">
      <w:start w:val="1"/>
      <w:numFmt w:val="lowerLetter"/>
      <w:lvlText w:val="%2."/>
      <w:lvlJc w:val="left"/>
      <w:pPr>
        <w:ind w:left="1158" w:hanging="360"/>
      </w:pPr>
    </w:lvl>
    <w:lvl w:ilvl="2" w:tplc="0426001B" w:tentative="1">
      <w:start w:val="1"/>
      <w:numFmt w:val="lowerRoman"/>
      <w:lvlText w:val="%3."/>
      <w:lvlJc w:val="right"/>
      <w:pPr>
        <w:ind w:left="1878" w:hanging="180"/>
      </w:pPr>
    </w:lvl>
    <w:lvl w:ilvl="3" w:tplc="0426000F" w:tentative="1">
      <w:start w:val="1"/>
      <w:numFmt w:val="decimal"/>
      <w:lvlText w:val="%4."/>
      <w:lvlJc w:val="left"/>
      <w:pPr>
        <w:ind w:left="2598" w:hanging="360"/>
      </w:pPr>
    </w:lvl>
    <w:lvl w:ilvl="4" w:tplc="04260019" w:tentative="1">
      <w:start w:val="1"/>
      <w:numFmt w:val="lowerLetter"/>
      <w:lvlText w:val="%5."/>
      <w:lvlJc w:val="left"/>
      <w:pPr>
        <w:ind w:left="3318" w:hanging="360"/>
      </w:pPr>
    </w:lvl>
    <w:lvl w:ilvl="5" w:tplc="0426001B" w:tentative="1">
      <w:start w:val="1"/>
      <w:numFmt w:val="lowerRoman"/>
      <w:lvlText w:val="%6."/>
      <w:lvlJc w:val="right"/>
      <w:pPr>
        <w:ind w:left="4038" w:hanging="180"/>
      </w:pPr>
    </w:lvl>
    <w:lvl w:ilvl="6" w:tplc="0426000F" w:tentative="1">
      <w:start w:val="1"/>
      <w:numFmt w:val="decimal"/>
      <w:lvlText w:val="%7."/>
      <w:lvlJc w:val="left"/>
      <w:pPr>
        <w:ind w:left="4758" w:hanging="360"/>
      </w:pPr>
    </w:lvl>
    <w:lvl w:ilvl="7" w:tplc="04260019" w:tentative="1">
      <w:start w:val="1"/>
      <w:numFmt w:val="lowerLetter"/>
      <w:lvlText w:val="%8."/>
      <w:lvlJc w:val="left"/>
      <w:pPr>
        <w:ind w:left="5478" w:hanging="360"/>
      </w:pPr>
    </w:lvl>
    <w:lvl w:ilvl="8" w:tplc="0426001B" w:tentative="1">
      <w:start w:val="1"/>
      <w:numFmt w:val="lowerRoman"/>
      <w:lvlText w:val="%9."/>
      <w:lvlJc w:val="right"/>
      <w:pPr>
        <w:ind w:left="6198" w:hanging="180"/>
      </w:pPr>
    </w:lvl>
  </w:abstractNum>
  <w:abstractNum w:abstractNumId="17" w15:restartNumberingAfterBreak="0">
    <w:nsid w:val="2C060EFB"/>
    <w:multiLevelType w:val="hybridMultilevel"/>
    <w:tmpl w:val="8D6E2412"/>
    <w:lvl w:ilvl="0" w:tplc="44140260">
      <w:start w:val="1"/>
      <w:numFmt w:val="decimal"/>
      <w:lvlText w:val="%1)"/>
      <w:lvlJc w:val="left"/>
      <w:pPr>
        <w:ind w:left="1582" w:hanging="360"/>
      </w:pPr>
      <w:rPr>
        <w:rFonts w:hint="default"/>
      </w:rPr>
    </w:lvl>
    <w:lvl w:ilvl="1" w:tplc="4414026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FA7571A"/>
    <w:multiLevelType w:val="hybridMultilevel"/>
    <w:tmpl w:val="9F04D0D8"/>
    <w:lvl w:ilvl="0" w:tplc="90C8C3CC">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9" w15:restartNumberingAfterBreak="0">
    <w:nsid w:val="2FC2579D"/>
    <w:multiLevelType w:val="hybridMultilevel"/>
    <w:tmpl w:val="B99AD950"/>
    <w:lvl w:ilvl="0" w:tplc="544AFD9A">
      <w:start w:val="30"/>
      <w:numFmt w:val="bullet"/>
      <w:lvlText w:val="-"/>
      <w:lvlJc w:val="left"/>
      <w:pPr>
        <w:ind w:left="1080" w:hanging="360"/>
      </w:pPr>
      <w:rPr>
        <w:rFonts w:ascii="Calibri" w:eastAsiaTheme="minorHAnsi" w:hAnsi="Calibri"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30A91145"/>
    <w:multiLevelType w:val="multilevel"/>
    <w:tmpl w:val="EEF6D74C"/>
    <w:lvl w:ilvl="0">
      <w:start w:val="1"/>
      <w:numFmt w:val="decimal"/>
      <w:lvlText w:val="%1."/>
      <w:lvlJc w:val="left"/>
      <w:pPr>
        <w:ind w:left="360" w:hanging="360"/>
      </w:p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3)"/>
      <w:lvlJc w:val="left"/>
      <w:pPr>
        <w:ind w:left="1224" w:hanging="504"/>
      </w:pPr>
      <w:rPr>
        <w:rFonts w:ascii="Times New Roman" w:eastAsia="Calibri"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080A75"/>
    <w:multiLevelType w:val="hybridMultilevel"/>
    <w:tmpl w:val="0C3818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B4E5D47"/>
    <w:multiLevelType w:val="hybridMultilevel"/>
    <w:tmpl w:val="26EEF052"/>
    <w:lvl w:ilvl="0" w:tplc="ACF0FE92">
      <w:start w:val="1"/>
      <w:numFmt w:val="decimal"/>
      <w:lvlText w:val="%1."/>
      <w:lvlJc w:val="left"/>
      <w:pPr>
        <w:ind w:left="720" w:hanging="360"/>
      </w:pPr>
      <w:rPr>
        <w:rFonts w:hint="default"/>
      </w:rPr>
    </w:lvl>
    <w:lvl w:ilvl="1" w:tplc="B6F8B7E6" w:tentative="1">
      <w:start w:val="1"/>
      <w:numFmt w:val="lowerLetter"/>
      <w:lvlText w:val="%2."/>
      <w:lvlJc w:val="left"/>
      <w:pPr>
        <w:ind w:left="1440" w:hanging="360"/>
      </w:pPr>
    </w:lvl>
    <w:lvl w:ilvl="2" w:tplc="7ACECBB2" w:tentative="1">
      <w:start w:val="1"/>
      <w:numFmt w:val="lowerRoman"/>
      <w:lvlText w:val="%3."/>
      <w:lvlJc w:val="right"/>
      <w:pPr>
        <w:ind w:left="2160" w:hanging="180"/>
      </w:pPr>
    </w:lvl>
    <w:lvl w:ilvl="3" w:tplc="E54E8548" w:tentative="1">
      <w:start w:val="1"/>
      <w:numFmt w:val="decimal"/>
      <w:lvlText w:val="%4."/>
      <w:lvlJc w:val="left"/>
      <w:pPr>
        <w:ind w:left="2880" w:hanging="360"/>
      </w:pPr>
    </w:lvl>
    <w:lvl w:ilvl="4" w:tplc="A0D4943E" w:tentative="1">
      <w:start w:val="1"/>
      <w:numFmt w:val="lowerLetter"/>
      <w:lvlText w:val="%5."/>
      <w:lvlJc w:val="left"/>
      <w:pPr>
        <w:ind w:left="3600" w:hanging="360"/>
      </w:pPr>
    </w:lvl>
    <w:lvl w:ilvl="5" w:tplc="AE2AF35E" w:tentative="1">
      <w:start w:val="1"/>
      <w:numFmt w:val="lowerRoman"/>
      <w:lvlText w:val="%6."/>
      <w:lvlJc w:val="right"/>
      <w:pPr>
        <w:ind w:left="4320" w:hanging="180"/>
      </w:pPr>
    </w:lvl>
    <w:lvl w:ilvl="6" w:tplc="F6604E46" w:tentative="1">
      <w:start w:val="1"/>
      <w:numFmt w:val="decimal"/>
      <w:lvlText w:val="%7."/>
      <w:lvlJc w:val="left"/>
      <w:pPr>
        <w:ind w:left="5040" w:hanging="360"/>
      </w:pPr>
    </w:lvl>
    <w:lvl w:ilvl="7" w:tplc="2DA684CE" w:tentative="1">
      <w:start w:val="1"/>
      <w:numFmt w:val="lowerLetter"/>
      <w:lvlText w:val="%8."/>
      <w:lvlJc w:val="left"/>
      <w:pPr>
        <w:ind w:left="5760" w:hanging="360"/>
      </w:pPr>
    </w:lvl>
    <w:lvl w:ilvl="8" w:tplc="5DB6980A" w:tentative="1">
      <w:start w:val="1"/>
      <w:numFmt w:val="lowerRoman"/>
      <w:lvlText w:val="%9."/>
      <w:lvlJc w:val="right"/>
      <w:pPr>
        <w:ind w:left="6480" w:hanging="180"/>
      </w:pPr>
    </w:lvl>
  </w:abstractNum>
  <w:abstractNum w:abstractNumId="23" w15:restartNumberingAfterBreak="0">
    <w:nsid w:val="3F5319F2"/>
    <w:multiLevelType w:val="hybridMultilevel"/>
    <w:tmpl w:val="C21A1974"/>
    <w:lvl w:ilvl="0" w:tplc="0426000F">
      <w:start w:val="1"/>
      <w:numFmt w:val="decimal"/>
      <w:lvlText w:val="%1."/>
      <w:lvlJc w:val="left"/>
      <w:pPr>
        <w:ind w:left="36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F6C5091"/>
    <w:multiLevelType w:val="hybridMultilevel"/>
    <w:tmpl w:val="0FFEFCFA"/>
    <w:lvl w:ilvl="0" w:tplc="F8C8A1C8">
      <w:start w:val="1"/>
      <w:numFmt w:val="decimal"/>
      <w:lvlText w:val="%1)"/>
      <w:lvlJc w:val="left"/>
      <w:pPr>
        <w:ind w:left="1002" w:hanging="360"/>
      </w:pPr>
    </w:lvl>
    <w:lvl w:ilvl="1" w:tplc="04260003">
      <w:start w:val="1"/>
      <w:numFmt w:val="bullet"/>
      <w:lvlText w:val="o"/>
      <w:lvlJc w:val="left"/>
      <w:pPr>
        <w:ind w:left="1722" w:hanging="360"/>
      </w:pPr>
      <w:rPr>
        <w:rFonts w:ascii="Courier New" w:hAnsi="Courier New" w:cs="Courier New" w:hint="default"/>
      </w:rPr>
    </w:lvl>
    <w:lvl w:ilvl="2" w:tplc="04260005">
      <w:start w:val="1"/>
      <w:numFmt w:val="bullet"/>
      <w:lvlText w:val=""/>
      <w:lvlJc w:val="left"/>
      <w:pPr>
        <w:ind w:left="2442" w:hanging="360"/>
      </w:pPr>
      <w:rPr>
        <w:rFonts w:ascii="Wingdings" w:hAnsi="Wingdings" w:hint="default"/>
      </w:rPr>
    </w:lvl>
    <w:lvl w:ilvl="3" w:tplc="04260001">
      <w:start w:val="1"/>
      <w:numFmt w:val="bullet"/>
      <w:lvlText w:val=""/>
      <w:lvlJc w:val="left"/>
      <w:pPr>
        <w:ind w:left="3162" w:hanging="360"/>
      </w:pPr>
      <w:rPr>
        <w:rFonts w:ascii="Symbol" w:hAnsi="Symbol" w:hint="default"/>
      </w:rPr>
    </w:lvl>
    <w:lvl w:ilvl="4" w:tplc="04260003">
      <w:start w:val="1"/>
      <w:numFmt w:val="bullet"/>
      <w:lvlText w:val="o"/>
      <w:lvlJc w:val="left"/>
      <w:pPr>
        <w:ind w:left="3882" w:hanging="360"/>
      </w:pPr>
      <w:rPr>
        <w:rFonts w:ascii="Courier New" w:hAnsi="Courier New" w:cs="Courier New" w:hint="default"/>
      </w:rPr>
    </w:lvl>
    <w:lvl w:ilvl="5" w:tplc="04260005">
      <w:start w:val="1"/>
      <w:numFmt w:val="bullet"/>
      <w:lvlText w:val=""/>
      <w:lvlJc w:val="left"/>
      <w:pPr>
        <w:ind w:left="4602" w:hanging="360"/>
      </w:pPr>
      <w:rPr>
        <w:rFonts w:ascii="Wingdings" w:hAnsi="Wingdings" w:hint="default"/>
      </w:rPr>
    </w:lvl>
    <w:lvl w:ilvl="6" w:tplc="04260001">
      <w:start w:val="1"/>
      <w:numFmt w:val="bullet"/>
      <w:lvlText w:val=""/>
      <w:lvlJc w:val="left"/>
      <w:pPr>
        <w:ind w:left="5322" w:hanging="360"/>
      </w:pPr>
      <w:rPr>
        <w:rFonts w:ascii="Symbol" w:hAnsi="Symbol" w:hint="default"/>
      </w:rPr>
    </w:lvl>
    <w:lvl w:ilvl="7" w:tplc="04260003">
      <w:start w:val="1"/>
      <w:numFmt w:val="bullet"/>
      <w:lvlText w:val="o"/>
      <w:lvlJc w:val="left"/>
      <w:pPr>
        <w:ind w:left="6042" w:hanging="360"/>
      </w:pPr>
      <w:rPr>
        <w:rFonts w:ascii="Courier New" w:hAnsi="Courier New" w:cs="Courier New" w:hint="default"/>
      </w:rPr>
    </w:lvl>
    <w:lvl w:ilvl="8" w:tplc="04260005">
      <w:start w:val="1"/>
      <w:numFmt w:val="bullet"/>
      <w:lvlText w:val=""/>
      <w:lvlJc w:val="left"/>
      <w:pPr>
        <w:ind w:left="6762" w:hanging="360"/>
      </w:pPr>
      <w:rPr>
        <w:rFonts w:ascii="Wingdings" w:hAnsi="Wingdings" w:hint="default"/>
      </w:rPr>
    </w:lvl>
  </w:abstractNum>
  <w:abstractNum w:abstractNumId="25" w15:restartNumberingAfterBreak="0">
    <w:nsid w:val="435D0F57"/>
    <w:multiLevelType w:val="hybridMultilevel"/>
    <w:tmpl w:val="53CACC68"/>
    <w:lvl w:ilvl="0" w:tplc="42008770">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3A3224"/>
    <w:multiLevelType w:val="hybridMultilevel"/>
    <w:tmpl w:val="76FE70D8"/>
    <w:lvl w:ilvl="0" w:tplc="511405A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9AD28B1"/>
    <w:multiLevelType w:val="hybridMultilevel"/>
    <w:tmpl w:val="826CDF36"/>
    <w:lvl w:ilvl="0" w:tplc="0409000F">
      <w:start w:val="1"/>
      <w:numFmt w:val="decimal"/>
      <w:lvlText w:val="%1."/>
      <w:lvlJc w:val="left"/>
      <w:pPr>
        <w:ind w:left="720" w:hanging="360"/>
      </w:pPr>
      <w:rPr>
        <w:rFonts w:hint="default"/>
      </w:rPr>
    </w:lvl>
    <w:lvl w:ilvl="1" w:tplc="0426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5C24C8"/>
    <w:multiLevelType w:val="hybridMultilevel"/>
    <w:tmpl w:val="739E1572"/>
    <w:lvl w:ilvl="0" w:tplc="511405A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4E3358"/>
    <w:multiLevelType w:val="hybridMultilevel"/>
    <w:tmpl w:val="C7B2ABF6"/>
    <w:lvl w:ilvl="0" w:tplc="90C8C3C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9972CAC"/>
    <w:multiLevelType w:val="hybridMultilevel"/>
    <w:tmpl w:val="6CF44DDA"/>
    <w:lvl w:ilvl="0" w:tplc="58D68196">
      <w:start w:val="1"/>
      <w:numFmt w:val="decimal"/>
      <w:lvlText w:val="(%1)"/>
      <w:lvlJc w:val="left"/>
      <w:pPr>
        <w:ind w:left="4122" w:hanging="360"/>
      </w:pPr>
      <w:rPr>
        <w:rFonts w:ascii="Times New Roman" w:hAnsi="Times New Roman" w:cs="Times New Roman" w:hint="default"/>
        <w:b w:val="0"/>
        <w:i w:val="0"/>
        <w:color w:val="auto"/>
        <w:sz w:val="24"/>
        <w:szCs w:val="24"/>
      </w:rPr>
    </w:lvl>
    <w:lvl w:ilvl="1" w:tplc="ECC26410">
      <w:start w:val="1"/>
      <w:numFmt w:val="decimal"/>
      <w:lvlText w:val="%2."/>
      <w:lvlJc w:val="left"/>
      <w:pPr>
        <w:ind w:left="4842" w:hanging="360"/>
      </w:pPr>
      <w:rPr>
        <w:rFonts w:ascii="Times New Roman" w:hAnsi="Times New Roman" w:cs="Times New Roman" w:hint="default"/>
        <w:b w:val="0"/>
        <w:sz w:val="24"/>
        <w:szCs w:val="24"/>
      </w:rPr>
    </w:lvl>
    <w:lvl w:ilvl="2" w:tplc="0426001B" w:tentative="1">
      <w:start w:val="1"/>
      <w:numFmt w:val="lowerRoman"/>
      <w:lvlText w:val="%3."/>
      <w:lvlJc w:val="right"/>
      <w:pPr>
        <w:ind w:left="5562" w:hanging="180"/>
      </w:pPr>
    </w:lvl>
    <w:lvl w:ilvl="3" w:tplc="0426000F" w:tentative="1">
      <w:start w:val="1"/>
      <w:numFmt w:val="decimal"/>
      <w:lvlText w:val="%4."/>
      <w:lvlJc w:val="left"/>
      <w:pPr>
        <w:ind w:left="6282" w:hanging="360"/>
      </w:pPr>
    </w:lvl>
    <w:lvl w:ilvl="4" w:tplc="04260019" w:tentative="1">
      <w:start w:val="1"/>
      <w:numFmt w:val="lowerLetter"/>
      <w:lvlText w:val="%5."/>
      <w:lvlJc w:val="left"/>
      <w:pPr>
        <w:ind w:left="7002" w:hanging="360"/>
      </w:pPr>
    </w:lvl>
    <w:lvl w:ilvl="5" w:tplc="0426001B" w:tentative="1">
      <w:start w:val="1"/>
      <w:numFmt w:val="lowerRoman"/>
      <w:lvlText w:val="%6."/>
      <w:lvlJc w:val="right"/>
      <w:pPr>
        <w:ind w:left="7722" w:hanging="180"/>
      </w:pPr>
    </w:lvl>
    <w:lvl w:ilvl="6" w:tplc="0426000F" w:tentative="1">
      <w:start w:val="1"/>
      <w:numFmt w:val="decimal"/>
      <w:lvlText w:val="%7."/>
      <w:lvlJc w:val="left"/>
      <w:pPr>
        <w:ind w:left="8442" w:hanging="360"/>
      </w:pPr>
    </w:lvl>
    <w:lvl w:ilvl="7" w:tplc="04260019" w:tentative="1">
      <w:start w:val="1"/>
      <w:numFmt w:val="lowerLetter"/>
      <w:lvlText w:val="%8."/>
      <w:lvlJc w:val="left"/>
      <w:pPr>
        <w:ind w:left="9162" w:hanging="360"/>
      </w:pPr>
    </w:lvl>
    <w:lvl w:ilvl="8" w:tplc="0426001B" w:tentative="1">
      <w:start w:val="1"/>
      <w:numFmt w:val="lowerRoman"/>
      <w:lvlText w:val="%9."/>
      <w:lvlJc w:val="right"/>
      <w:pPr>
        <w:ind w:left="9882" w:hanging="180"/>
      </w:pPr>
    </w:lvl>
  </w:abstractNum>
  <w:abstractNum w:abstractNumId="31" w15:restartNumberingAfterBreak="0">
    <w:nsid w:val="59DF0FCC"/>
    <w:multiLevelType w:val="hybridMultilevel"/>
    <w:tmpl w:val="5478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7842C4"/>
    <w:multiLevelType w:val="hybridMultilevel"/>
    <w:tmpl w:val="4AD2C2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C97326"/>
    <w:multiLevelType w:val="hybridMultilevel"/>
    <w:tmpl w:val="C21A1974"/>
    <w:lvl w:ilvl="0" w:tplc="0426000F">
      <w:start w:val="1"/>
      <w:numFmt w:val="decimal"/>
      <w:lvlText w:val="%1."/>
      <w:lvlJc w:val="left"/>
      <w:pPr>
        <w:ind w:left="36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07F27E9"/>
    <w:multiLevelType w:val="hybridMultilevel"/>
    <w:tmpl w:val="26EEF052"/>
    <w:lvl w:ilvl="0" w:tplc="ACF0FE92">
      <w:start w:val="1"/>
      <w:numFmt w:val="decimal"/>
      <w:lvlText w:val="%1."/>
      <w:lvlJc w:val="left"/>
      <w:pPr>
        <w:ind w:left="720" w:hanging="360"/>
      </w:pPr>
      <w:rPr>
        <w:rFonts w:hint="default"/>
      </w:rPr>
    </w:lvl>
    <w:lvl w:ilvl="1" w:tplc="B6F8B7E6" w:tentative="1">
      <w:start w:val="1"/>
      <w:numFmt w:val="lowerLetter"/>
      <w:lvlText w:val="%2."/>
      <w:lvlJc w:val="left"/>
      <w:pPr>
        <w:ind w:left="1440" w:hanging="360"/>
      </w:pPr>
    </w:lvl>
    <w:lvl w:ilvl="2" w:tplc="7ACECBB2" w:tentative="1">
      <w:start w:val="1"/>
      <w:numFmt w:val="lowerRoman"/>
      <w:lvlText w:val="%3."/>
      <w:lvlJc w:val="right"/>
      <w:pPr>
        <w:ind w:left="2160" w:hanging="180"/>
      </w:pPr>
    </w:lvl>
    <w:lvl w:ilvl="3" w:tplc="E54E8548" w:tentative="1">
      <w:start w:val="1"/>
      <w:numFmt w:val="decimal"/>
      <w:lvlText w:val="%4."/>
      <w:lvlJc w:val="left"/>
      <w:pPr>
        <w:ind w:left="2880" w:hanging="360"/>
      </w:pPr>
    </w:lvl>
    <w:lvl w:ilvl="4" w:tplc="A0D4943E" w:tentative="1">
      <w:start w:val="1"/>
      <w:numFmt w:val="lowerLetter"/>
      <w:lvlText w:val="%5."/>
      <w:lvlJc w:val="left"/>
      <w:pPr>
        <w:ind w:left="3600" w:hanging="360"/>
      </w:pPr>
    </w:lvl>
    <w:lvl w:ilvl="5" w:tplc="AE2AF35E" w:tentative="1">
      <w:start w:val="1"/>
      <w:numFmt w:val="lowerRoman"/>
      <w:lvlText w:val="%6."/>
      <w:lvlJc w:val="right"/>
      <w:pPr>
        <w:ind w:left="4320" w:hanging="180"/>
      </w:pPr>
    </w:lvl>
    <w:lvl w:ilvl="6" w:tplc="F6604E46" w:tentative="1">
      <w:start w:val="1"/>
      <w:numFmt w:val="decimal"/>
      <w:lvlText w:val="%7."/>
      <w:lvlJc w:val="left"/>
      <w:pPr>
        <w:ind w:left="5040" w:hanging="360"/>
      </w:pPr>
    </w:lvl>
    <w:lvl w:ilvl="7" w:tplc="2DA684CE" w:tentative="1">
      <w:start w:val="1"/>
      <w:numFmt w:val="lowerLetter"/>
      <w:lvlText w:val="%8."/>
      <w:lvlJc w:val="left"/>
      <w:pPr>
        <w:ind w:left="5760" w:hanging="360"/>
      </w:pPr>
    </w:lvl>
    <w:lvl w:ilvl="8" w:tplc="5DB6980A" w:tentative="1">
      <w:start w:val="1"/>
      <w:numFmt w:val="lowerRoman"/>
      <w:lvlText w:val="%9."/>
      <w:lvlJc w:val="right"/>
      <w:pPr>
        <w:ind w:left="6480" w:hanging="180"/>
      </w:pPr>
    </w:lvl>
  </w:abstractNum>
  <w:abstractNum w:abstractNumId="35" w15:restartNumberingAfterBreak="0">
    <w:nsid w:val="62215FAB"/>
    <w:multiLevelType w:val="multilevel"/>
    <w:tmpl w:val="7A4C5B6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6" w15:restartNumberingAfterBreak="0">
    <w:nsid w:val="64B11D66"/>
    <w:multiLevelType w:val="multilevel"/>
    <w:tmpl w:val="F2F6823E"/>
    <w:lvl w:ilvl="0">
      <w:start w:val="1"/>
      <w:numFmt w:val="decimal"/>
      <w:suff w:val="space"/>
      <w:lvlText w:val="%1."/>
      <w:lvlJc w:val="left"/>
      <w:pPr>
        <w:ind w:left="57" w:firstLine="652"/>
      </w:pPr>
      <w:rPr>
        <w:rFonts w:hint="default"/>
      </w:rPr>
    </w:lvl>
    <w:lvl w:ilvl="1">
      <w:start w:val="1"/>
      <w:numFmt w:val="decimal"/>
      <w:isLgl/>
      <w:lvlText w:val="%1.%2."/>
      <w:lvlJc w:val="left"/>
      <w:pPr>
        <w:ind w:left="57" w:firstLine="652"/>
      </w:pPr>
      <w:rPr>
        <w:rFonts w:hint="default"/>
      </w:rPr>
    </w:lvl>
    <w:lvl w:ilvl="2">
      <w:start w:val="1"/>
      <w:numFmt w:val="decimal"/>
      <w:isLgl/>
      <w:lvlText w:val="%1.%2.%3."/>
      <w:lvlJc w:val="left"/>
      <w:pPr>
        <w:ind w:left="57" w:firstLine="652"/>
      </w:pPr>
      <w:rPr>
        <w:rFonts w:hint="default"/>
      </w:rPr>
    </w:lvl>
    <w:lvl w:ilvl="3">
      <w:start w:val="1"/>
      <w:numFmt w:val="decimal"/>
      <w:isLgl/>
      <w:lvlText w:val="%1.%2.%3.%4."/>
      <w:lvlJc w:val="left"/>
      <w:pPr>
        <w:ind w:left="57" w:firstLine="652"/>
      </w:pPr>
      <w:rPr>
        <w:rFonts w:hint="default"/>
      </w:rPr>
    </w:lvl>
    <w:lvl w:ilvl="4">
      <w:start w:val="1"/>
      <w:numFmt w:val="decimal"/>
      <w:isLgl/>
      <w:lvlText w:val="%1.%2.%3.%4.%5."/>
      <w:lvlJc w:val="left"/>
      <w:pPr>
        <w:ind w:left="57" w:firstLine="652"/>
      </w:pPr>
      <w:rPr>
        <w:rFonts w:hint="default"/>
      </w:rPr>
    </w:lvl>
    <w:lvl w:ilvl="5">
      <w:start w:val="1"/>
      <w:numFmt w:val="decimal"/>
      <w:isLgl/>
      <w:lvlText w:val="%1.%2.%3.%4.%5.%6."/>
      <w:lvlJc w:val="left"/>
      <w:pPr>
        <w:ind w:left="57" w:firstLine="652"/>
      </w:pPr>
      <w:rPr>
        <w:rFonts w:hint="default"/>
      </w:rPr>
    </w:lvl>
    <w:lvl w:ilvl="6">
      <w:start w:val="1"/>
      <w:numFmt w:val="decimal"/>
      <w:isLgl/>
      <w:lvlText w:val="%1.%2.%3.%4.%5.%6.%7."/>
      <w:lvlJc w:val="left"/>
      <w:pPr>
        <w:ind w:left="57" w:firstLine="652"/>
      </w:pPr>
      <w:rPr>
        <w:rFonts w:hint="default"/>
      </w:rPr>
    </w:lvl>
    <w:lvl w:ilvl="7">
      <w:start w:val="1"/>
      <w:numFmt w:val="decimal"/>
      <w:isLgl/>
      <w:lvlText w:val="%1.%2.%3.%4.%5.%6.%7.%8."/>
      <w:lvlJc w:val="left"/>
      <w:pPr>
        <w:ind w:left="57" w:firstLine="652"/>
      </w:pPr>
      <w:rPr>
        <w:rFonts w:hint="default"/>
      </w:rPr>
    </w:lvl>
    <w:lvl w:ilvl="8">
      <w:start w:val="1"/>
      <w:numFmt w:val="decimal"/>
      <w:isLgl/>
      <w:lvlText w:val="%1.%2.%3.%4.%5.%6.%7.%8.%9."/>
      <w:lvlJc w:val="left"/>
      <w:pPr>
        <w:ind w:left="57" w:firstLine="652"/>
      </w:pPr>
      <w:rPr>
        <w:rFonts w:hint="default"/>
      </w:rPr>
    </w:lvl>
  </w:abstractNum>
  <w:abstractNum w:abstractNumId="37" w15:restartNumberingAfterBreak="0">
    <w:nsid w:val="658438B8"/>
    <w:multiLevelType w:val="hybridMultilevel"/>
    <w:tmpl w:val="E202065E"/>
    <w:lvl w:ilvl="0" w:tplc="587ACE1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FE331AE"/>
    <w:multiLevelType w:val="hybridMultilevel"/>
    <w:tmpl w:val="3AECE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488643A"/>
    <w:multiLevelType w:val="hybridMultilevel"/>
    <w:tmpl w:val="E41CA3D2"/>
    <w:lvl w:ilvl="0" w:tplc="D660AEF8">
      <w:start w:val="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4DB4FEF"/>
    <w:multiLevelType w:val="hybridMultilevel"/>
    <w:tmpl w:val="206C155C"/>
    <w:lvl w:ilvl="0" w:tplc="ACE092C0">
      <w:start w:val="1"/>
      <w:numFmt w:val="decimal"/>
      <w:lvlText w:val="%1)"/>
      <w:lvlJc w:val="left"/>
      <w:pPr>
        <w:ind w:left="720"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386632"/>
    <w:multiLevelType w:val="hybridMultilevel"/>
    <w:tmpl w:val="94AAD94C"/>
    <w:lvl w:ilvl="0" w:tplc="0426000F">
      <w:start w:val="1"/>
      <w:numFmt w:val="decimal"/>
      <w:lvlText w:val="%1."/>
      <w:lvlJc w:val="left"/>
      <w:pPr>
        <w:ind w:left="438" w:hanging="360"/>
      </w:pPr>
      <w:rPr>
        <w:rFonts w:hint="default"/>
      </w:rPr>
    </w:lvl>
    <w:lvl w:ilvl="1" w:tplc="04260019" w:tentative="1">
      <w:start w:val="1"/>
      <w:numFmt w:val="lowerLetter"/>
      <w:lvlText w:val="%2."/>
      <w:lvlJc w:val="left"/>
      <w:pPr>
        <w:ind w:left="1158" w:hanging="360"/>
      </w:pPr>
    </w:lvl>
    <w:lvl w:ilvl="2" w:tplc="0426001B" w:tentative="1">
      <w:start w:val="1"/>
      <w:numFmt w:val="lowerRoman"/>
      <w:lvlText w:val="%3."/>
      <w:lvlJc w:val="right"/>
      <w:pPr>
        <w:ind w:left="1878" w:hanging="180"/>
      </w:pPr>
    </w:lvl>
    <w:lvl w:ilvl="3" w:tplc="0426000F" w:tentative="1">
      <w:start w:val="1"/>
      <w:numFmt w:val="decimal"/>
      <w:lvlText w:val="%4."/>
      <w:lvlJc w:val="left"/>
      <w:pPr>
        <w:ind w:left="2598" w:hanging="360"/>
      </w:pPr>
    </w:lvl>
    <w:lvl w:ilvl="4" w:tplc="04260019" w:tentative="1">
      <w:start w:val="1"/>
      <w:numFmt w:val="lowerLetter"/>
      <w:lvlText w:val="%5."/>
      <w:lvlJc w:val="left"/>
      <w:pPr>
        <w:ind w:left="3318" w:hanging="360"/>
      </w:pPr>
    </w:lvl>
    <w:lvl w:ilvl="5" w:tplc="0426001B" w:tentative="1">
      <w:start w:val="1"/>
      <w:numFmt w:val="lowerRoman"/>
      <w:lvlText w:val="%6."/>
      <w:lvlJc w:val="right"/>
      <w:pPr>
        <w:ind w:left="4038" w:hanging="180"/>
      </w:pPr>
    </w:lvl>
    <w:lvl w:ilvl="6" w:tplc="0426000F" w:tentative="1">
      <w:start w:val="1"/>
      <w:numFmt w:val="decimal"/>
      <w:lvlText w:val="%7."/>
      <w:lvlJc w:val="left"/>
      <w:pPr>
        <w:ind w:left="4758" w:hanging="360"/>
      </w:pPr>
    </w:lvl>
    <w:lvl w:ilvl="7" w:tplc="04260019" w:tentative="1">
      <w:start w:val="1"/>
      <w:numFmt w:val="lowerLetter"/>
      <w:lvlText w:val="%8."/>
      <w:lvlJc w:val="left"/>
      <w:pPr>
        <w:ind w:left="5478" w:hanging="360"/>
      </w:pPr>
    </w:lvl>
    <w:lvl w:ilvl="8" w:tplc="0426001B" w:tentative="1">
      <w:start w:val="1"/>
      <w:numFmt w:val="lowerRoman"/>
      <w:lvlText w:val="%9."/>
      <w:lvlJc w:val="right"/>
      <w:pPr>
        <w:ind w:left="6198" w:hanging="180"/>
      </w:pPr>
    </w:lvl>
  </w:abstractNum>
  <w:abstractNum w:abstractNumId="42" w15:restartNumberingAfterBreak="0">
    <w:nsid w:val="79410B2E"/>
    <w:multiLevelType w:val="hybridMultilevel"/>
    <w:tmpl w:val="C21A1974"/>
    <w:lvl w:ilvl="0" w:tplc="0426000F">
      <w:start w:val="1"/>
      <w:numFmt w:val="decimal"/>
      <w:lvlText w:val="%1."/>
      <w:lvlJc w:val="left"/>
      <w:pPr>
        <w:ind w:left="36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ADB7E5A"/>
    <w:multiLevelType w:val="hybridMultilevel"/>
    <w:tmpl w:val="2E223890"/>
    <w:lvl w:ilvl="0" w:tplc="D35AAED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FE7037D"/>
    <w:multiLevelType w:val="hybridMultilevel"/>
    <w:tmpl w:val="3A8A34EA"/>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4"/>
  </w:num>
  <w:num w:numId="2">
    <w:abstractNumId w:val="6"/>
  </w:num>
  <w:num w:numId="3">
    <w:abstractNumId w:val="4"/>
  </w:num>
  <w:num w:numId="4">
    <w:abstractNumId w:val="3"/>
  </w:num>
  <w:num w:numId="5">
    <w:abstractNumId w:val="38"/>
  </w:num>
  <w:num w:numId="6">
    <w:abstractNumId w:val="22"/>
  </w:num>
  <w:num w:numId="7">
    <w:abstractNumId w:val="34"/>
  </w:num>
  <w:num w:numId="8">
    <w:abstractNumId w:val="7"/>
  </w:num>
  <w:num w:numId="9">
    <w:abstractNumId w:val="1"/>
  </w:num>
  <w:num w:numId="10">
    <w:abstractNumId w:val="28"/>
  </w:num>
  <w:num w:numId="11">
    <w:abstractNumId w:val="31"/>
  </w:num>
  <w:num w:numId="12">
    <w:abstractNumId w:val="5"/>
  </w:num>
  <w:num w:numId="13">
    <w:abstractNumId w:val="12"/>
  </w:num>
  <w:num w:numId="14">
    <w:abstractNumId w:val="32"/>
  </w:num>
  <w:num w:numId="15">
    <w:abstractNumId w:val="29"/>
  </w:num>
  <w:num w:numId="16">
    <w:abstractNumId w:val="13"/>
  </w:num>
  <w:num w:numId="17">
    <w:abstractNumId w:val="36"/>
  </w:num>
  <w:num w:numId="18">
    <w:abstractNumId w:val="40"/>
  </w:num>
  <w:num w:numId="19">
    <w:abstractNumId w:val="37"/>
  </w:num>
  <w:num w:numId="20">
    <w:abstractNumId w:val="9"/>
  </w:num>
  <w:num w:numId="21">
    <w:abstractNumId w:val="30"/>
  </w:num>
  <w:num w:numId="22">
    <w:abstractNumId w:val="0"/>
  </w:num>
  <w:num w:numId="23">
    <w:abstractNumId w:val="39"/>
  </w:num>
  <w:num w:numId="24">
    <w:abstractNumId w:val="43"/>
  </w:num>
  <w:num w:numId="25">
    <w:abstractNumId w:val="25"/>
  </w:num>
  <w:num w:numId="26">
    <w:abstractNumId w:val="19"/>
  </w:num>
  <w:num w:numId="27">
    <w:abstractNumId w:val="18"/>
  </w:num>
  <w:num w:numId="28">
    <w:abstractNumId w:val="35"/>
  </w:num>
  <w:num w:numId="29">
    <w:abstractNumId w:val="21"/>
  </w:num>
  <w:num w:numId="30">
    <w:abstractNumId w:val="20"/>
  </w:num>
  <w:num w:numId="31">
    <w:abstractNumId w:val="10"/>
  </w:num>
  <w:num w:numId="32">
    <w:abstractNumId w:val="11"/>
  </w:num>
  <w:num w:numId="33">
    <w:abstractNumId w:val="17"/>
  </w:num>
  <w:num w:numId="34">
    <w:abstractNumId w:val="15"/>
  </w:num>
  <w:num w:numId="35">
    <w:abstractNumId w:val="2"/>
  </w:num>
  <w:num w:numId="36">
    <w:abstractNumId w:val="14"/>
  </w:num>
  <w:num w:numId="37">
    <w:abstractNumId w:val="16"/>
  </w:num>
  <w:num w:numId="38">
    <w:abstractNumId w:val="26"/>
  </w:num>
  <w:num w:numId="39">
    <w:abstractNumId w:val="8"/>
  </w:num>
  <w:num w:numId="40">
    <w:abstractNumId w:val="27"/>
  </w:num>
  <w:num w:numId="41">
    <w:abstractNumId w:val="41"/>
  </w:num>
  <w:num w:numId="42">
    <w:abstractNumId w:val="24"/>
    <w:lvlOverride w:ilvl="0">
      <w:startOverride w:val="1"/>
    </w:lvlOverride>
    <w:lvlOverride w:ilvl="1"/>
    <w:lvlOverride w:ilvl="2"/>
    <w:lvlOverride w:ilvl="3"/>
    <w:lvlOverride w:ilvl="4"/>
    <w:lvlOverride w:ilvl="5"/>
    <w:lvlOverride w:ilvl="6"/>
    <w:lvlOverride w:ilvl="7"/>
    <w:lvlOverride w:ilvl="8"/>
  </w:num>
  <w:num w:numId="43">
    <w:abstractNumId w:val="33"/>
  </w:num>
  <w:num w:numId="44">
    <w:abstractNumId w:val="42"/>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DE7"/>
    <w:rsid w:val="00003AE5"/>
    <w:rsid w:val="00005865"/>
    <w:rsid w:val="000061DF"/>
    <w:rsid w:val="00006F89"/>
    <w:rsid w:val="000071BA"/>
    <w:rsid w:val="00010903"/>
    <w:rsid w:val="00011341"/>
    <w:rsid w:val="0001643C"/>
    <w:rsid w:val="0001752A"/>
    <w:rsid w:val="00020F1D"/>
    <w:rsid w:val="00021F72"/>
    <w:rsid w:val="0002462E"/>
    <w:rsid w:val="000251CE"/>
    <w:rsid w:val="0003433D"/>
    <w:rsid w:val="0003731D"/>
    <w:rsid w:val="00045F64"/>
    <w:rsid w:val="000527E0"/>
    <w:rsid w:val="00055027"/>
    <w:rsid w:val="00057587"/>
    <w:rsid w:val="00066C95"/>
    <w:rsid w:val="00075553"/>
    <w:rsid w:val="000766E3"/>
    <w:rsid w:val="0008185A"/>
    <w:rsid w:val="00081B13"/>
    <w:rsid w:val="000839D7"/>
    <w:rsid w:val="00084C79"/>
    <w:rsid w:val="00085490"/>
    <w:rsid w:val="00087381"/>
    <w:rsid w:val="000A499A"/>
    <w:rsid w:val="000A67D6"/>
    <w:rsid w:val="000B60A7"/>
    <w:rsid w:val="000B7C1D"/>
    <w:rsid w:val="000C1897"/>
    <w:rsid w:val="000C620C"/>
    <w:rsid w:val="000D2774"/>
    <w:rsid w:val="000D4524"/>
    <w:rsid w:val="000D4EF7"/>
    <w:rsid w:val="000E5535"/>
    <w:rsid w:val="000E6475"/>
    <w:rsid w:val="000E76A7"/>
    <w:rsid w:val="000F0E4E"/>
    <w:rsid w:val="000F1159"/>
    <w:rsid w:val="000F16F5"/>
    <w:rsid w:val="000F2934"/>
    <w:rsid w:val="000F3723"/>
    <w:rsid w:val="000F71A4"/>
    <w:rsid w:val="00106D39"/>
    <w:rsid w:val="00112EDA"/>
    <w:rsid w:val="0011753E"/>
    <w:rsid w:val="00130EE8"/>
    <w:rsid w:val="001318C4"/>
    <w:rsid w:val="00141AC5"/>
    <w:rsid w:val="00141DC7"/>
    <w:rsid w:val="0014388A"/>
    <w:rsid w:val="001507F1"/>
    <w:rsid w:val="0015458F"/>
    <w:rsid w:val="00154B98"/>
    <w:rsid w:val="00157690"/>
    <w:rsid w:val="001620D7"/>
    <w:rsid w:val="00164586"/>
    <w:rsid w:val="0018717B"/>
    <w:rsid w:val="00193C7D"/>
    <w:rsid w:val="00194C9E"/>
    <w:rsid w:val="00194EB3"/>
    <w:rsid w:val="001A53EB"/>
    <w:rsid w:val="001B0CFD"/>
    <w:rsid w:val="001B515F"/>
    <w:rsid w:val="001B55B0"/>
    <w:rsid w:val="001B6580"/>
    <w:rsid w:val="001B6B88"/>
    <w:rsid w:val="001C0911"/>
    <w:rsid w:val="001C130A"/>
    <w:rsid w:val="001C16A0"/>
    <w:rsid w:val="001C743D"/>
    <w:rsid w:val="001D0459"/>
    <w:rsid w:val="001E1756"/>
    <w:rsid w:val="001E2DB8"/>
    <w:rsid w:val="001F7458"/>
    <w:rsid w:val="00200A29"/>
    <w:rsid w:val="00204BD0"/>
    <w:rsid w:val="00211541"/>
    <w:rsid w:val="00217748"/>
    <w:rsid w:val="00221EBE"/>
    <w:rsid w:val="00225ACD"/>
    <w:rsid w:val="00230C4F"/>
    <w:rsid w:val="00232B6E"/>
    <w:rsid w:val="0023402E"/>
    <w:rsid w:val="0024144D"/>
    <w:rsid w:val="00243426"/>
    <w:rsid w:val="002457C5"/>
    <w:rsid w:val="00262093"/>
    <w:rsid w:val="0026557B"/>
    <w:rsid w:val="00271DA4"/>
    <w:rsid w:val="002725E3"/>
    <w:rsid w:val="00283BC0"/>
    <w:rsid w:val="00284603"/>
    <w:rsid w:val="002916CF"/>
    <w:rsid w:val="00297286"/>
    <w:rsid w:val="002A4145"/>
    <w:rsid w:val="002B16D5"/>
    <w:rsid w:val="002B27EE"/>
    <w:rsid w:val="002B3B64"/>
    <w:rsid w:val="002B3F06"/>
    <w:rsid w:val="002B5F0D"/>
    <w:rsid w:val="002C31AB"/>
    <w:rsid w:val="002C3CED"/>
    <w:rsid w:val="002C6CA3"/>
    <w:rsid w:val="002C773B"/>
    <w:rsid w:val="002C7D86"/>
    <w:rsid w:val="002D2797"/>
    <w:rsid w:val="002D3323"/>
    <w:rsid w:val="002D52DC"/>
    <w:rsid w:val="002D76CB"/>
    <w:rsid w:val="002D7AF7"/>
    <w:rsid w:val="002E1C05"/>
    <w:rsid w:val="002E3BD6"/>
    <w:rsid w:val="002E5898"/>
    <w:rsid w:val="002E7C22"/>
    <w:rsid w:val="002F1AB2"/>
    <w:rsid w:val="002F2C93"/>
    <w:rsid w:val="002F6532"/>
    <w:rsid w:val="003004F9"/>
    <w:rsid w:val="003020C7"/>
    <w:rsid w:val="003079C2"/>
    <w:rsid w:val="003166AC"/>
    <w:rsid w:val="00325911"/>
    <w:rsid w:val="00332E0D"/>
    <w:rsid w:val="00334153"/>
    <w:rsid w:val="0033740A"/>
    <w:rsid w:val="003402B9"/>
    <w:rsid w:val="00341820"/>
    <w:rsid w:val="003452FA"/>
    <w:rsid w:val="00346EC0"/>
    <w:rsid w:val="00352270"/>
    <w:rsid w:val="00354467"/>
    <w:rsid w:val="003579F1"/>
    <w:rsid w:val="00361371"/>
    <w:rsid w:val="00362B17"/>
    <w:rsid w:val="00363DE5"/>
    <w:rsid w:val="00366270"/>
    <w:rsid w:val="0037078F"/>
    <w:rsid w:val="00373BD3"/>
    <w:rsid w:val="003752A4"/>
    <w:rsid w:val="0037706B"/>
    <w:rsid w:val="0038062F"/>
    <w:rsid w:val="00380A31"/>
    <w:rsid w:val="00380B78"/>
    <w:rsid w:val="00385D56"/>
    <w:rsid w:val="00386D1B"/>
    <w:rsid w:val="00390690"/>
    <w:rsid w:val="0039780F"/>
    <w:rsid w:val="003A1715"/>
    <w:rsid w:val="003A2142"/>
    <w:rsid w:val="003A5567"/>
    <w:rsid w:val="003A614C"/>
    <w:rsid w:val="003A6EB8"/>
    <w:rsid w:val="003B0BF9"/>
    <w:rsid w:val="003B1F2C"/>
    <w:rsid w:val="003B2E50"/>
    <w:rsid w:val="003B4BA1"/>
    <w:rsid w:val="003B51F4"/>
    <w:rsid w:val="003C003F"/>
    <w:rsid w:val="003C18A6"/>
    <w:rsid w:val="003C2A4B"/>
    <w:rsid w:val="003C42CA"/>
    <w:rsid w:val="003D0F8E"/>
    <w:rsid w:val="003D1FCB"/>
    <w:rsid w:val="003E0791"/>
    <w:rsid w:val="003E221D"/>
    <w:rsid w:val="003F28AC"/>
    <w:rsid w:val="003F2BC1"/>
    <w:rsid w:val="003F475D"/>
    <w:rsid w:val="003F5920"/>
    <w:rsid w:val="00400B2D"/>
    <w:rsid w:val="00402455"/>
    <w:rsid w:val="00406740"/>
    <w:rsid w:val="004129C2"/>
    <w:rsid w:val="004260D1"/>
    <w:rsid w:val="004278EB"/>
    <w:rsid w:val="004321FA"/>
    <w:rsid w:val="00443F44"/>
    <w:rsid w:val="004440F8"/>
    <w:rsid w:val="00444C28"/>
    <w:rsid w:val="004454FE"/>
    <w:rsid w:val="004527CF"/>
    <w:rsid w:val="00456E40"/>
    <w:rsid w:val="004618EF"/>
    <w:rsid w:val="00461EE4"/>
    <w:rsid w:val="00471F27"/>
    <w:rsid w:val="0047376F"/>
    <w:rsid w:val="00473E43"/>
    <w:rsid w:val="00477EE8"/>
    <w:rsid w:val="00480C39"/>
    <w:rsid w:val="004811BB"/>
    <w:rsid w:val="00481313"/>
    <w:rsid w:val="00487E6B"/>
    <w:rsid w:val="00490F6C"/>
    <w:rsid w:val="004A37E3"/>
    <w:rsid w:val="004A4098"/>
    <w:rsid w:val="004B3508"/>
    <w:rsid w:val="004B5331"/>
    <w:rsid w:val="004B6486"/>
    <w:rsid w:val="004C2085"/>
    <w:rsid w:val="004C56FF"/>
    <w:rsid w:val="004D1506"/>
    <w:rsid w:val="004D2A21"/>
    <w:rsid w:val="004E03C7"/>
    <w:rsid w:val="004E3D25"/>
    <w:rsid w:val="004F1F53"/>
    <w:rsid w:val="004F758B"/>
    <w:rsid w:val="00500B35"/>
    <w:rsid w:val="0050178F"/>
    <w:rsid w:val="00504AE8"/>
    <w:rsid w:val="00505F72"/>
    <w:rsid w:val="00514FFA"/>
    <w:rsid w:val="0051573E"/>
    <w:rsid w:val="00521E7C"/>
    <w:rsid w:val="005240AD"/>
    <w:rsid w:val="00525DEE"/>
    <w:rsid w:val="00526BA2"/>
    <w:rsid w:val="0053285B"/>
    <w:rsid w:val="005353E0"/>
    <w:rsid w:val="00543AE7"/>
    <w:rsid w:val="00545B89"/>
    <w:rsid w:val="005505D4"/>
    <w:rsid w:val="005622A6"/>
    <w:rsid w:val="00562D76"/>
    <w:rsid w:val="005759EF"/>
    <w:rsid w:val="00581FF8"/>
    <w:rsid w:val="00584CB4"/>
    <w:rsid w:val="00590DE7"/>
    <w:rsid w:val="0059101A"/>
    <w:rsid w:val="005914CF"/>
    <w:rsid w:val="005A1766"/>
    <w:rsid w:val="005A1801"/>
    <w:rsid w:val="005A65AB"/>
    <w:rsid w:val="005A7E64"/>
    <w:rsid w:val="005B2A9D"/>
    <w:rsid w:val="005C1A3A"/>
    <w:rsid w:val="005C5D0C"/>
    <w:rsid w:val="005D0462"/>
    <w:rsid w:val="005D0B6C"/>
    <w:rsid w:val="005D3B06"/>
    <w:rsid w:val="005D7863"/>
    <w:rsid w:val="005E0380"/>
    <w:rsid w:val="005E2D58"/>
    <w:rsid w:val="005E6860"/>
    <w:rsid w:val="005F0999"/>
    <w:rsid w:val="005F321E"/>
    <w:rsid w:val="00600BFB"/>
    <w:rsid w:val="00604355"/>
    <w:rsid w:val="006058AD"/>
    <w:rsid w:val="00605D19"/>
    <w:rsid w:val="006064FF"/>
    <w:rsid w:val="0060761A"/>
    <w:rsid w:val="00620EED"/>
    <w:rsid w:val="00626290"/>
    <w:rsid w:val="00630F67"/>
    <w:rsid w:val="00631186"/>
    <w:rsid w:val="0063252D"/>
    <w:rsid w:val="006336F5"/>
    <w:rsid w:val="00642FB3"/>
    <w:rsid w:val="006432E3"/>
    <w:rsid w:val="00643DFC"/>
    <w:rsid w:val="00650B04"/>
    <w:rsid w:val="00654D4D"/>
    <w:rsid w:val="00655F2C"/>
    <w:rsid w:val="006642BC"/>
    <w:rsid w:val="006748E5"/>
    <w:rsid w:val="00693C25"/>
    <w:rsid w:val="006945C1"/>
    <w:rsid w:val="006A16A2"/>
    <w:rsid w:val="006A1E62"/>
    <w:rsid w:val="006A67D4"/>
    <w:rsid w:val="006A6AD9"/>
    <w:rsid w:val="006B2171"/>
    <w:rsid w:val="006B2E84"/>
    <w:rsid w:val="006B53B2"/>
    <w:rsid w:val="006B627F"/>
    <w:rsid w:val="006C1034"/>
    <w:rsid w:val="006C1F85"/>
    <w:rsid w:val="006C2D2D"/>
    <w:rsid w:val="006C2E85"/>
    <w:rsid w:val="006E1081"/>
    <w:rsid w:val="006E2D35"/>
    <w:rsid w:val="006E4412"/>
    <w:rsid w:val="006E7048"/>
    <w:rsid w:val="006F5B0D"/>
    <w:rsid w:val="00700383"/>
    <w:rsid w:val="0070369A"/>
    <w:rsid w:val="007121A1"/>
    <w:rsid w:val="00717920"/>
    <w:rsid w:val="00720585"/>
    <w:rsid w:val="00724174"/>
    <w:rsid w:val="00726793"/>
    <w:rsid w:val="00727750"/>
    <w:rsid w:val="00734C15"/>
    <w:rsid w:val="007364DC"/>
    <w:rsid w:val="00737010"/>
    <w:rsid w:val="00743A16"/>
    <w:rsid w:val="007451BA"/>
    <w:rsid w:val="00747899"/>
    <w:rsid w:val="00752291"/>
    <w:rsid w:val="00760BE5"/>
    <w:rsid w:val="00766D7F"/>
    <w:rsid w:val="00773AF6"/>
    <w:rsid w:val="00782E15"/>
    <w:rsid w:val="00783FF7"/>
    <w:rsid w:val="007874BE"/>
    <w:rsid w:val="0079371E"/>
    <w:rsid w:val="00795F71"/>
    <w:rsid w:val="007960A2"/>
    <w:rsid w:val="007A0460"/>
    <w:rsid w:val="007A1CDC"/>
    <w:rsid w:val="007B3A32"/>
    <w:rsid w:val="007B55E0"/>
    <w:rsid w:val="007B5AD8"/>
    <w:rsid w:val="007B66EA"/>
    <w:rsid w:val="007C263C"/>
    <w:rsid w:val="007C277A"/>
    <w:rsid w:val="007C2D09"/>
    <w:rsid w:val="007C5A9A"/>
    <w:rsid w:val="007D13B3"/>
    <w:rsid w:val="007D1C4A"/>
    <w:rsid w:val="007D37E2"/>
    <w:rsid w:val="007D489F"/>
    <w:rsid w:val="007D5188"/>
    <w:rsid w:val="007D72CF"/>
    <w:rsid w:val="007E26F7"/>
    <w:rsid w:val="007E28B2"/>
    <w:rsid w:val="007E3B15"/>
    <w:rsid w:val="007E5F7A"/>
    <w:rsid w:val="007E6434"/>
    <w:rsid w:val="007E73AB"/>
    <w:rsid w:val="007F1FA9"/>
    <w:rsid w:val="007F40F0"/>
    <w:rsid w:val="007F4570"/>
    <w:rsid w:val="007F7600"/>
    <w:rsid w:val="00800F96"/>
    <w:rsid w:val="00810C97"/>
    <w:rsid w:val="00810D37"/>
    <w:rsid w:val="00816C11"/>
    <w:rsid w:val="00822BC0"/>
    <w:rsid w:val="00830AA0"/>
    <w:rsid w:val="0083638F"/>
    <w:rsid w:val="008406D0"/>
    <w:rsid w:val="008427D6"/>
    <w:rsid w:val="00843E49"/>
    <w:rsid w:val="00847132"/>
    <w:rsid w:val="00851A1A"/>
    <w:rsid w:val="00854D8C"/>
    <w:rsid w:val="00856B33"/>
    <w:rsid w:val="00864CF8"/>
    <w:rsid w:val="008657F9"/>
    <w:rsid w:val="00870364"/>
    <w:rsid w:val="00876972"/>
    <w:rsid w:val="00880CA5"/>
    <w:rsid w:val="008830DF"/>
    <w:rsid w:val="008833D6"/>
    <w:rsid w:val="00894549"/>
    <w:rsid w:val="00894AE4"/>
    <w:rsid w:val="00894B6D"/>
    <w:rsid w:val="00894C55"/>
    <w:rsid w:val="00895C83"/>
    <w:rsid w:val="008A1292"/>
    <w:rsid w:val="008A3BC7"/>
    <w:rsid w:val="008B1ED3"/>
    <w:rsid w:val="008B7B15"/>
    <w:rsid w:val="008C2D33"/>
    <w:rsid w:val="008C30EB"/>
    <w:rsid w:val="008C379D"/>
    <w:rsid w:val="008C4432"/>
    <w:rsid w:val="008D3768"/>
    <w:rsid w:val="008D7473"/>
    <w:rsid w:val="008E3D00"/>
    <w:rsid w:val="008E6020"/>
    <w:rsid w:val="008F3CAD"/>
    <w:rsid w:val="008F6AFD"/>
    <w:rsid w:val="00900905"/>
    <w:rsid w:val="00901353"/>
    <w:rsid w:val="00901C57"/>
    <w:rsid w:val="00904969"/>
    <w:rsid w:val="00905301"/>
    <w:rsid w:val="00905CCD"/>
    <w:rsid w:val="009122F1"/>
    <w:rsid w:val="00912A8C"/>
    <w:rsid w:val="00916AFE"/>
    <w:rsid w:val="00917C80"/>
    <w:rsid w:val="00922E4C"/>
    <w:rsid w:val="0093296D"/>
    <w:rsid w:val="009331D6"/>
    <w:rsid w:val="00934C69"/>
    <w:rsid w:val="00941C8F"/>
    <w:rsid w:val="0094418E"/>
    <w:rsid w:val="009469A3"/>
    <w:rsid w:val="009545F1"/>
    <w:rsid w:val="00961D26"/>
    <w:rsid w:val="00965FEC"/>
    <w:rsid w:val="00967A17"/>
    <w:rsid w:val="00970F57"/>
    <w:rsid w:val="00980FAD"/>
    <w:rsid w:val="00981348"/>
    <w:rsid w:val="009903C1"/>
    <w:rsid w:val="00990D84"/>
    <w:rsid w:val="00990DFB"/>
    <w:rsid w:val="0099222F"/>
    <w:rsid w:val="00996F6E"/>
    <w:rsid w:val="009A2542"/>
    <w:rsid w:val="009A2654"/>
    <w:rsid w:val="009A3D7D"/>
    <w:rsid w:val="009A5301"/>
    <w:rsid w:val="009B06F2"/>
    <w:rsid w:val="009B0D5B"/>
    <w:rsid w:val="009B24F2"/>
    <w:rsid w:val="009B295C"/>
    <w:rsid w:val="009B2C3D"/>
    <w:rsid w:val="009B435C"/>
    <w:rsid w:val="009C391F"/>
    <w:rsid w:val="009C6A62"/>
    <w:rsid w:val="009C6F89"/>
    <w:rsid w:val="009D294D"/>
    <w:rsid w:val="009D448C"/>
    <w:rsid w:val="009D4E2F"/>
    <w:rsid w:val="009E0379"/>
    <w:rsid w:val="009E10B4"/>
    <w:rsid w:val="009E1747"/>
    <w:rsid w:val="009E2E69"/>
    <w:rsid w:val="009E5176"/>
    <w:rsid w:val="009F4BFA"/>
    <w:rsid w:val="009F7055"/>
    <w:rsid w:val="00A026B3"/>
    <w:rsid w:val="00A02EB1"/>
    <w:rsid w:val="00A0642C"/>
    <w:rsid w:val="00A07160"/>
    <w:rsid w:val="00A074C3"/>
    <w:rsid w:val="00A10E66"/>
    <w:rsid w:val="00A10FC3"/>
    <w:rsid w:val="00A1673F"/>
    <w:rsid w:val="00A169A9"/>
    <w:rsid w:val="00A171D1"/>
    <w:rsid w:val="00A175D4"/>
    <w:rsid w:val="00A219C9"/>
    <w:rsid w:val="00A24F91"/>
    <w:rsid w:val="00A25715"/>
    <w:rsid w:val="00A2785C"/>
    <w:rsid w:val="00A3192C"/>
    <w:rsid w:val="00A3215F"/>
    <w:rsid w:val="00A33F92"/>
    <w:rsid w:val="00A340EC"/>
    <w:rsid w:val="00A36AFC"/>
    <w:rsid w:val="00A466AD"/>
    <w:rsid w:val="00A534E3"/>
    <w:rsid w:val="00A567B9"/>
    <w:rsid w:val="00A56A13"/>
    <w:rsid w:val="00A6073E"/>
    <w:rsid w:val="00A62B80"/>
    <w:rsid w:val="00A6377F"/>
    <w:rsid w:val="00A75922"/>
    <w:rsid w:val="00A8206A"/>
    <w:rsid w:val="00A859AA"/>
    <w:rsid w:val="00A914AE"/>
    <w:rsid w:val="00A92027"/>
    <w:rsid w:val="00A942D0"/>
    <w:rsid w:val="00A9787A"/>
    <w:rsid w:val="00AA0937"/>
    <w:rsid w:val="00AA148D"/>
    <w:rsid w:val="00AA4B04"/>
    <w:rsid w:val="00AA6A99"/>
    <w:rsid w:val="00AA6E05"/>
    <w:rsid w:val="00AB15A8"/>
    <w:rsid w:val="00AB363B"/>
    <w:rsid w:val="00AB4205"/>
    <w:rsid w:val="00AB53F3"/>
    <w:rsid w:val="00AC4DE3"/>
    <w:rsid w:val="00AC5304"/>
    <w:rsid w:val="00AD2758"/>
    <w:rsid w:val="00AD55F4"/>
    <w:rsid w:val="00AD5640"/>
    <w:rsid w:val="00AD5FF6"/>
    <w:rsid w:val="00AE012F"/>
    <w:rsid w:val="00AE0664"/>
    <w:rsid w:val="00AE2C0E"/>
    <w:rsid w:val="00AE3F96"/>
    <w:rsid w:val="00AE4167"/>
    <w:rsid w:val="00AE5567"/>
    <w:rsid w:val="00AE5B53"/>
    <w:rsid w:val="00AF0406"/>
    <w:rsid w:val="00AF1239"/>
    <w:rsid w:val="00AF3BC6"/>
    <w:rsid w:val="00AF3F57"/>
    <w:rsid w:val="00AF434F"/>
    <w:rsid w:val="00AF5386"/>
    <w:rsid w:val="00AF5AF8"/>
    <w:rsid w:val="00B02B23"/>
    <w:rsid w:val="00B03753"/>
    <w:rsid w:val="00B03BC8"/>
    <w:rsid w:val="00B04F55"/>
    <w:rsid w:val="00B057AB"/>
    <w:rsid w:val="00B061D4"/>
    <w:rsid w:val="00B067CA"/>
    <w:rsid w:val="00B06F66"/>
    <w:rsid w:val="00B11492"/>
    <w:rsid w:val="00B152D8"/>
    <w:rsid w:val="00B15FBE"/>
    <w:rsid w:val="00B16480"/>
    <w:rsid w:val="00B2165C"/>
    <w:rsid w:val="00B3457A"/>
    <w:rsid w:val="00B40F93"/>
    <w:rsid w:val="00B41B39"/>
    <w:rsid w:val="00B468B9"/>
    <w:rsid w:val="00B52DCC"/>
    <w:rsid w:val="00B55DAE"/>
    <w:rsid w:val="00B56E83"/>
    <w:rsid w:val="00B625F9"/>
    <w:rsid w:val="00B626F0"/>
    <w:rsid w:val="00B650EC"/>
    <w:rsid w:val="00B65EF0"/>
    <w:rsid w:val="00B661F6"/>
    <w:rsid w:val="00B666A6"/>
    <w:rsid w:val="00B6730A"/>
    <w:rsid w:val="00B7382F"/>
    <w:rsid w:val="00B82000"/>
    <w:rsid w:val="00B84B43"/>
    <w:rsid w:val="00B85EBD"/>
    <w:rsid w:val="00B94908"/>
    <w:rsid w:val="00BA20AA"/>
    <w:rsid w:val="00BA2BC3"/>
    <w:rsid w:val="00BA4414"/>
    <w:rsid w:val="00BA49EF"/>
    <w:rsid w:val="00BA61CF"/>
    <w:rsid w:val="00BA77DE"/>
    <w:rsid w:val="00BA7A16"/>
    <w:rsid w:val="00BB0572"/>
    <w:rsid w:val="00BB73F1"/>
    <w:rsid w:val="00BC599B"/>
    <w:rsid w:val="00BC5A99"/>
    <w:rsid w:val="00BD17B5"/>
    <w:rsid w:val="00BD416E"/>
    <w:rsid w:val="00BD4425"/>
    <w:rsid w:val="00BD59E8"/>
    <w:rsid w:val="00BD67FB"/>
    <w:rsid w:val="00BD732E"/>
    <w:rsid w:val="00BD7D70"/>
    <w:rsid w:val="00BE0DB6"/>
    <w:rsid w:val="00BE59FC"/>
    <w:rsid w:val="00BE5FBB"/>
    <w:rsid w:val="00BF2D58"/>
    <w:rsid w:val="00BF7D4E"/>
    <w:rsid w:val="00C002D6"/>
    <w:rsid w:val="00C04379"/>
    <w:rsid w:val="00C1368C"/>
    <w:rsid w:val="00C13C7E"/>
    <w:rsid w:val="00C16201"/>
    <w:rsid w:val="00C20108"/>
    <w:rsid w:val="00C2109F"/>
    <w:rsid w:val="00C2429D"/>
    <w:rsid w:val="00C25B49"/>
    <w:rsid w:val="00C25B5C"/>
    <w:rsid w:val="00C25B95"/>
    <w:rsid w:val="00C26D85"/>
    <w:rsid w:val="00C270C8"/>
    <w:rsid w:val="00C35BD2"/>
    <w:rsid w:val="00C452F0"/>
    <w:rsid w:val="00C4642E"/>
    <w:rsid w:val="00C471B3"/>
    <w:rsid w:val="00C51148"/>
    <w:rsid w:val="00C54375"/>
    <w:rsid w:val="00C558CB"/>
    <w:rsid w:val="00C63249"/>
    <w:rsid w:val="00C7209D"/>
    <w:rsid w:val="00C74238"/>
    <w:rsid w:val="00C74C6E"/>
    <w:rsid w:val="00C75D9A"/>
    <w:rsid w:val="00C8380A"/>
    <w:rsid w:val="00C90A5E"/>
    <w:rsid w:val="00C91EA1"/>
    <w:rsid w:val="00C94A64"/>
    <w:rsid w:val="00C97AF5"/>
    <w:rsid w:val="00C97F1E"/>
    <w:rsid w:val="00CA5795"/>
    <w:rsid w:val="00CA6A63"/>
    <w:rsid w:val="00CA76EF"/>
    <w:rsid w:val="00CB7C55"/>
    <w:rsid w:val="00CC0D2D"/>
    <w:rsid w:val="00CD45C0"/>
    <w:rsid w:val="00CD55D4"/>
    <w:rsid w:val="00CD7028"/>
    <w:rsid w:val="00CE22E6"/>
    <w:rsid w:val="00CE3690"/>
    <w:rsid w:val="00CE5657"/>
    <w:rsid w:val="00CE5849"/>
    <w:rsid w:val="00CE6E09"/>
    <w:rsid w:val="00CF3D95"/>
    <w:rsid w:val="00D00F6E"/>
    <w:rsid w:val="00D02483"/>
    <w:rsid w:val="00D03630"/>
    <w:rsid w:val="00D133F8"/>
    <w:rsid w:val="00D13425"/>
    <w:rsid w:val="00D14A3E"/>
    <w:rsid w:val="00D1798F"/>
    <w:rsid w:val="00D222D9"/>
    <w:rsid w:val="00D23A0C"/>
    <w:rsid w:val="00D25DFC"/>
    <w:rsid w:val="00D25E29"/>
    <w:rsid w:val="00D27574"/>
    <w:rsid w:val="00D2778C"/>
    <w:rsid w:val="00D33129"/>
    <w:rsid w:val="00D40A5E"/>
    <w:rsid w:val="00D41182"/>
    <w:rsid w:val="00D43ACC"/>
    <w:rsid w:val="00D4754E"/>
    <w:rsid w:val="00D51133"/>
    <w:rsid w:val="00D52B27"/>
    <w:rsid w:val="00D530A3"/>
    <w:rsid w:val="00D54248"/>
    <w:rsid w:val="00D54527"/>
    <w:rsid w:val="00D566D5"/>
    <w:rsid w:val="00D621BB"/>
    <w:rsid w:val="00D7139C"/>
    <w:rsid w:val="00D728B6"/>
    <w:rsid w:val="00D815A1"/>
    <w:rsid w:val="00D94E66"/>
    <w:rsid w:val="00D95A14"/>
    <w:rsid w:val="00DA4340"/>
    <w:rsid w:val="00DA4512"/>
    <w:rsid w:val="00DA4EC4"/>
    <w:rsid w:val="00DA6613"/>
    <w:rsid w:val="00DA69D0"/>
    <w:rsid w:val="00DB0702"/>
    <w:rsid w:val="00DB1780"/>
    <w:rsid w:val="00DB6414"/>
    <w:rsid w:val="00DB70B3"/>
    <w:rsid w:val="00DC74AD"/>
    <w:rsid w:val="00DD455F"/>
    <w:rsid w:val="00DD779D"/>
    <w:rsid w:val="00DE34E3"/>
    <w:rsid w:val="00DE4716"/>
    <w:rsid w:val="00DE63DB"/>
    <w:rsid w:val="00DE6C48"/>
    <w:rsid w:val="00DF2178"/>
    <w:rsid w:val="00DF48E7"/>
    <w:rsid w:val="00DF4BA3"/>
    <w:rsid w:val="00DF5DEB"/>
    <w:rsid w:val="00DF7F4C"/>
    <w:rsid w:val="00E04483"/>
    <w:rsid w:val="00E053FE"/>
    <w:rsid w:val="00E05E90"/>
    <w:rsid w:val="00E11F25"/>
    <w:rsid w:val="00E14CCA"/>
    <w:rsid w:val="00E328B9"/>
    <w:rsid w:val="00E349FC"/>
    <w:rsid w:val="00E34C2B"/>
    <w:rsid w:val="00E351EA"/>
    <w:rsid w:val="00E3716B"/>
    <w:rsid w:val="00E41FAB"/>
    <w:rsid w:val="00E42AC7"/>
    <w:rsid w:val="00E4390C"/>
    <w:rsid w:val="00E47722"/>
    <w:rsid w:val="00E5323B"/>
    <w:rsid w:val="00E53728"/>
    <w:rsid w:val="00E56478"/>
    <w:rsid w:val="00E61A64"/>
    <w:rsid w:val="00E63E71"/>
    <w:rsid w:val="00E6765E"/>
    <w:rsid w:val="00E71089"/>
    <w:rsid w:val="00E7353F"/>
    <w:rsid w:val="00E75F98"/>
    <w:rsid w:val="00E76549"/>
    <w:rsid w:val="00E76D8C"/>
    <w:rsid w:val="00E8231D"/>
    <w:rsid w:val="00E8749E"/>
    <w:rsid w:val="00E87921"/>
    <w:rsid w:val="00E90110"/>
    <w:rsid w:val="00E903C0"/>
    <w:rsid w:val="00E90C01"/>
    <w:rsid w:val="00E90D04"/>
    <w:rsid w:val="00E92FE3"/>
    <w:rsid w:val="00E94F74"/>
    <w:rsid w:val="00E96735"/>
    <w:rsid w:val="00E96D8F"/>
    <w:rsid w:val="00EA4802"/>
    <w:rsid w:val="00EA486E"/>
    <w:rsid w:val="00EA507F"/>
    <w:rsid w:val="00EB055E"/>
    <w:rsid w:val="00EB1B45"/>
    <w:rsid w:val="00EB44E7"/>
    <w:rsid w:val="00EB4ACD"/>
    <w:rsid w:val="00EB4B0E"/>
    <w:rsid w:val="00EC2D4D"/>
    <w:rsid w:val="00EC3912"/>
    <w:rsid w:val="00EC4721"/>
    <w:rsid w:val="00EC4A3F"/>
    <w:rsid w:val="00EC5696"/>
    <w:rsid w:val="00EC77AD"/>
    <w:rsid w:val="00ED2BAC"/>
    <w:rsid w:val="00ED3D11"/>
    <w:rsid w:val="00EE3B61"/>
    <w:rsid w:val="00EE4764"/>
    <w:rsid w:val="00EE7BB8"/>
    <w:rsid w:val="00EF58AF"/>
    <w:rsid w:val="00F01109"/>
    <w:rsid w:val="00F0316F"/>
    <w:rsid w:val="00F0507E"/>
    <w:rsid w:val="00F132AF"/>
    <w:rsid w:val="00F1350F"/>
    <w:rsid w:val="00F17A42"/>
    <w:rsid w:val="00F21230"/>
    <w:rsid w:val="00F25EFE"/>
    <w:rsid w:val="00F512D2"/>
    <w:rsid w:val="00F5154D"/>
    <w:rsid w:val="00F52729"/>
    <w:rsid w:val="00F55D18"/>
    <w:rsid w:val="00F57B0C"/>
    <w:rsid w:val="00F61925"/>
    <w:rsid w:val="00F6269C"/>
    <w:rsid w:val="00F63CBA"/>
    <w:rsid w:val="00F65B72"/>
    <w:rsid w:val="00F703F0"/>
    <w:rsid w:val="00F74586"/>
    <w:rsid w:val="00F7788A"/>
    <w:rsid w:val="00F8379B"/>
    <w:rsid w:val="00F847E2"/>
    <w:rsid w:val="00F8545C"/>
    <w:rsid w:val="00F93327"/>
    <w:rsid w:val="00FA1A24"/>
    <w:rsid w:val="00FA5D09"/>
    <w:rsid w:val="00FC08B6"/>
    <w:rsid w:val="00FC338C"/>
    <w:rsid w:val="00FC38A5"/>
    <w:rsid w:val="00FC3E0C"/>
    <w:rsid w:val="00FD06AE"/>
    <w:rsid w:val="00FD1F1C"/>
    <w:rsid w:val="00FD4B9D"/>
    <w:rsid w:val="00FE0946"/>
    <w:rsid w:val="00FE5DEE"/>
    <w:rsid w:val="00FF54D3"/>
    <w:rsid w:val="00FF73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E1188BF"/>
  <w15:docId w15:val="{168A87A6-C37B-4380-96AD-7DC8DB1C3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6E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rsid w:val="00894C55"/>
  </w:style>
  <w:style w:type="paragraph" w:styleId="Kjene">
    <w:name w:val="footer"/>
    <w:basedOn w:val="Parasts"/>
    <w:link w:val="KjeneRakstz"/>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customStyle="1" w:styleId="Default">
    <w:name w:val="Default"/>
    <w:rsid w:val="00390690"/>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2,Strip,H&amp;P List Paragraph,Saraksta rindkopa1,Normal bullet 2,Bullet list,List Paragraph1,Colorful List - Accent 12,Bullet 1,Bullet Points,Colorful List - Accent 11,Dot pt,F5 List Paragraph,Indicator Text,List Paragraph Char Char Char"/>
    <w:basedOn w:val="Parasts"/>
    <w:link w:val="SarakstarindkopaRakstz"/>
    <w:uiPriority w:val="34"/>
    <w:qFormat/>
    <w:rsid w:val="00390690"/>
    <w:pPr>
      <w:ind w:left="720"/>
      <w:contextualSpacing/>
    </w:pPr>
  </w:style>
  <w:style w:type="character" w:customStyle="1" w:styleId="Bodytext4">
    <w:name w:val="Body text (4)_"/>
    <w:basedOn w:val="Noklusjumarindkopasfonts"/>
    <w:link w:val="Bodytext40"/>
    <w:rsid w:val="00390690"/>
    <w:rPr>
      <w:rFonts w:ascii="Times New Roman" w:eastAsia="Times New Roman" w:hAnsi="Times New Roman"/>
      <w:sz w:val="23"/>
      <w:szCs w:val="23"/>
      <w:shd w:val="clear" w:color="auto" w:fill="FFFFFF"/>
    </w:rPr>
  </w:style>
  <w:style w:type="paragraph" w:customStyle="1" w:styleId="Bodytext40">
    <w:name w:val="Body text (4)"/>
    <w:basedOn w:val="Parasts"/>
    <w:link w:val="Bodytext4"/>
    <w:rsid w:val="00390690"/>
    <w:pPr>
      <w:shd w:val="clear" w:color="auto" w:fill="FFFFFF"/>
      <w:spacing w:after="0" w:line="274" w:lineRule="exact"/>
      <w:ind w:hanging="600"/>
      <w:jc w:val="both"/>
    </w:pPr>
    <w:rPr>
      <w:rFonts w:ascii="Times New Roman" w:eastAsia="Times New Roman" w:hAnsi="Times New Roman"/>
      <w:sz w:val="23"/>
      <w:szCs w:val="23"/>
    </w:rPr>
  </w:style>
  <w:style w:type="paragraph" w:customStyle="1" w:styleId="tv2132">
    <w:name w:val="tv2132"/>
    <w:basedOn w:val="Parasts"/>
    <w:rsid w:val="00390690"/>
    <w:pPr>
      <w:spacing w:after="0" w:line="360" w:lineRule="auto"/>
      <w:ind w:firstLine="300"/>
    </w:pPr>
    <w:rPr>
      <w:rFonts w:ascii="Times New Roman" w:eastAsia="Times New Roman" w:hAnsi="Times New Roman" w:cs="Times New Roman"/>
      <w:color w:val="414142"/>
      <w:sz w:val="20"/>
      <w:szCs w:val="20"/>
      <w:u w:color="000000"/>
      <w:lang w:eastAsia="lv-LV"/>
    </w:rPr>
  </w:style>
  <w:style w:type="character" w:customStyle="1" w:styleId="SarakstarindkopaRakstz">
    <w:name w:val="Saraksta rindkopa Rakstz."/>
    <w:aliases w:val="2 Rakstz.,Strip Rakstz.,H&amp;P List Paragraph Rakstz.,Saraksta rindkopa1 Rakstz.,Normal bullet 2 Rakstz.,Bullet list Rakstz.,List Paragraph1 Rakstz.,Colorful List - Accent 12 Rakstz.,Bullet 1 Rakstz.,Bullet Points Rakstz."/>
    <w:link w:val="Sarakstarindkopa"/>
    <w:uiPriority w:val="34"/>
    <w:qFormat/>
    <w:rsid w:val="00390690"/>
  </w:style>
  <w:style w:type="character" w:styleId="Komentraatsauce">
    <w:name w:val="annotation reference"/>
    <w:basedOn w:val="Noklusjumarindkopasfonts"/>
    <w:uiPriority w:val="99"/>
    <w:semiHidden/>
    <w:unhideWhenUsed/>
    <w:rsid w:val="00604355"/>
    <w:rPr>
      <w:sz w:val="16"/>
      <w:szCs w:val="16"/>
    </w:rPr>
  </w:style>
  <w:style w:type="paragraph" w:styleId="Komentrateksts">
    <w:name w:val="annotation text"/>
    <w:basedOn w:val="Parasts"/>
    <w:link w:val="KomentratekstsRakstz"/>
    <w:uiPriority w:val="99"/>
    <w:unhideWhenUsed/>
    <w:rsid w:val="00604355"/>
    <w:pPr>
      <w:spacing w:line="240" w:lineRule="auto"/>
    </w:pPr>
    <w:rPr>
      <w:sz w:val="20"/>
      <w:szCs w:val="20"/>
    </w:rPr>
  </w:style>
  <w:style w:type="character" w:customStyle="1" w:styleId="KomentratekstsRakstz">
    <w:name w:val="Komentāra teksts Rakstz."/>
    <w:basedOn w:val="Noklusjumarindkopasfonts"/>
    <w:link w:val="Komentrateksts"/>
    <w:uiPriority w:val="99"/>
    <w:rsid w:val="00604355"/>
    <w:rPr>
      <w:sz w:val="20"/>
      <w:szCs w:val="20"/>
    </w:rPr>
  </w:style>
  <w:style w:type="paragraph" w:styleId="Komentratma">
    <w:name w:val="annotation subject"/>
    <w:basedOn w:val="Komentrateksts"/>
    <w:next w:val="Komentrateksts"/>
    <w:link w:val="KomentratmaRakstz"/>
    <w:uiPriority w:val="99"/>
    <w:semiHidden/>
    <w:unhideWhenUsed/>
    <w:rsid w:val="00604355"/>
    <w:rPr>
      <w:b/>
      <w:bCs/>
    </w:rPr>
  </w:style>
  <w:style w:type="character" w:customStyle="1" w:styleId="KomentratmaRakstz">
    <w:name w:val="Komentāra tēma Rakstz."/>
    <w:basedOn w:val="KomentratekstsRakstz"/>
    <w:link w:val="Komentratma"/>
    <w:uiPriority w:val="99"/>
    <w:semiHidden/>
    <w:rsid w:val="00604355"/>
    <w:rPr>
      <w:b/>
      <w:bCs/>
      <w:sz w:val="20"/>
      <w:szCs w:val="20"/>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325911"/>
    <w:pPr>
      <w:spacing w:after="0" w:line="240" w:lineRule="auto"/>
    </w:pPr>
    <w:rPr>
      <w:rFonts w:ascii="Times New Roman" w:eastAsia="Times New Roman" w:hAnsi="Times New Roman" w:cs="Times New Roman"/>
      <w:sz w:val="20"/>
      <w:szCs w:val="20"/>
      <w:lang w:val="en-AU" w:eastAsia="lv-LV"/>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325911"/>
    <w:rPr>
      <w:rFonts w:ascii="Times New Roman" w:eastAsia="Times New Roman" w:hAnsi="Times New Roman" w:cs="Times New Roman"/>
      <w:sz w:val="20"/>
      <w:szCs w:val="20"/>
      <w:lang w:val="en-AU" w:eastAsia="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fr"/>
    <w:link w:val="CharCharCharChar"/>
    <w:uiPriority w:val="99"/>
    <w:qFormat/>
    <w:rsid w:val="00325911"/>
    <w:rPr>
      <w:vertAlign w:val="superscript"/>
    </w:rPr>
  </w:style>
  <w:style w:type="character" w:customStyle="1" w:styleId="cspklasifikatorscodename">
    <w:name w:val="csp_klasifikators_code_name"/>
    <w:rsid w:val="00325911"/>
  </w:style>
  <w:style w:type="paragraph" w:customStyle="1" w:styleId="CharCharCharChar">
    <w:name w:val="Char Char Char Char"/>
    <w:aliases w:val="Char2"/>
    <w:basedOn w:val="Parasts"/>
    <w:next w:val="Parasts"/>
    <w:link w:val="Vresatsauce"/>
    <w:uiPriority w:val="99"/>
    <w:rsid w:val="00325911"/>
    <w:pPr>
      <w:spacing w:line="240" w:lineRule="exact"/>
      <w:jc w:val="both"/>
      <w:textAlignment w:val="baseline"/>
    </w:pPr>
    <w:rPr>
      <w:vertAlign w:val="superscript"/>
    </w:rPr>
  </w:style>
  <w:style w:type="paragraph" w:customStyle="1" w:styleId="doc-ti">
    <w:name w:val="doc-ti"/>
    <w:basedOn w:val="Parasts"/>
    <w:rsid w:val="00D4754E"/>
    <w:pPr>
      <w:spacing w:before="238" w:after="119" w:line="240" w:lineRule="auto"/>
      <w:jc w:val="center"/>
    </w:pPr>
    <w:rPr>
      <w:rFonts w:ascii="Times New Roman" w:eastAsia="Times New Roman" w:hAnsi="Times New Roman" w:cs="Times New Roman"/>
      <w:b/>
      <w:bCs/>
      <w:sz w:val="24"/>
      <w:szCs w:val="24"/>
      <w:lang w:eastAsia="lv-LV"/>
    </w:rPr>
  </w:style>
  <w:style w:type="character" w:customStyle="1" w:styleId="italic">
    <w:name w:val="italic"/>
    <w:basedOn w:val="Noklusjumarindkopasfonts"/>
    <w:rsid w:val="00D4754E"/>
    <w:rPr>
      <w:i/>
      <w:iCs/>
    </w:rPr>
  </w:style>
  <w:style w:type="paragraph" w:styleId="Paraststmeklis">
    <w:name w:val="Normal (Web)"/>
    <w:basedOn w:val="Parasts"/>
    <w:uiPriority w:val="99"/>
    <w:unhideWhenUsed/>
    <w:rsid w:val="00001DE7"/>
    <w:pPr>
      <w:spacing w:after="0" w:line="240" w:lineRule="auto"/>
    </w:pPr>
    <w:rPr>
      <w:rFonts w:ascii="Times New Roman" w:eastAsia="Times New Roman" w:hAnsi="Times New Roman" w:cs="Times New Roman"/>
      <w:sz w:val="24"/>
      <w:szCs w:val="24"/>
      <w:lang w:eastAsia="lv-LV"/>
    </w:rPr>
  </w:style>
  <w:style w:type="paragraph" w:styleId="Vienkrsteksts">
    <w:name w:val="Plain Text"/>
    <w:basedOn w:val="Parasts"/>
    <w:link w:val="VienkrstekstsRakstz"/>
    <w:uiPriority w:val="99"/>
    <w:unhideWhenUsed/>
    <w:rsid w:val="00ED2BAC"/>
    <w:pPr>
      <w:spacing w:after="0" w:line="240" w:lineRule="auto"/>
    </w:pPr>
    <w:rPr>
      <w:rFonts w:ascii="Times New Roman" w:eastAsia="Calibri" w:hAnsi="Times New Roman" w:cs="Times New Roman"/>
      <w:sz w:val="28"/>
      <w:szCs w:val="21"/>
    </w:rPr>
  </w:style>
  <w:style w:type="character" w:customStyle="1" w:styleId="VienkrstekstsRakstz">
    <w:name w:val="Vienkāršs teksts Rakstz."/>
    <w:basedOn w:val="Noklusjumarindkopasfonts"/>
    <w:link w:val="Vienkrsteksts"/>
    <w:uiPriority w:val="99"/>
    <w:rsid w:val="00ED2BAC"/>
    <w:rPr>
      <w:rFonts w:ascii="Times New Roman" w:eastAsia="Calibri" w:hAnsi="Times New Roman" w:cs="Times New Roman"/>
      <w:sz w:val="28"/>
      <w:szCs w:val="21"/>
    </w:rPr>
  </w:style>
  <w:style w:type="paragraph" w:customStyle="1" w:styleId="naiskr">
    <w:name w:val="naiskr"/>
    <w:basedOn w:val="Parasts"/>
    <w:rsid w:val="007D13B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2">
    <w:name w:val="Body Text2"/>
    <w:basedOn w:val="Noklusjumarindkopasfonts"/>
    <w:rsid w:val="002457C5"/>
    <w:rPr>
      <w:rFonts w:ascii="Times New Roman" w:eastAsia="Times New Roman" w:hAnsi="Times New Roman" w:cs="Times New Roman" w:hint="default"/>
      <w:b w:val="0"/>
      <w:bCs w:val="0"/>
      <w:i w:val="0"/>
      <w:iCs w:val="0"/>
      <w:smallCaps w:val="0"/>
      <w:strike w:val="0"/>
      <w:dstrike w:val="0"/>
      <w:spacing w:val="0"/>
      <w:sz w:val="23"/>
      <w:szCs w:val="23"/>
      <w:u w:val="none"/>
      <w:effect w:val="none"/>
      <w:shd w:val="clear" w:color="auto" w:fill="FFFFFF"/>
    </w:rPr>
  </w:style>
  <w:style w:type="paragraph" w:styleId="Prskatjums">
    <w:name w:val="Revision"/>
    <w:hidden/>
    <w:uiPriority w:val="99"/>
    <w:semiHidden/>
    <w:rsid w:val="007F7600"/>
    <w:pPr>
      <w:spacing w:after="0" w:line="240" w:lineRule="auto"/>
    </w:pPr>
  </w:style>
  <w:style w:type="character" w:styleId="Neatrisintapieminana">
    <w:name w:val="Unresolved Mention"/>
    <w:basedOn w:val="Noklusjumarindkopasfonts"/>
    <w:uiPriority w:val="99"/>
    <w:semiHidden/>
    <w:unhideWhenUsed/>
    <w:rsid w:val="00221EBE"/>
    <w:rPr>
      <w:color w:val="605E5C"/>
      <w:shd w:val="clear" w:color="auto" w:fill="E1DFDD"/>
    </w:rPr>
  </w:style>
  <w:style w:type="paragraph" w:customStyle="1" w:styleId="tv213">
    <w:name w:val="tv213"/>
    <w:basedOn w:val="Parasts"/>
    <w:rsid w:val="0070369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1,f Char"/>
    <w:basedOn w:val="Noklusjumarindkopasfonts"/>
    <w:uiPriority w:val="99"/>
    <w:locked/>
    <w:rsid w:val="00F21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89943164">
      <w:bodyDiv w:val="1"/>
      <w:marLeft w:val="0"/>
      <w:marRight w:val="0"/>
      <w:marTop w:val="0"/>
      <w:marBottom w:val="0"/>
      <w:divBdr>
        <w:top w:val="none" w:sz="0" w:space="0" w:color="auto"/>
        <w:left w:val="none" w:sz="0" w:space="0" w:color="auto"/>
        <w:bottom w:val="none" w:sz="0" w:space="0" w:color="auto"/>
        <w:right w:val="none" w:sz="0" w:space="0" w:color="auto"/>
      </w:divBdr>
    </w:div>
    <w:div w:id="541866315">
      <w:bodyDiv w:val="1"/>
      <w:marLeft w:val="386"/>
      <w:marRight w:val="386"/>
      <w:marTop w:val="0"/>
      <w:marBottom w:val="0"/>
      <w:divBdr>
        <w:top w:val="none" w:sz="0" w:space="0" w:color="auto"/>
        <w:left w:val="none" w:sz="0" w:space="0" w:color="auto"/>
        <w:bottom w:val="none" w:sz="0" w:space="0" w:color="auto"/>
        <w:right w:val="none" w:sz="0" w:space="0" w:color="auto"/>
      </w:divBdr>
      <w:divsChild>
        <w:div w:id="316106867">
          <w:marLeft w:val="0"/>
          <w:marRight w:val="0"/>
          <w:marTop w:val="0"/>
          <w:marBottom w:val="0"/>
          <w:divBdr>
            <w:top w:val="none" w:sz="0" w:space="0" w:color="auto"/>
            <w:left w:val="none" w:sz="0" w:space="0" w:color="auto"/>
            <w:bottom w:val="none" w:sz="0" w:space="0" w:color="auto"/>
            <w:right w:val="none" w:sz="0" w:space="0" w:color="auto"/>
          </w:divBdr>
        </w:div>
      </w:divsChild>
    </w:div>
    <w:div w:id="1030253797">
      <w:bodyDiv w:val="1"/>
      <w:marLeft w:val="0"/>
      <w:marRight w:val="0"/>
      <w:marTop w:val="0"/>
      <w:marBottom w:val="0"/>
      <w:divBdr>
        <w:top w:val="none" w:sz="0" w:space="0" w:color="auto"/>
        <w:left w:val="none" w:sz="0" w:space="0" w:color="auto"/>
        <w:bottom w:val="none" w:sz="0" w:space="0" w:color="auto"/>
        <w:right w:val="none" w:sz="0" w:space="0" w:color="auto"/>
      </w:divBdr>
    </w:div>
    <w:div w:id="1316758648">
      <w:bodyDiv w:val="1"/>
      <w:marLeft w:val="0"/>
      <w:marRight w:val="0"/>
      <w:marTop w:val="0"/>
      <w:marBottom w:val="0"/>
      <w:divBdr>
        <w:top w:val="none" w:sz="0" w:space="0" w:color="auto"/>
        <w:left w:val="none" w:sz="0" w:space="0" w:color="auto"/>
        <w:bottom w:val="none" w:sz="0" w:space="0" w:color="auto"/>
        <w:right w:val="none" w:sz="0" w:space="0" w:color="auto"/>
      </w:divBdr>
    </w:div>
    <w:div w:id="1325162212">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37090855">
      <w:bodyDiv w:val="1"/>
      <w:marLeft w:val="0"/>
      <w:marRight w:val="0"/>
      <w:marTop w:val="0"/>
      <w:marBottom w:val="0"/>
      <w:divBdr>
        <w:top w:val="none" w:sz="0" w:space="0" w:color="auto"/>
        <w:left w:val="none" w:sz="0" w:space="0" w:color="auto"/>
        <w:bottom w:val="none" w:sz="0" w:space="0" w:color="auto"/>
        <w:right w:val="none" w:sz="0" w:space="0" w:color="auto"/>
      </w:divBdr>
    </w:div>
    <w:div w:id="1574076016">
      <w:bodyDiv w:val="1"/>
      <w:marLeft w:val="0"/>
      <w:marRight w:val="0"/>
      <w:marTop w:val="0"/>
      <w:marBottom w:val="0"/>
      <w:divBdr>
        <w:top w:val="none" w:sz="0" w:space="0" w:color="auto"/>
        <w:left w:val="none" w:sz="0" w:space="0" w:color="auto"/>
        <w:bottom w:val="none" w:sz="0" w:space="0" w:color="auto"/>
        <w:right w:val="none" w:sz="0" w:space="0" w:color="auto"/>
      </w:divBdr>
    </w:div>
    <w:div w:id="1777217179">
      <w:bodyDiv w:val="1"/>
      <w:marLeft w:val="0"/>
      <w:marRight w:val="0"/>
      <w:marTop w:val="0"/>
      <w:marBottom w:val="0"/>
      <w:divBdr>
        <w:top w:val="none" w:sz="0" w:space="0" w:color="auto"/>
        <w:left w:val="none" w:sz="0" w:space="0" w:color="auto"/>
        <w:bottom w:val="none" w:sz="0" w:space="0" w:color="auto"/>
        <w:right w:val="none" w:sz="0" w:space="0" w:color="auto"/>
      </w:divBdr>
    </w:div>
    <w:div w:id="196229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oj/?locale=LV" TargetMode="External"/><Relationship Id="rId13" Type="http://schemas.openxmlformats.org/officeDocument/2006/relationships/hyperlink" Target="http://eur-lex.europa.eu/eli/reg/2014/651/oj/?locale=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4/651/oj/?locale=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651/oj/?locale=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28264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hyperlink" Target="mailto:Kitija.Sniedze@k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0DA905-6711-42A5-A22B-1AD97B9E3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13219</Words>
  <Characters>7535</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projekts „Grozījumi Ministru kabineta 2017.gada 24.oktobra noteikumos Nr.635 „Darbības programmas „Izaugsme un nodarbinātība” prioritārā virziena „Vides aizsardzības un resursu izmantošanas efektivitāte” 5.5.1.specifiskā atbals</vt:lpstr>
      <vt:lpstr>Tiesību akta nosaukums</vt:lpstr>
    </vt:vector>
  </TitlesOfParts>
  <Company>Iestādes nosaukums</Company>
  <LinksUpToDate>false</LinksUpToDate>
  <CharactersWithSpaces>20713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2017.gada 24.oktobra noteikumos Nr.635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dc:title>
  <dc:subject>Anotācija</dc:subject>
  <dc:creator>Linda Krūmiņa</dc:creator>
  <dc:description>67330319, Linda.Krumina@km.gov.lv</dc:description>
  <cp:lastModifiedBy>Anete Šakina</cp:lastModifiedBy>
  <cp:revision>12</cp:revision>
  <dcterms:created xsi:type="dcterms:W3CDTF">2021-07-22T10:02:00Z</dcterms:created>
  <dcterms:modified xsi:type="dcterms:W3CDTF">2021-08-24T20:49:00Z</dcterms:modified>
</cp:coreProperties>
</file>