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F36CB" w:rsidR="00DF47F0" w:rsidP="008C4D4E" w:rsidRDefault="00DF47F0" w14:paraId="62A9C89A" w14:textId="77777777">
      <w:pPr>
        <w:spacing w:line="240" w:lineRule="auto"/>
        <w:jc w:val="center"/>
        <w15:collapsed w:val="false"/>
        <w:rPr>
          <w:b/>
          <w:sz w:val="26"/>
          <w:szCs w:val="26"/>
        </w:rPr>
      </w:pPr>
      <w:r w:rsidRPr="00EF36CB">
        <w:rPr>
          <w:b/>
          <w:sz w:val="26"/>
          <w:szCs w:val="26"/>
        </w:rPr>
        <w:t>Informatīvais ziņojums</w:t>
      </w:r>
    </w:p>
    <w:p w:rsidRPr="00EF36CB" w:rsidR="00836577" w:rsidP="008C4D4E" w:rsidRDefault="00DF47F0" w14:paraId="73C7E879" w14:textId="5D2B6905">
      <w:pPr>
        <w:spacing w:line="240" w:lineRule="auto"/>
        <w:jc w:val="center"/>
        <w:rPr>
          <w:b/>
          <w:sz w:val="26"/>
          <w:szCs w:val="26"/>
        </w:rPr>
      </w:pPr>
      <w:r w:rsidRPr="00EF36CB">
        <w:rPr>
          <w:b/>
          <w:sz w:val="26"/>
          <w:szCs w:val="26"/>
        </w:rPr>
        <w:t xml:space="preserve">par Eiropas Savienības </w:t>
      </w:r>
      <w:r w:rsidRPr="00EF36CB" w:rsidR="00D97F96">
        <w:rPr>
          <w:b/>
          <w:sz w:val="26"/>
          <w:szCs w:val="26"/>
        </w:rPr>
        <w:t>t</w:t>
      </w:r>
      <w:r w:rsidRPr="00EF36CB">
        <w:rPr>
          <w:b/>
          <w:sz w:val="26"/>
          <w:szCs w:val="26"/>
        </w:rPr>
        <w:t xml:space="preserve">ieslietu un iekšlietu ministru </w:t>
      </w:r>
    </w:p>
    <w:p w:rsidRPr="00EF36CB" w:rsidR="00DF47F0" w:rsidP="008C4D4E" w:rsidRDefault="00561387" w14:paraId="2681AFC9" w14:textId="751D4457">
      <w:pPr>
        <w:spacing w:line="240" w:lineRule="auto"/>
        <w:jc w:val="center"/>
        <w:rPr>
          <w:b/>
          <w:sz w:val="26"/>
          <w:szCs w:val="26"/>
        </w:rPr>
      </w:pPr>
      <w:r w:rsidRPr="00EF36CB">
        <w:rPr>
          <w:b/>
          <w:sz w:val="26"/>
          <w:szCs w:val="26"/>
        </w:rPr>
        <w:t>202</w:t>
      </w:r>
      <w:r w:rsidR="00E11E08">
        <w:rPr>
          <w:b/>
          <w:sz w:val="26"/>
          <w:szCs w:val="26"/>
        </w:rPr>
        <w:t>4</w:t>
      </w:r>
      <w:r w:rsidRPr="00EF36CB" w:rsidR="00DF47F0">
        <w:rPr>
          <w:b/>
          <w:sz w:val="26"/>
          <w:szCs w:val="26"/>
        </w:rPr>
        <w:t xml:space="preserve">.gada </w:t>
      </w:r>
      <w:r w:rsidR="00E11E08">
        <w:rPr>
          <w:b/>
          <w:sz w:val="26"/>
          <w:szCs w:val="26"/>
        </w:rPr>
        <w:t>25.-26.janvāra</w:t>
      </w:r>
      <w:r w:rsidRPr="00EF36CB" w:rsidR="006243E9">
        <w:rPr>
          <w:b/>
          <w:sz w:val="26"/>
          <w:szCs w:val="26"/>
        </w:rPr>
        <w:t xml:space="preserve"> neformālajā</w:t>
      </w:r>
      <w:r w:rsidRPr="00EF36CB" w:rsidR="00DF47F0">
        <w:rPr>
          <w:b/>
          <w:sz w:val="26"/>
          <w:szCs w:val="26"/>
        </w:rPr>
        <w:t xml:space="preserve"> sanāksmē iekļautajiem</w:t>
      </w:r>
      <w:r w:rsidRPr="00EF36CB" w:rsidR="000E4DC0">
        <w:rPr>
          <w:b/>
          <w:sz w:val="26"/>
          <w:szCs w:val="26"/>
        </w:rPr>
        <w:t xml:space="preserve"> iekšlietu jomas</w:t>
      </w:r>
      <w:r w:rsidRPr="00EF36CB" w:rsidR="00DF47F0">
        <w:rPr>
          <w:b/>
          <w:sz w:val="26"/>
          <w:szCs w:val="26"/>
        </w:rPr>
        <w:t xml:space="preserve"> jautājumiem</w:t>
      </w:r>
    </w:p>
    <w:p w:rsidRPr="00886360" w:rsidR="008C4D4E" w:rsidP="008C4D4E" w:rsidRDefault="008C4D4E" w14:paraId="2B050194" w14:textId="77777777">
      <w:pPr>
        <w:spacing w:line="240" w:lineRule="auto"/>
        <w:jc w:val="center"/>
        <w:rPr>
          <w:b/>
          <w:sz w:val="12"/>
          <w:szCs w:val="12"/>
        </w:rPr>
      </w:pPr>
    </w:p>
    <w:p w:rsidR="005B20A9" w:rsidP="005B20A9" w:rsidRDefault="00561387" w14:paraId="7671BCA5" w14:textId="0A3742DE">
      <w:pPr>
        <w:spacing w:before="120" w:after="120" w:line="240" w:lineRule="auto"/>
        <w:jc w:val="both"/>
        <w:rPr>
          <w:sz w:val="26"/>
          <w:szCs w:val="26"/>
        </w:rPr>
      </w:pPr>
      <w:r w:rsidRPr="00531A69">
        <w:rPr>
          <w:sz w:val="26"/>
          <w:szCs w:val="26"/>
        </w:rPr>
        <w:t>202</w:t>
      </w:r>
      <w:r w:rsidR="00E11E08">
        <w:rPr>
          <w:sz w:val="26"/>
          <w:szCs w:val="26"/>
        </w:rPr>
        <w:t>4</w:t>
      </w:r>
      <w:r w:rsidRPr="00531A69" w:rsidR="00DF47F0">
        <w:rPr>
          <w:sz w:val="26"/>
          <w:szCs w:val="26"/>
        </w:rPr>
        <w:t xml:space="preserve">.gada </w:t>
      </w:r>
      <w:r w:rsidR="00E11E08">
        <w:rPr>
          <w:sz w:val="26"/>
          <w:szCs w:val="26"/>
        </w:rPr>
        <w:t>25.-26.janvārī</w:t>
      </w:r>
      <w:r w:rsidRPr="00531A69" w:rsidR="006243E9">
        <w:rPr>
          <w:sz w:val="26"/>
          <w:szCs w:val="26"/>
        </w:rPr>
        <w:t xml:space="preserve"> </w:t>
      </w:r>
      <w:r w:rsidR="00E11E08">
        <w:rPr>
          <w:sz w:val="26"/>
          <w:szCs w:val="26"/>
        </w:rPr>
        <w:t>Briselē, Beļģijā</w:t>
      </w:r>
      <w:r w:rsidRPr="00531A69" w:rsidR="006243E9">
        <w:rPr>
          <w:sz w:val="26"/>
          <w:szCs w:val="26"/>
        </w:rPr>
        <w:t>,</w:t>
      </w:r>
      <w:r w:rsidRPr="00531A69" w:rsidR="00DF47F0">
        <w:rPr>
          <w:sz w:val="26"/>
          <w:szCs w:val="26"/>
        </w:rPr>
        <w:t xml:space="preserve"> notiks Eir</w:t>
      </w:r>
      <w:r w:rsidRPr="00531A69" w:rsidR="00D97F96">
        <w:rPr>
          <w:sz w:val="26"/>
          <w:szCs w:val="26"/>
        </w:rPr>
        <w:t>opas Savienības (turpmāk – ES) t</w:t>
      </w:r>
      <w:r w:rsidRPr="00531A69" w:rsidR="00DF47F0">
        <w:rPr>
          <w:sz w:val="26"/>
          <w:szCs w:val="26"/>
        </w:rPr>
        <w:t xml:space="preserve">ieslietu un iekšlietu ministru </w:t>
      </w:r>
      <w:r w:rsidRPr="00531A69" w:rsidR="006243E9">
        <w:rPr>
          <w:sz w:val="26"/>
          <w:szCs w:val="26"/>
        </w:rPr>
        <w:t xml:space="preserve">neformālā </w:t>
      </w:r>
      <w:r w:rsidRPr="00531A69" w:rsidR="00DF47F0">
        <w:rPr>
          <w:sz w:val="26"/>
          <w:szCs w:val="26"/>
        </w:rPr>
        <w:t>sanāksme</w:t>
      </w:r>
      <w:r w:rsidR="002E0C8F">
        <w:rPr>
          <w:sz w:val="26"/>
          <w:szCs w:val="26"/>
        </w:rPr>
        <w:t xml:space="preserve"> (turpmāk – neformālā sanāksme)</w:t>
      </w:r>
      <w:r w:rsidRPr="00531A69" w:rsidR="00DF47F0">
        <w:rPr>
          <w:sz w:val="26"/>
          <w:szCs w:val="26"/>
        </w:rPr>
        <w:t xml:space="preserve">. </w:t>
      </w:r>
      <w:r w:rsidRPr="00B70009" w:rsidR="00DF47F0">
        <w:rPr>
          <w:sz w:val="26"/>
          <w:szCs w:val="26"/>
        </w:rPr>
        <w:t>Sanāksmes darba kārtībā</w:t>
      </w:r>
      <w:r w:rsidRPr="00B70009" w:rsidR="00922FA0">
        <w:rPr>
          <w:sz w:val="26"/>
          <w:szCs w:val="26"/>
        </w:rPr>
        <w:t xml:space="preserve"> diskusijām</w:t>
      </w:r>
      <w:r w:rsidRPr="00B70009" w:rsidR="00866B8E">
        <w:rPr>
          <w:sz w:val="26"/>
          <w:szCs w:val="26"/>
        </w:rPr>
        <w:t xml:space="preserve"> </w:t>
      </w:r>
      <w:r w:rsidRPr="00B70009" w:rsidR="00DF47F0">
        <w:rPr>
          <w:sz w:val="26"/>
          <w:szCs w:val="26"/>
        </w:rPr>
        <w:t xml:space="preserve">ir iekļauti </w:t>
      </w:r>
      <w:r w:rsidRPr="00B70009" w:rsidR="000E4DC0">
        <w:rPr>
          <w:sz w:val="26"/>
          <w:szCs w:val="26"/>
        </w:rPr>
        <w:t>šād</w:t>
      </w:r>
      <w:r w:rsidRPr="00B70009" w:rsidR="003B6A6B">
        <w:rPr>
          <w:sz w:val="26"/>
          <w:szCs w:val="26"/>
        </w:rPr>
        <w:t>i</w:t>
      </w:r>
      <w:r w:rsidRPr="00B70009" w:rsidR="000E4DC0">
        <w:rPr>
          <w:sz w:val="26"/>
          <w:szCs w:val="26"/>
        </w:rPr>
        <w:t xml:space="preserve"> jautājumi</w:t>
      </w:r>
      <w:r w:rsidRPr="00B70009" w:rsidR="001B0852">
        <w:rPr>
          <w:sz w:val="26"/>
          <w:szCs w:val="26"/>
        </w:rPr>
        <w:t>:</w:t>
      </w:r>
    </w:p>
    <w:p w:rsidRPr="00B70009" w:rsidR="00E11E08" w:rsidP="00B70009" w:rsidRDefault="00B70009" w14:paraId="40F55316" w14:textId="25F5A815">
      <w:pPr>
        <w:pStyle w:val="Sarakstarindkopa"/>
        <w:numPr>
          <w:ilvl w:val="0"/>
          <w:numId w:val="33"/>
        </w:numPr>
        <w:spacing w:before="120" w:after="120" w:line="240" w:lineRule="auto"/>
        <w:jc w:val="both"/>
        <w:rPr>
          <w:b/>
          <w:sz w:val="26"/>
          <w:szCs w:val="26"/>
        </w:rPr>
      </w:pPr>
      <w:r w:rsidRPr="00B70009">
        <w:rPr>
          <w:b/>
          <w:sz w:val="26"/>
          <w:szCs w:val="26"/>
        </w:rPr>
        <w:t>Ukrainas civiliedzīvotājiem piešķiramās pagaidu aizsardzības alternatīvas</w:t>
      </w:r>
    </w:p>
    <w:p w:rsidRPr="00B70009" w:rsidR="00B70009" w:rsidP="00B70009" w:rsidRDefault="00B70009" w14:paraId="73C6E704" w14:textId="0907CA6B">
      <w:pPr>
        <w:spacing w:before="120" w:after="120" w:line="240" w:lineRule="auto"/>
        <w:jc w:val="both"/>
        <w:rPr>
          <w:sz w:val="26"/>
          <w:szCs w:val="26"/>
          <w:shd w:val="clear" w:color="auto" w:fill="FFFFFF"/>
        </w:rPr>
      </w:pPr>
      <w:r w:rsidRPr="00B70009">
        <w:rPr>
          <w:sz w:val="26"/>
          <w:szCs w:val="26"/>
          <w:shd w:val="clear" w:color="auto" w:fill="FFFFFF"/>
        </w:rPr>
        <w:t xml:space="preserve">Ņemot vērā Krievijas iebrukumu Ukrainā 2022.gada 24.februārī un tam sekojošās milzīgās bēgļu plūsmas no Ukrainas uz ES dalībvalstīm, 2022.gada 4.martā tika apstiprināts Padomes īstenošanas lēmums (ES) 2022/382, </w:t>
      </w:r>
      <w:r w:rsidRPr="00B70009">
        <w:rPr>
          <w:sz w:val="26"/>
          <w:szCs w:val="26"/>
        </w:rPr>
        <w:t>ar ko nosaka, ka pastāv no Ukrainas pārvietotu personu masveida pieplūdums 2001.gada 21.jūlija Padomes direktīvas 2001/55/EK 5.panta izpratnē, un ar ko šīm personām ievieš pagaidu aizsardzību.</w:t>
      </w:r>
    </w:p>
    <w:p w:rsidRPr="00B70009" w:rsidR="00B70009" w:rsidP="00B70009" w:rsidRDefault="00B70009" w14:paraId="30997945" w14:textId="39D063D7">
      <w:pPr>
        <w:shd w:val="clear" w:color="auto" w:fill="FFFFFF"/>
        <w:spacing w:before="120" w:after="120" w:line="240" w:lineRule="auto"/>
        <w:jc w:val="both"/>
        <w:rPr>
          <w:sz w:val="26"/>
          <w:szCs w:val="26"/>
          <w:shd w:val="clear" w:color="auto" w:fill="FFFFFF"/>
        </w:rPr>
      </w:pPr>
      <w:r w:rsidRPr="00B70009">
        <w:rPr>
          <w:spacing w:val="-2"/>
          <w:sz w:val="26"/>
          <w:szCs w:val="26"/>
        </w:rPr>
        <w:t>Ņ</w:t>
      </w:r>
      <w:r w:rsidRPr="00B70009">
        <w:rPr>
          <w:sz w:val="26"/>
          <w:szCs w:val="26"/>
        </w:rPr>
        <w:t xml:space="preserve">emot vērā, ka Krievijas agresija pret Ukrainu vēl joprojām turpinās un nav prognožu par tās pārtraukšanu, saglabājas arī nepieciešamība pēc pagaidu aizsardzības kara skartajām personām. </w:t>
      </w:r>
      <w:r w:rsidR="008E61E3">
        <w:rPr>
          <w:sz w:val="26"/>
          <w:szCs w:val="26"/>
        </w:rPr>
        <w:t>Ievērojot minēto</w:t>
      </w:r>
      <w:r w:rsidRPr="00B70009">
        <w:rPr>
          <w:sz w:val="26"/>
          <w:szCs w:val="26"/>
        </w:rPr>
        <w:t>, lai jau laicīgi nodrošinātu tiesisko skaidrību atbalsta saņēmējiem un sniedzējiem, 2023.gada 28.septembra ES Tieslietu un iekšlietu padomes sanāksmē tika panākta vienošanās par šī l</w:t>
      </w:r>
      <w:r w:rsidRPr="00B70009">
        <w:rPr>
          <w:sz w:val="26"/>
          <w:szCs w:val="26"/>
          <w:shd w:val="clear" w:color="auto" w:fill="FFFFFF"/>
        </w:rPr>
        <w:t xml:space="preserve">ēmuma pagarināšanu līdz 2025.gada 4.martam. </w:t>
      </w:r>
      <w:r w:rsidRPr="00B70009">
        <w:rPr>
          <w:sz w:val="26"/>
          <w:szCs w:val="26"/>
        </w:rPr>
        <w:t>Eiropas Komisija un Padomes Juridiskais dienests ir apstiprinājuši, ka teorētiski pastāv iespēja pagaidu aizsardzību vēl pagarināt (pretēji sākotnējai interpretācijai, ka tā iespējama tikai uz diviem gadiem), jo uzskata, ka izšķirošais apstāklis ir apdraudējuma situācijas turpināšanās.</w:t>
      </w:r>
    </w:p>
    <w:p w:rsidRPr="00B70009" w:rsidR="00B70009" w:rsidP="00B70009" w:rsidRDefault="00B70009" w14:paraId="0ACE0670" w14:textId="77777777">
      <w:pPr>
        <w:spacing w:before="120" w:after="120" w:line="240" w:lineRule="auto"/>
        <w:jc w:val="both"/>
        <w:rPr>
          <w:sz w:val="26"/>
          <w:szCs w:val="26"/>
        </w:rPr>
      </w:pPr>
      <w:r w:rsidRPr="00B70009">
        <w:rPr>
          <w:sz w:val="26"/>
          <w:szCs w:val="26"/>
        </w:rPr>
        <w:t xml:space="preserve">Vienlaikus jāatzīmē, ka kopš Krievijas iebrukuma sākuma ir pagājuši jau gandrīz divi gadi, un Ukrainas civiliedzīvotāji, kas masveidā ieradās dalībvalstīs, šobrīd arvien vairāk integrējas vietējās sabiedrībās un darba tirgū, turpina padziļināti apgūt valodas, ir iekārtojuši bērnus pirmsskolas iestādēs, skolās un pulciņos, iestājušies augstskolās u.c., tādejādi arvien vairāk sasaistot savu nākotni ar ES, jo neredz iespējas un neplāno atgriezties kara izpostītajā Ukrainā, vismaz ne uz pastāvīgu dzīvi. </w:t>
      </w:r>
    </w:p>
    <w:p w:rsidRPr="00B70009" w:rsidR="00B70009" w:rsidP="00B70009" w:rsidRDefault="00B70009" w14:paraId="1CD9BD46" w14:textId="77777777">
      <w:pPr>
        <w:spacing w:before="120" w:after="120" w:line="240" w:lineRule="auto"/>
        <w:jc w:val="both"/>
        <w:rPr>
          <w:sz w:val="26"/>
          <w:szCs w:val="26"/>
        </w:rPr>
      </w:pPr>
      <w:r w:rsidRPr="00B70009">
        <w:rPr>
          <w:sz w:val="26"/>
          <w:szCs w:val="26"/>
        </w:rPr>
        <w:t>Pagaidu aizsardzība un to ierobežojošie termiņi nedod šīm personām tik nepieciešamo stabilitāti. Tādēļ nu jau ir kļuvis vairāk kā skaidrs, ka paralēli ir jādomā par pastāvīgiem un situācijai piemērotākiem risinājumiem un vienotu ES pieeju.</w:t>
      </w:r>
    </w:p>
    <w:p w:rsidRPr="00B70009" w:rsidR="00B70009" w:rsidP="00B70009" w:rsidRDefault="002E073E" w14:paraId="1ED1DAE3" w14:textId="440A4F4F">
      <w:pPr>
        <w:spacing w:before="120" w:after="120" w:line="240" w:lineRule="auto"/>
        <w:jc w:val="both"/>
        <w:rPr>
          <w:sz w:val="26"/>
          <w:szCs w:val="26"/>
        </w:rPr>
      </w:pPr>
      <w:r>
        <w:rPr>
          <w:sz w:val="26"/>
          <w:szCs w:val="26"/>
        </w:rPr>
        <w:t>N</w:t>
      </w:r>
      <w:r w:rsidRPr="00B70009" w:rsidR="00B70009">
        <w:rPr>
          <w:sz w:val="26"/>
          <w:szCs w:val="26"/>
        </w:rPr>
        <w:t>eformālajā sanāksmē ministri tiek aicināti informēt par aktuālo situāciju savās valstīs un apmainīties ar idejām par iespējamiem labākajiem nākotnes risinājumiem.</w:t>
      </w:r>
    </w:p>
    <w:p w:rsidRPr="00B70009" w:rsidR="00B207AD" w:rsidP="00B70009" w:rsidRDefault="00B207AD" w14:paraId="605F0639" w14:textId="49E6FF65">
      <w:pPr>
        <w:spacing w:before="120" w:after="120" w:line="240" w:lineRule="auto"/>
        <w:jc w:val="both"/>
        <w:rPr>
          <w:b/>
          <w:i/>
          <w:sz w:val="26"/>
          <w:szCs w:val="26"/>
          <w:u w:val="single"/>
        </w:rPr>
      </w:pPr>
      <w:r w:rsidRPr="00B70009">
        <w:rPr>
          <w:b/>
          <w:i/>
          <w:sz w:val="26"/>
          <w:szCs w:val="26"/>
          <w:u w:val="single"/>
        </w:rPr>
        <w:t>Latvijas nostāja:</w:t>
      </w:r>
    </w:p>
    <w:p w:rsidRPr="00B70009" w:rsidR="00B70009" w:rsidP="00B70009" w:rsidRDefault="00B70009" w14:paraId="78029D1C" w14:textId="77777777">
      <w:pPr>
        <w:spacing w:before="120" w:after="120" w:line="240" w:lineRule="auto"/>
        <w:jc w:val="both"/>
        <w:rPr>
          <w:i/>
          <w:sz w:val="26"/>
          <w:szCs w:val="26"/>
          <w:lang w:eastAsia="lv-LV"/>
        </w:rPr>
      </w:pPr>
      <w:r w:rsidRPr="00B70009">
        <w:rPr>
          <w:i/>
          <w:sz w:val="26"/>
          <w:szCs w:val="26"/>
          <w:lang w:eastAsia="lv-LV"/>
        </w:rPr>
        <w:t xml:space="preserve">Ukrainas civiliedzīvotāju plūsma uz Latviju šobrīd ir stabilizējusies, esam sekmīgi pārvarējuši izaicinājumus, kas saistījās ar izmitināšanu, kā arī tiek </w:t>
      </w:r>
      <w:r w:rsidRPr="00B70009">
        <w:rPr>
          <w:i/>
          <w:sz w:val="26"/>
          <w:szCs w:val="26"/>
          <w:lang w:eastAsia="lv-LV"/>
        </w:rPr>
        <w:lastRenderedPageBreak/>
        <w:t>nodrošināts stabils finansējums personu uzņemšanai, līdz ar to, ja vien neatsākas masveida pieplūdums vai nenotiek kādas iepriekš neparedzētas būtiskas izmaiņas nacionālajā situācijā, Latvijas kompetento iestāžu kapacitāte turpinās būt pietiekama arī nākamajos gados.</w:t>
      </w:r>
    </w:p>
    <w:p w:rsidRPr="00B70009" w:rsidR="00B70009" w:rsidP="00B70009" w:rsidRDefault="00B70009" w14:paraId="17524365" w14:textId="77777777">
      <w:pPr>
        <w:spacing w:before="120" w:after="120" w:line="240" w:lineRule="auto"/>
        <w:jc w:val="both"/>
        <w:rPr>
          <w:i/>
          <w:sz w:val="26"/>
          <w:szCs w:val="26"/>
        </w:rPr>
      </w:pPr>
      <w:r w:rsidRPr="00B70009">
        <w:rPr>
          <w:i/>
          <w:sz w:val="26"/>
          <w:szCs w:val="26"/>
          <w:lang w:eastAsia="lv-LV"/>
        </w:rPr>
        <w:t>Latvijas ieskatā, ja Krievijas karš Ukrainā turpināsies, pagaidu aizsardzība būtu pagarināma arī pēc 2025.gada. Vienlaikus piekrītam, ka paralēli noteikti ir jāstrādā pie citām alternatīvām, kā nodrošināt Ukrainas civiliedzīvotājiem likumīgas iespējas uzturēties ES teritorijā. Šobrīd vienīgā opcija ir pagaidu aizsardzības piešķiršana, jo ne visi Ukrainas civiliedzīvotāji varētu kvalificēties starptautiskās aizsardzības saņemšanai vai kādam migrācijas statusam, turklāt šāda pieeja varētu radīt pārslodzi dalībvalstu patvēruma sistēmām. Papildus tam jādomā arī par vienotu ES pieeju to Ukrainas civiliedzīvotāju, kuri tomēr saista savu nākotni ar Ukrainu, atgriešanai dzimtenē.</w:t>
      </w:r>
    </w:p>
    <w:p w:rsidRPr="00B70009" w:rsidR="00A5092E" w:rsidP="00B70009" w:rsidRDefault="00A5092E" w14:paraId="21AF02D1" w14:textId="1252C996">
      <w:pPr>
        <w:pStyle w:val="Sarakstarindkopa"/>
        <w:numPr>
          <w:ilvl w:val="0"/>
          <w:numId w:val="16"/>
        </w:numPr>
        <w:spacing w:before="120" w:after="120" w:line="240" w:lineRule="auto"/>
        <w:contextualSpacing w:val="false"/>
        <w:jc w:val="both"/>
        <w:rPr>
          <w:sz w:val="26"/>
          <w:szCs w:val="26"/>
        </w:rPr>
      </w:pPr>
      <w:r w:rsidRPr="00B70009">
        <w:rPr>
          <w:b/>
          <w:sz w:val="26"/>
          <w:szCs w:val="26"/>
        </w:rPr>
        <w:t xml:space="preserve">Mākslīgais intelekts un tiesībaizsardzība (darba pusdienu jautājums) </w:t>
      </w:r>
    </w:p>
    <w:p w:rsidRPr="00B70009" w:rsidR="00A5092E" w:rsidP="00B70009" w:rsidRDefault="00047BD7" w14:paraId="520BCA7D" w14:textId="486F1F16">
      <w:pPr>
        <w:spacing w:before="120" w:after="120" w:line="240" w:lineRule="auto"/>
        <w:jc w:val="both"/>
        <w:rPr>
          <w:sz w:val="26"/>
          <w:szCs w:val="26"/>
        </w:rPr>
      </w:pPr>
      <w:r w:rsidRPr="00B70009">
        <w:rPr>
          <w:sz w:val="26"/>
          <w:szCs w:val="26"/>
        </w:rPr>
        <w:t>Pieaugošā mākslīgā intelekta modeļu sarežģītība un plašā pieejamība ievērojami paaugstina un saasina smagas organizētās noziedzības un terorisma draudus.</w:t>
      </w:r>
      <w:r w:rsidRPr="00B70009" w:rsidR="00F175F4">
        <w:rPr>
          <w:sz w:val="26"/>
          <w:szCs w:val="26"/>
        </w:rPr>
        <w:t xml:space="preserve"> Eiropola ziņojumos tiek uzsvērti</w:t>
      </w:r>
      <w:r w:rsidRPr="00B70009" w:rsidR="00174F52">
        <w:rPr>
          <w:sz w:val="26"/>
          <w:szCs w:val="26"/>
        </w:rPr>
        <w:t xml:space="preserve"> izaicinājumi, ko rada mākslīgā intelekta, it īpaši </w:t>
      </w:r>
      <w:proofErr w:type="spellStart"/>
      <w:r w:rsidRPr="00B70009" w:rsidR="00174F52">
        <w:rPr>
          <w:sz w:val="26"/>
          <w:szCs w:val="26"/>
        </w:rPr>
        <w:t>dziļviltojumu</w:t>
      </w:r>
      <w:proofErr w:type="spellEnd"/>
      <w:r w:rsidR="00410A67">
        <w:rPr>
          <w:sz w:val="26"/>
          <w:szCs w:val="26"/>
        </w:rPr>
        <w:t xml:space="preserve"> (</w:t>
      </w:r>
      <w:proofErr w:type="spellStart"/>
      <w:r w:rsidRPr="00B70009" w:rsidR="00174F52">
        <w:rPr>
          <w:i/>
          <w:sz w:val="26"/>
          <w:szCs w:val="26"/>
        </w:rPr>
        <w:t>deepfakes</w:t>
      </w:r>
      <w:proofErr w:type="spellEnd"/>
      <w:r w:rsidR="00410A67">
        <w:rPr>
          <w:sz w:val="26"/>
          <w:szCs w:val="26"/>
        </w:rPr>
        <w:t xml:space="preserve">) </w:t>
      </w:r>
      <w:r w:rsidRPr="00B70009" w:rsidR="00174F52">
        <w:rPr>
          <w:sz w:val="26"/>
          <w:szCs w:val="26"/>
        </w:rPr>
        <w:t>ļaunprātīga izmantošana, tostarp elektronisko pierādījumu viltošan</w:t>
      </w:r>
      <w:r w:rsidRPr="00B70009" w:rsidR="00863BEA">
        <w:rPr>
          <w:sz w:val="26"/>
          <w:szCs w:val="26"/>
        </w:rPr>
        <w:t>ā</w:t>
      </w:r>
      <w:r w:rsidRPr="00B70009" w:rsidR="00174F52">
        <w:rPr>
          <w:sz w:val="26"/>
          <w:szCs w:val="26"/>
        </w:rPr>
        <w:t xml:space="preserve"> kriminālizmeklēšanā, finanšu tirgu traucējum</w:t>
      </w:r>
      <w:r w:rsidRPr="00B70009" w:rsidR="00863BEA">
        <w:rPr>
          <w:sz w:val="26"/>
          <w:szCs w:val="26"/>
        </w:rPr>
        <w:t>u radīšanā</w:t>
      </w:r>
      <w:r w:rsidRPr="00B70009" w:rsidR="00174F52">
        <w:rPr>
          <w:sz w:val="26"/>
          <w:szCs w:val="26"/>
        </w:rPr>
        <w:t>, dokumentu viltošanas veicināšan</w:t>
      </w:r>
      <w:r w:rsidRPr="00B70009" w:rsidR="00863BEA">
        <w:rPr>
          <w:sz w:val="26"/>
          <w:szCs w:val="26"/>
        </w:rPr>
        <w:t>ā</w:t>
      </w:r>
      <w:r w:rsidRPr="00B70009" w:rsidR="00174F52">
        <w:rPr>
          <w:sz w:val="26"/>
          <w:szCs w:val="26"/>
        </w:rPr>
        <w:t>, dezinformācijas izplatīšan</w:t>
      </w:r>
      <w:r w:rsidRPr="00B70009" w:rsidR="00863BEA">
        <w:rPr>
          <w:sz w:val="26"/>
          <w:szCs w:val="26"/>
        </w:rPr>
        <w:t>ā</w:t>
      </w:r>
      <w:r w:rsidRPr="00B70009" w:rsidR="00174F52">
        <w:rPr>
          <w:sz w:val="26"/>
          <w:szCs w:val="26"/>
        </w:rPr>
        <w:t xml:space="preserve">, lai manipulētu </w:t>
      </w:r>
      <w:r w:rsidRPr="00B70009" w:rsidR="002B685D">
        <w:rPr>
          <w:sz w:val="26"/>
          <w:szCs w:val="26"/>
        </w:rPr>
        <w:t xml:space="preserve">ar </w:t>
      </w:r>
      <w:r w:rsidRPr="00B70009" w:rsidR="00174F52">
        <w:rPr>
          <w:sz w:val="26"/>
          <w:szCs w:val="26"/>
        </w:rPr>
        <w:t>sabiedrības viedokli, identitātes viltošan</w:t>
      </w:r>
      <w:r w:rsidRPr="00B70009" w:rsidR="00863BEA">
        <w:rPr>
          <w:sz w:val="26"/>
          <w:szCs w:val="26"/>
        </w:rPr>
        <w:t>ā</w:t>
      </w:r>
      <w:r w:rsidRPr="00B70009" w:rsidR="00174F52">
        <w:rPr>
          <w:sz w:val="26"/>
          <w:szCs w:val="26"/>
        </w:rPr>
        <w:t xml:space="preserve"> tiešsaistē</w:t>
      </w:r>
      <w:r w:rsidRPr="00B70009" w:rsidR="00856314">
        <w:rPr>
          <w:sz w:val="26"/>
          <w:szCs w:val="26"/>
        </w:rPr>
        <w:t xml:space="preserve"> un</w:t>
      </w:r>
      <w:r w:rsidRPr="00B70009" w:rsidR="00FC552D">
        <w:rPr>
          <w:sz w:val="26"/>
          <w:szCs w:val="26"/>
        </w:rPr>
        <w:t xml:space="preserve"> cit</w:t>
      </w:r>
      <w:r w:rsidRPr="00B70009" w:rsidR="00863BEA">
        <w:rPr>
          <w:sz w:val="26"/>
          <w:szCs w:val="26"/>
        </w:rPr>
        <w:t>os</w:t>
      </w:r>
      <w:r w:rsidRPr="00B70009" w:rsidR="00FC552D">
        <w:rPr>
          <w:sz w:val="26"/>
          <w:szCs w:val="26"/>
        </w:rPr>
        <w:t xml:space="preserve"> noziedzīg</w:t>
      </w:r>
      <w:r w:rsidRPr="00B70009" w:rsidR="00863BEA">
        <w:rPr>
          <w:sz w:val="26"/>
          <w:szCs w:val="26"/>
        </w:rPr>
        <w:t>os</w:t>
      </w:r>
      <w:r w:rsidRPr="00B70009" w:rsidR="00FC552D">
        <w:rPr>
          <w:sz w:val="26"/>
          <w:szCs w:val="26"/>
        </w:rPr>
        <w:t xml:space="preserve"> nodarījum</w:t>
      </w:r>
      <w:r w:rsidRPr="00B70009" w:rsidR="00863BEA">
        <w:rPr>
          <w:sz w:val="26"/>
          <w:szCs w:val="26"/>
        </w:rPr>
        <w:t>os</w:t>
      </w:r>
      <w:r w:rsidRPr="00B70009" w:rsidR="00FC552D">
        <w:rPr>
          <w:sz w:val="26"/>
          <w:szCs w:val="26"/>
        </w:rPr>
        <w:t xml:space="preserve">. </w:t>
      </w:r>
    </w:p>
    <w:p w:rsidR="00A34CA6" w:rsidP="00B70009" w:rsidRDefault="00741F5A" w14:paraId="37DDB3D5" w14:textId="6A085CD7">
      <w:pPr>
        <w:spacing w:before="120" w:after="120" w:line="240" w:lineRule="auto"/>
        <w:jc w:val="both"/>
        <w:rPr>
          <w:sz w:val="26"/>
          <w:szCs w:val="26"/>
        </w:rPr>
      </w:pPr>
      <w:r w:rsidRPr="00B70009">
        <w:rPr>
          <w:sz w:val="26"/>
          <w:szCs w:val="26"/>
        </w:rPr>
        <w:t>Būtiskas bažas rada informācijas</w:t>
      </w:r>
      <w:r w:rsidRPr="00741F5A">
        <w:rPr>
          <w:sz w:val="26"/>
          <w:szCs w:val="26"/>
        </w:rPr>
        <w:t xml:space="preserve"> uzticamība, jo sagrozīti</w:t>
      </w:r>
      <w:r w:rsidR="00410A67">
        <w:rPr>
          <w:sz w:val="26"/>
          <w:szCs w:val="26"/>
        </w:rPr>
        <w:t>e</w:t>
      </w:r>
      <w:r w:rsidRPr="00741F5A">
        <w:rPr>
          <w:sz w:val="26"/>
          <w:szCs w:val="26"/>
        </w:rPr>
        <w:t xml:space="preserve"> dati, kas saistīti ar </w:t>
      </w:r>
      <w:r w:rsidR="00A34CA6">
        <w:rPr>
          <w:sz w:val="26"/>
          <w:szCs w:val="26"/>
        </w:rPr>
        <w:t>dziļv</w:t>
      </w:r>
      <w:r w:rsidRPr="00741F5A">
        <w:rPr>
          <w:sz w:val="26"/>
          <w:szCs w:val="26"/>
        </w:rPr>
        <w:t>iltojumu izplatīšan</w:t>
      </w:r>
      <w:r w:rsidR="00A34CA6">
        <w:rPr>
          <w:sz w:val="26"/>
          <w:szCs w:val="26"/>
        </w:rPr>
        <w:t>u</w:t>
      </w:r>
      <w:r w:rsidRPr="00741F5A">
        <w:rPr>
          <w:sz w:val="26"/>
          <w:szCs w:val="26"/>
        </w:rPr>
        <w:t xml:space="preserve"> sociālajos plašsaziņas līdzekļos,</w:t>
      </w:r>
      <w:r w:rsidR="00A34CA6">
        <w:rPr>
          <w:sz w:val="26"/>
          <w:szCs w:val="26"/>
        </w:rPr>
        <w:t xml:space="preserve"> </w:t>
      </w:r>
      <w:r w:rsidRPr="00741F5A">
        <w:rPr>
          <w:sz w:val="26"/>
          <w:szCs w:val="26"/>
        </w:rPr>
        <w:t xml:space="preserve">var maldināt tiesībaizsardzības iestādes, cietušos, tiesnešus un prokurorus. </w:t>
      </w:r>
      <w:r w:rsidR="00A34CA6">
        <w:rPr>
          <w:sz w:val="26"/>
          <w:szCs w:val="26"/>
        </w:rPr>
        <w:t xml:space="preserve">Tāpat </w:t>
      </w:r>
      <w:r w:rsidRPr="00A34CA6" w:rsidR="00A34CA6">
        <w:rPr>
          <w:sz w:val="26"/>
          <w:szCs w:val="26"/>
        </w:rPr>
        <w:t>dzi</w:t>
      </w:r>
      <w:r w:rsidR="00A34CA6">
        <w:rPr>
          <w:sz w:val="26"/>
          <w:szCs w:val="26"/>
        </w:rPr>
        <w:t>ļ</w:t>
      </w:r>
      <w:r w:rsidRPr="00A34CA6" w:rsidR="00A34CA6">
        <w:rPr>
          <w:sz w:val="26"/>
          <w:szCs w:val="26"/>
        </w:rPr>
        <w:t xml:space="preserve">viltojumu un </w:t>
      </w:r>
      <w:r w:rsidR="00A34CA6">
        <w:rPr>
          <w:sz w:val="26"/>
          <w:szCs w:val="26"/>
        </w:rPr>
        <w:t>sagrozītu</w:t>
      </w:r>
      <w:r w:rsidRPr="00A34CA6" w:rsidR="00A34CA6">
        <w:rPr>
          <w:sz w:val="26"/>
          <w:szCs w:val="26"/>
        </w:rPr>
        <w:t xml:space="preserve"> materiālu pieaugums rada draudus leģitimitātes un uzticības sajūtai starp pilsoņiem un policiju. </w:t>
      </w:r>
    </w:p>
    <w:p w:rsidR="006816F4" w:rsidP="00A5092E" w:rsidRDefault="007E32C2" w14:paraId="210BA388" w14:textId="77777777">
      <w:pPr>
        <w:spacing w:before="120" w:after="120" w:line="240" w:lineRule="auto"/>
        <w:jc w:val="both"/>
        <w:rPr>
          <w:sz w:val="26"/>
          <w:szCs w:val="26"/>
        </w:rPr>
      </w:pPr>
      <w:r>
        <w:rPr>
          <w:sz w:val="26"/>
          <w:szCs w:val="26"/>
        </w:rPr>
        <w:t>Lai risinātu mākslīgā intelekta ļaunprātīgas izmantošanas radītos izaicinājumus un apdraudējumu, fundamentāli būtiska ir</w:t>
      </w:r>
      <w:r w:rsidR="006816F4">
        <w:rPr>
          <w:sz w:val="26"/>
          <w:szCs w:val="26"/>
        </w:rPr>
        <w:t>:</w:t>
      </w:r>
    </w:p>
    <w:p w:rsidR="007F6925" w:rsidP="00A5092E" w:rsidRDefault="006816F4" w14:paraId="02D5E8DB" w14:textId="13A757CB">
      <w:pPr>
        <w:spacing w:before="120" w:after="120" w:line="240" w:lineRule="auto"/>
        <w:jc w:val="both"/>
        <w:rPr>
          <w:sz w:val="26"/>
          <w:szCs w:val="26"/>
        </w:rPr>
      </w:pPr>
      <w:r>
        <w:rPr>
          <w:sz w:val="26"/>
          <w:szCs w:val="26"/>
        </w:rPr>
        <w:t>(1) S</w:t>
      </w:r>
      <w:r w:rsidR="007E32C2">
        <w:rPr>
          <w:sz w:val="26"/>
          <w:szCs w:val="26"/>
        </w:rPr>
        <w:t xml:space="preserve">tingru tiesību aktu ieviešana mākslīgā intelekta pārvaldības jomā. </w:t>
      </w:r>
      <w:r w:rsidR="00AA64C4">
        <w:rPr>
          <w:sz w:val="26"/>
          <w:szCs w:val="26"/>
        </w:rPr>
        <w:t>Šajā kontekstā jāuzsver Mākslīgā intelekta akts</w:t>
      </w:r>
      <w:r w:rsidR="00D20372">
        <w:rPr>
          <w:rStyle w:val="Vresatsauce"/>
          <w:sz w:val="26"/>
          <w:szCs w:val="26"/>
        </w:rPr>
        <w:footnoteReference w:id="1"/>
      </w:r>
      <w:r w:rsidR="00AA64C4">
        <w:rPr>
          <w:sz w:val="26"/>
          <w:szCs w:val="26"/>
        </w:rPr>
        <w:t>, kurš nosaka skaidras vadlīnijas, lai mazinātu drošības un pamattiesību riskus mākslīgā intelekta sistēmu attīstības, izvietošanas un izmantošanas procesā, kā arī ievieš skaidrību un garantijas tiesībaizsardzības iestādēm, kuru darba procesu iespējams efektivizēt ar mākslīgā intelekta rīku palīdzību.</w:t>
      </w:r>
    </w:p>
    <w:p w:rsidR="006816F4" w:rsidP="00A5092E" w:rsidRDefault="006816F4" w14:paraId="0D26EE72" w14:textId="45459023">
      <w:pPr>
        <w:spacing w:before="120" w:after="120" w:line="240" w:lineRule="auto"/>
        <w:jc w:val="both"/>
        <w:rPr>
          <w:sz w:val="26"/>
          <w:szCs w:val="26"/>
        </w:rPr>
      </w:pPr>
      <w:r>
        <w:rPr>
          <w:sz w:val="26"/>
          <w:szCs w:val="26"/>
        </w:rPr>
        <w:t>(2) P</w:t>
      </w:r>
      <w:r w:rsidRPr="006816F4">
        <w:rPr>
          <w:sz w:val="26"/>
          <w:szCs w:val="26"/>
        </w:rPr>
        <w:t xml:space="preserve">astāvīga sadarbība ar </w:t>
      </w:r>
      <w:r>
        <w:rPr>
          <w:sz w:val="26"/>
          <w:szCs w:val="26"/>
        </w:rPr>
        <w:t xml:space="preserve">industrijas </w:t>
      </w:r>
      <w:r w:rsidRPr="006816F4">
        <w:rPr>
          <w:sz w:val="26"/>
          <w:szCs w:val="26"/>
        </w:rPr>
        <w:t xml:space="preserve">nozari, lai nodrošinātu konstruktīvu </w:t>
      </w:r>
      <w:r>
        <w:rPr>
          <w:sz w:val="26"/>
          <w:szCs w:val="26"/>
        </w:rPr>
        <w:t xml:space="preserve">informācijas </w:t>
      </w:r>
      <w:r w:rsidRPr="006816F4">
        <w:rPr>
          <w:sz w:val="26"/>
          <w:szCs w:val="26"/>
        </w:rPr>
        <w:t>apmaiņu starp valsts pārvaldes iestādēm, kas atbild par drošības nodrošināšanu</w:t>
      </w:r>
      <w:r w:rsidR="002B685D">
        <w:rPr>
          <w:sz w:val="26"/>
          <w:szCs w:val="26"/>
        </w:rPr>
        <w:t>,</w:t>
      </w:r>
      <w:r w:rsidRPr="006816F4">
        <w:rPr>
          <w:sz w:val="26"/>
          <w:szCs w:val="26"/>
        </w:rPr>
        <w:t xml:space="preserve"> u</w:t>
      </w:r>
      <w:r>
        <w:rPr>
          <w:sz w:val="26"/>
          <w:szCs w:val="26"/>
        </w:rPr>
        <w:t>n industriju,</w:t>
      </w:r>
      <w:r w:rsidRPr="006816F4">
        <w:rPr>
          <w:sz w:val="26"/>
          <w:szCs w:val="26"/>
        </w:rPr>
        <w:t xml:space="preserve"> kas izstrādā un ievieš jaunas tehnoloģijas.</w:t>
      </w:r>
    </w:p>
    <w:p w:rsidR="0021554F" w:rsidP="00A5092E" w:rsidRDefault="00A02671" w14:paraId="0C5FE7DC" w14:textId="3D4995A7">
      <w:pPr>
        <w:spacing w:before="120" w:after="120" w:line="240" w:lineRule="auto"/>
        <w:jc w:val="both"/>
        <w:rPr>
          <w:sz w:val="26"/>
          <w:szCs w:val="26"/>
        </w:rPr>
      </w:pPr>
      <w:r>
        <w:rPr>
          <w:sz w:val="26"/>
          <w:szCs w:val="26"/>
        </w:rPr>
        <w:t>Vienlaikus i</w:t>
      </w:r>
      <w:r w:rsidR="0021554F">
        <w:rPr>
          <w:sz w:val="26"/>
          <w:szCs w:val="26"/>
        </w:rPr>
        <w:t xml:space="preserve">r jāatzīmē, ka mākslīgais intelekts ne tikai rada izaicinājumus, bet arī piedāvā inovāciju, uzlabotas izlūkošanas un efektīvas digitālo pierādījumu </w:t>
      </w:r>
      <w:r w:rsidR="0021554F">
        <w:rPr>
          <w:sz w:val="26"/>
          <w:szCs w:val="26"/>
        </w:rPr>
        <w:lastRenderedPageBreak/>
        <w:t>apstrādes iespējas.</w:t>
      </w:r>
    </w:p>
    <w:p w:rsidRPr="007F6925" w:rsidR="006816F4" w:rsidP="00A5092E" w:rsidRDefault="00F408B0" w14:paraId="0FA6FCB3" w14:textId="6D5E1034">
      <w:pPr>
        <w:spacing w:before="120" w:after="120" w:line="240" w:lineRule="auto"/>
        <w:jc w:val="both"/>
        <w:rPr>
          <w:sz w:val="26"/>
          <w:szCs w:val="26"/>
        </w:rPr>
      </w:pPr>
      <w:r w:rsidRPr="00F408B0">
        <w:rPr>
          <w:sz w:val="26"/>
          <w:szCs w:val="26"/>
        </w:rPr>
        <w:t>Neformālajā sanāksmē ministri tiks aicināti</w:t>
      </w:r>
      <w:r>
        <w:rPr>
          <w:sz w:val="26"/>
          <w:szCs w:val="26"/>
        </w:rPr>
        <w:t xml:space="preserve"> diskutēt un paust nostāju par mākslīgā intelekta ļaunprātīgu izmantošanu un veidiem, kā tiesībaizsardzības iestādes var ar </w:t>
      </w:r>
      <w:r w:rsidR="0058102C">
        <w:rPr>
          <w:sz w:val="26"/>
          <w:szCs w:val="26"/>
        </w:rPr>
        <w:t>šo problēmu</w:t>
      </w:r>
      <w:r>
        <w:rPr>
          <w:sz w:val="26"/>
          <w:szCs w:val="26"/>
        </w:rPr>
        <w:t xml:space="preserve"> cīnīties. </w:t>
      </w:r>
    </w:p>
    <w:p w:rsidR="00A5092E" w:rsidP="00A5092E" w:rsidRDefault="00A5092E" w14:paraId="296410F4" w14:textId="746E6B37">
      <w:pPr>
        <w:spacing w:before="120" w:after="120" w:line="240" w:lineRule="auto"/>
        <w:jc w:val="both"/>
        <w:rPr>
          <w:b/>
          <w:i/>
          <w:sz w:val="26"/>
          <w:szCs w:val="26"/>
          <w:u w:val="single"/>
        </w:rPr>
      </w:pPr>
      <w:r w:rsidRPr="002B685D">
        <w:rPr>
          <w:b/>
          <w:i/>
          <w:sz w:val="26"/>
          <w:szCs w:val="26"/>
          <w:u w:val="single"/>
        </w:rPr>
        <w:t>Latvijas nostāja:</w:t>
      </w:r>
    </w:p>
    <w:p w:rsidR="00234A9E" w:rsidP="00A5092E" w:rsidRDefault="00234A9E" w14:paraId="53240638" w14:textId="137ADE36">
      <w:pPr>
        <w:spacing w:before="120" w:after="120" w:line="240" w:lineRule="auto"/>
        <w:jc w:val="both"/>
        <w:rPr>
          <w:i/>
          <w:sz w:val="26"/>
          <w:szCs w:val="26"/>
        </w:rPr>
      </w:pPr>
      <w:r>
        <w:rPr>
          <w:i/>
          <w:sz w:val="26"/>
          <w:szCs w:val="26"/>
        </w:rPr>
        <w:t>Latvija piekrīt, ka mākslīgais intelekts</w:t>
      </w:r>
      <w:r w:rsidR="0058102C">
        <w:rPr>
          <w:i/>
          <w:sz w:val="26"/>
          <w:szCs w:val="26"/>
        </w:rPr>
        <w:t xml:space="preserve"> arvien vairāk tiek ļaunprātīgi izmantots, lai pastrādātu noziedzīgus nodarījumus.</w:t>
      </w:r>
    </w:p>
    <w:p w:rsidR="00940DC5" w:rsidP="00A5092E" w:rsidRDefault="00234A9E" w14:paraId="4B140881" w14:textId="3326E8EC">
      <w:pPr>
        <w:spacing w:before="120" w:after="120" w:line="240" w:lineRule="auto"/>
        <w:jc w:val="both"/>
        <w:rPr>
          <w:i/>
          <w:sz w:val="26"/>
          <w:szCs w:val="26"/>
        </w:rPr>
      </w:pPr>
      <w:r>
        <w:rPr>
          <w:i/>
          <w:sz w:val="26"/>
          <w:szCs w:val="26"/>
        </w:rPr>
        <w:t xml:space="preserve">Latvija uzskata, ka saistībā ar mākslīgā intelekta ļaunprātīgas izmantošanas preventīvu novēršanu izceļami šādi trīs aspekti: </w:t>
      </w:r>
      <w:r w:rsidRPr="0058102C">
        <w:rPr>
          <w:i/>
          <w:sz w:val="26"/>
          <w:szCs w:val="26"/>
          <w:u w:val="single"/>
        </w:rPr>
        <w:t>pirmkārt,</w:t>
      </w:r>
      <w:r>
        <w:rPr>
          <w:i/>
          <w:sz w:val="26"/>
          <w:szCs w:val="26"/>
        </w:rPr>
        <w:t xml:space="preserve"> adekvāts ES tiesiskais regulējums (šajā sakarā Latvija vēlas uzsvērt ierosinātā Mākslīgā intelekta akta būtisko nozīmi), </w:t>
      </w:r>
      <w:r w:rsidRPr="0058102C">
        <w:rPr>
          <w:i/>
          <w:sz w:val="26"/>
          <w:szCs w:val="26"/>
          <w:u w:val="single"/>
        </w:rPr>
        <w:t>otrkārt,</w:t>
      </w:r>
      <w:r w:rsidR="00317A52">
        <w:rPr>
          <w:i/>
          <w:sz w:val="26"/>
          <w:szCs w:val="26"/>
        </w:rPr>
        <w:t xml:space="preserve"> attiecīgo tiesībaizsardzības iestāžu amatpersonu, kā arī sabiedrības kopumā zināšanu palielināšana saistībā ar </w:t>
      </w:r>
      <w:proofErr w:type="spellStart"/>
      <w:r w:rsidR="00317A52">
        <w:rPr>
          <w:i/>
          <w:sz w:val="26"/>
          <w:szCs w:val="26"/>
        </w:rPr>
        <w:t>dziļviltojumiem</w:t>
      </w:r>
      <w:proofErr w:type="spellEnd"/>
      <w:r w:rsidR="00317A52">
        <w:rPr>
          <w:i/>
          <w:sz w:val="26"/>
          <w:szCs w:val="26"/>
        </w:rPr>
        <w:t xml:space="preserve"> un, </w:t>
      </w:r>
      <w:r w:rsidRPr="0058102C" w:rsidR="00317A52">
        <w:rPr>
          <w:i/>
          <w:sz w:val="26"/>
          <w:szCs w:val="26"/>
          <w:u w:val="single"/>
        </w:rPr>
        <w:t>treškārt,</w:t>
      </w:r>
      <w:r w:rsidR="00317A52">
        <w:rPr>
          <w:i/>
          <w:sz w:val="26"/>
          <w:szCs w:val="26"/>
        </w:rPr>
        <w:t xml:space="preserve"> atbilstoši tehniskie rīki </w:t>
      </w:r>
      <w:proofErr w:type="spellStart"/>
      <w:r w:rsidR="00317A52">
        <w:rPr>
          <w:i/>
          <w:sz w:val="26"/>
          <w:szCs w:val="26"/>
        </w:rPr>
        <w:t>dziļviltojumu</w:t>
      </w:r>
      <w:proofErr w:type="spellEnd"/>
      <w:r w:rsidR="00317A52">
        <w:rPr>
          <w:i/>
          <w:sz w:val="26"/>
          <w:szCs w:val="26"/>
        </w:rPr>
        <w:t xml:space="preserve"> atpazīšanai (šajā sakarā Latvija vēlas izcelt ES Inovāciju centra iekšējai drošībai būtisko nozīmi).  </w:t>
      </w:r>
    </w:p>
    <w:p w:rsidRPr="00AB705E" w:rsidR="00A5092E" w:rsidP="00A5092E" w:rsidRDefault="00940DC5" w14:paraId="7EEB178F" w14:textId="2FF768D1">
      <w:pPr>
        <w:pStyle w:val="Sarakstarindkopa"/>
        <w:numPr>
          <w:ilvl w:val="0"/>
          <w:numId w:val="16"/>
        </w:numPr>
        <w:spacing w:before="120" w:after="120" w:line="240" w:lineRule="auto"/>
        <w:contextualSpacing w:val="false"/>
        <w:jc w:val="both"/>
        <w:rPr>
          <w:sz w:val="26"/>
          <w:szCs w:val="26"/>
        </w:rPr>
      </w:pPr>
      <w:r>
        <w:rPr>
          <w:b/>
          <w:sz w:val="26"/>
          <w:szCs w:val="26"/>
        </w:rPr>
        <w:t>Organizētā noziedzība</w:t>
      </w:r>
    </w:p>
    <w:p w:rsidRPr="00AB705E" w:rsidR="00AB705E" w:rsidP="00AB705E" w:rsidRDefault="00AB705E" w14:paraId="6640B049" w14:textId="77777777">
      <w:pPr>
        <w:spacing w:before="120" w:after="120" w:line="240" w:lineRule="auto"/>
        <w:jc w:val="both"/>
        <w:rPr>
          <w:sz w:val="26"/>
          <w:szCs w:val="26"/>
        </w:rPr>
      </w:pPr>
      <w:r w:rsidRPr="00AB705E">
        <w:rPr>
          <w:sz w:val="26"/>
          <w:szCs w:val="26"/>
        </w:rPr>
        <w:t xml:space="preserve">Organizētās noziedzības veikta narkotiku tirdzniecība ir viens no nopietnākajiem draudiem drošībai, ar ko šodien saskaras Eiropa, un situācija turpina pasliktināties – to skaidri pierāda Eiropā pieejamo nelikumīgo narkotisko vielu (jo īpaši no Dienvidamerikas ievestā kokaīna) apjoma nepieredzēts pieaugums. </w:t>
      </w:r>
    </w:p>
    <w:p w:rsidR="00AB705E" w:rsidP="00AB705E" w:rsidRDefault="00AB705E" w14:paraId="423D4643" w14:textId="7CBD4727">
      <w:pPr>
        <w:spacing w:before="120" w:after="120" w:line="240" w:lineRule="auto"/>
        <w:jc w:val="both"/>
        <w:rPr>
          <w:sz w:val="26"/>
          <w:szCs w:val="26"/>
        </w:rPr>
      </w:pPr>
      <w:r w:rsidRPr="00AB705E">
        <w:rPr>
          <w:sz w:val="26"/>
          <w:szCs w:val="26"/>
        </w:rPr>
        <w:t>Ņemot vērā šā apdraudējuma apmēru un tā izplatību visā pasaulē, ir nepieciešama stingra un ilgtspējīga rīcība ES un pasaules līmenī. Ievērojot minēto, 2023.gada 18.oktobrī Eiropas Komisija (turpmāk – EK) publicēja ES ceļvedi cīņai pret narkotiku tirdzniecību un organizēto noziedzību (turpmāk – ceļvedis)</w:t>
      </w:r>
      <w:r w:rsidR="00DB1158">
        <w:rPr>
          <w:rStyle w:val="Vresatsauce"/>
          <w:sz w:val="26"/>
          <w:szCs w:val="26"/>
        </w:rPr>
        <w:footnoteReference w:id="2"/>
      </w:r>
      <w:r w:rsidRPr="00AB705E">
        <w:rPr>
          <w:sz w:val="26"/>
          <w:szCs w:val="26"/>
        </w:rPr>
        <w:t>. Ceļvedis papildina ES Organizētās noziedzības novēršanas stratēģiju 2021.–2025.gadam</w:t>
      </w:r>
      <w:r w:rsidR="00DB1158">
        <w:rPr>
          <w:rStyle w:val="Vresatsauce"/>
          <w:sz w:val="26"/>
          <w:szCs w:val="26"/>
        </w:rPr>
        <w:footnoteReference w:id="3"/>
      </w:r>
      <w:r w:rsidRPr="00AB705E">
        <w:rPr>
          <w:sz w:val="26"/>
          <w:szCs w:val="26"/>
        </w:rPr>
        <w:t xml:space="preserve">  un ES stratēģiju un rīcības plānu narkotiku jomā 2021.–2025.gadam</w:t>
      </w:r>
      <w:r w:rsidR="00DB1158">
        <w:rPr>
          <w:rStyle w:val="Vresatsauce"/>
          <w:sz w:val="26"/>
          <w:szCs w:val="26"/>
        </w:rPr>
        <w:footnoteReference w:id="4"/>
      </w:r>
      <w:r w:rsidRPr="00AB705E">
        <w:rPr>
          <w:sz w:val="26"/>
          <w:szCs w:val="26"/>
        </w:rPr>
        <w:t xml:space="preserve">. Ceļvedī ir izklāstīti </w:t>
      </w:r>
      <w:r w:rsidR="002E0C8F">
        <w:rPr>
          <w:sz w:val="26"/>
          <w:szCs w:val="26"/>
        </w:rPr>
        <w:t>septiņpadsmit</w:t>
      </w:r>
      <w:r w:rsidRPr="00AB705E">
        <w:rPr>
          <w:sz w:val="26"/>
          <w:szCs w:val="26"/>
        </w:rPr>
        <w:t xml:space="preserve"> pasākumi četrās prioritārajās jomās</w:t>
      </w:r>
      <w:r>
        <w:rPr>
          <w:sz w:val="26"/>
          <w:szCs w:val="26"/>
        </w:rPr>
        <w:t xml:space="preserve">: (1) </w:t>
      </w:r>
      <w:r w:rsidRPr="00AB705E">
        <w:rPr>
          <w:sz w:val="26"/>
          <w:szCs w:val="26"/>
        </w:rPr>
        <w:t>Eiropas ostu alianse: loģistikas centru noturības stiprināšana</w:t>
      </w:r>
      <w:r>
        <w:rPr>
          <w:sz w:val="26"/>
          <w:szCs w:val="26"/>
        </w:rPr>
        <w:t xml:space="preserve">, (2) augsta riska noziedzīgo tīklu likvidēšana, (3) preventīvi pasākumi un (4) starptautiskā sadarbība. Minētos pasākumus </w:t>
      </w:r>
      <w:r w:rsidRPr="00AB705E">
        <w:rPr>
          <w:sz w:val="26"/>
          <w:szCs w:val="26"/>
        </w:rPr>
        <w:t>paredzēts īstenot 2024. un 2025.gadā</w:t>
      </w:r>
      <w:r>
        <w:rPr>
          <w:sz w:val="26"/>
          <w:szCs w:val="26"/>
        </w:rPr>
        <w:t>.</w:t>
      </w:r>
    </w:p>
    <w:p w:rsidR="00AB705E" w:rsidP="00AB705E" w:rsidRDefault="00AB705E" w14:paraId="6572F343" w14:textId="7E211C59">
      <w:pPr>
        <w:spacing w:before="120" w:after="120" w:line="240" w:lineRule="auto"/>
        <w:jc w:val="both"/>
        <w:rPr>
          <w:sz w:val="26"/>
          <w:szCs w:val="26"/>
        </w:rPr>
      </w:pPr>
      <w:r w:rsidRPr="00AB705E">
        <w:rPr>
          <w:sz w:val="26"/>
          <w:szCs w:val="26"/>
        </w:rPr>
        <w:t xml:space="preserve">Saistībā ar iekšlietu jomu </w:t>
      </w:r>
      <w:r w:rsidRPr="00DF701F">
        <w:rPr>
          <w:sz w:val="26"/>
          <w:szCs w:val="26"/>
        </w:rPr>
        <w:t>Beļģijas prezidentūras ES Padomē</w:t>
      </w:r>
      <w:r w:rsidRPr="00AB705E">
        <w:rPr>
          <w:sz w:val="26"/>
          <w:szCs w:val="26"/>
        </w:rPr>
        <w:t xml:space="preserve"> </w:t>
      </w:r>
      <w:r w:rsidR="00DD1276">
        <w:rPr>
          <w:sz w:val="26"/>
          <w:szCs w:val="26"/>
        </w:rPr>
        <w:t xml:space="preserve">(turpmāk – BE PRES) </w:t>
      </w:r>
      <w:r w:rsidRPr="00AB705E">
        <w:rPr>
          <w:sz w:val="26"/>
          <w:szCs w:val="26"/>
        </w:rPr>
        <w:t>ir</w:t>
      </w:r>
      <w:r>
        <w:rPr>
          <w:sz w:val="26"/>
          <w:szCs w:val="26"/>
        </w:rPr>
        <w:t xml:space="preserve"> identificējusi šādus sešus prioritārus pasākumus, kuriem tās prezidentūras laikā pievēršama pastiprināta uzmanība:</w:t>
      </w:r>
    </w:p>
    <w:p w:rsidR="00AB705E" w:rsidP="00AB705E" w:rsidRDefault="00AB705E" w14:paraId="417CD9FD" w14:textId="1C82706F">
      <w:pPr>
        <w:pStyle w:val="Sarakstarindkopa"/>
        <w:numPr>
          <w:ilvl w:val="0"/>
          <w:numId w:val="31"/>
        </w:numPr>
        <w:spacing w:before="120" w:after="120" w:line="240" w:lineRule="auto"/>
        <w:jc w:val="both"/>
        <w:rPr>
          <w:sz w:val="26"/>
          <w:szCs w:val="26"/>
        </w:rPr>
      </w:pPr>
      <w:r>
        <w:rPr>
          <w:sz w:val="26"/>
          <w:szCs w:val="26"/>
        </w:rPr>
        <w:t>Eiropas ostu alianse</w:t>
      </w:r>
      <w:r w:rsidR="0058102C">
        <w:rPr>
          <w:sz w:val="26"/>
          <w:szCs w:val="26"/>
        </w:rPr>
        <w:t>i</w:t>
      </w:r>
      <w:r>
        <w:rPr>
          <w:sz w:val="26"/>
          <w:szCs w:val="26"/>
        </w:rPr>
        <w:t>, jo īpaši par p</w:t>
      </w:r>
      <w:r w:rsidRPr="00AB705E">
        <w:rPr>
          <w:sz w:val="26"/>
          <w:szCs w:val="26"/>
        </w:rPr>
        <w:t>ubliskā un privātā sektora partnerīb</w:t>
      </w:r>
      <w:r w:rsidR="00595F3D">
        <w:rPr>
          <w:sz w:val="26"/>
          <w:szCs w:val="26"/>
        </w:rPr>
        <w:t>ai</w:t>
      </w:r>
      <w:r w:rsidRPr="00AB705E">
        <w:rPr>
          <w:sz w:val="26"/>
          <w:szCs w:val="26"/>
        </w:rPr>
        <w:t xml:space="preserve"> cīņā pret narkotiku kontrabandu un noziedznieku iefiltrēšanos</w:t>
      </w:r>
      <w:r>
        <w:rPr>
          <w:sz w:val="26"/>
          <w:szCs w:val="26"/>
        </w:rPr>
        <w:t>;</w:t>
      </w:r>
    </w:p>
    <w:p w:rsidR="00AB705E" w:rsidP="00AB705E" w:rsidRDefault="00AB705E" w14:paraId="19660131" w14:textId="4D1E5C80">
      <w:pPr>
        <w:pStyle w:val="Sarakstarindkopa"/>
        <w:numPr>
          <w:ilvl w:val="0"/>
          <w:numId w:val="31"/>
        </w:numPr>
        <w:spacing w:before="120" w:after="120" w:line="240" w:lineRule="auto"/>
        <w:jc w:val="both"/>
        <w:rPr>
          <w:sz w:val="26"/>
          <w:szCs w:val="26"/>
        </w:rPr>
      </w:pPr>
      <w:r>
        <w:rPr>
          <w:sz w:val="26"/>
          <w:szCs w:val="26"/>
        </w:rPr>
        <w:t>augsta riska noziedzīgo tīklu likvidēšana</w:t>
      </w:r>
      <w:r w:rsidR="0058102C">
        <w:rPr>
          <w:sz w:val="26"/>
          <w:szCs w:val="26"/>
        </w:rPr>
        <w:t>i</w:t>
      </w:r>
      <w:r>
        <w:rPr>
          <w:sz w:val="26"/>
          <w:szCs w:val="26"/>
        </w:rPr>
        <w:t xml:space="preserve">, jo īpaši </w:t>
      </w:r>
      <w:r w:rsidRPr="00AB705E">
        <w:rPr>
          <w:sz w:val="26"/>
          <w:szCs w:val="26"/>
        </w:rPr>
        <w:t>noziedzīgo tīklu kas rada vislielākos draudus sabiedrībai</w:t>
      </w:r>
      <w:r w:rsidR="00595F3D">
        <w:rPr>
          <w:sz w:val="26"/>
          <w:szCs w:val="26"/>
        </w:rPr>
        <w:t xml:space="preserve">, </w:t>
      </w:r>
      <w:r w:rsidRPr="00AB705E" w:rsidR="00595F3D">
        <w:rPr>
          <w:sz w:val="26"/>
          <w:szCs w:val="26"/>
        </w:rPr>
        <w:t>kartēšan</w:t>
      </w:r>
      <w:r w:rsidR="00595F3D">
        <w:rPr>
          <w:sz w:val="26"/>
          <w:szCs w:val="26"/>
        </w:rPr>
        <w:t>ai</w:t>
      </w:r>
      <w:r>
        <w:rPr>
          <w:sz w:val="26"/>
          <w:szCs w:val="26"/>
        </w:rPr>
        <w:t>;</w:t>
      </w:r>
    </w:p>
    <w:p w:rsidR="00AB705E" w:rsidP="00AB705E" w:rsidRDefault="002E0C8F" w14:paraId="3D02B887" w14:textId="15A3B898">
      <w:pPr>
        <w:pStyle w:val="Sarakstarindkopa"/>
        <w:numPr>
          <w:ilvl w:val="0"/>
          <w:numId w:val="31"/>
        </w:numPr>
        <w:spacing w:before="120" w:after="120" w:line="240" w:lineRule="auto"/>
        <w:jc w:val="both"/>
        <w:rPr>
          <w:sz w:val="26"/>
          <w:szCs w:val="26"/>
        </w:rPr>
      </w:pPr>
      <w:r>
        <w:rPr>
          <w:sz w:val="26"/>
          <w:szCs w:val="26"/>
        </w:rPr>
        <w:t>digitālās izmeklēšanas atvieglošan</w:t>
      </w:r>
      <w:r w:rsidR="0058102C">
        <w:rPr>
          <w:sz w:val="26"/>
          <w:szCs w:val="26"/>
        </w:rPr>
        <w:t>ai</w:t>
      </w:r>
      <w:r w:rsidR="00595F3D">
        <w:rPr>
          <w:sz w:val="26"/>
          <w:szCs w:val="26"/>
        </w:rPr>
        <w:t>;</w:t>
      </w:r>
    </w:p>
    <w:p w:rsidR="002E0C8F" w:rsidP="00AB705E" w:rsidRDefault="002E0C8F" w14:paraId="71542865" w14:textId="01CE9F1B">
      <w:pPr>
        <w:pStyle w:val="Sarakstarindkopa"/>
        <w:numPr>
          <w:ilvl w:val="0"/>
          <w:numId w:val="31"/>
        </w:numPr>
        <w:spacing w:before="120" w:after="120" w:line="240" w:lineRule="auto"/>
        <w:jc w:val="both"/>
        <w:rPr>
          <w:sz w:val="26"/>
          <w:szCs w:val="26"/>
        </w:rPr>
      </w:pPr>
      <w:r>
        <w:rPr>
          <w:sz w:val="26"/>
          <w:szCs w:val="26"/>
        </w:rPr>
        <w:lastRenderedPageBreak/>
        <w:t>noziedzības novēršanas pasākumu stiprināšana</w:t>
      </w:r>
      <w:r w:rsidR="00595F3D">
        <w:rPr>
          <w:sz w:val="26"/>
          <w:szCs w:val="26"/>
        </w:rPr>
        <w:t>i</w:t>
      </w:r>
      <w:r w:rsidR="0058102C">
        <w:rPr>
          <w:sz w:val="26"/>
          <w:szCs w:val="26"/>
        </w:rPr>
        <w:t>;</w:t>
      </w:r>
      <w:r>
        <w:rPr>
          <w:sz w:val="26"/>
          <w:szCs w:val="26"/>
        </w:rPr>
        <w:t xml:space="preserve"> jo īpaši o</w:t>
      </w:r>
      <w:r w:rsidRPr="002E0C8F">
        <w:rPr>
          <w:sz w:val="26"/>
          <w:szCs w:val="26"/>
        </w:rPr>
        <w:t>rganizētās noziedzības novēršan</w:t>
      </w:r>
      <w:r w:rsidR="00595F3D">
        <w:rPr>
          <w:sz w:val="26"/>
          <w:szCs w:val="26"/>
        </w:rPr>
        <w:t xml:space="preserve">ai </w:t>
      </w:r>
      <w:r w:rsidRPr="002E0C8F">
        <w:rPr>
          <w:sz w:val="26"/>
          <w:szCs w:val="26"/>
        </w:rPr>
        <w:t>ar administratīviem pasākumiem</w:t>
      </w:r>
      <w:r>
        <w:rPr>
          <w:sz w:val="26"/>
          <w:szCs w:val="26"/>
        </w:rPr>
        <w:t>;</w:t>
      </w:r>
    </w:p>
    <w:p w:rsidR="002E0C8F" w:rsidP="00AB705E" w:rsidRDefault="002E0C8F" w14:paraId="2D9A3E50" w14:textId="782151E5">
      <w:pPr>
        <w:pStyle w:val="Sarakstarindkopa"/>
        <w:numPr>
          <w:ilvl w:val="0"/>
          <w:numId w:val="31"/>
        </w:numPr>
        <w:spacing w:before="120" w:after="120" w:line="240" w:lineRule="auto"/>
        <w:jc w:val="both"/>
        <w:rPr>
          <w:sz w:val="26"/>
          <w:szCs w:val="26"/>
        </w:rPr>
      </w:pPr>
      <w:r>
        <w:rPr>
          <w:sz w:val="26"/>
          <w:szCs w:val="26"/>
        </w:rPr>
        <w:t>n</w:t>
      </w:r>
      <w:r w:rsidRPr="002E0C8F">
        <w:rPr>
          <w:sz w:val="26"/>
          <w:szCs w:val="26"/>
        </w:rPr>
        <w:t>oziedzīg</w:t>
      </w:r>
      <w:r w:rsidR="00595F3D">
        <w:rPr>
          <w:sz w:val="26"/>
          <w:szCs w:val="26"/>
        </w:rPr>
        <w:t>o</w:t>
      </w:r>
      <w:r w:rsidRPr="002E0C8F">
        <w:rPr>
          <w:sz w:val="26"/>
          <w:szCs w:val="26"/>
        </w:rPr>
        <w:t xml:space="preserve"> tīklu veikta</w:t>
      </w:r>
      <w:r w:rsidR="0058102C">
        <w:rPr>
          <w:sz w:val="26"/>
          <w:szCs w:val="26"/>
        </w:rPr>
        <w:t>i</w:t>
      </w:r>
      <w:r w:rsidRPr="002E0C8F">
        <w:rPr>
          <w:sz w:val="26"/>
          <w:szCs w:val="26"/>
        </w:rPr>
        <w:t xml:space="preserve"> bērnu un jauniešu vervēšanas novēršan</w:t>
      </w:r>
      <w:r w:rsidR="00595F3D">
        <w:rPr>
          <w:sz w:val="26"/>
          <w:szCs w:val="26"/>
        </w:rPr>
        <w:t>a</w:t>
      </w:r>
      <w:r w:rsidR="0058102C">
        <w:rPr>
          <w:sz w:val="26"/>
          <w:szCs w:val="26"/>
        </w:rPr>
        <w:t>i</w:t>
      </w:r>
      <w:r>
        <w:rPr>
          <w:sz w:val="26"/>
          <w:szCs w:val="26"/>
        </w:rPr>
        <w:t>;</w:t>
      </w:r>
    </w:p>
    <w:p w:rsidRPr="00AB705E" w:rsidR="002E0C8F" w:rsidP="00AB705E" w:rsidRDefault="002E0C8F" w14:paraId="265B5D40" w14:textId="314FC942">
      <w:pPr>
        <w:pStyle w:val="Sarakstarindkopa"/>
        <w:numPr>
          <w:ilvl w:val="0"/>
          <w:numId w:val="31"/>
        </w:numPr>
        <w:spacing w:before="120" w:after="120" w:line="240" w:lineRule="auto"/>
        <w:jc w:val="both"/>
        <w:rPr>
          <w:sz w:val="26"/>
          <w:szCs w:val="26"/>
        </w:rPr>
      </w:pPr>
      <w:r>
        <w:rPr>
          <w:sz w:val="26"/>
          <w:szCs w:val="26"/>
        </w:rPr>
        <w:t>starptautiskās sadarbības stiprināšana</w:t>
      </w:r>
      <w:r w:rsidR="0058102C">
        <w:rPr>
          <w:sz w:val="26"/>
          <w:szCs w:val="26"/>
        </w:rPr>
        <w:t>i</w:t>
      </w:r>
      <w:r>
        <w:rPr>
          <w:sz w:val="26"/>
          <w:szCs w:val="26"/>
        </w:rPr>
        <w:t xml:space="preserve"> un </w:t>
      </w:r>
      <w:r w:rsidRPr="002E0C8F">
        <w:rPr>
          <w:sz w:val="26"/>
          <w:szCs w:val="26"/>
        </w:rPr>
        <w:t>ES sadarbības veicināšana</w:t>
      </w:r>
      <w:r w:rsidR="0058102C">
        <w:rPr>
          <w:sz w:val="26"/>
          <w:szCs w:val="26"/>
        </w:rPr>
        <w:t>i</w:t>
      </w:r>
      <w:r w:rsidRPr="002E0C8F">
        <w:rPr>
          <w:sz w:val="26"/>
          <w:szCs w:val="26"/>
        </w:rPr>
        <w:t xml:space="preserve"> ar Latīņamerikas un Karību jūras reģiona valstīm cīņā pret organizēto noziedzību</w:t>
      </w:r>
      <w:r>
        <w:rPr>
          <w:sz w:val="26"/>
          <w:szCs w:val="26"/>
        </w:rPr>
        <w:t>.</w:t>
      </w:r>
    </w:p>
    <w:p w:rsidRPr="002E0C8F" w:rsidR="00A5092E" w:rsidP="00A5092E" w:rsidRDefault="007F6925" w14:paraId="1BF3CEA0" w14:textId="56B2A32F">
      <w:pPr>
        <w:spacing w:before="120" w:after="120" w:line="240" w:lineRule="auto"/>
        <w:jc w:val="both"/>
        <w:rPr>
          <w:sz w:val="26"/>
          <w:szCs w:val="26"/>
        </w:rPr>
      </w:pPr>
      <w:r>
        <w:rPr>
          <w:sz w:val="26"/>
          <w:szCs w:val="26"/>
        </w:rPr>
        <w:t>Neformālajā sanāksmē</w:t>
      </w:r>
      <w:r w:rsidR="002E0C8F">
        <w:rPr>
          <w:sz w:val="26"/>
          <w:szCs w:val="26"/>
        </w:rPr>
        <w:t xml:space="preserve"> ministri tiks aicināti dalīties nacionālajā pieredzē, kā arī diskutē</w:t>
      </w:r>
      <w:r>
        <w:rPr>
          <w:sz w:val="26"/>
          <w:szCs w:val="26"/>
        </w:rPr>
        <w:t>t, tostarp par tālāko rīcību, saistībā ar šādiem ceļveža pasākumiem: (1) Eiropas ostu alians</w:t>
      </w:r>
      <w:r w:rsidR="00595F3D">
        <w:rPr>
          <w:sz w:val="26"/>
          <w:szCs w:val="26"/>
        </w:rPr>
        <w:t>i</w:t>
      </w:r>
      <w:r>
        <w:rPr>
          <w:sz w:val="26"/>
          <w:szCs w:val="26"/>
        </w:rPr>
        <w:t>, jo īpaši publiskā un privātā sektora partnerīb</w:t>
      </w:r>
      <w:r w:rsidR="00595F3D">
        <w:rPr>
          <w:sz w:val="26"/>
          <w:szCs w:val="26"/>
        </w:rPr>
        <w:t>u</w:t>
      </w:r>
      <w:r>
        <w:rPr>
          <w:sz w:val="26"/>
          <w:szCs w:val="26"/>
        </w:rPr>
        <w:t>, (2) administratīv</w:t>
      </w:r>
      <w:r w:rsidR="00595F3D">
        <w:rPr>
          <w:sz w:val="26"/>
          <w:szCs w:val="26"/>
        </w:rPr>
        <w:t xml:space="preserve">ajiem </w:t>
      </w:r>
      <w:r>
        <w:rPr>
          <w:sz w:val="26"/>
          <w:szCs w:val="26"/>
        </w:rPr>
        <w:t>pasākumi</w:t>
      </w:r>
      <w:r w:rsidR="00595F3D">
        <w:rPr>
          <w:sz w:val="26"/>
          <w:szCs w:val="26"/>
        </w:rPr>
        <w:t>em</w:t>
      </w:r>
      <w:r>
        <w:rPr>
          <w:sz w:val="26"/>
          <w:szCs w:val="26"/>
        </w:rPr>
        <w:t xml:space="preserve"> un (3) noziedzīgu tīklu veikta</w:t>
      </w:r>
      <w:r w:rsidR="00595F3D">
        <w:rPr>
          <w:sz w:val="26"/>
          <w:szCs w:val="26"/>
        </w:rPr>
        <w:t>i</w:t>
      </w:r>
      <w:r>
        <w:rPr>
          <w:sz w:val="26"/>
          <w:szCs w:val="26"/>
        </w:rPr>
        <w:t xml:space="preserve"> bērnu un jauniešu vervēšanas novēršana</w:t>
      </w:r>
      <w:r w:rsidR="00595F3D">
        <w:rPr>
          <w:sz w:val="26"/>
          <w:szCs w:val="26"/>
        </w:rPr>
        <w:t>i</w:t>
      </w:r>
      <w:r>
        <w:rPr>
          <w:sz w:val="26"/>
          <w:szCs w:val="26"/>
        </w:rPr>
        <w:t xml:space="preserve">.  </w:t>
      </w:r>
      <w:r w:rsidR="002E0C8F">
        <w:rPr>
          <w:sz w:val="26"/>
          <w:szCs w:val="26"/>
        </w:rPr>
        <w:t xml:space="preserve"> </w:t>
      </w:r>
    </w:p>
    <w:p w:rsidRPr="003D673F" w:rsidR="00A5092E" w:rsidP="00A5092E" w:rsidRDefault="00A5092E" w14:paraId="734A8565" w14:textId="77777777">
      <w:pPr>
        <w:spacing w:before="120" w:after="120" w:line="240" w:lineRule="auto"/>
        <w:jc w:val="both"/>
        <w:rPr>
          <w:sz w:val="26"/>
          <w:szCs w:val="26"/>
        </w:rPr>
      </w:pPr>
      <w:r w:rsidRPr="00C010D0">
        <w:rPr>
          <w:b/>
          <w:i/>
          <w:sz w:val="26"/>
          <w:szCs w:val="26"/>
          <w:u w:val="single"/>
        </w:rPr>
        <w:t>Latvijas nostāja:</w:t>
      </w:r>
    </w:p>
    <w:p w:rsidR="00DD1276" w:rsidP="003929F0" w:rsidRDefault="00DD1276" w14:paraId="6E2C994C" w14:textId="77777777">
      <w:pPr>
        <w:widowControl/>
        <w:shd w:val="clear" w:color="auto" w:fill="FFFFFF" w:themeFill="background1"/>
        <w:spacing w:before="120" w:after="120" w:line="240" w:lineRule="auto"/>
        <w:jc w:val="both"/>
        <w:rPr>
          <w:i/>
          <w:sz w:val="26"/>
          <w:szCs w:val="26"/>
        </w:rPr>
      </w:pPr>
      <w:r>
        <w:rPr>
          <w:i/>
          <w:sz w:val="26"/>
          <w:szCs w:val="26"/>
        </w:rPr>
        <w:t xml:space="preserve">Latvija atzīmē, ka narkotisko un psihotropo vielu apdraudējuma līmenis Latvijā joprojām ir uzskatāms par augstu. Tādēļ Latvija atzinīgi vērtē, ka BE PRES viena </w:t>
      </w:r>
      <w:r w:rsidRPr="00DD1276">
        <w:rPr>
          <w:i/>
          <w:sz w:val="26"/>
          <w:szCs w:val="26"/>
        </w:rPr>
        <w:t>no iekšlietu jomas būtiskākajām prioritātēm ir organizētās noziedzības, jo īpaši organizētās narkotiku tirdzniecības, apkarošana</w:t>
      </w:r>
      <w:r>
        <w:rPr>
          <w:i/>
          <w:sz w:val="26"/>
          <w:szCs w:val="26"/>
        </w:rPr>
        <w:t>.</w:t>
      </w:r>
    </w:p>
    <w:p w:rsidR="00DF701F" w:rsidP="003929F0" w:rsidRDefault="00DD1276" w14:paraId="3E7BEDD4" w14:textId="514DD9E1">
      <w:pPr>
        <w:widowControl/>
        <w:shd w:val="clear" w:color="auto" w:fill="FFFFFF" w:themeFill="background1"/>
        <w:spacing w:before="120" w:after="120" w:line="240" w:lineRule="auto"/>
        <w:jc w:val="both"/>
        <w:rPr>
          <w:i/>
          <w:sz w:val="26"/>
          <w:szCs w:val="26"/>
        </w:rPr>
      </w:pPr>
      <w:r w:rsidRPr="00DD1276">
        <w:rPr>
          <w:i/>
          <w:sz w:val="26"/>
          <w:szCs w:val="26"/>
          <w:u w:val="single"/>
        </w:rPr>
        <w:t>Attiecībā uz Eiropas ostu aliansi</w:t>
      </w:r>
      <w:r>
        <w:rPr>
          <w:i/>
          <w:sz w:val="26"/>
          <w:szCs w:val="26"/>
        </w:rPr>
        <w:t xml:space="preserve"> - </w:t>
      </w:r>
      <w:r w:rsidRPr="00DF701F" w:rsidR="00DF701F">
        <w:rPr>
          <w:i/>
          <w:sz w:val="26"/>
          <w:szCs w:val="26"/>
        </w:rPr>
        <w:t>Latvija atbalsta Eiropas ostu alianses izveidi, piekrītot nepieciešamībai stiprināt ostu noturību pret organizēto noziedzību, jo īpaši pret narkotiku kontrabandu. Latvija uzskata, ka Eiropas ostu aliansei jāaptver gan lielās, gan arī mazās Eiropas ostas, lai nodrošinātu patiesi ilgtspējīgu risinājumu.</w:t>
      </w:r>
      <w:r>
        <w:rPr>
          <w:i/>
          <w:sz w:val="26"/>
          <w:szCs w:val="26"/>
        </w:rPr>
        <w:t xml:space="preserve"> Latvija arī pozitīvi vērtē </w:t>
      </w:r>
      <w:r w:rsidR="00C010D0">
        <w:rPr>
          <w:i/>
          <w:sz w:val="26"/>
          <w:szCs w:val="26"/>
        </w:rPr>
        <w:t xml:space="preserve">tās ietvaros </w:t>
      </w:r>
      <w:r w:rsidR="006E5EC1">
        <w:rPr>
          <w:i/>
          <w:sz w:val="26"/>
          <w:szCs w:val="26"/>
        </w:rPr>
        <w:t>izveidoto</w:t>
      </w:r>
      <w:r w:rsidR="00C010D0">
        <w:rPr>
          <w:i/>
          <w:sz w:val="26"/>
          <w:szCs w:val="26"/>
        </w:rPr>
        <w:t xml:space="preserve"> </w:t>
      </w:r>
      <w:r>
        <w:rPr>
          <w:i/>
          <w:sz w:val="26"/>
          <w:szCs w:val="26"/>
        </w:rPr>
        <w:t>publisk</w:t>
      </w:r>
      <w:r w:rsidR="006E5EC1">
        <w:rPr>
          <w:i/>
          <w:sz w:val="26"/>
          <w:szCs w:val="26"/>
        </w:rPr>
        <w:t>ā</w:t>
      </w:r>
      <w:r>
        <w:rPr>
          <w:i/>
          <w:sz w:val="26"/>
          <w:szCs w:val="26"/>
        </w:rPr>
        <w:t xml:space="preserve"> un privātā sektora partnerīb</w:t>
      </w:r>
      <w:r w:rsidR="006E5EC1">
        <w:rPr>
          <w:i/>
          <w:sz w:val="26"/>
          <w:szCs w:val="26"/>
        </w:rPr>
        <w:t xml:space="preserve">u ar ostām </w:t>
      </w:r>
      <w:r>
        <w:rPr>
          <w:i/>
          <w:sz w:val="26"/>
          <w:szCs w:val="26"/>
        </w:rPr>
        <w:t>cīņā pret narkotiku kontrabandu un</w:t>
      </w:r>
      <w:r w:rsidR="00C010D0">
        <w:rPr>
          <w:i/>
          <w:sz w:val="26"/>
          <w:szCs w:val="26"/>
        </w:rPr>
        <w:t xml:space="preserve"> noziedznieku iefiltrēšanos; šajā jomā Latvijai nav nacionālās pieredzes, ar kuru dalīties.  </w:t>
      </w:r>
      <w:r>
        <w:rPr>
          <w:i/>
          <w:sz w:val="26"/>
          <w:szCs w:val="26"/>
        </w:rPr>
        <w:t xml:space="preserve"> </w:t>
      </w:r>
    </w:p>
    <w:p w:rsidR="00DF701F" w:rsidP="000C7F6E" w:rsidRDefault="00DF701F" w14:paraId="7320A312" w14:textId="4D1C4193">
      <w:pPr>
        <w:widowControl/>
        <w:shd w:val="clear" w:color="auto" w:fill="FFFFFF" w:themeFill="background1"/>
        <w:spacing w:before="120" w:after="120" w:line="240" w:lineRule="auto"/>
        <w:jc w:val="both"/>
        <w:rPr>
          <w:i/>
          <w:sz w:val="26"/>
          <w:szCs w:val="26"/>
        </w:rPr>
      </w:pPr>
      <w:r w:rsidRPr="00DD1276">
        <w:rPr>
          <w:i/>
          <w:sz w:val="26"/>
          <w:szCs w:val="26"/>
          <w:u w:val="single"/>
        </w:rPr>
        <w:t>Attiecībā uz administratīvajiem pasākumiem</w:t>
      </w:r>
      <w:r>
        <w:rPr>
          <w:i/>
          <w:sz w:val="26"/>
          <w:szCs w:val="26"/>
        </w:rPr>
        <w:t xml:space="preserve"> –</w:t>
      </w:r>
      <w:r w:rsidR="000C7F6E">
        <w:rPr>
          <w:i/>
          <w:sz w:val="26"/>
          <w:szCs w:val="26"/>
        </w:rPr>
        <w:t xml:space="preserve"> Latvija uzskata, ka ir nepieciešama administratīvās informācijas pārrobežu apmaiņas tālāka stiprināšana (šajā sakarā ir izvērtējamas</w:t>
      </w:r>
      <w:r w:rsidR="00A7177C">
        <w:rPr>
          <w:i/>
          <w:sz w:val="26"/>
          <w:szCs w:val="26"/>
        </w:rPr>
        <w:t xml:space="preserve"> Direktīvas 2023/977</w:t>
      </w:r>
      <w:r w:rsidR="00A7177C">
        <w:rPr>
          <w:rStyle w:val="Vresatsauce"/>
          <w:i/>
          <w:sz w:val="26"/>
          <w:szCs w:val="26"/>
        </w:rPr>
        <w:footnoteReference w:id="5"/>
      </w:r>
      <w:r w:rsidR="00A7177C">
        <w:rPr>
          <w:i/>
          <w:sz w:val="26"/>
          <w:szCs w:val="26"/>
        </w:rPr>
        <w:t xml:space="preserve"> sniegtās iespējas)</w:t>
      </w:r>
      <w:r w:rsidR="000C7F6E">
        <w:rPr>
          <w:i/>
          <w:sz w:val="26"/>
          <w:szCs w:val="26"/>
        </w:rPr>
        <w:t xml:space="preserve">. </w:t>
      </w:r>
      <w:r w:rsidRPr="000C7F6E" w:rsidR="000C7F6E">
        <w:rPr>
          <w:i/>
          <w:sz w:val="26"/>
          <w:szCs w:val="26"/>
        </w:rPr>
        <w:t>L</w:t>
      </w:r>
      <w:r w:rsidR="000C7F6E">
        <w:rPr>
          <w:i/>
          <w:sz w:val="26"/>
          <w:szCs w:val="26"/>
        </w:rPr>
        <w:t>atvija</w:t>
      </w:r>
      <w:r w:rsidRPr="000C7F6E" w:rsidR="000C7F6E">
        <w:rPr>
          <w:i/>
          <w:sz w:val="26"/>
          <w:szCs w:val="26"/>
        </w:rPr>
        <w:t xml:space="preserve"> arī uzskata, ka </w:t>
      </w:r>
      <w:r w:rsidR="000C7F6E">
        <w:rPr>
          <w:i/>
          <w:sz w:val="26"/>
          <w:szCs w:val="26"/>
        </w:rPr>
        <w:t>dalībvalstīm</w:t>
      </w:r>
      <w:r w:rsidRPr="000C7F6E" w:rsidR="000C7F6E">
        <w:rPr>
          <w:i/>
          <w:sz w:val="26"/>
          <w:szCs w:val="26"/>
        </w:rPr>
        <w:t xml:space="preserve"> ir jāturpina dalīties ar labās prakses piemēriem administratīvās pieejas īstenošanā</w:t>
      </w:r>
      <w:r w:rsidR="000C7F6E">
        <w:rPr>
          <w:i/>
          <w:sz w:val="26"/>
          <w:szCs w:val="26"/>
        </w:rPr>
        <w:t xml:space="preserve"> (šeit Latvija redz Eiropas Tīkla administratīvajai</w:t>
      </w:r>
      <w:r w:rsidR="00A7177C">
        <w:rPr>
          <w:i/>
          <w:sz w:val="26"/>
          <w:szCs w:val="26"/>
        </w:rPr>
        <w:t xml:space="preserve"> (ENAA)</w:t>
      </w:r>
      <w:r w:rsidR="000C7F6E">
        <w:rPr>
          <w:i/>
          <w:sz w:val="26"/>
          <w:szCs w:val="26"/>
        </w:rPr>
        <w:t xml:space="preserve"> pieejai būtisko lomu). </w:t>
      </w:r>
      <w:r w:rsidRPr="000C7F6E" w:rsidR="000C7F6E">
        <w:rPr>
          <w:i/>
          <w:sz w:val="26"/>
          <w:szCs w:val="26"/>
        </w:rPr>
        <w:t>Papildus L</w:t>
      </w:r>
      <w:r w:rsidR="000C7F6E">
        <w:rPr>
          <w:i/>
          <w:sz w:val="26"/>
          <w:szCs w:val="26"/>
        </w:rPr>
        <w:t xml:space="preserve">atvijas </w:t>
      </w:r>
      <w:r w:rsidRPr="000C7F6E" w:rsidR="000C7F6E">
        <w:rPr>
          <w:i/>
          <w:sz w:val="26"/>
          <w:szCs w:val="26"/>
        </w:rPr>
        <w:t>skatījumā turpināms arī praktiskais darbs pie administratīvās pieejas EMPACT</w:t>
      </w:r>
      <w:r w:rsidR="000C7F6E">
        <w:rPr>
          <w:rStyle w:val="Vresatsauce"/>
          <w:i/>
          <w:sz w:val="26"/>
          <w:szCs w:val="26"/>
        </w:rPr>
        <w:footnoteReference w:id="6"/>
      </w:r>
      <w:r w:rsidRPr="000C7F6E" w:rsidR="000C7F6E">
        <w:rPr>
          <w:i/>
          <w:sz w:val="26"/>
          <w:szCs w:val="26"/>
        </w:rPr>
        <w:t xml:space="preserve"> ietvaros (administratīvā pieeja ir viens no EMPACT kopīgajiem horizontālajiem stratēģiskajiem mērķiem).</w:t>
      </w:r>
    </w:p>
    <w:p w:rsidR="002F4479" w:rsidP="00DF701F" w:rsidRDefault="00DF701F" w14:paraId="697FD9C7" w14:textId="2F50D31A">
      <w:pPr>
        <w:widowControl/>
        <w:shd w:val="clear" w:color="auto" w:fill="FFFFFF" w:themeFill="background1"/>
        <w:spacing w:before="120" w:after="120" w:line="240" w:lineRule="auto"/>
        <w:jc w:val="both"/>
        <w:rPr>
          <w:i/>
          <w:sz w:val="26"/>
          <w:szCs w:val="26"/>
        </w:rPr>
      </w:pPr>
      <w:r w:rsidRPr="00DD1276">
        <w:rPr>
          <w:i/>
          <w:sz w:val="26"/>
          <w:szCs w:val="26"/>
          <w:u w:val="single"/>
        </w:rPr>
        <w:t>Attiecībā uz noziedzīgu tīklu veiktas bērnu un jauniešu vervēšanas novēršanu</w:t>
      </w:r>
      <w:r>
        <w:rPr>
          <w:i/>
          <w:sz w:val="26"/>
          <w:szCs w:val="26"/>
        </w:rPr>
        <w:t xml:space="preserve"> </w:t>
      </w:r>
      <w:r w:rsidR="00C010D0">
        <w:rPr>
          <w:i/>
          <w:sz w:val="26"/>
          <w:szCs w:val="26"/>
        </w:rPr>
        <w:t xml:space="preserve">– Latvija piekrīt, ka bērnu un jauniešu vervēšana noziedzīgo nodarījumu veikšanai ir kļuvusi par satraucošu fenomenu. Latvija uzskata, ka tās novēršanā būtiska </w:t>
      </w:r>
      <w:r w:rsidR="00A7177C">
        <w:rPr>
          <w:i/>
          <w:sz w:val="26"/>
          <w:szCs w:val="26"/>
        </w:rPr>
        <w:t xml:space="preserve">loma piešķirama dalībvalstu </w:t>
      </w:r>
      <w:r w:rsidR="000C7F6E">
        <w:rPr>
          <w:i/>
          <w:sz w:val="26"/>
          <w:szCs w:val="26"/>
        </w:rPr>
        <w:t xml:space="preserve">labās prakses </w:t>
      </w:r>
      <w:r w:rsidR="00A7177C">
        <w:rPr>
          <w:i/>
          <w:sz w:val="26"/>
          <w:szCs w:val="26"/>
        </w:rPr>
        <w:t xml:space="preserve">apmaiņai Eiropas Noziedzības novēršanas tīkla (EUCPN) ietvaros, kā arī nacionāli </w:t>
      </w:r>
      <w:r w:rsidRPr="00A7177C" w:rsidR="00A7177C">
        <w:rPr>
          <w:i/>
          <w:sz w:val="26"/>
          <w:szCs w:val="26"/>
        </w:rPr>
        <w:t>bērnu un jauniešu informētībai, tostarp par šādas iesaistes sekām</w:t>
      </w:r>
      <w:r w:rsidR="00A7177C">
        <w:rPr>
          <w:i/>
          <w:sz w:val="26"/>
          <w:szCs w:val="26"/>
        </w:rPr>
        <w:t xml:space="preserve">. </w:t>
      </w:r>
      <w:r w:rsidR="006E5EC1">
        <w:rPr>
          <w:i/>
          <w:sz w:val="26"/>
          <w:szCs w:val="26"/>
        </w:rPr>
        <w:t xml:space="preserve"> </w:t>
      </w:r>
      <w:r w:rsidR="00C010D0">
        <w:rPr>
          <w:i/>
          <w:sz w:val="26"/>
          <w:szCs w:val="26"/>
        </w:rPr>
        <w:t xml:space="preserve"> </w:t>
      </w:r>
      <w:r>
        <w:rPr>
          <w:i/>
          <w:sz w:val="26"/>
          <w:szCs w:val="26"/>
        </w:rPr>
        <w:t xml:space="preserve"> </w:t>
      </w:r>
    </w:p>
    <w:p w:rsidRPr="001856F7" w:rsidR="001856F7" w:rsidP="00DF701F" w:rsidRDefault="001856F7" w14:paraId="4ABF4637" w14:textId="20B63B48">
      <w:pPr>
        <w:widowControl/>
        <w:shd w:val="clear" w:color="auto" w:fill="FFFFFF" w:themeFill="background1"/>
        <w:spacing w:before="120" w:after="120" w:line="240" w:lineRule="auto"/>
        <w:jc w:val="both"/>
        <w:rPr>
          <w:i/>
          <w:sz w:val="26"/>
          <w:szCs w:val="26"/>
        </w:rPr>
      </w:pPr>
      <w:r w:rsidRPr="001856F7">
        <w:rPr>
          <w:sz w:val="26"/>
          <w:szCs w:val="26"/>
        </w:rPr>
        <w:lastRenderedPageBreak/>
        <w:t>Papildus iepriekš uzskaitītajiem diskusiju jautājumiem, ministri</w:t>
      </w:r>
      <w:proofErr w:type="gramStart"/>
      <w:r w:rsidRPr="001856F7">
        <w:rPr>
          <w:sz w:val="26"/>
          <w:szCs w:val="26"/>
        </w:rPr>
        <w:t xml:space="preserve"> </w:t>
      </w:r>
      <w:r>
        <w:rPr>
          <w:sz w:val="26"/>
          <w:szCs w:val="26"/>
        </w:rPr>
        <w:t xml:space="preserve"> </w:t>
      </w:r>
      <w:proofErr w:type="gramEnd"/>
      <w:r w:rsidRPr="001856F7">
        <w:rPr>
          <w:sz w:val="26"/>
          <w:szCs w:val="26"/>
        </w:rPr>
        <w:t>neformālajā sanāksmē tiks arī īsi iepazīstināti ar</w:t>
      </w:r>
      <w:r>
        <w:rPr>
          <w:sz w:val="26"/>
          <w:szCs w:val="26"/>
        </w:rPr>
        <w:t xml:space="preserve"> </w:t>
      </w:r>
      <w:r w:rsidRPr="001856F7">
        <w:rPr>
          <w:sz w:val="26"/>
          <w:szCs w:val="26"/>
        </w:rPr>
        <w:t>pašreizējās situācijas ES migrācijas un patvēruma jomā izvērtējumu.</w:t>
      </w:r>
    </w:p>
    <w:p w:rsidRPr="001856F7" w:rsidR="00E11E08" w:rsidP="00531A69" w:rsidRDefault="00E11E08" w14:paraId="185CED2F" w14:textId="77777777">
      <w:pPr>
        <w:spacing w:before="120" w:after="120" w:line="240" w:lineRule="auto"/>
        <w:jc w:val="both"/>
        <w:rPr>
          <w:sz w:val="26"/>
          <w:szCs w:val="26"/>
        </w:rPr>
      </w:pPr>
    </w:p>
    <w:p w:rsidRPr="001856F7" w:rsidR="00F412B7" w:rsidP="00531A69" w:rsidRDefault="00F412B7" w14:paraId="6B3322CC" w14:textId="77777777">
      <w:pPr>
        <w:pStyle w:val="Sarakstarindkopa"/>
        <w:spacing w:before="120" w:after="120" w:line="240" w:lineRule="auto"/>
        <w:contextualSpacing w:val="false"/>
        <w:jc w:val="center"/>
        <w:rPr>
          <w:b/>
          <w:sz w:val="26"/>
          <w:szCs w:val="26"/>
        </w:rPr>
      </w:pPr>
      <w:r w:rsidRPr="001856F7">
        <w:rPr>
          <w:b/>
          <w:sz w:val="26"/>
          <w:szCs w:val="26"/>
        </w:rPr>
        <w:t>II. Latvijas delegācija</w:t>
      </w:r>
    </w:p>
    <w:p w:rsidRPr="001856F7" w:rsidR="00F412B7" w:rsidP="00531A69" w:rsidRDefault="00F412B7" w14:paraId="385D4777" w14:textId="4E1CD1C7">
      <w:pPr>
        <w:spacing w:before="120" w:after="120" w:line="240" w:lineRule="auto"/>
        <w:jc w:val="both"/>
        <w:rPr>
          <w:sz w:val="26"/>
          <w:szCs w:val="26"/>
        </w:rPr>
      </w:pPr>
      <w:r w:rsidRPr="001856F7">
        <w:rPr>
          <w:sz w:val="26"/>
          <w:szCs w:val="26"/>
        </w:rPr>
        <w:t xml:space="preserve">Latvijas delegāciju neformālās sanāksmes laikā vadīs </w:t>
      </w:r>
      <w:r w:rsidRPr="001856F7" w:rsidR="0074014A">
        <w:rPr>
          <w:sz w:val="26"/>
          <w:szCs w:val="26"/>
        </w:rPr>
        <w:t>i</w:t>
      </w:r>
      <w:r w:rsidRPr="001856F7">
        <w:rPr>
          <w:sz w:val="26"/>
          <w:szCs w:val="26"/>
        </w:rPr>
        <w:t xml:space="preserve">ekšlietu ministrs </w:t>
      </w:r>
      <w:r w:rsidRPr="001856F7" w:rsidR="00E11E08">
        <w:rPr>
          <w:b/>
          <w:sz w:val="26"/>
          <w:szCs w:val="26"/>
        </w:rPr>
        <w:t>Rihards Kozlovskis</w:t>
      </w:r>
      <w:r w:rsidRPr="001856F7">
        <w:rPr>
          <w:sz w:val="26"/>
          <w:szCs w:val="26"/>
        </w:rPr>
        <w:t>.</w:t>
      </w:r>
    </w:p>
    <w:p w:rsidRPr="002C3FE6" w:rsidR="00A5092E" w:rsidP="00A5092E" w:rsidRDefault="00A5092E" w14:paraId="524CCEEA" w14:textId="3C2CC1D8">
      <w:pPr>
        <w:spacing w:before="120" w:after="120" w:line="240" w:lineRule="auto"/>
        <w:jc w:val="both"/>
        <w:rPr>
          <w:sz w:val="26"/>
          <w:szCs w:val="26"/>
        </w:rPr>
      </w:pPr>
      <w:r w:rsidRPr="004377DC">
        <w:rPr>
          <w:sz w:val="26"/>
          <w:szCs w:val="26"/>
        </w:rPr>
        <w:t xml:space="preserve">Latvijas delegācijas sastāvā </w:t>
      </w:r>
      <w:r w:rsidR="006514E8">
        <w:rPr>
          <w:sz w:val="26"/>
          <w:szCs w:val="26"/>
        </w:rPr>
        <w:t xml:space="preserve">neformālajā </w:t>
      </w:r>
      <w:bookmarkStart w:name="_GoBack" w:id="0"/>
      <w:bookmarkEnd w:id="0"/>
      <w:r w:rsidRPr="004377DC">
        <w:rPr>
          <w:sz w:val="26"/>
          <w:szCs w:val="26"/>
        </w:rPr>
        <w:t xml:space="preserve">sanāksmē piedalīsies arī Iekšlietu ministrijas valsts sekretārs </w:t>
      </w:r>
      <w:r w:rsidRPr="004377DC">
        <w:rPr>
          <w:b/>
          <w:bCs/>
          <w:sz w:val="26"/>
          <w:szCs w:val="26"/>
        </w:rPr>
        <w:t>Dimitrijs Trofimovs</w:t>
      </w:r>
      <w:r w:rsidRPr="004377DC">
        <w:rPr>
          <w:sz w:val="26"/>
          <w:szCs w:val="26"/>
        </w:rPr>
        <w:t xml:space="preserve">, nozares (iekšlietu) padomniece </w:t>
      </w:r>
      <w:r w:rsidRPr="004377DC">
        <w:rPr>
          <w:b/>
          <w:bCs/>
          <w:sz w:val="26"/>
          <w:szCs w:val="26"/>
        </w:rPr>
        <w:t xml:space="preserve">Līga </w:t>
      </w:r>
      <w:proofErr w:type="spellStart"/>
      <w:r w:rsidRPr="004377DC">
        <w:rPr>
          <w:b/>
          <w:bCs/>
          <w:sz w:val="26"/>
          <w:szCs w:val="26"/>
        </w:rPr>
        <w:t>Neidere</w:t>
      </w:r>
      <w:proofErr w:type="spellEnd"/>
      <w:r w:rsidRPr="004377DC">
        <w:rPr>
          <w:sz w:val="26"/>
          <w:szCs w:val="26"/>
        </w:rPr>
        <w:t xml:space="preserve"> un nozares (iekšlietu) padomniece </w:t>
      </w:r>
      <w:r w:rsidRPr="004377DC">
        <w:rPr>
          <w:b/>
          <w:bCs/>
          <w:sz w:val="26"/>
          <w:szCs w:val="26"/>
        </w:rPr>
        <w:t>Asnate Bržezina – Kalniņa</w:t>
      </w:r>
      <w:r w:rsidRPr="004377DC">
        <w:rPr>
          <w:bCs/>
          <w:sz w:val="26"/>
          <w:szCs w:val="26"/>
        </w:rPr>
        <w:t>.</w:t>
      </w:r>
    </w:p>
    <w:p w:rsidRPr="00531A69" w:rsidR="004622B0" w:rsidP="00531A69" w:rsidRDefault="004622B0" w14:paraId="72EAFD61" w14:textId="6BB678FF">
      <w:pPr>
        <w:spacing w:before="120" w:after="120" w:line="240" w:lineRule="auto"/>
        <w:jc w:val="both"/>
        <w:rPr>
          <w:sz w:val="26"/>
          <w:szCs w:val="26"/>
        </w:rPr>
      </w:pPr>
    </w:p>
    <w:p w:rsidRPr="00531A69" w:rsidR="00E221B5" w:rsidP="00886360" w:rsidRDefault="00886360" w14:paraId="3C9FF5E4" w14:textId="6B8E4B11">
      <w:pPr>
        <w:tabs>
          <w:tab w:val="left" w:pos="2280"/>
        </w:tabs>
        <w:spacing w:before="120" w:after="120" w:line="240" w:lineRule="auto"/>
        <w:jc w:val="both"/>
        <w:rPr>
          <w:sz w:val="26"/>
          <w:szCs w:val="26"/>
        </w:rPr>
      </w:pPr>
      <w:r>
        <w:rPr>
          <w:sz w:val="26"/>
          <w:szCs w:val="26"/>
        </w:rPr>
        <w:tab/>
      </w:r>
    </w:p>
    <w:p w:rsidRPr="00531A69" w:rsidR="004C0897" w:rsidP="00531A69" w:rsidRDefault="004C0897" w14:paraId="0999C26F" w14:textId="289CE136">
      <w:pPr>
        <w:spacing w:before="120" w:after="120" w:line="240" w:lineRule="auto"/>
        <w:jc w:val="both"/>
        <w:rPr>
          <w:sz w:val="26"/>
          <w:szCs w:val="26"/>
        </w:rPr>
      </w:pPr>
      <w:r w:rsidRPr="00531A69">
        <w:rPr>
          <w:sz w:val="26"/>
          <w:szCs w:val="26"/>
        </w:rPr>
        <w:t>Iekšlietu ministr</w:t>
      </w:r>
      <w:r w:rsidRPr="00531A69" w:rsidR="00D97F96">
        <w:rPr>
          <w:sz w:val="26"/>
          <w:szCs w:val="26"/>
        </w:rPr>
        <w:t>s</w:t>
      </w:r>
      <w:r w:rsidRPr="00531A69">
        <w:rPr>
          <w:sz w:val="26"/>
          <w:szCs w:val="26"/>
        </w:rPr>
        <w:tab/>
      </w:r>
      <w:r w:rsidRPr="00531A69">
        <w:rPr>
          <w:sz w:val="26"/>
          <w:szCs w:val="26"/>
        </w:rPr>
        <w:tab/>
      </w:r>
      <w:r w:rsidRPr="00531A69">
        <w:rPr>
          <w:sz w:val="26"/>
          <w:szCs w:val="26"/>
        </w:rPr>
        <w:tab/>
      </w:r>
      <w:r w:rsidRPr="00531A69">
        <w:rPr>
          <w:sz w:val="26"/>
          <w:szCs w:val="26"/>
        </w:rPr>
        <w:tab/>
      </w:r>
      <w:r w:rsidRPr="00531A69">
        <w:rPr>
          <w:sz w:val="26"/>
          <w:szCs w:val="26"/>
        </w:rPr>
        <w:tab/>
      </w:r>
      <w:r w:rsidRPr="00531A69">
        <w:rPr>
          <w:sz w:val="26"/>
          <w:szCs w:val="26"/>
        </w:rPr>
        <w:tab/>
      </w:r>
      <w:r w:rsidR="00E11E08">
        <w:rPr>
          <w:sz w:val="26"/>
          <w:szCs w:val="26"/>
        </w:rPr>
        <w:t>Rihards Kozlovskis</w:t>
      </w:r>
    </w:p>
    <w:p w:rsidR="003D673F" w:rsidP="008C4D4E" w:rsidRDefault="003D673F" w14:paraId="228D8796" w14:textId="381486E6">
      <w:pPr>
        <w:spacing w:line="240" w:lineRule="auto"/>
        <w:jc w:val="center"/>
        <w:rPr>
          <w:sz w:val="12"/>
          <w:szCs w:val="12"/>
        </w:rPr>
      </w:pPr>
    </w:p>
    <w:p w:rsidR="000F5218" w:rsidP="008C4D4E" w:rsidRDefault="000F5218" w14:paraId="0687E579" w14:textId="267B041D">
      <w:pPr>
        <w:spacing w:line="240" w:lineRule="auto"/>
        <w:jc w:val="center"/>
        <w:rPr>
          <w:sz w:val="12"/>
          <w:szCs w:val="12"/>
        </w:rPr>
      </w:pPr>
    </w:p>
    <w:p w:rsidRPr="003D673F" w:rsidR="000F5218" w:rsidP="008C4D4E" w:rsidRDefault="000F5218" w14:paraId="58598601" w14:textId="77777777">
      <w:pPr>
        <w:spacing w:line="240" w:lineRule="auto"/>
        <w:jc w:val="center"/>
        <w:rPr>
          <w:sz w:val="12"/>
          <w:szCs w:val="12"/>
        </w:rPr>
      </w:pPr>
    </w:p>
    <w:p w:rsidR="00A5092E" w:rsidP="008C4D4E" w:rsidRDefault="00A5092E" w14:paraId="1C871893" w14:textId="77777777">
      <w:pPr>
        <w:spacing w:line="240" w:lineRule="auto"/>
        <w:jc w:val="center"/>
        <w:rPr>
          <w:sz w:val="26"/>
          <w:szCs w:val="26"/>
        </w:rPr>
      </w:pPr>
    </w:p>
    <w:p w:rsidR="00023B1F" w:rsidP="008C4D4E" w:rsidRDefault="00023B1F" w14:paraId="21A7ECCD" w14:textId="05C68E02">
      <w:pPr>
        <w:spacing w:line="240" w:lineRule="auto"/>
        <w:jc w:val="center"/>
        <w:rPr>
          <w:sz w:val="26"/>
          <w:szCs w:val="26"/>
        </w:rPr>
      </w:pPr>
      <w:r w:rsidRPr="00EF36CB">
        <w:rPr>
          <w:sz w:val="26"/>
          <w:szCs w:val="26"/>
        </w:rPr>
        <w:t xml:space="preserve">DOKUMENTS IR PARAKSTĪTS AR DROŠU ELEKTRONISKO </w:t>
      </w:r>
      <w:r w:rsidRPr="00EF36CB" w:rsidR="006A1425">
        <w:rPr>
          <w:sz w:val="26"/>
          <w:szCs w:val="26"/>
        </w:rPr>
        <w:t>P</w:t>
      </w:r>
      <w:r w:rsidRPr="00EF36CB">
        <w:rPr>
          <w:sz w:val="26"/>
          <w:szCs w:val="26"/>
        </w:rPr>
        <w:t>ARAKSTU UN SATUR LAIKA ZĪMOGU</w:t>
      </w:r>
    </w:p>
    <w:p w:rsidR="00A5092E" w:rsidP="008C4D4E" w:rsidRDefault="00A5092E" w14:paraId="2D428498" w14:textId="66780D4E">
      <w:pPr>
        <w:spacing w:line="240" w:lineRule="auto"/>
        <w:jc w:val="center"/>
        <w:rPr>
          <w:sz w:val="26"/>
          <w:szCs w:val="26"/>
        </w:rPr>
      </w:pPr>
    </w:p>
    <w:p w:rsidR="004377DC" w:rsidP="008C4D4E" w:rsidRDefault="004377DC" w14:paraId="26A3680B" w14:textId="65DB2764">
      <w:pPr>
        <w:spacing w:line="240" w:lineRule="auto"/>
        <w:jc w:val="center"/>
        <w:rPr>
          <w:sz w:val="26"/>
          <w:szCs w:val="26"/>
        </w:rPr>
      </w:pPr>
    </w:p>
    <w:p w:rsidR="004377DC" w:rsidP="008C4D4E" w:rsidRDefault="004377DC" w14:paraId="2383066A" w14:textId="7499D73D">
      <w:pPr>
        <w:spacing w:line="240" w:lineRule="auto"/>
        <w:jc w:val="center"/>
        <w:rPr>
          <w:sz w:val="26"/>
          <w:szCs w:val="26"/>
        </w:rPr>
      </w:pPr>
    </w:p>
    <w:p w:rsidR="004377DC" w:rsidP="008C4D4E" w:rsidRDefault="004377DC" w14:paraId="4CE32AFB" w14:textId="41F4C7B5">
      <w:pPr>
        <w:spacing w:line="240" w:lineRule="auto"/>
        <w:jc w:val="center"/>
        <w:rPr>
          <w:sz w:val="26"/>
          <w:szCs w:val="26"/>
        </w:rPr>
      </w:pPr>
    </w:p>
    <w:p w:rsidR="004377DC" w:rsidP="008C4D4E" w:rsidRDefault="004377DC" w14:paraId="669E5380" w14:textId="62F65327">
      <w:pPr>
        <w:spacing w:line="240" w:lineRule="auto"/>
        <w:jc w:val="center"/>
        <w:rPr>
          <w:sz w:val="26"/>
          <w:szCs w:val="26"/>
        </w:rPr>
      </w:pPr>
    </w:p>
    <w:p w:rsidR="004377DC" w:rsidP="008C4D4E" w:rsidRDefault="004377DC" w14:paraId="1EE0F076" w14:textId="3675AAEC">
      <w:pPr>
        <w:spacing w:line="240" w:lineRule="auto"/>
        <w:jc w:val="center"/>
        <w:rPr>
          <w:sz w:val="26"/>
          <w:szCs w:val="26"/>
        </w:rPr>
      </w:pPr>
    </w:p>
    <w:p w:rsidR="004377DC" w:rsidP="008C4D4E" w:rsidRDefault="004377DC" w14:paraId="0C423223" w14:textId="628A227C">
      <w:pPr>
        <w:spacing w:line="240" w:lineRule="auto"/>
        <w:jc w:val="center"/>
        <w:rPr>
          <w:sz w:val="26"/>
          <w:szCs w:val="26"/>
        </w:rPr>
      </w:pPr>
    </w:p>
    <w:p w:rsidR="004377DC" w:rsidP="008C4D4E" w:rsidRDefault="004377DC" w14:paraId="6859CA9B" w14:textId="57BE9B29">
      <w:pPr>
        <w:spacing w:line="240" w:lineRule="auto"/>
        <w:jc w:val="center"/>
        <w:rPr>
          <w:sz w:val="26"/>
          <w:szCs w:val="26"/>
        </w:rPr>
      </w:pPr>
    </w:p>
    <w:p w:rsidR="004377DC" w:rsidP="008C4D4E" w:rsidRDefault="004377DC" w14:paraId="46536197" w14:textId="07D3B4B3">
      <w:pPr>
        <w:spacing w:line="240" w:lineRule="auto"/>
        <w:jc w:val="center"/>
        <w:rPr>
          <w:sz w:val="26"/>
          <w:szCs w:val="26"/>
        </w:rPr>
      </w:pPr>
    </w:p>
    <w:p w:rsidR="004377DC" w:rsidP="008C4D4E" w:rsidRDefault="004377DC" w14:paraId="5FC7FE82" w14:textId="167BA602">
      <w:pPr>
        <w:spacing w:line="240" w:lineRule="auto"/>
        <w:jc w:val="center"/>
        <w:rPr>
          <w:sz w:val="26"/>
          <w:szCs w:val="26"/>
        </w:rPr>
      </w:pPr>
    </w:p>
    <w:p w:rsidR="004377DC" w:rsidP="008C4D4E" w:rsidRDefault="004377DC" w14:paraId="209C59F8" w14:textId="29343E43">
      <w:pPr>
        <w:spacing w:line="240" w:lineRule="auto"/>
        <w:jc w:val="center"/>
        <w:rPr>
          <w:sz w:val="26"/>
          <w:szCs w:val="26"/>
        </w:rPr>
      </w:pPr>
    </w:p>
    <w:p w:rsidR="004377DC" w:rsidP="008C4D4E" w:rsidRDefault="004377DC" w14:paraId="54454889" w14:textId="00FC9274">
      <w:pPr>
        <w:spacing w:line="240" w:lineRule="auto"/>
        <w:jc w:val="center"/>
        <w:rPr>
          <w:sz w:val="26"/>
          <w:szCs w:val="26"/>
        </w:rPr>
      </w:pPr>
    </w:p>
    <w:p w:rsidR="004377DC" w:rsidP="008C4D4E" w:rsidRDefault="004377DC" w14:paraId="748B2815" w14:textId="198D9376">
      <w:pPr>
        <w:spacing w:line="240" w:lineRule="auto"/>
        <w:jc w:val="center"/>
        <w:rPr>
          <w:sz w:val="26"/>
          <w:szCs w:val="26"/>
        </w:rPr>
      </w:pPr>
    </w:p>
    <w:p w:rsidR="004377DC" w:rsidP="008C4D4E" w:rsidRDefault="004377DC" w14:paraId="675ECF2F" w14:textId="3B3F3C8E">
      <w:pPr>
        <w:spacing w:line="240" w:lineRule="auto"/>
        <w:jc w:val="center"/>
        <w:rPr>
          <w:sz w:val="26"/>
          <w:szCs w:val="26"/>
        </w:rPr>
      </w:pPr>
    </w:p>
    <w:p w:rsidR="004377DC" w:rsidP="008C4D4E" w:rsidRDefault="004377DC" w14:paraId="0402DE71" w14:textId="7D1C5A22">
      <w:pPr>
        <w:spacing w:line="240" w:lineRule="auto"/>
        <w:jc w:val="center"/>
        <w:rPr>
          <w:sz w:val="26"/>
          <w:szCs w:val="26"/>
        </w:rPr>
      </w:pPr>
    </w:p>
    <w:p w:rsidR="004377DC" w:rsidP="008C4D4E" w:rsidRDefault="004377DC" w14:paraId="43BAB653" w14:textId="6CF15E40">
      <w:pPr>
        <w:spacing w:line="240" w:lineRule="auto"/>
        <w:jc w:val="center"/>
        <w:rPr>
          <w:sz w:val="26"/>
          <w:szCs w:val="26"/>
        </w:rPr>
      </w:pPr>
    </w:p>
    <w:p w:rsidR="004377DC" w:rsidP="008C4D4E" w:rsidRDefault="004377DC" w14:paraId="02B99DC3" w14:textId="25E5F385">
      <w:pPr>
        <w:spacing w:line="240" w:lineRule="auto"/>
        <w:jc w:val="center"/>
        <w:rPr>
          <w:sz w:val="26"/>
          <w:szCs w:val="26"/>
        </w:rPr>
      </w:pPr>
    </w:p>
    <w:p w:rsidR="004377DC" w:rsidP="008C4D4E" w:rsidRDefault="004377DC" w14:paraId="01BBF935" w14:textId="2354201A">
      <w:pPr>
        <w:spacing w:line="240" w:lineRule="auto"/>
        <w:jc w:val="center"/>
        <w:rPr>
          <w:sz w:val="26"/>
          <w:szCs w:val="26"/>
        </w:rPr>
      </w:pPr>
    </w:p>
    <w:p w:rsidR="004377DC" w:rsidP="008C4D4E" w:rsidRDefault="004377DC" w14:paraId="6D60419D" w14:textId="20C20F69">
      <w:pPr>
        <w:spacing w:line="240" w:lineRule="auto"/>
        <w:jc w:val="center"/>
        <w:rPr>
          <w:sz w:val="26"/>
          <w:szCs w:val="26"/>
        </w:rPr>
      </w:pPr>
    </w:p>
    <w:p w:rsidR="004377DC" w:rsidP="008C4D4E" w:rsidRDefault="004377DC" w14:paraId="4FD5EDDC" w14:textId="5D12EC09">
      <w:pPr>
        <w:spacing w:line="240" w:lineRule="auto"/>
        <w:jc w:val="center"/>
        <w:rPr>
          <w:sz w:val="26"/>
          <w:szCs w:val="26"/>
        </w:rPr>
      </w:pPr>
    </w:p>
    <w:p w:rsidR="004377DC" w:rsidP="008C4D4E" w:rsidRDefault="004377DC" w14:paraId="50F851F9" w14:textId="77777777">
      <w:pPr>
        <w:spacing w:line="240" w:lineRule="auto"/>
        <w:jc w:val="center"/>
        <w:rPr>
          <w:sz w:val="26"/>
          <w:szCs w:val="26"/>
        </w:rPr>
      </w:pPr>
    </w:p>
    <w:p w:rsidRPr="00EF36CB" w:rsidR="00A5092E" w:rsidP="008C4D4E" w:rsidRDefault="00A5092E" w14:paraId="6229AB65" w14:textId="77777777">
      <w:pPr>
        <w:spacing w:line="240" w:lineRule="auto"/>
        <w:jc w:val="center"/>
        <w:rPr>
          <w:sz w:val="26"/>
          <w:szCs w:val="26"/>
        </w:rPr>
      </w:pPr>
    </w:p>
    <w:p w:rsidRPr="003D673F" w:rsidR="004622B0" w:rsidP="008C4D4E" w:rsidRDefault="004622B0" w14:paraId="05F31E5E" w14:textId="5AE0B4CB">
      <w:pPr>
        <w:spacing w:line="240" w:lineRule="auto"/>
        <w:jc w:val="both"/>
        <w:rPr>
          <w:sz w:val="6"/>
          <w:szCs w:val="6"/>
        </w:rPr>
      </w:pPr>
    </w:p>
    <w:p w:rsidRPr="00301825" w:rsidR="004304F2" w:rsidP="008C4D4E" w:rsidRDefault="004304F2" w14:paraId="22F03087" w14:textId="7B202F73">
      <w:pPr>
        <w:spacing w:line="240" w:lineRule="auto"/>
        <w:rPr>
          <w:sz w:val="20"/>
        </w:rPr>
      </w:pPr>
      <w:r w:rsidRPr="00301825">
        <w:rPr>
          <w:sz w:val="20"/>
        </w:rPr>
        <w:fldChar w:fldCharType="begin"/>
      </w:r>
      <w:r w:rsidRPr="00301825">
        <w:rPr>
          <w:sz w:val="20"/>
        </w:rPr>
        <w:instrText xml:space="preserve"> DATE  \@ "dd.MM.yyyy. HH:mm"  \* MERGEFORMAT </w:instrText>
      </w:r>
      <w:r w:rsidRPr="00301825">
        <w:rPr>
          <w:sz w:val="20"/>
        </w:rPr>
        <w:fldChar w:fldCharType="separate"/>
      </w:r>
      <w:r w:rsidR="00F91B14">
        <w:rPr>
          <w:noProof/>
          <w:sz w:val="20"/>
        </w:rPr>
        <w:t>19.01.2024. 14:54</w:t>
      </w:r>
      <w:r w:rsidRPr="00301825">
        <w:rPr>
          <w:sz w:val="20"/>
        </w:rPr>
        <w:fldChar w:fldCharType="end"/>
      </w:r>
    </w:p>
    <w:p w:rsidRPr="00301825" w:rsidR="004304F2" w:rsidP="008C4D4E" w:rsidRDefault="004304F2" w14:paraId="5503EB15" w14:textId="267B5C49">
      <w:pPr>
        <w:pStyle w:val="Bezatstarpm"/>
        <w:rPr>
          <w:rFonts w:ascii="Times New Roman" w:hAnsi="Times New Roman"/>
          <w:sz w:val="20"/>
          <w:szCs w:val="20"/>
          <w:lang w:val="sv-SE"/>
        </w:rPr>
      </w:pPr>
      <w:r w:rsidRPr="00301825">
        <w:rPr>
          <w:rFonts w:ascii="Times New Roman" w:hAnsi="Times New Roman"/>
          <w:sz w:val="20"/>
          <w:szCs w:val="20"/>
          <w:lang w:val="lv-LV"/>
        </w:rPr>
        <w:t>Eiropas lietu un starptautiskās sadarbības departamenta</w:t>
      </w:r>
      <w:r w:rsidRPr="00301825">
        <w:rPr>
          <w:rFonts w:ascii="Times New Roman" w:hAnsi="Times New Roman"/>
          <w:sz w:val="20"/>
          <w:szCs w:val="20"/>
          <w:lang w:val="lv-LV"/>
        </w:rPr>
        <w:br/>
        <w:t>Eiropas lietu nodaļas vecākā referente</w:t>
      </w:r>
      <w:r w:rsidR="002D3A36">
        <w:rPr>
          <w:rFonts w:ascii="Times New Roman" w:hAnsi="Times New Roman"/>
          <w:sz w:val="20"/>
          <w:szCs w:val="20"/>
          <w:lang w:val="lv-LV"/>
        </w:rPr>
        <w:t xml:space="preserve"> </w:t>
      </w:r>
      <w:r w:rsidRPr="00301825">
        <w:rPr>
          <w:rFonts w:ascii="Times New Roman" w:hAnsi="Times New Roman"/>
          <w:sz w:val="20"/>
          <w:szCs w:val="20"/>
          <w:lang w:val="sv-SE"/>
        </w:rPr>
        <w:t>E.Priedniece, 67219254</w:t>
      </w:r>
    </w:p>
    <w:p w:rsidRPr="008C4D4E" w:rsidR="00380A37" w:rsidP="008C4D4E" w:rsidRDefault="006514E8" w14:paraId="4457B49F" w14:textId="49F33D4C">
      <w:pPr>
        <w:spacing w:line="240" w:lineRule="auto"/>
        <w:rPr>
          <w:sz w:val="20"/>
        </w:rPr>
      </w:pPr>
      <w:hyperlink w:history="true" r:id="rId8">
        <w:r w:rsidRPr="00301825" w:rsidR="004304F2">
          <w:rPr>
            <w:rStyle w:val="Hipersaite"/>
            <w:sz w:val="20"/>
          </w:rPr>
          <w:t>elina.priedniece@iem.gov.lv</w:t>
        </w:r>
      </w:hyperlink>
    </w:p>
    <w:sectPr w:rsidRPr="008C4D4E" w:rsidR="00380A37" w:rsidSect="0094143C">
      <w:head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CF85B" w14:textId="77777777" w:rsidR="00D63351" w:rsidRDefault="00D63351" w:rsidP="004C0897">
      <w:pPr>
        <w:spacing w:line="240" w:lineRule="auto"/>
      </w:pPr>
      <w:r>
        <w:separator/>
      </w:r>
    </w:p>
  </w:endnote>
  <w:endnote w:type="continuationSeparator" w:id="0">
    <w:p w14:paraId="5D1F91D3" w14:textId="77777777" w:rsidR="00D63351" w:rsidRDefault="00D63351"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CFE9D" w14:textId="77777777" w:rsidR="00D63351" w:rsidRDefault="00D63351" w:rsidP="004C0897">
      <w:pPr>
        <w:spacing w:line="240" w:lineRule="auto"/>
      </w:pPr>
      <w:r>
        <w:separator/>
      </w:r>
    </w:p>
  </w:footnote>
  <w:footnote w:type="continuationSeparator" w:id="0">
    <w:p w14:paraId="1D477605" w14:textId="77777777" w:rsidR="00D63351" w:rsidRDefault="00D63351" w:rsidP="004C0897">
      <w:pPr>
        <w:spacing w:line="240" w:lineRule="auto"/>
      </w:pPr>
      <w:r>
        <w:continuationSeparator/>
      </w:r>
    </w:p>
  </w:footnote>
  <w:footnote w:id="1">
    <w:p w14:paraId="15DFD01B" w14:textId="0E44F23E" w:rsidR="00D20372" w:rsidRDefault="00D20372" w:rsidP="00D20372">
      <w:pPr>
        <w:pStyle w:val="Vresteksts"/>
        <w:jc w:val="both"/>
      </w:pPr>
      <w:r>
        <w:rPr>
          <w:rStyle w:val="Vresatsauce"/>
        </w:rPr>
        <w:footnoteRef/>
      </w:r>
      <w:r>
        <w:t xml:space="preserve">Priekšlikums Eiropas Parlamenta un Padomes Regulai, kas nosaka saskaņotas normas mākslīgā intelekta jomā (Mākslīgā intelekta akts) un groza dažus Savienības leģislatīvos aktus (COM(2021) 206 </w:t>
      </w:r>
      <w:proofErr w:type="spellStart"/>
      <w:r>
        <w:t>final</w:t>
      </w:r>
      <w:proofErr w:type="spellEnd"/>
      <w:r>
        <w:t>).</w:t>
      </w:r>
    </w:p>
  </w:footnote>
  <w:footnote w:id="2">
    <w:p w14:paraId="5D74FE2A" w14:textId="67E348B8" w:rsidR="00DB1158" w:rsidRDefault="00DB1158" w:rsidP="00DB1158">
      <w:pPr>
        <w:pStyle w:val="Vresteksts"/>
        <w:jc w:val="both"/>
      </w:pPr>
      <w:r>
        <w:rPr>
          <w:rStyle w:val="Vresatsauce"/>
        </w:rPr>
        <w:footnoteRef/>
      </w:r>
      <w:r w:rsidRPr="00DB1158">
        <w:t xml:space="preserve">COM(2023) 641 </w:t>
      </w:r>
      <w:proofErr w:type="spellStart"/>
      <w:r w:rsidRPr="00DB1158">
        <w:t>final</w:t>
      </w:r>
      <w:proofErr w:type="spellEnd"/>
    </w:p>
  </w:footnote>
  <w:footnote w:id="3">
    <w:p w14:paraId="13F49023" w14:textId="7A5A5A48" w:rsidR="00DB1158" w:rsidRDefault="00DB1158" w:rsidP="00DB1158">
      <w:pPr>
        <w:pStyle w:val="Vresteksts"/>
        <w:jc w:val="both"/>
      </w:pPr>
      <w:r>
        <w:rPr>
          <w:rStyle w:val="Vresatsauce"/>
        </w:rPr>
        <w:footnoteRef/>
      </w:r>
      <w:r w:rsidRPr="00DB1158">
        <w:t xml:space="preserve">COM (2021) 170 </w:t>
      </w:r>
      <w:proofErr w:type="spellStart"/>
      <w:r w:rsidRPr="00DB1158">
        <w:t>final</w:t>
      </w:r>
      <w:proofErr w:type="spellEnd"/>
    </w:p>
  </w:footnote>
  <w:footnote w:id="4">
    <w:p w14:paraId="045FA6BF" w14:textId="1F1A87C7" w:rsidR="00DB1158" w:rsidRDefault="00DB1158" w:rsidP="00DB1158">
      <w:pPr>
        <w:pStyle w:val="Vresteksts"/>
        <w:jc w:val="both"/>
      </w:pPr>
      <w:r>
        <w:rPr>
          <w:rStyle w:val="Vresatsauce"/>
        </w:rPr>
        <w:footnoteRef/>
      </w:r>
      <w:r w:rsidRPr="00DB1158">
        <w:t xml:space="preserve">COM(2020) 606 </w:t>
      </w:r>
      <w:proofErr w:type="spellStart"/>
      <w:r w:rsidRPr="00DB1158">
        <w:t>final</w:t>
      </w:r>
      <w:proofErr w:type="spellEnd"/>
    </w:p>
  </w:footnote>
  <w:footnote w:id="5">
    <w:p w14:paraId="500C8117" w14:textId="19FA563F" w:rsidR="00A7177C" w:rsidRDefault="00A7177C" w:rsidP="00A7177C">
      <w:pPr>
        <w:pStyle w:val="Vresteksts"/>
        <w:jc w:val="both"/>
      </w:pPr>
      <w:r>
        <w:rPr>
          <w:rStyle w:val="Vresatsauce"/>
        </w:rPr>
        <w:footnoteRef/>
      </w:r>
      <w:r>
        <w:t>Eiropas Parlamenta un Padomes Direktīva (ES) 2023/977 (2023.gada 10.maijs) par informācijas apmaiņu starp dalībvalstu tiesībaizsardzības iestādēm un ar ko atceļ Padomes Pamatlēmumu 2006/960/TI (ES OV L 134, 22.5.2023., 1.lpp.).</w:t>
      </w:r>
    </w:p>
  </w:footnote>
  <w:footnote w:id="6">
    <w:p w14:paraId="280D9E96" w14:textId="57D26795" w:rsidR="000C7F6E" w:rsidRDefault="000C7F6E" w:rsidP="000C7F6E">
      <w:pPr>
        <w:pStyle w:val="Vresteksts"/>
        <w:jc w:val="both"/>
      </w:pPr>
      <w:r>
        <w:rPr>
          <w:rStyle w:val="Vresatsauce"/>
        </w:rPr>
        <w:footnoteRef/>
      </w:r>
      <w:r>
        <w:t xml:space="preserve">Eiropas daudzdisciplīnu platforma pret noziedzības draudiem.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3CACEE74" w:rsidR="0094143C" w:rsidRDefault="0094143C">
        <w:pPr>
          <w:pStyle w:val="Galvene"/>
          <w:jc w:val="center"/>
        </w:pPr>
        <w:r>
          <w:fldChar w:fldCharType="begin"/>
        </w:r>
        <w:r>
          <w:instrText xml:space="preserve"> PAGE   \* MERGEFORMAT </w:instrText>
        </w:r>
        <w:r>
          <w:fldChar w:fldCharType="separate"/>
        </w:r>
        <w:r w:rsidR="0030182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18D"/>
    <w:multiLevelType w:val="hybridMultilevel"/>
    <w:tmpl w:val="C1BA70EC"/>
    <w:lvl w:ilvl="0" w:tplc="DCC02E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65C4C"/>
    <w:multiLevelType w:val="hybridMultilevel"/>
    <w:tmpl w:val="2FF400AE"/>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B2DD2"/>
    <w:multiLevelType w:val="hybridMultilevel"/>
    <w:tmpl w:val="F7E0DD7E"/>
    <w:lvl w:ilvl="0" w:tplc="0426000F">
      <w:start w:val="1"/>
      <w:numFmt w:val="decimal"/>
      <w:lvlText w:val="%1."/>
      <w:lvlJc w:val="left"/>
      <w:pPr>
        <w:ind w:left="980" w:hanging="360"/>
      </w:p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3"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26D5C"/>
    <w:multiLevelType w:val="hybridMultilevel"/>
    <w:tmpl w:val="767013C8"/>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E7652"/>
    <w:multiLevelType w:val="hybridMultilevel"/>
    <w:tmpl w:val="DFB840AA"/>
    <w:lvl w:ilvl="0" w:tplc="FEC8CC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495AAA"/>
    <w:multiLevelType w:val="hybridMultilevel"/>
    <w:tmpl w:val="92B83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783B37"/>
    <w:multiLevelType w:val="hybridMultilevel"/>
    <w:tmpl w:val="EAE8801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1" w15:restartNumberingAfterBreak="0">
    <w:nsid w:val="20E241FF"/>
    <w:multiLevelType w:val="hybridMultilevel"/>
    <w:tmpl w:val="3364E34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6312A"/>
    <w:multiLevelType w:val="hybridMultilevel"/>
    <w:tmpl w:val="17CC5194"/>
    <w:lvl w:ilvl="0" w:tplc="B02AD27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4B5732"/>
    <w:multiLevelType w:val="hybridMultilevel"/>
    <w:tmpl w:val="515EEE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5F7994"/>
    <w:multiLevelType w:val="hybridMultilevel"/>
    <w:tmpl w:val="E3A83ED0"/>
    <w:lvl w:ilvl="0" w:tplc="7D4AE1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9A3EAE"/>
    <w:multiLevelType w:val="hybridMultilevel"/>
    <w:tmpl w:val="D50E06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4E68D5"/>
    <w:multiLevelType w:val="hybridMultilevel"/>
    <w:tmpl w:val="21FC48A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9C156D"/>
    <w:multiLevelType w:val="hybridMultilevel"/>
    <w:tmpl w:val="4E628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E8C07AE"/>
    <w:multiLevelType w:val="hybridMultilevel"/>
    <w:tmpl w:val="93CA4D06"/>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3D50D9"/>
    <w:multiLevelType w:val="hybridMultilevel"/>
    <w:tmpl w:val="77FEDA92"/>
    <w:lvl w:ilvl="0" w:tplc="1FDEF4A2">
      <w:start w:val="1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427058B"/>
    <w:multiLevelType w:val="hybridMultilevel"/>
    <w:tmpl w:val="8F5AD890"/>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8F72AB"/>
    <w:multiLevelType w:val="hybridMultilevel"/>
    <w:tmpl w:val="DEC48BE4"/>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487D46"/>
    <w:multiLevelType w:val="hybridMultilevel"/>
    <w:tmpl w:val="606C95E4"/>
    <w:lvl w:ilvl="0" w:tplc="4504051C">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num>
  <w:num w:numId="2">
    <w:abstractNumId w:val="24"/>
  </w:num>
  <w:num w:numId="3">
    <w:abstractNumId w:val="20"/>
  </w:num>
  <w:num w:numId="4">
    <w:abstractNumId w:val="32"/>
  </w:num>
  <w:num w:numId="5">
    <w:abstractNumId w:val="25"/>
  </w:num>
  <w:num w:numId="6">
    <w:abstractNumId w:val="31"/>
  </w:num>
  <w:num w:numId="7">
    <w:abstractNumId w:val="10"/>
  </w:num>
  <w:num w:numId="8">
    <w:abstractNumId w:val="9"/>
  </w:num>
  <w:num w:numId="9">
    <w:abstractNumId w:val="18"/>
  </w:num>
  <w:num w:numId="10">
    <w:abstractNumId w:val="14"/>
  </w:num>
  <w:num w:numId="11">
    <w:abstractNumId w:val="23"/>
  </w:num>
  <w:num w:numId="12">
    <w:abstractNumId w:val="8"/>
  </w:num>
  <w:num w:numId="13">
    <w:abstractNumId w:val="6"/>
  </w:num>
  <w:num w:numId="14">
    <w:abstractNumId w:val="21"/>
  </w:num>
  <w:num w:numId="15">
    <w:abstractNumId w:val="30"/>
  </w:num>
  <w:num w:numId="16">
    <w:abstractNumId w:val="5"/>
  </w:num>
  <w:num w:numId="17">
    <w:abstractNumId w:val="0"/>
  </w:num>
  <w:num w:numId="18">
    <w:abstractNumId w:val="4"/>
  </w:num>
  <w:num w:numId="19">
    <w:abstractNumId w:val="28"/>
  </w:num>
  <w:num w:numId="20">
    <w:abstractNumId w:val="11"/>
  </w:num>
  <w:num w:numId="21">
    <w:abstractNumId w:val="17"/>
  </w:num>
  <w:num w:numId="22">
    <w:abstractNumId w:val="22"/>
  </w:num>
  <w:num w:numId="23">
    <w:abstractNumId w:val="27"/>
  </w:num>
  <w:num w:numId="24">
    <w:abstractNumId w:val="1"/>
  </w:num>
  <w:num w:numId="25">
    <w:abstractNumId w:val="19"/>
  </w:num>
  <w:num w:numId="26">
    <w:abstractNumId w:val="15"/>
  </w:num>
  <w:num w:numId="27">
    <w:abstractNumId w:val="16"/>
  </w:num>
  <w:num w:numId="28">
    <w:abstractNumId w:val="3"/>
  </w:num>
  <w:num w:numId="29">
    <w:abstractNumId w:val="12"/>
  </w:num>
  <w:num w:numId="30">
    <w:abstractNumId w:val="13"/>
  </w:num>
  <w:num w:numId="31">
    <w:abstractNumId w:val="2"/>
  </w:num>
  <w:num w:numId="32">
    <w:abstractNumId w:val="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3413"/>
    <w:rsid w:val="00004C22"/>
    <w:rsid w:val="000101DC"/>
    <w:rsid w:val="00017DEA"/>
    <w:rsid w:val="00020BDD"/>
    <w:rsid w:val="00023B1F"/>
    <w:rsid w:val="00026039"/>
    <w:rsid w:val="00026652"/>
    <w:rsid w:val="00026BCB"/>
    <w:rsid w:val="00040D53"/>
    <w:rsid w:val="0004524D"/>
    <w:rsid w:val="00047BD7"/>
    <w:rsid w:val="0005206C"/>
    <w:rsid w:val="000621C1"/>
    <w:rsid w:val="00070A66"/>
    <w:rsid w:val="000722C4"/>
    <w:rsid w:val="00073B24"/>
    <w:rsid w:val="00075C13"/>
    <w:rsid w:val="000809FE"/>
    <w:rsid w:val="00082394"/>
    <w:rsid w:val="00085765"/>
    <w:rsid w:val="00085E06"/>
    <w:rsid w:val="00092FC1"/>
    <w:rsid w:val="00093EA9"/>
    <w:rsid w:val="00094ECA"/>
    <w:rsid w:val="000A3881"/>
    <w:rsid w:val="000A7E9B"/>
    <w:rsid w:val="000B3E60"/>
    <w:rsid w:val="000C140C"/>
    <w:rsid w:val="000C5577"/>
    <w:rsid w:val="000C7F6E"/>
    <w:rsid w:val="000E1E0C"/>
    <w:rsid w:val="000E4DC0"/>
    <w:rsid w:val="000E6A78"/>
    <w:rsid w:val="000F0757"/>
    <w:rsid w:val="000F509B"/>
    <w:rsid w:val="000F5218"/>
    <w:rsid w:val="00106AB6"/>
    <w:rsid w:val="001110C8"/>
    <w:rsid w:val="001110D2"/>
    <w:rsid w:val="00117FB6"/>
    <w:rsid w:val="00120E9C"/>
    <w:rsid w:val="00122BD7"/>
    <w:rsid w:val="001323CC"/>
    <w:rsid w:val="00140F62"/>
    <w:rsid w:val="00141862"/>
    <w:rsid w:val="001554E0"/>
    <w:rsid w:val="001565EE"/>
    <w:rsid w:val="001665F2"/>
    <w:rsid w:val="00166EBB"/>
    <w:rsid w:val="00167F80"/>
    <w:rsid w:val="00171F63"/>
    <w:rsid w:val="00174F52"/>
    <w:rsid w:val="0018249C"/>
    <w:rsid w:val="001843AA"/>
    <w:rsid w:val="001856F7"/>
    <w:rsid w:val="001A7844"/>
    <w:rsid w:val="001A7CAF"/>
    <w:rsid w:val="001B0852"/>
    <w:rsid w:val="001B700A"/>
    <w:rsid w:val="001B70AB"/>
    <w:rsid w:val="001B7595"/>
    <w:rsid w:val="001C03CE"/>
    <w:rsid w:val="001C30C7"/>
    <w:rsid w:val="001D04D1"/>
    <w:rsid w:val="001D1583"/>
    <w:rsid w:val="001D4A70"/>
    <w:rsid w:val="001D5281"/>
    <w:rsid w:val="00204138"/>
    <w:rsid w:val="00212566"/>
    <w:rsid w:val="0021554F"/>
    <w:rsid w:val="002158A1"/>
    <w:rsid w:val="00215CF2"/>
    <w:rsid w:val="00217EF0"/>
    <w:rsid w:val="00221B64"/>
    <w:rsid w:val="00230506"/>
    <w:rsid w:val="00230F27"/>
    <w:rsid w:val="00232EFF"/>
    <w:rsid w:val="00234A9E"/>
    <w:rsid w:val="00235303"/>
    <w:rsid w:val="0024346F"/>
    <w:rsid w:val="00244058"/>
    <w:rsid w:val="0025299D"/>
    <w:rsid w:val="00254A0E"/>
    <w:rsid w:val="002630AA"/>
    <w:rsid w:val="00265C20"/>
    <w:rsid w:val="00265EAD"/>
    <w:rsid w:val="00271F96"/>
    <w:rsid w:val="00290222"/>
    <w:rsid w:val="002921A9"/>
    <w:rsid w:val="00296EAA"/>
    <w:rsid w:val="002A3ED9"/>
    <w:rsid w:val="002A458F"/>
    <w:rsid w:val="002B260A"/>
    <w:rsid w:val="002B5517"/>
    <w:rsid w:val="002B685D"/>
    <w:rsid w:val="002C4FA7"/>
    <w:rsid w:val="002D160A"/>
    <w:rsid w:val="002D3A36"/>
    <w:rsid w:val="002E073E"/>
    <w:rsid w:val="002E0C8F"/>
    <w:rsid w:val="002E12A4"/>
    <w:rsid w:val="002E5FC3"/>
    <w:rsid w:val="002E7734"/>
    <w:rsid w:val="002F4479"/>
    <w:rsid w:val="002F79AC"/>
    <w:rsid w:val="00301825"/>
    <w:rsid w:val="00303D88"/>
    <w:rsid w:val="00306EB4"/>
    <w:rsid w:val="00307673"/>
    <w:rsid w:val="003105D9"/>
    <w:rsid w:val="00313D87"/>
    <w:rsid w:val="00317A52"/>
    <w:rsid w:val="00322068"/>
    <w:rsid w:val="003225E5"/>
    <w:rsid w:val="00322E94"/>
    <w:rsid w:val="00323856"/>
    <w:rsid w:val="00327AE5"/>
    <w:rsid w:val="00334D92"/>
    <w:rsid w:val="00340E20"/>
    <w:rsid w:val="00342C1E"/>
    <w:rsid w:val="00344980"/>
    <w:rsid w:val="00345E83"/>
    <w:rsid w:val="00366DB4"/>
    <w:rsid w:val="00375F90"/>
    <w:rsid w:val="00380A37"/>
    <w:rsid w:val="00381753"/>
    <w:rsid w:val="00382733"/>
    <w:rsid w:val="0039280E"/>
    <w:rsid w:val="003929F0"/>
    <w:rsid w:val="00394DFD"/>
    <w:rsid w:val="00396E58"/>
    <w:rsid w:val="003B5CB9"/>
    <w:rsid w:val="003B6910"/>
    <w:rsid w:val="003B6A6B"/>
    <w:rsid w:val="003C680D"/>
    <w:rsid w:val="003D1F4A"/>
    <w:rsid w:val="003D5B20"/>
    <w:rsid w:val="003D6386"/>
    <w:rsid w:val="003D672E"/>
    <w:rsid w:val="003D673F"/>
    <w:rsid w:val="003D6D5A"/>
    <w:rsid w:val="003D7564"/>
    <w:rsid w:val="003F1C90"/>
    <w:rsid w:val="003F5D8A"/>
    <w:rsid w:val="003F729B"/>
    <w:rsid w:val="003F7926"/>
    <w:rsid w:val="00401930"/>
    <w:rsid w:val="00406A60"/>
    <w:rsid w:val="00410A67"/>
    <w:rsid w:val="00411EB9"/>
    <w:rsid w:val="00421CA7"/>
    <w:rsid w:val="004304F2"/>
    <w:rsid w:val="004375D8"/>
    <w:rsid w:val="004377DC"/>
    <w:rsid w:val="00450CDE"/>
    <w:rsid w:val="00455A64"/>
    <w:rsid w:val="004622B0"/>
    <w:rsid w:val="00464D19"/>
    <w:rsid w:val="00467F0C"/>
    <w:rsid w:val="00473976"/>
    <w:rsid w:val="00475CC3"/>
    <w:rsid w:val="004858B7"/>
    <w:rsid w:val="0049497B"/>
    <w:rsid w:val="004A4E0C"/>
    <w:rsid w:val="004B2981"/>
    <w:rsid w:val="004B5EDE"/>
    <w:rsid w:val="004C0897"/>
    <w:rsid w:val="004C1ADE"/>
    <w:rsid w:val="004C769D"/>
    <w:rsid w:val="004C76A9"/>
    <w:rsid w:val="004E08AF"/>
    <w:rsid w:val="004E140F"/>
    <w:rsid w:val="004E19EB"/>
    <w:rsid w:val="004E4F97"/>
    <w:rsid w:val="004F72FC"/>
    <w:rsid w:val="00511883"/>
    <w:rsid w:val="00516A13"/>
    <w:rsid w:val="00516B6C"/>
    <w:rsid w:val="005207AF"/>
    <w:rsid w:val="005214A3"/>
    <w:rsid w:val="005269A5"/>
    <w:rsid w:val="00531A69"/>
    <w:rsid w:val="00542236"/>
    <w:rsid w:val="00547826"/>
    <w:rsid w:val="005552E3"/>
    <w:rsid w:val="00561387"/>
    <w:rsid w:val="00567F45"/>
    <w:rsid w:val="00570E34"/>
    <w:rsid w:val="00571A65"/>
    <w:rsid w:val="00572B58"/>
    <w:rsid w:val="00576B78"/>
    <w:rsid w:val="0058102C"/>
    <w:rsid w:val="00591DCD"/>
    <w:rsid w:val="00595F3D"/>
    <w:rsid w:val="005B0849"/>
    <w:rsid w:val="005B20A9"/>
    <w:rsid w:val="005B632F"/>
    <w:rsid w:val="005B6829"/>
    <w:rsid w:val="005C028D"/>
    <w:rsid w:val="005D65ED"/>
    <w:rsid w:val="005E1784"/>
    <w:rsid w:val="005E5997"/>
    <w:rsid w:val="005F0A50"/>
    <w:rsid w:val="005F5FFF"/>
    <w:rsid w:val="006057E7"/>
    <w:rsid w:val="00607383"/>
    <w:rsid w:val="006133C1"/>
    <w:rsid w:val="006167D3"/>
    <w:rsid w:val="006243E9"/>
    <w:rsid w:val="00625ECC"/>
    <w:rsid w:val="0063082B"/>
    <w:rsid w:val="006405AF"/>
    <w:rsid w:val="00641493"/>
    <w:rsid w:val="006441B2"/>
    <w:rsid w:val="006450BB"/>
    <w:rsid w:val="006514E8"/>
    <w:rsid w:val="0065238C"/>
    <w:rsid w:val="00652613"/>
    <w:rsid w:val="00655E22"/>
    <w:rsid w:val="00657DA8"/>
    <w:rsid w:val="00665F78"/>
    <w:rsid w:val="00667533"/>
    <w:rsid w:val="006816F4"/>
    <w:rsid w:val="00685FCF"/>
    <w:rsid w:val="006A1425"/>
    <w:rsid w:val="006B4DED"/>
    <w:rsid w:val="006C0520"/>
    <w:rsid w:val="006C2828"/>
    <w:rsid w:val="006C5F05"/>
    <w:rsid w:val="006D6B98"/>
    <w:rsid w:val="006E11B0"/>
    <w:rsid w:val="006E2E6E"/>
    <w:rsid w:val="006E5EC1"/>
    <w:rsid w:val="006F0CEA"/>
    <w:rsid w:val="006F1016"/>
    <w:rsid w:val="006F2A1F"/>
    <w:rsid w:val="006F4784"/>
    <w:rsid w:val="00701D1F"/>
    <w:rsid w:val="00702BAC"/>
    <w:rsid w:val="0070401A"/>
    <w:rsid w:val="00714247"/>
    <w:rsid w:val="007259D6"/>
    <w:rsid w:val="00726C3E"/>
    <w:rsid w:val="0073159E"/>
    <w:rsid w:val="007338C1"/>
    <w:rsid w:val="007343BB"/>
    <w:rsid w:val="0074014A"/>
    <w:rsid w:val="0074051D"/>
    <w:rsid w:val="00741F5A"/>
    <w:rsid w:val="00755BED"/>
    <w:rsid w:val="00756601"/>
    <w:rsid w:val="00763C53"/>
    <w:rsid w:val="00765F30"/>
    <w:rsid w:val="00780408"/>
    <w:rsid w:val="00781820"/>
    <w:rsid w:val="00783C6E"/>
    <w:rsid w:val="00785F8B"/>
    <w:rsid w:val="00792FF3"/>
    <w:rsid w:val="007946A2"/>
    <w:rsid w:val="0079605B"/>
    <w:rsid w:val="007A24E6"/>
    <w:rsid w:val="007A5FF1"/>
    <w:rsid w:val="007B4C86"/>
    <w:rsid w:val="007C0955"/>
    <w:rsid w:val="007C0F10"/>
    <w:rsid w:val="007C791D"/>
    <w:rsid w:val="007D1727"/>
    <w:rsid w:val="007E154C"/>
    <w:rsid w:val="007E32C2"/>
    <w:rsid w:val="007E3874"/>
    <w:rsid w:val="007E4C32"/>
    <w:rsid w:val="007F1534"/>
    <w:rsid w:val="007F6925"/>
    <w:rsid w:val="00805A8E"/>
    <w:rsid w:val="00805DD9"/>
    <w:rsid w:val="00811225"/>
    <w:rsid w:val="008161B1"/>
    <w:rsid w:val="0082291E"/>
    <w:rsid w:val="00827675"/>
    <w:rsid w:val="00827E03"/>
    <w:rsid w:val="00836577"/>
    <w:rsid w:val="008463FC"/>
    <w:rsid w:val="0085163C"/>
    <w:rsid w:val="00856314"/>
    <w:rsid w:val="00857D87"/>
    <w:rsid w:val="008608BE"/>
    <w:rsid w:val="00863BEA"/>
    <w:rsid w:val="00866B8E"/>
    <w:rsid w:val="0087513B"/>
    <w:rsid w:val="00882CE3"/>
    <w:rsid w:val="008831D9"/>
    <w:rsid w:val="00886360"/>
    <w:rsid w:val="0089475B"/>
    <w:rsid w:val="008A430B"/>
    <w:rsid w:val="008B139E"/>
    <w:rsid w:val="008B7F97"/>
    <w:rsid w:val="008B7FCC"/>
    <w:rsid w:val="008C4D4E"/>
    <w:rsid w:val="008D2E28"/>
    <w:rsid w:val="008D759F"/>
    <w:rsid w:val="008E14A1"/>
    <w:rsid w:val="008E1D93"/>
    <w:rsid w:val="008E2F92"/>
    <w:rsid w:val="008E61E3"/>
    <w:rsid w:val="008F75F9"/>
    <w:rsid w:val="009002B0"/>
    <w:rsid w:val="00901F48"/>
    <w:rsid w:val="00903579"/>
    <w:rsid w:val="00903B6D"/>
    <w:rsid w:val="00905DBB"/>
    <w:rsid w:val="00907722"/>
    <w:rsid w:val="00910C8F"/>
    <w:rsid w:val="00915DB9"/>
    <w:rsid w:val="00922F93"/>
    <w:rsid w:val="00922FA0"/>
    <w:rsid w:val="0092303F"/>
    <w:rsid w:val="00923095"/>
    <w:rsid w:val="009340E1"/>
    <w:rsid w:val="00940DC5"/>
    <w:rsid w:val="0094143C"/>
    <w:rsid w:val="009436F0"/>
    <w:rsid w:val="00952C1F"/>
    <w:rsid w:val="00967EDA"/>
    <w:rsid w:val="00974CA8"/>
    <w:rsid w:val="00981925"/>
    <w:rsid w:val="00981DA7"/>
    <w:rsid w:val="009821FD"/>
    <w:rsid w:val="009A12F2"/>
    <w:rsid w:val="009A6D7F"/>
    <w:rsid w:val="009B5C33"/>
    <w:rsid w:val="009B77EE"/>
    <w:rsid w:val="009D038D"/>
    <w:rsid w:val="009D249A"/>
    <w:rsid w:val="009D2C47"/>
    <w:rsid w:val="009D2E70"/>
    <w:rsid w:val="009D46F5"/>
    <w:rsid w:val="009D71BF"/>
    <w:rsid w:val="009D7A57"/>
    <w:rsid w:val="009E34E9"/>
    <w:rsid w:val="009E7D3C"/>
    <w:rsid w:val="00A003B0"/>
    <w:rsid w:val="00A00E4E"/>
    <w:rsid w:val="00A020BE"/>
    <w:rsid w:val="00A02671"/>
    <w:rsid w:val="00A02B6A"/>
    <w:rsid w:val="00A03162"/>
    <w:rsid w:val="00A04AE6"/>
    <w:rsid w:val="00A13429"/>
    <w:rsid w:val="00A147D0"/>
    <w:rsid w:val="00A1584E"/>
    <w:rsid w:val="00A23BCB"/>
    <w:rsid w:val="00A24400"/>
    <w:rsid w:val="00A31147"/>
    <w:rsid w:val="00A32CDD"/>
    <w:rsid w:val="00A34CA6"/>
    <w:rsid w:val="00A37A08"/>
    <w:rsid w:val="00A431E7"/>
    <w:rsid w:val="00A43BDC"/>
    <w:rsid w:val="00A5092E"/>
    <w:rsid w:val="00A510BB"/>
    <w:rsid w:val="00A56B9F"/>
    <w:rsid w:val="00A7177C"/>
    <w:rsid w:val="00A74CEE"/>
    <w:rsid w:val="00A7617B"/>
    <w:rsid w:val="00A81CBA"/>
    <w:rsid w:val="00A82FF7"/>
    <w:rsid w:val="00A86962"/>
    <w:rsid w:val="00A9391C"/>
    <w:rsid w:val="00AA095A"/>
    <w:rsid w:val="00AA3242"/>
    <w:rsid w:val="00AA64C4"/>
    <w:rsid w:val="00AB3069"/>
    <w:rsid w:val="00AB64FC"/>
    <w:rsid w:val="00AB705E"/>
    <w:rsid w:val="00AB7DE8"/>
    <w:rsid w:val="00AC7ADE"/>
    <w:rsid w:val="00AD281D"/>
    <w:rsid w:val="00AE1CA0"/>
    <w:rsid w:val="00AE60B5"/>
    <w:rsid w:val="00B0176B"/>
    <w:rsid w:val="00B0202E"/>
    <w:rsid w:val="00B043FF"/>
    <w:rsid w:val="00B10379"/>
    <w:rsid w:val="00B134B2"/>
    <w:rsid w:val="00B13653"/>
    <w:rsid w:val="00B1565D"/>
    <w:rsid w:val="00B207AD"/>
    <w:rsid w:val="00B208FE"/>
    <w:rsid w:val="00B21F18"/>
    <w:rsid w:val="00B2514F"/>
    <w:rsid w:val="00B36B95"/>
    <w:rsid w:val="00B53527"/>
    <w:rsid w:val="00B70009"/>
    <w:rsid w:val="00B76E84"/>
    <w:rsid w:val="00B82500"/>
    <w:rsid w:val="00B904AE"/>
    <w:rsid w:val="00B914F0"/>
    <w:rsid w:val="00B9340F"/>
    <w:rsid w:val="00BA4FC9"/>
    <w:rsid w:val="00BA693B"/>
    <w:rsid w:val="00BA7819"/>
    <w:rsid w:val="00BB2B02"/>
    <w:rsid w:val="00BC4772"/>
    <w:rsid w:val="00BC5371"/>
    <w:rsid w:val="00BD4E48"/>
    <w:rsid w:val="00BD6267"/>
    <w:rsid w:val="00BD7941"/>
    <w:rsid w:val="00BE0285"/>
    <w:rsid w:val="00BE0734"/>
    <w:rsid w:val="00BE2AF0"/>
    <w:rsid w:val="00BE2CAD"/>
    <w:rsid w:val="00BE7019"/>
    <w:rsid w:val="00BF0372"/>
    <w:rsid w:val="00BF0A5A"/>
    <w:rsid w:val="00BF678C"/>
    <w:rsid w:val="00BF7834"/>
    <w:rsid w:val="00C010D0"/>
    <w:rsid w:val="00C0210F"/>
    <w:rsid w:val="00C06DE2"/>
    <w:rsid w:val="00C06DF2"/>
    <w:rsid w:val="00C1333F"/>
    <w:rsid w:val="00C27E3E"/>
    <w:rsid w:val="00C47A95"/>
    <w:rsid w:val="00C54487"/>
    <w:rsid w:val="00C73E97"/>
    <w:rsid w:val="00C75521"/>
    <w:rsid w:val="00C82AF6"/>
    <w:rsid w:val="00C93866"/>
    <w:rsid w:val="00CB1150"/>
    <w:rsid w:val="00CD137D"/>
    <w:rsid w:val="00CD600B"/>
    <w:rsid w:val="00CD79F1"/>
    <w:rsid w:val="00CF0509"/>
    <w:rsid w:val="00CF23CF"/>
    <w:rsid w:val="00CF2FD4"/>
    <w:rsid w:val="00CF3AA2"/>
    <w:rsid w:val="00CF52F8"/>
    <w:rsid w:val="00D04B36"/>
    <w:rsid w:val="00D13F02"/>
    <w:rsid w:val="00D1425B"/>
    <w:rsid w:val="00D15AD2"/>
    <w:rsid w:val="00D17B56"/>
    <w:rsid w:val="00D20372"/>
    <w:rsid w:val="00D21294"/>
    <w:rsid w:val="00D3084F"/>
    <w:rsid w:val="00D30B40"/>
    <w:rsid w:val="00D33A3F"/>
    <w:rsid w:val="00D403EC"/>
    <w:rsid w:val="00D45B9E"/>
    <w:rsid w:val="00D60E81"/>
    <w:rsid w:val="00D60EA0"/>
    <w:rsid w:val="00D63351"/>
    <w:rsid w:val="00D65E72"/>
    <w:rsid w:val="00D7688A"/>
    <w:rsid w:val="00D82E86"/>
    <w:rsid w:val="00D84E14"/>
    <w:rsid w:val="00D9664D"/>
    <w:rsid w:val="00D97F96"/>
    <w:rsid w:val="00DA5006"/>
    <w:rsid w:val="00DB1158"/>
    <w:rsid w:val="00DB2C54"/>
    <w:rsid w:val="00DB7C07"/>
    <w:rsid w:val="00DC2C50"/>
    <w:rsid w:val="00DC5C71"/>
    <w:rsid w:val="00DD1276"/>
    <w:rsid w:val="00DD3EDD"/>
    <w:rsid w:val="00DE5C49"/>
    <w:rsid w:val="00DF079C"/>
    <w:rsid w:val="00DF1E48"/>
    <w:rsid w:val="00DF34EA"/>
    <w:rsid w:val="00DF47F0"/>
    <w:rsid w:val="00DF6454"/>
    <w:rsid w:val="00DF701F"/>
    <w:rsid w:val="00E02A83"/>
    <w:rsid w:val="00E03E67"/>
    <w:rsid w:val="00E05836"/>
    <w:rsid w:val="00E11E08"/>
    <w:rsid w:val="00E15228"/>
    <w:rsid w:val="00E221B5"/>
    <w:rsid w:val="00E24D53"/>
    <w:rsid w:val="00E371EE"/>
    <w:rsid w:val="00E37CE5"/>
    <w:rsid w:val="00E478A7"/>
    <w:rsid w:val="00E51BCC"/>
    <w:rsid w:val="00E74AC6"/>
    <w:rsid w:val="00E83786"/>
    <w:rsid w:val="00E87FB9"/>
    <w:rsid w:val="00E934FE"/>
    <w:rsid w:val="00E94D2F"/>
    <w:rsid w:val="00E968C5"/>
    <w:rsid w:val="00EA4988"/>
    <w:rsid w:val="00EB09FF"/>
    <w:rsid w:val="00EB625A"/>
    <w:rsid w:val="00EC25BE"/>
    <w:rsid w:val="00EC6C4D"/>
    <w:rsid w:val="00ED02C1"/>
    <w:rsid w:val="00ED4B7E"/>
    <w:rsid w:val="00EE1EA6"/>
    <w:rsid w:val="00EE79C4"/>
    <w:rsid w:val="00EF08B4"/>
    <w:rsid w:val="00EF110D"/>
    <w:rsid w:val="00EF36CB"/>
    <w:rsid w:val="00EF4B0B"/>
    <w:rsid w:val="00EF7877"/>
    <w:rsid w:val="00F024D4"/>
    <w:rsid w:val="00F02BDC"/>
    <w:rsid w:val="00F06C3F"/>
    <w:rsid w:val="00F13E79"/>
    <w:rsid w:val="00F1687B"/>
    <w:rsid w:val="00F175F4"/>
    <w:rsid w:val="00F2134C"/>
    <w:rsid w:val="00F25A45"/>
    <w:rsid w:val="00F31CCD"/>
    <w:rsid w:val="00F37C93"/>
    <w:rsid w:val="00F40271"/>
    <w:rsid w:val="00F408B0"/>
    <w:rsid w:val="00F412B7"/>
    <w:rsid w:val="00F43E42"/>
    <w:rsid w:val="00F45111"/>
    <w:rsid w:val="00F6257F"/>
    <w:rsid w:val="00F644CC"/>
    <w:rsid w:val="00F65876"/>
    <w:rsid w:val="00F824CF"/>
    <w:rsid w:val="00F826F7"/>
    <w:rsid w:val="00F858A0"/>
    <w:rsid w:val="00F91AD1"/>
    <w:rsid w:val="00F91B14"/>
    <w:rsid w:val="00F949B2"/>
    <w:rsid w:val="00F9583E"/>
    <w:rsid w:val="00FA427B"/>
    <w:rsid w:val="00FA4DB2"/>
    <w:rsid w:val="00FB1C2F"/>
    <w:rsid w:val="00FB61AC"/>
    <w:rsid w:val="00FB6A81"/>
    <w:rsid w:val="00FB7E7D"/>
    <w:rsid w:val="00FC1E14"/>
    <w:rsid w:val="00FC2E18"/>
    <w:rsid w:val="00FC32C0"/>
    <w:rsid w:val="00FC552D"/>
    <w:rsid w:val="00FC7FBE"/>
    <w:rsid w:val="00FE50F0"/>
    <w:rsid w:val="00FE78B4"/>
    <w:rsid w:val="00FF0EBD"/>
    <w:rsid w:val="00FF3F85"/>
    <w:rsid w:val="00FF4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207AD"/>
    <w:pPr>
      <w:widowControl w:val="0"/>
      <w:spacing w:after="0" w:line="360" w:lineRule="auto"/>
    </w:pPr>
    <w:rPr>
      <w:rFonts w:ascii="Times New Roman" w:eastAsia="Times New Roman" w:hAnsi="Times New Roman" w:cs="Times New Roman"/>
      <w:sz w:val="24"/>
      <w:szCs w:val="20"/>
      <w:lang w:eastAsia="fr-B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L"/>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561387"/>
    <w:rPr>
      <w:rFonts w:ascii="Times New Roman" w:eastAsia="Times New Roman" w:hAnsi="Times New Roman" w:cs="Times New Roman"/>
      <w:sz w:val="24"/>
      <w:szCs w:val="20"/>
      <w:lang w:eastAsia="fr-BE"/>
    </w:rPr>
  </w:style>
  <w:style w:type="table" w:styleId="Reatabula">
    <w:name w:val="Table Grid"/>
    <w:basedOn w:val="Parastatabula"/>
    <w:rsid w:val="00561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Noklusjumarindkopasfonts"/>
    <w:rsid w:val="00561387"/>
  </w:style>
  <w:style w:type="character" w:customStyle="1" w:styleId="markedcontent">
    <w:name w:val="markedcontent"/>
    <w:basedOn w:val="Noklusjumarindkopasfonts"/>
    <w:rsid w:val="000A7E9B"/>
  </w:style>
  <w:style w:type="paragraph" w:customStyle="1" w:styleId="Statut">
    <w:name w:val="Statut"/>
    <w:basedOn w:val="Parasts"/>
    <w:next w:val="Parasts"/>
    <w:rsid w:val="00CF0509"/>
    <w:pPr>
      <w:widowControl/>
      <w:spacing w:before="360" w:line="240" w:lineRule="auto"/>
      <w:jc w:val="center"/>
    </w:pPr>
    <w:rPr>
      <w:lang w:val="en-GB" w:eastAsia="zh-CN"/>
    </w:rPr>
  </w:style>
  <w:style w:type="paragraph" w:customStyle="1" w:styleId="PointManual">
    <w:name w:val="Point Manual"/>
    <w:basedOn w:val="Parasts"/>
    <w:link w:val="PointManualChar"/>
    <w:rsid w:val="00CF0509"/>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CF0509"/>
    <w:rPr>
      <w:rFonts w:ascii="Times New Roman" w:hAnsi="Times New Roman" w:cs="Times New Roman"/>
      <w:sz w:val="24"/>
      <w:lang w:val="en-GB"/>
    </w:rPr>
  </w:style>
  <w:style w:type="paragraph" w:customStyle="1" w:styleId="Default">
    <w:name w:val="Default"/>
    <w:rsid w:val="003F5D8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09608">
      <w:bodyDiv w:val="1"/>
      <w:marLeft w:val="0"/>
      <w:marRight w:val="0"/>
      <w:marTop w:val="0"/>
      <w:marBottom w:val="0"/>
      <w:divBdr>
        <w:top w:val="none" w:sz="0" w:space="0" w:color="auto"/>
        <w:left w:val="none" w:sz="0" w:space="0" w:color="auto"/>
        <w:bottom w:val="none" w:sz="0" w:space="0" w:color="auto"/>
        <w:right w:val="none" w:sz="0" w:space="0" w:color="auto"/>
      </w:divBdr>
    </w:div>
    <w:div w:id="154301634">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E5D2DE7-57C5-48EA-900A-92F356B3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7378</Words>
  <Characters>4206</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2023-07-07T06:37:00Z</dcterms:created>
  <dcterms:modified xsi:type="dcterms:W3CDTF">2024-01-19T13:22:00Z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2024-01-25</vt:lpwstr>
  </property>
  <property fmtid="{D5CDD505-2E9C-101B-9397-08002B2CF9AE}" pid="3" name="DISidcName">
    <vt:lpwstr>1020404016200</vt:lpwstr>
  </property>
  <property fmtid="{D5CDD505-2E9C-101B-9397-08002B2CF9AE}" pid="4" name="DISdID">
    <vt:lpwstr>532713</vt:lpwstr>
  </property>
  <property fmtid="{D5CDD505-2E9C-101B-9397-08002B2CF9AE}" pid="5" name="DISCesvisTitle">
    <vt:lpwstr>Informatīvais ziņojums par Eiropas Savienības tieslietu un iekšlietu ministru 2024.gada 25.-26.janvāra neformālajā sanāksmē iekļautajiem iekšlietu jomas jautājumiem</vt:lpwstr>
  </property>
  <property fmtid="{D5CDD505-2E9C-101B-9397-08002B2CF9AE}" pid="6" name="DIScgiUrl">
    <vt:lpwstr>https://lim.esvis.gov.lv/cs/idcplg</vt:lpwstr>
  </property>
  <property fmtid="{D5CDD505-2E9C-101B-9397-08002B2CF9AE}" pid="7" name="DISCesvisMinistryOfMinister">
    <vt:lpwstr>wwTemplateNP_MinistryOfMinister(Iekšlietu,)</vt:lpwstr>
  </property>
  <property fmtid="{D5CDD505-2E9C-101B-9397-08002B2CF9AE}" pid="8" name="DISCesvisSafetyLevel">
    <vt:lpwstr>Vispārpieejams</vt:lpwstr>
  </property>
  <property fmtid="{D5CDD505-2E9C-101B-9397-08002B2CF9AE}" pid="9" name="DISCesvisSigner">
    <vt:lpwstr>ministrs Rihards Kozlovskis</vt:lpwstr>
  </property>
  <property fmtid="{D5CDD505-2E9C-101B-9397-08002B2CF9AE}" pid="1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1" name="DISTaskPaneUrl">
    <vt:lpwstr>https://lim.esvis.gov.lv/cs/idcplg?ClientControlled=DocMan&amp;coreContentOnly=1&amp;WebdavRequest=1&amp;IdcService=DOC_INFO&amp;dID=532713</vt:lpwstr>
  </property>
  <property fmtid="{D5CDD505-2E9C-101B-9397-08002B2CF9AE}" pid="12" name="DISCesvisAuthor">
    <vt:lpwstr>Iekšlietu ministrija</vt:lpwstr>
  </property>
  <property fmtid="{D5CDD505-2E9C-101B-9397-08002B2CF9AE}" pid="13" name="DISdUser">
    <vt:lpwstr>weblogic</vt:lpwstr>
  </property>
  <property fmtid="{D5CDD505-2E9C-101B-9397-08002B2CF9AE}" pid="14" name="DISdDocName">
    <vt:lpwstr>L453293</vt:lpwstr>
  </property>
  <property fmtid="{D5CDD505-2E9C-101B-9397-08002B2CF9AE}" pid="15" name="DISCesvisAdditionalMakers">
    <vt:lpwstr>vecākā referente Elīna Priedniece</vt:lpwstr>
  </property>
  <property fmtid="{D5CDD505-2E9C-101B-9397-08002B2CF9AE}" pid="16" name="DISCesvisAdditionalTutors">
    <vt:lpwstr>vecākā referente Elīna Priedniece</vt:lpwstr>
  </property>
  <property fmtid="{D5CDD505-2E9C-101B-9397-08002B2CF9AE}" pid="17" name="DISCesvisMainMaker">
    <vt:lpwstr>vecākā referente Elīna Priedniece</vt:lpwstr>
  </property>
  <property fmtid="{D5CDD505-2E9C-101B-9397-08002B2CF9AE}" pid="18" name="DISCesvisAdditionalTutorsMail">
    <vt:lpwstr>elina.priedniece@iem.gov.lv</vt:lpwstr>
  </property>
  <property fmtid="{D5CDD505-2E9C-101B-9397-08002B2CF9AE}" pid="19" name="DISCesvisAdditionalTutorsPhone">
    <vt:lpwstr>67219254/29453679</vt:lpwstr>
  </property>
  <property fmtid="{D5CDD505-2E9C-101B-9397-08002B2CF9AE}" pid="20" name="DISCesvisAdditionalMakersMail">
    <vt:lpwstr>elina.priedniece@iem.gov.lv</vt:lpwstr>
  </property>
  <property fmtid="{D5CDD505-2E9C-101B-9397-08002B2CF9AE}" pid="21" name="DISCesvisOrgApprovers">
    <vt:lpwstr>Ārlietu ministrija, Aizsardzības ministrija, Ekonomikas ministrija, Finanšu ministrija, Izglītības un zinātnes ministrija, Kultūras ministrija, Labklājības ministrija, Satiksmes ministrija, Tieslietu ministrija, Veselības ministrija, Vides aizsardzības un reģionālās attīstības ministrija</vt:lpwstr>
  </property>
  <property fmtid="{D5CDD505-2E9C-101B-9397-08002B2CF9AE}" pid="22" name="DISCesvisMainMakerOrgUnitTitle">
    <vt:lpwstr>ELSSD Eiropas lietu nodaļa</vt:lpwstr>
  </property>
  <property fmtid="{D5CDD505-2E9C-101B-9397-08002B2CF9AE}" pid="23" name="DISCesvisAdditionalMakersPhone">
    <vt:lpwstr>67219254/29453679</vt:lpwstr>
  </property>
</Properties>
</file>