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C24C7" w14:textId="6D9BA747" w:rsidR="00760CDD" w:rsidRPr="00FC203A" w:rsidRDefault="00AF1DC2" w:rsidP="00FD4246">
      <w:pPr>
        <w:widowControl w:val="0"/>
        <w:spacing w:before="120" w:after="120" w:line="240" w:lineRule="auto"/>
        <w:jc w:val="center"/>
        <w:rPr>
          <w:rFonts w:ascii="Times New Roman" w:hAnsi="Times New Roman" w:cs="Times New Roman"/>
          <w:b/>
          <w:bCs/>
          <w:sz w:val="24"/>
          <w:szCs w:val="24"/>
        </w:rPr>
      </w:pPr>
      <w:r w:rsidRPr="00FC203A">
        <w:rPr>
          <w:rFonts w:ascii="Times New Roman" w:hAnsi="Times New Roman" w:cs="Times New Roman"/>
          <w:b/>
          <w:bCs/>
          <w:sz w:val="24"/>
          <w:szCs w:val="24"/>
        </w:rPr>
        <w:t>Informatīvais ziņojums</w:t>
      </w:r>
    </w:p>
    <w:p w14:paraId="3B9DAF2C" w14:textId="2DDE9AD0" w:rsidR="00AF1DC2" w:rsidRPr="00FC203A" w:rsidRDefault="00AF1DC2" w:rsidP="00FD4246">
      <w:pPr>
        <w:widowControl w:val="0"/>
        <w:spacing w:before="120" w:after="120" w:line="240" w:lineRule="auto"/>
        <w:jc w:val="center"/>
        <w:rPr>
          <w:rFonts w:ascii="Times New Roman" w:hAnsi="Times New Roman" w:cs="Times New Roman"/>
          <w:b/>
          <w:bCs/>
          <w:sz w:val="24"/>
          <w:szCs w:val="24"/>
        </w:rPr>
      </w:pPr>
      <w:r w:rsidRPr="00FC203A">
        <w:rPr>
          <w:rFonts w:ascii="Times New Roman" w:hAnsi="Times New Roman" w:cs="Times New Roman"/>
          <w:b/>
          <w:bCs/>
          <w:sz w:val="24"/>
          <w:szCs w:val="24"/>
        </w:rPr>
        <w:t xml:space="preserve">“Par </w:t>
      </w:r>
      <w:r w:rsidR="00FC203A">
        <w:rPr>
          <w:rFonts w:ascii="Times New Roman" w:hAnsi="Times New Roman" w:cs="Times New Roman"/>
          <w:b/>
          <w:bCs/>
          <w:sz w:val="24"/>
          <w:szCs w:val="24"/>
        </w:rPr>
        <w:t xml:space="preserve">papildu </w:t>
      </w:r>
      <w:r w:rsidR="00FC203A" w:rsidRPr="005A01B1">
        <w:rPr>
          <w:rFonts w:ascii="Times New Roman" w:hAnsi="Times New Roman" w:cs="Times New Roman"/>
          <w:b/>
          <w:bCs/>
          <w:sz w:val="24"/>
          <w:szCs w:val="24"/>
        </w:rPr>
        <w:t>finansējuma</w:t>
      </w:r>
      <w:r w:rsidR="00877EEA" w:rsidRPr="005A01B1">
        <w:rPr>
          <w:rFonts w:ascii="Times New Roman" w:hAnsi="Times New Roman" w:cs="Times New Roman"/>
          <w:b/>
          <w:bCs/>
          <w:sz w:val="24"/>
          <w:szCs w:val="24"/>
        </w:rPr>
        <w:t xml:space="preserve"> aizdevuma</w:t>
      </w:r>
      <w:r w:rsidR="00FC203A" w:rsidRPr="005A01B1">
        <w:rPr>
          <w:rFonts w:ascii="Times New Roman" w:hAnsi="Times New Roman" w:cs="Times New Roman"/>
          <w:b/>
          <w:sz w:val="24"/>
          <w:szCs w:val="24"/>
        </w:rPr>
        <w:t xml:space="preserve"> </w:t>
      </w:r>
      <w:r w:rsidR="72ACA53A" w:rsidRPr="005A01B1">
        <w:rPr>
          <w:rFonts w:ascii="Times New Roman" w:hAnsi="Times New Roman" w:cs="Times New Roman"/>
          <w:b/>
          <w:bCs/>
          <w:sz w:val="24"/>
          <w:szCs w:val="24"/>
        </w:rPr>
        <w:t>formā</w:t>
      </w:r>
      <w:r w:rsidR="00FC203A" w:rsidRPr="5A39DE7E">
        <w:rPr>
          <w:rFonts w:ascii="Times New Roman" w:hAnsi="Times New Roman" w:cs="Times New Roman"/>
          <w:b/>
          <w:bCs/>
          <w:sz w:val="24"/>
          <w:szCs w:val="24"/>
        </w:rPr>
        <w:t xml:space="preserve"> </w:t>
      </w:r>
      <w:r w:rsidR="00FC203A">
        <w:rPr>
          <w:rFonts w:ascii="Times New Roman" w:hAnsi="Times New Roman" w:cs="Times New Roman"/>
          <w:b/>
          <w:bCs/>
          <w:sz w:val="24"/>
          <w:szCs w:val="24"/>
        </w:rPr>
        <w:t xml:space="preserve">piešķiršanu Rīgas valstspilsētas pašvaldībai </w:t>
      </w:r>
      <w:r w:rsidR="00FC203A" w:rsidRPr="00FC203A">
        <w:rPr>
          <w:rFonts w:ascii="Times New Roman" w:hAnsi="Times New Roman" w:cs="Times New Roman"/>
          <w:b/>
          <w:bCs/>
          <w:sz w:val="24"/>
          <w:szCs w:val="24"/>
        </w:rPr>
        <w:t>projekta “Satiksmes pārvads no Tvaika ielas uz Kundziņsalu” īstenošanai</w:t>
      </w:r>
      <w:r w:rsidRPr="00FC203A">
        <w:rPr>
          <w:rFonts w:ascii="Times New Roman" w:hAnsi="Times New Roman" w:cs="Times New Roman"/>
          <w:b/>
          <w:bCs/>
          <w:sz w:val="24"/>
          <w:szCs w:val="24"/>
        </w:rPr>
        <w:t>”</w:t>
      </w:r>
    </w:p>
    <w:p w14:paraId="49A69FC1" w14:textId="77777777" w:rsidR="00AF1DC2" w:rsidRDefault="00AF1DC2" w:rsidP="00FD4246">
      <w:pPr>
        <w:widowControl w:val="0"/>
        <w:spacing w:before="120" w:after="120" w:line="240" w:lineRule="auto"/>
        <w:rPr>
          <w:rFonts w:ascii="Times New Roman" w:hAnsi="Times New Roman" w:cs="Times New Roman"/>
          <w:sz w:val="24"/>
          <w:szCs w:val="24"/>
        </w:rPr>
      </w:pPr>
    </w:p>
    <w:p w14:paraId="291D9AF3" w14:textId="5521E9AD" w:rsidR="00B21338" w:rsidRDefault="00AF1DC2" w:rsidP="00FD4246">
      <w:pPr>
        <w:widowControl w:val="0"/>
        <w:spacing w:before="120" w:after="120" w:line="240" w:lineRule="auto"/>
        <w:ind w:firstLine="720"/>
        <w:jc w:val="both"/>
        <w:rPr>
          <w:rFonts w:ascii="Times New Roman" w:hAnsi="Times New Roman" w:cs="Times New Roman"/>
          <w:sz w:val="24"/>
          <w:szCs w:val="24"/>
        </w:rPr>
      </w:pPr>
      <w:r w:rsidRPr="009525F8">
        <w:rPr>
          <w:rFonts w:ascii="Times New Roman" w:hAnsi="Times New Roman" w:cs="Times New Roman"/>
          <w:sz w:val="24"/>
          <w:szCs w:val="24"/>
        </w:rPr>
        <w:t>Informatīvais ziņojums “Par</w:t>
      </w:r>
      <w:r w:rsidR="00FC203A" w:rsidRPr="009525F8">
        <w:t xml:space="preserve"> </w:t>
      </w:r>
      <w:r w:rsidR="00FC203A" w:rsidRPr="009525F8">
        <w:rPr>
          <w:rFonts w:ascii="Times New Roman" w:hAnsi="Times New Roman" w:cs="Times New Roman"/>
          <w:sz w:val="24"/>
          <w:szCs w:val="24"/>
        </w:rPr>
        <w:t>finansējuma piešķiršanu Rīgas valstspilsētas pašvaldībai projekta “Satiksmes pārvads no Tvaika ielas uz Kundziņsalu” īstenošanai”</w:t>
      </w:r>
      <w:r w:rsidRPr="009525F8">
        <w:rPr>
          <w:rFonts w:ascii="Times New Roman" w:hAnsi="Times New Roman" w:cs="Times New Roman"/>
          <w:sz w:val="24"/>
          <w:szCs w:val="24"/>
        </w:rPr>
        <w:t>” (turpmāk – informatīvais ziņojums)</w:t>
      </w:r>
      <w:r w:rsidRPr="005A01B1">
        <w:rPr>
          <w:rFonts w:ascii="Times New Roman" w:hAnsi="Times New Roman" w:cs="Times New Roman"/>
          <w:sz w:val="24"/>
          <w:szCs w:val="24"/>
        </w:rPr>
        <w:t xml:space="preserve"> sagatavots, lai </w:t>
      </w:r>
      <w:r w:rsidR="00FC203A" w:rsidRPr="005A01B1">
        <w:rPr>
          <w:rFonts w:ascii="Times New Roman" w:hAnsi="Times New Roman" w:cs="Times New Roman"/>
          <w:sz w:val="24"/>
          <w:szCs w:val="24"/>
        </w:rPr>
        <w:t xml:space="preserve">nodrošinātu priekšlikumu sagatavošanu turpmākajai </w:t>
      </w:r>
      <w:r w:rsidR="00FC203A" w:rsidRPr="009525F8">
        <w:rPr>
          <w:rFonts w:ascii="Times New Roman" w:hAnsi="Times New Roman" w:cs="Times New Roman"/>
          <w:sz w:val="24"/>
          <w:szCs w:val="24"/>
        </w:rPr>
        <w:t xml:space="preserve">rīcībai un papildu finansējuma </w:t>
      </w:r>
      <w:r w:rsidR="2AA4FF3D" w:rsidRPr="009525F8">
        <w:rPr>
          <w:rFonts w:ascii="Times New Roman" w:hAnsi="Times New Roman" w:cs="Times New Roman"/>
          <w:sz w:val="24"/>
          <w:szCs w:val="24"/>
        </w:rPr>
        <w:t xml:space="preserve">aizdevuma formā </w:t>
      </w:r>
      <w:r w:rsidR="00FC203A" w:rsidRPr="009525F8">
        <w:rPr>
          <w:rFonts w:ascii="Times New Roman" w:hAnsi="Times New Roman" w:cs="Times New Roman"/>
          <w:sz w:val="24"/>
          <w:szCs w:val="24"/>
        </w:rPr>
        <w:t>piešķiršan</w:t>
      </w:r>
      <w:r w:rsidR="007C0FD3" w:rsidRPr="009525F8">
        <w:rPr>
          <w:rFonts w:ascii="Times New Roman" w:hAnsi="Times New Roman" w:cs="Times New Roman"/>
          <w:sz w:val="24"/>
          <w:szCs w:val="24"/>
        </w:rPr>
        <w:t>u</w:t>
      </w:r>
      <w:r w:rsidR="00FC203A" w:rsidRPr="009525F8">
        <w:rPr>
          <w:rFonts w:ascii="Times New Roman" w:hAnsi="Times New Roman" w:cs="Times New Roman"/>
          <w:sz w:val="24"/>
          <w:szCs w:val="24"/>
        </w:rPr>
        <w:t xml:space="preserve"> Rīgas valstspilsētas pašvaldībai (turpmāk – Pašvaldība) projekta “Satiksmes pārvads no Tvaika ielas uz Kundziņsalu” (turpmāk – </w:t>
      </w:r>
      <w:r w:rsidR="006C2A8E" w:rsidRPr="009525F8">
        <w:rPr>
          <w:rFonts w:ascii="Times New Roman" w:hAnsi="Times New Roman" w:cs="Times New Roman"/>
          <w:sz w:val="24"/>
          <w:szCs w:val="24"/>
        </w:rPr>
        <w:t>Kundziņsalas satiksmes pārvada projekts</w:t>
      </w:r>
      <w:r w:rsidR="00FC203A" w:rsidRPr="009525F8">
        <w:rPr>
          <w:rFonts w:ascii="Times New Roman" w:hAnsi="Times New Roman" w:cs="Times New Roman"/>
          <w:sz w:val="24"/>
          <w:szCs w:val="24"/>
        </w:rPr>
        <w:t>) īstenošanai</w:t>
      </w:r>
      <w:bookmarkStart w:id="0" w:name="_Hlk117160613"/>
      <w:r w:rsidR="008C31B8">
        <w:rPr>
          <w:rFonts w:ascii="Times New Roman" w:hAnsi="Times New Roman" w:cs="Times New Roman"/>
          <w:sz w:val="24"/>
          <w:szCs w:val="24"/>
        </w:rPr>
        <w:t xml:space="preserve">, ņemot vērā, ka </w:t>
      </w:r>
      <w:r w:rsidR="00B21338">
        <w:rPr>
          <w:rFonts w:ascii="Times New Roman" w:hAnsi="Times New Roman" w:cs="Times New Roman"/>
          <w:sz w:val="24"/>
          <w:szCs w:val="24"/>
        </w:rPr>
        <w:t xml:space="preserve">Kundziņsalas satiksmes pārvada </w:t>
      </w:r>
      <w:r w:rsidR="00B21338" w:rsidRPr="004B7BC4">
        <w:rPr>
          <w:rFonts w:ascii="Times New Roman" w:eastAsia="Times New Roman" w:hAnsi="Times New Roman" w:cs="Times New Roman"/>
          <w:sz w:val="24"/>
          <w:szCs w:val="24"/>
        </w:rPr>
        <w:t>projektam ir stratēģiska nozīme Rīgas pilsētas transporta infrastruktūras attīstībā,</w:t>
      </w:r>
      <w:r w:rsidR="00B21338">
        <w:rPr>
          <w:rFonts w:ascii="Times New Roman" w:eastAsia="Times New Roman" w:hAnsi="Times New Roman" w:cs="Times New Roman"/>
          <w:sz w:val="24"/>
          <w:szCs w:val="24"/>
        </w:rPr>
        <w:t xml:space="preserve"> kā arī tas ir cieši saistīts ar </w:t>
      </w:r>
      <w:r w:rsidR="00B21338">
        <w:rPr>
          <w:rFonts w:ascii="Times New Roman" w:eastAsia="Times New Roman" w:hAnsi="Times New Roman" w:cs="Times New Roman"/>
          <w:sz w:val="24"/>
          <w:szCs w:val="24"/>
          <w:lang w:eastAsia="lv-LV"/>
        </w:rPr>
        <w:t>Pašvaldības</w:t>
      </w:r>
      <w:r w:rsidR="00B21338" w:rsidRPr="006C6F53">
        <w:rPr>
          <w:rFonts w:ascii="Times New Roman" w:eastAsia="Times New Roman" w:hAnsi="Times New Roman" w:cs="Times New Roman"/>
          <w:sz w:val="24"/>
          <w:szCs w:val="24"/>
          <w:lang w:eastAsia="lv-LV"/>
        </w:rPr>
        <w:t xml:space="preserve"> īstenot</w:t>
      </w:r>
      <w:r w:rsidR="00B21338">
        <w:rPr>
          <w:rFonts w:ascii="Times New Roman" w:eastAsia="Times New Roman" w:hAnsi="Times New Roman" w:cs="Times New Roman"/>
          <w:sz w:val="24"/>
          <w:szCs w:val="24"/>
          <w:lang w:eastAsia="lv-LV"/>
        </w:rPr>
        <w:t>o</w:t>
      </w:r>
      <w:r w:rsidR="00B21338" w:rsidRPr="006C6F53">
        <w:rPr>
          <w:rFonts w:ascii="Times New Roman" w:eastAsia="Times New Roman" w:hAnsi="Times New Roman" w:cs="Times New Roman"/>
          <w:sz w:val="24"/>
          <w:szCs w:val="24"/>
          <w:lang w:eastAsia="lv-LV"/>
        </w:rPr>
        <w:t xml:space="preserve"> projektu “Satiksmes pārvads pār sliežu ceļiem dzelzceļa līnijā Rīga</w:t>
      </w:r>
      <w:r w:rsidR="00B21338">
        <w:rPr>
          <w:rFonts w:ascii="Times New Roman" w:eastAsia="Times New Roman" w:hAnsi="Times New Roman" w:cs="Times New Roman"/>
          <w:sz w:val="24"/>
          <w:szCs w:val="24"/>
          <w:lang w:eastAsia="lv-LV"/>
        </w:rPr>
        <w:t xml:space="preserve"> </w:t>
      </w:r>
      <w:r w:rsidR="00B21338" w:rsidRPr="006C6F53">
        <w:rPr>
          <w:rFonts w:ascii="Times New Roman" w:eastAsia="Times New Roman" w:hAnsi="Times New Roman" w:cs="Times New Roman"/>
          <w:sz w:val="24"/>
          <w:szCs w:val="24"/>
          <w:lang w:eastAsia="lv-LV"/>
        </w:rPr>
        <w:t>–</w:t>
      </w:r>
      <w:r w:rsidR="00C23116">
        <w:rPr>
          <w:rFonts w:ascii="Times New Roman" w:eastAsia="Times New Roman" w:hAnsi="Times New Roman" w:cs="Times New Roman"/>
          <w:sz w:val="24"/>
          <w:szCs w:val="24"/>
          <w:lang w:eastAsia="lv-LV"/>
        </w:rPr>
        <w:t xml:space="preserve"> </w:t>
      </w:r>
      <w:r w:rsidR="00B21338" w:rsidRPr="006C6F53">
        <w:rPr>
          <w:rFonts w:ascii="Times New Roman" w:eastAsia="Times New Roman" w:hAnsi="Times New Roman" w:cs="Times New Roman"/>
          <w:sz w:val="24"/>
          <w:szCs w:val="24"/>
          <w:lang w:eastAsia="lv-LV"/>
        </w:rPr>
        <w:t>Skulte ar pievedceļiem”</w:t>
      </w:r>
      <w:r w:rsidR="00B21338">
        <w:rPr>
          <w:rStyle w:val="FootnoteReference"/>
          <w:rFonts w:ascii="Times New Roman" w:eastAsia="Times New Roman" w:hAnsi="Times New Roman" w:cs="Times New Roman"/>
          <w:sz w:val="24"/>
          <w:szCs w:val="24"/>
          <w:lang w:eastAsia="lv-LV"/>
        </w:rPr>
        <w:footnoteReference w:id="2"/>
      </w:r>
      <w:r w:rsidR="00B21338">
        <w:rPr>
          <w:rFonts w:ascii="Times New Roman" w:eastAsia="Times New Roman" w:hAnsi="Times New Roman" w:cs="Times New Roman"/>
          <w:sz w:val="24"/>
          <w:szCs w:val="24"/>
          <w:lang w:eastAsia="lv-LV"/>
        </w:rPr>
        <w:t xml:space="preserve"> </w:t>
      </w:r>
      <w:r w:rsidR="00B21338" w:rsidRPr="006A69CE">
        <w:rPr>
          <w:rFonts w:ascii="Times New Roman" w:eastAsia="Times New Roman" w:hAnsi="Times New Roman" w:cs="Times New Roman"/>
          <w:sz w:val="24"/>
          <w:szCs w:val="24"/>
          <w:lang w:eastAsia="lv-LV"/>
        </w:rPr>
        <w:t>un Latvijas</w:t>
      </w:r>
      <w:r w:rsidR="00B21338">
        <w:rPr>
          <w:rFonts w:ascii="Times New Roman" w:eastAsia="Times New Roman" w:hAnsi="Times New Roman" w:cs="Times New Roman"/>
          <w:sz w:val="24"/>
          <w:szCs w:val="24"/>
          <w:lang w:eastAsia="lv-LV"/>
        </w:rPr>
        <w:t xml:space="preserve"> </w:t>
      </w:r>
      <w:r w:rsidR="00B21338" w:rsidRPr="00866841">
        <w:rPr>
          <w:rFonts w:ascii="Times New Roman" w:hAnsi="Times New Roman" w:cs="Times New Roman"/>
          <w:sz w:val="24"/>
          <w:szCs w:val="24"/>
        </w:rPr>
        <w:t xml:space="preserve">Atveseļošanas un noturības </w:t>
      </w:r>
      <w:r w:rsidR="00B21338" w:rsidRPr="009525F8">
        <w:rPr>
          <w:rFonts w:ascii="Times New Roman" w:hAnsi="Times New Roman" w:cs="Times New Roman"/>
          <w:sz w:val="24"/>
          <w:szCs w:val="24"/>
        </w:rPr>
        <w:t>mehānisma (turpmāk – Atveseļošanas fonds)</w:t>
      </w:r>
      <w:r w:rsidR="00B21338" w:rsidRPr="009525F8">
        <w:rPr>
          <w:rStyle w:val="FootnoteReference"/>
          <w:rFonts w:ascii="Times New Roman" w:eastAsia="Times New Roman" w:hAnsi="Times New Roman" w:cs="Times New Roman"/>
          <w:sz w:val="24"/>
          <w:szCs w:val="24"/>
          <w:lang w:eastAsia="lv-LV"/>
        </w:rPr>
        <w:footnoteReference w:id="3"/>
      </w:r>
      <w:r w:rsidR="00B21338" w:rsidRPr="006C6F53">
        <w:rPr>
          <w:rFonts w:ascii="Times New Roman" w:eastAsia="Times New Roman" w:hAnsi="Times New Roman" w:cs="Times New Roman"/>
          <w:sz w:val="24"/>
          <w:szCs w:val="24"/>
          <w:lang w:eastAsia="lv-LV"/>
        </w:rPr>
        <w:t xml:space="preserve"> finansēt</w:t>
      </w:r>
      <w:r w:rsidR="00B21338">
        <w:rPr>
          <w:rFonts w:ascii="Times New Roman" w:eastAsia="Times New Roman" w:hAnsi="Times New Roman" w:cs="Times New Roman"/>
          <w:sz w:val="24"/>
          <w:szCs w:val="24"/>
          <w:lang w:eastAsia="lv-LV"/>
        </w:rPr>
        <w:t>o</w:t>
      </w:r>
      <w:r w:rsidR="005A6481" w:rsidRPr="005A6481">
        <w:rPr>
          <w:rFonts w:ascii="Times New Roman" w:hAnsi="Times New Roman"/>
          <w:sz w:val="24"/>
          <w:szCs w:val="24"/>
        </w:rPr>
        <w:t xml:space="preserve"> </w:t>
      </w:r>
      <w:r w:rsidR="008C31B8">
        <w:rPr>
          <w:rFonts w:ascii="Times New Roman" w:hAnsi="Times New Roman"/>
          <w:sz w:val="24"/>
          <w:szCs w:val="24"/>
        </w:rPr>
        <w:t>v</w:t>
      </w:r>
      <w:r w:rsidR="005A6481" w:rsidRPr="005A45CC">
        <w:rPr>
          <w:rFonts w:ascii="Times New Roman" w:hAnsi="Times New Roman"/>
          <w:sz w:val="24"/>
          <w:szCs w:val="24"/>
        </w:rPr>
        <w:t>alsts akciju sabiedrība</w:t>
      </w:r>
      <w:r w:rsidR="005A6481">
        <w:rPr>
          <w:rFonts w:ascii="Times New Roman" w:hAnsi="Times New Roman"/>
          <w:sz w:val="24"/>
          <w:szCs w:val="24"/>
        </w:rPr>
        <w:t>s</w:t>
      </w:r>
      <w:r w:rsidR="005A6481" w:rsidRPr="005A45CC">
        <w:rPr>
          <w:rFonts w:ascii="Times New Roman" w:hAnsi="Times New Roman"/>
          <w:sz w:val="24"/>
          <w:szCs w:val="24"/>
        </w:rPr>
        <w:t xml:space="preserve"> “Valsts nekustamie īpašumi”</w:t>
      </w:r>
      <w:r w:rsidR="00B21338" w:rsidRPr="006C6F53">
        <w:rPr>
          <w:rFonts w:ascii="Times New Roman" w:eastAsia="Times New Roman" w:hAnsi="Times New Roman" w:cs="Times New Roman"/>
          <w:sz w:val="24"/>
          <w:szCs w:val="24"/>
          <w:lang w:eastAsia="lv-LV"/>
        </w:rPr>
        <w:t xml:space="preserve"> investīciju </w:t>
      </w:r>
      <w:r w:rsidR="00B21338">
        <w:rPr>
          <w:rFonts w:ascii="Times New Roman" w:eastAsia="Times New Roman" w:hAnsi="Times New Roman" w:cs="Times New Roman"/>
          <w:sz w:val="24"/>
          <w:szCs w:val="24"/>
          <w:lang w:eastAsia="lv-LV"/>
        </w:rPr>
        <w:t xml:space="preserve">projektu </w:t>
      </w:r>
      <w:r w:rsidR="00B21338" w:rsidRPr="006C6F53">
        <w:rPr>
          <w:rFonts w:ascii="Times New Roman" w:eastAsia="Times New Roman" w:hAnsi="Times New Roman" w:cs="Times New Roman"/>
          <w:sz w:val="24"/>
          <w:szCs w:val="24"/>
          <w:lang w:eastAsia="lv-LV"/>
        </w:rPr>
        <w:t>“Infrastruktūras izveide kontroles dienestu funkciju īstenošanai Kundziņsalā</w:t>
      </w:r>
      <w:r w:rsidR="00B21338" w:rsidRPr="0055432B">
        <w:rPr>
          <w:rFonts w:ascii="Times New Roman" w:eastAsia="Times New Roman" w:hAnsi="Times New Roman" w:cs="Times New Roman"/>
          <w:sz w:val="24"/>
          <w:szCs w:val="24"/>
          <w:lang w:eastAsia="lv-LV"/>
        </w:rPr>
        <w:t>”</w:t>
      </w:r>
      <w:r w:rsidR="004F2B91" w:rsidRPr="0055432B">
        <w:rPr>
          <w:rFonts w:ascii="Times New Roman" w:eastAsia="Times New Roman" w:hAnsi="Times New Roman" w:cs="Times New Roman"/>
          <w:sz w:val="24"/>
          <w:szCs w:val="24"/>
          <w:lang w:eastAsia="lv-LV"/>
        </w:rPr>
        <w:t xml:space="preserve"> (tu</w:t>
      </w:r>
      <w:r w:rsidR="00DC2A5D" w:rsidRPr="0055432B">
        <w:rPr>
          <w:rFonts w:ascii="Times New Roman" w:eastAsia="Times New Roman" w:hAnsi="Times New Roman" w:cs="Times New Roman"/>
          <w:sz w:val="24"/>
          <w:szCs w:val="24"/>
          <w:lang w:eastAsia="lv-LV"/>
        </w:rPr>
        <w:t>rpmāk – VNĪ īstenotais projekts)</w:t>
      </w:r>
      <w:r w:rsidR="00B21338" w:rsidRPr="0055432B">
        <w:rPr>
          <w:rStyle w:val="FootnoteReference"/>
          <w:rFonts w:ascii="Times New Roman" w:eastAsia="Times New Roman" w:hAnsi="Times New Roman" w:cs="Times New Roman"/>
          <w:sz w:val="24"/>
          <w:szCs w:val="24"/>
          <w:lang w:eastAsia="lv-LV"/>
        </w:rPr>
        <w:footnoteReference w:id="4"/>
      </w:r>
      <w:bookmarkEnd w:id="0"/>
      <w:r w:rsidR="00B21338" w:rsidRPr="0055432B">
        <w:rPr>
          <w:rFonts w:ascii="Times New Roman" w:hAnsi="Times New Roman" w:cs="Times New Roman"/>
          <w:sz w:val="24"/>
          <w:szCs w:val="24"/>
        </w:rPr>
        <w:t>.</w:t>
      </w:r>
    </w:p>
    <w:p w14:paraId="149CA15F" w14:textId="354E76BD" w:rsidR="005855C2" w:rsidRPr="005855C2" w:rsidRDefault="00EB6BF0" w:rsidP="005855C2">
      <w:pPr>
        <w:widowControl w:val="0"/>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5855C2" w:rsidRPr="005855C2">
        <w:rPr>
          <w:rFonts w:ascii="Times New Roman" w:hAnsi="Times New Roman" w:cs="Times New Roman"/>
          <w:sz w:val="24"/>
          <w:szCs w:val="24"/>
        </w:rPr>
        <w:t>informatīvajā ziņojumā “Par finansējuma pārdali darbības programmas “Izaugsme un nodarbinātība” 6.1.1.specifiskā atbalsta mērķa “Palielināt lielo ostu drošības līmeni un uzlabot transporta tīkla mobilitāti” un 6.1.3.specifiskā atbalsta mērķa “Nodrošināt nepieciešamo infrastruktūru uz Rīgas maģistrālajiem pārvadiem un novērst maģistrālo ielu fragmentāro raksturu” 6.1.3.1.pasākuma “Rīgas pilsētas integrētas transporta sistēmas attīstība” ietvaros” un valsts budžeta finansējuma piešķiršanu Rīgas valstspilsētas pašvaldības projektu īstenošanai” (pieņemts Ministru kabineta 2022.gada 2.novembra sēdē, protokola  Nr.55</w:t>
      </w:r>
      <w:r w:rsidR="008863E6">
        <w:rPr>
          <w:rFonts w:ascii="Times New Roman" w:hAnsi="Times New Roman" w:cs="Times New Roman"/>
          <w:sz w:val="24"/>
          <w:szCs w:val="24"/>
        </w:rPr>
        <w:t xml:space="preserve">, </w:t>
      </w:r>
      <w:r w:rsidR="005855C2" w:rsidRPr="005855C2">
        <w:rPr>
          <w:rFonts w:ascii="Times New Roman" w:hAnsi="Times New Roman" w:cs="Times New Roman"/>
          <w:sz w:val="24"/>
          <w:szCs w:val="24"/>
        </w:rPr>
        <w:t>40.§,</w:t>
      </w:r>
      <w:r w:rsidR="004B1F5A">
        <w:rPr>
          <w:rFonts w:ascii="Times New Roman" w:hAnsi="Times New Roman" w:cs="Times New Roman"/>
          <w:sz w:val="24"/>
          <w:szCs w:val="24"/>
        </w:rPr>
        <w:t xml:space="preserve"> </w:t>
      </w:r>
      <w:r w:rsidRPr="005855C2">
        <w:rPr>
          <w:rFonts w:ascii="Times New Roman" w:hAnsi="Times New Roman" w:cs="Times New Roman"/>
          <w:sz w:val="24"/>
          <w:szCs w:val="24"/>
        </w:rPr>
        <w:t>noteikt</w:t>
      </w:r>
      <w:r>
        <w:rPr>
          <w:rFonts w:ascii="Times New Roman" w:hAnsi="Times New Roman" w:cs="Times New Roman"/>
          <w:sz w:val="24"/>
          <w:szCs w:val="24"/>
        </w:rPr>
        <w:t>ajiem</w:t>
      </w:r>
      <w:r w:rsidRPr="005855C2">
        <w:rPr>
          <w:rFonts w:ascii="Times New Roman" w:hAnsi="Times New Roman" w:cs="Times New Roman"/>
          <w:sz w:val="24"/>
          <w:szCs w:val="24"/>
        </w:rPr>
        <w:t xml:space="preserve"> priekšlikum</w:t>
      </w:r>
      <w:r>
        <w:rPr>
          <w:rFonts w:ascii="Times New Roman" w:hAnsi="Times New Roman" w:cs="Times New Roman"/>
          <w:sz w:val="24"/>
          <w:szCs w:val="24"/>
        </w:rPr>
        <w:t>iem</w:t>
      </w:r>
      <w:r w:rsidRPr="005855C2">
        <w:rPr>
          <w:rFonts w:ascii="Times New Roman" w:hAnsi="Times New Roman" w:cs="Times New Roman"/>
          <w:sz w:val="24"/>
          <w:szCs w:val="24"/>
        </w:rPr>
        <w:t xml:space="preserve"> </w:t>
      </w:r>
      <w:r w:rsidR="005855C2" w:rsidRPr="005855C2">
        <w:rPr>
          <w:rFonts w:ascii="Times New Roman" w:hAnsi="Times New Roman" w:cs="Times New Roman"/>
          <w:sz w:val="24"/>
          <w:szCs w:val="24"/>
        </w:rPr>
        <w:t>turpmākai rīcībai, veiktas šādas darbības:</w:t>
      </w:r>
    </w:p>
    <w:p w14:paraId="57E786B0" w14:textId="4CB9A06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 xml:space="preserve">Lai nodrošinātu atbrīvotā </w:t>
      </w:r>
      <w:r w:rsidRPr="004B1F5A">
        <w:rPr>
          <w:rFonts w:ascii="Times New Roman" w:hAnsi="Times New Roman" w:cs="Times New Roman"/>
          <w:sz w:val="24"/>
          <w:szCs w:val="24"/>
        </w:rPr>
        <w:t>Kohēzijas fonda (turpmāk – KF) finansējuma</w:t>
      </w:r>
      <w:r w:rsidRPr="005855C2">
        <w:rPr>
          <w:rFonts w:ascii="Times New Roman" w:hAnsi="Times New Roman" w:cs="Times New Roman"/>
          <w:sz w:val="24"/>
          <w:szCs w:val="24"/>
        </w:rPr>
        <w:t xml:space="preserve"> pārdali no 6.1.1.specifiskā atbalsta mērķa “Palielināt lielo ostu drošības līmeni un uzlabot transporta tīkla mobilitāti” atbrīvotā </w:t>
      </w:r>
      <w:r w:rsidR="004B1F5A">
        <w:rPr>
          <w:rFonts w:ascii="Times New Roman" w:hAnsi="Times New Roman" w:cs="Times New Roman"/>
          <w:sz w:val="24"/>
          <w:szCs w:val="24"/>
        </w:rPr>
        <w:t>KF</w:t>
      </w:r>
      <w:r w:rsidRPr="005855C2">
        <w:rPr>
          <w:rFonts w:ascii="Times New Roman" w:hAnsi="Times New Roman" w:cs="Times New Roman"/>
          <w:sz w:val="24"/>
          <w:szCs w:val="24"/>
        </w:rPr>
        <w:t xml:space="preserve"> finansējuma pārdale uz 6.1.3. specifiskā atbalsta mērķa “Nodrošināt nepieciešamo infrastruktūru uz Rīgas maģistrālajiem pārvadiem un novērst maģistrālo ielu fragmentāro raksturu” 6.1.3.1. pasākumu “Rīgas pilsētas integrētas transporta sistēmas attīstība”, veikti šādi grozījumi Ministru kabineta </w:t>
      </w:r>
      <w:r w:rsidR="008863E6">
        <w:rPr>
          <w:rFonts w:ascii="Times New Roman" w:hAnsi="Times New Roman" w:cs="Times New Roman"/>
          <w:sz w:val="24"/>
          <w:szCs w:val="24"/>
        </w:rPr>
        <w:t>20</w:t>
      </w:r>
      <w:r w:rsidR="001317C0">
        <w:rPr>
          <w:rFonts w:ascii="Times New Roman" w:hAnsi="Times New Roman" w:cs="Times New Roman"/>
          <w:sz w:val="24"/>
          <w:szCs w:val="24"/>
        </w:rPr>
        <w:t>16.</w:t>
      </w:r>
      <w:r w:rsidR="008863E6">
        <w:rPr>
          <w:rFonts w:ascii="Times New Roman" w:hAnsi="Times New Roman" w:cs="Times New Roman"/>
          <w:sz w:val="24"/>
          <w:szCs w:val="24"/>
        </w:rPr>
        <w:t xml:space="preserve"> gada </w:t>
      </w:r>
      <w:r w:rsidR="001317C0">
        <w:rPr>
          <w:rFonts w:ascii="Times New Roman" w:hAnsi="Times New Roman" w:cs="Times New Roman"/>
          <w:sz w:val="24"/>
          <w:szCs w:val="24"/>
        </w:rPr>
        <w:t xml:space="preserve">24.maija </w:t>
      </w:r>
      <w:r w:rsidRPr="005855C2">
        <w:rPr>
          <w:rFonts w:ascii="Times New Roman" w:hAnsi="Times New Roman" w:cs="Times New Roman"/>
          <w:sz w:val="24"/>
          <w:szCs w:val="24"/>
        </w:rPr>
        <w:t>noteikumos Nr. 319</w:t>
      </w:r>
      <w:r w:rsidR="008863E6">
        <w:rPr>
          <w:rFonts w:ascii="Times New Roman" w:hAnsi="Times New Roman" w:cs="Times New Roman"/>
          <w:sz w:val="24"/>
          <w:szCs w:val="24"/>
        </w:rPr>
        <w:t xml:space="preserve"> “</w:t>
      </w:r>
      <w:r w:rsidR="001317C0" w:rsidRPr="001317C0">
        <w:rPr>
          <w:rFonts w:ascii="Times New Roman" w:hAnsi="Times New Roman" w:cs="Times New Roman"/>
          <w:sz w:val="24"/>
          <w:szCs w:val="24"/>
        </w:rPr>
        <w:t>Darbības programmas "Izaugsme un nodarbinātība" 6.1.1. specifiskā atbalsta mērķa "Palielināt lielo ostu drošības līmeni un uzlabot transporta tīkla mobilitāti" īstenošanas noteikumi</w:t>
      </w:r>
      <w:r w:rsidR="008863E6">
        <w:rPr>
          <w:rFonts w:ascii="Times New Roman" w:hAnsi="Times New Roman" w:cs="Times New Roman"/>
          <w:sz w:val="24"/>
          <w:szCs w:val="24"/>
        </w:rPr>
        <w:t xml:space="preserve">” </w:t>
      </w:r>
      <w:r w:rsidRPr="005855C2">
        <w:rPr>
          <w:rFonts w:ascii="Times New Roman" w:hAnsi="Times New Roman" w:cs="Times New Roman"/>
          <w:sz w:val="24"/>
          <w:szCs w:val="24"/>
        </w:rPr>
        <w:t xml:space="preserve"> </w:t>
      </w:r>
      <w:r w:rsidR="008863E6">
        <w:rPr>
          <w:rFonts w:ascii="Times New Roman" w:hAnsi="Times New Roman" w:cs="Times New Roman"/>
          <w:sz w:val="24"/>
          <w:szCs w:val="24"/>
        </w:rPr>
        <w:t>(turpmāk – MK noteikumi Nr. 319)</w:t>
      </w:r>
      <w:r w:rsidRPr="005855C2">
        <w:rPr>
          <w:rFonts w:ascii="Times New Roman" w:hAnsi="Times New Roman" w:cs="Times New Roman"/>
          <w:sz w:val="24"/>
          <w:szCs w:val="24"/>
        </w:rPr>
        <w:t xml:space="preserve"> un Ministru kabineta </w:t>
      </w:r>
      <w:r w:rsidR="008863E6">
        <w:rPr>
          <w:rFonts w:ascii="Times New Roman" w:hAnsi="Times New Roman" w:cs="Times New Roman"/>
          <w:sz w:val="24"/>
          <w:szCs w:val="24"/>
        </w:rPr>
        <w:t>20</w:t>
      </w:r>
      <w:r w:rsidR="001317C0">
        <w:rPr>
          <w:rFonts w:ascii="Times New Roman" w:hAnsi="Times New Roman" w:cs="Times New Roman"/>
          <w:sz w:val="24"/>
          <w:szCs w:val="24"/>
        </w:rPr>
        <w:t xml:space="preserve">16. </w:t>
      </w:r>
      <w:r w:rsidR="008863E6">
        <w:rPr>
          <w:rFonts w:ascii="Times New Roman" w:hAnsi="Times New Roman" w:cs="Times New Roman"/>
          <w:sz w:val="24"/>
          <w:szCs w:val="24"/>
        </w:rPr>
        <w:t xml:space="preserve">gada </w:t>
      </w:r>
      <w:r w:rsidR="001317C0">
        <w:rPr>
          <w:rFonts w:ascii="Times New Roman" w:hAnsi="Times New Roman" w:cs="Times New Roman"/>
          <w:sz w:val="24"/>
          <w:szCs w:val="24"/>
        </w:rPr>
        <w:t xml:space="preserve">15.marta </w:t>
      </w:r>
      <w:r w:rsidRPr="005855C2">
        <w:rPr>
          <w:rFonts w:ascii="Times New Roman" w:hAnsi="Times New Roman" w:cs="Times New Roman"/>
          <w:sz w:val="24"/>
          <w:szCs w:val="24"/>
        </w:rPr>
        <w:t>noteikumos Nr.158</w:t>
      </w:r>
      <w:r w:rsidR="008863E6">
        <w:rPr>
          <w:rFonts w:ascii="Times New Roman" w:hAnsi="Times New Roman" w:cs="Times New Roman"/>
          <w:sz w:val="24"/>
          <w:szCs w:val="24"/>
        </w:rPr>
        <w:t xml:space="preserve"> </w:t>
      </w:r>
      <w:r w:rsidR="001A47FD">
        <w:rPr>
          <w:rFonts w:ascii="Times New Roman" w:hAnsi="Times New Roman" w:cs="Times New Roman"/>
          <w:sz w:val="24"/>
          <w:szCs w:val="24"/>
        </w:rPr>
        <w:t>“</w:t>
      </w:r>
      <w:r w:rsidR="001A47FD" w:rsidRPr="001A47FD">
        <w:rPr>
          <w:rFonts w:ascii="Times New Roman" w:hAnsi="Times New Roman" w:cs="Times New Roman"/>
          <w:sz w:val="24"/>
          <w:szCs w:val="24"/>
        </w:rPr>
        <w:t>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r w:rsidR="008863E6">
        <w:rPr>
          <w:rFonts w:ascii="Times New Roman" w:hAnsi="Times New Roman" w:cs="Times New Roman"/>
          <w:sz w:val="24"/>
          <w:szCs w:val="24"/>
        </w:rPr>
        <w:t>” (turpmāk – MK noteikumi Nr.158)</w:t>
      </w:r>
      <w:r w:rsidRPr="005855C2">
        <w:rPr>
          <w:rFonts w:ascii="Times New Roman" w:hAnsi="Times New Roman" w:cs="Times New Roman"/>
          <w:sz w:val="24"/>
          <w:szCs w:val="24"/>
        </w:rPr>
        <w:t>:</w:t>
      </w:r>
    </w:p>
    <w:p w14:paraId="6826EB39"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1.1.</w:t>
      </w:r>
      <w:r w:rsidRPr="005855C2">
        <w:rPr>
          <w:rFonts w:ascii="Times New Roman" w:hAnsi="Times New Roman" w:cs="Times New Roman"/>
          <w:sz w:val="24"/>
          <w:szCs w:val="24"/>
        </w:rPr>
        <w:tab/>
        <w:t>MK noteikumos Nr.319 nosakot Pašvaldību kā sadarbības partneri, kā arī paredzot, ka projekts Nr.6.1.1.0/17/I/006 “Satiksmes pārvads no Tvaika ielas uz Kundziņsalu” tiek īstenots kā nefunkcionāls līdz 2026.gada 1.janvārim;</w:t>
      </w:r>
    </w:p>
    <w:p w14:paraId="74BADCE5" w14:textId="77777777" w:rsidR="00EB6BF0"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1.2.</w:t>
      </w:r>
      <w:r w:rsidRPr="005855C2">
        <w:rPr>
          <w:rFonts w:ascii="Times New Roman" w:hAnsi="Times New Roman" w:cs="Times New Roman"/>
          <w:sz w:val="24"/>
          <w:szCs w:val="24"/>
        </w:rPr>
        <w:tab/>
        <w:t xml:space="preserve">atbrīvotā KF finansējuma apmērā palielināts MK noteikumos Nr.158 pieejamais KF finansējums projekta Nr.6.1.3.1/19/I/001 “Austrumu maģistrāles posma “Ieriķu – Vietalvas </w:t>
      </w:r>
      <w:r w:rsidRPr="005855C2">
        <w:rPr>
          <w:rFonts w:ascii="Times New Roman" w:hAnsi="Times New Roman" w:cs="Times New Roman"/>
          <w:sz w:val="24"/>
          <w:szCs w:val="24"/>
        </w:rPr>
        <w:lastRenderedPageBreak/>
        <w:t xml:space="preserve">iela” 1.kārta: posms no Ūnijas ielas līdz Staiceles ielai” papildu aktivitātes “Austrumu maģistrāles </w:t>
      </w:r>
      <w:r w:rsidRPr="004B1F5A">
        <w:rPr>
          <w:rFonts w:ascii="Times New Roman" w:hAnsi="Times New Roman" w:cs="Times New Roman"/>
          <w:sz w:val="24"/>
          <w:szCs w:val="24"/>
        </w:rPr>
        <w:t>trūkstošam posmam “Austrumu maģistrāles posma “Ieriķu – Vietalvas iela” 2. kārtas izbūve (posms no Staiceles ielas līdz Vietalvas ielai)” (turpmāk – Austrumu maģistrāles 2.kārta) īstenošanai</w:t>
      </w:r>
      <w:r w:rsidR="00EB6BF0" w:rsidRPr="004B1F5A">
        <w:rPr>
          <w:rFonts w:ascii="Times New Roman" w:hAnsi="Times New Roman" w:cs="Times New Roman"/>
          <w:sz w:val="24"/>
          <w:szCs w:val="24"/>
        </w:rPr>
        <w:t>.</w:t>
      </w:r>
    </w:p>
    <w:p w14:paraId="38BEA3D1" w14:textId="433329AB" w:rsidR="005855C2" w:rsidRPr="005855C2" w:rsidRDefault="00EB6BF0" w:rsidP="00C97ECB">
      <w:pPr>
        <w:widowControl w:val="0"/>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1.3. I</w:t>
      </w:r>
      <w:r w:rsidR="006A0A10">
        <w:rPr>
          <w:rFonts w:ascii="Times New Roman" w:hAnsi="Times New Roman" w:cs="Times New Roman"/>
          <w:sz w:val="24"/>
          <w:szCs w:val="24"/>
        </w:rPr>
        <w:t xml:space="preserve">evērojot </w:t>
      </w:r>
      <w:r w:rsidR="006A0A10" w:rsidRPr="005855C2">
        <w:rPr>
          <w:rFonts w:ascii="Times New Roman" w:hAnsi="Times New Roman" w:cs="Times New Roman"/>
          <w:sz w:val="24"/>
          <w:szCs w:val="24"/>
        </w:rPr>
        <w:t xml:space="preserve">Rīgas </w:t>
      </w:r>
      <w:r w:rsidR="003F67E0" w:rsidRPr="005855C2">
        <w:rPr>
          <w:rFonts w:ascii="Times New Roman" w:hAnsi="Times New Roman" w:cs="Times New Roman"/>
          <w:sz w:val="24"/>
          <w:szCs w:val="24"/>
        </w:rPr>
        <w:t>valst</w:t>
      </w:r>
      <w:r w:rsidR="002F1C78">
        <w:rPr>
          <w:rFonts w:ascii="Times New Roman" w:hAnsi="Times New Roman" w:cs="Times New Roman"/>
          <w:sz w:val="24"/>
          <w:szCs w:val="24"/>
        </w:rPr>
        <w:t>s</w:t>
      </w:r>
      <w:r w:rsidR="003F67E0" w:rsidRPr="005855C2">
        <w:rPr>
          <w:rFonts w:ascii="Times New Roman" w:hAnsi="Times New Roman" w:cs="Times New Roman"/>
          <w:sz w:val="24"/>
          <w:szCs w:val="24"/>
        </w:rPr>
        <w:t>pilsētas</w:t>
      </w:r>
      <w:r w:rsidR="006A0A10" w:rsidRPr="005855C2">
        <w:rPr>
          <w:rFonts w:ascii="Times New Roman" w:hAnsi="Times New Roman" w:cs="Times New Roman"/>
          <w:sz w:val="24"/>
          <w:szCs w:val="24"/>
        </w:rPr>
        <w:t xml:space="preserve"> pašvaldības priekšlikum</w:t>
      </w:r>
      <w:r w:rsidR="006A0A10">
        <w:rPr>
          <w:rFonts w:ascii="Times New Roman" w:hAnsi="Times New Roman" w:cs="Times New Roman"/>
          <w:sz w:val="24"/>
          <w:szCs w:val="24"/>
        </w:rPr>
        <w:t>u</w:t>
      </w:r>
      <w:r>
        <w:rPr>
          <w:rStyle w:val="FootnoteReference"/>
          <w:rFonts w:ascii="Times New Roman" w:hAnsi="Times New Roman" w:cs="Times New Roman"/>
          <w:sz w:val="24"/>
          <w:szCs w:val="24"/>
        </w:rPr>
        <w:footnoteReference w:id="5"/>
      </w:r>
      <w:r w:rsidR="006A0A10">
        <w:rPr>
          <w:rFonts w:ascii="Times New Roman" w:hAnsi="Times New Roman" w:cs="Times New Roman"/>
          <w:sz w:val="24"/>
          <w:szCs w:val="24"/>
        </w:rPr>
        <w:t>,</w:t>
      </w:r>
      <w:r w:rsidR="00BC2D52">
        <w:rPr>
          <w:rFonts w:ascii="Times New Roman" w:hAnsi="Times New Roman" w:cs="Times New Roman"/>
          <w:sz w:val="24"/>
          <w:szCs w:val="24"/>
        </w:rPr>
        <w:t xml:space="preserve"> </w:t>
      </w:r>
      <w:r>
        <w:rPr>
          <w:rFonts w:ascii="Times New Roman" w:hAnsi="Times New Roman" w:cs="Times New Roman"/>
          <w:sz w:val="24"/>
          <w:szCs w:val="24"/>
        </w:rPr>
        <w:t xml:space="preserve">ar grozījumiem </w:t>
      </w:r>
      <w:r w:rsidRPr="00EB6BF0">
        <w:rPr>
          <w:rFonts w:ascii="Times New Roman" w:hAnsi="Times New Roman" w:cs="Times New Roman"/>
          <w:sz w:val="24"/>
          <w:szCs w:val="24"/>
        </w:rPr>
        <w:t xml:space="preserve">MK noteikumos Nr.158 </w:t>
      </w:r>
      <w:r w:rsidR="005855C2" w:rsidRPr="005855C2">
        <w:rPr>
          <w:rFonts w:ascii="Times New Roman" w:hAnsi="Times New Roman" w:cs="Times New Roman"/>
          <w:sz w:val="24"/>
          <w:szCs w:val="24"/>
        </w:rPr>
        <w:t>projekta Nr.6.1.3.1/18/I/001 “Satiksmes pārvads pār sliežu ceļiem dzelzceļa līnijā Rīga – Skulte ar pievedceļiem</w:t>
      </w:r>
      <w:r w:rsidR="00BC2D52">
        <w:rPr>
          <w:rFonts w:ascii="Times New Roman" w:hAnsi="Times New Roman" w:cs="Times New Roman"/>
          <w:sz w:val="24"/>
          <w:szCs w:val="24"/>
        </w:rPr>
        <w:t>”</w:t>
      </w:r>
      <w:r w:rsidR="005855C2" w:rsidRPr="005855C2">
        <w:rPr>
          <w:rFonts w:ascii="Times New Roman" w:hAnsi="Times New Roman" w:cs="Times New Roman"/>
          <w:sz w:val="24"/>
          <w:szCs w:val="24"/>
        </w:rPr>
        <w:t xml:space="preserve"> papildu aktivitātei</w:t>
      </w:r>
      <w:r w:rsidR="0053520B">
        <w:rPr>
          <w:rFonts w:ascii="Times New Roman" w:hAnsi="Times New Roman" w:cs="Times New Roman"/>
          <w:sz w:val="24"/>
          <w:szCs w:val="24"/>
        </w:rPr>
        <w:t xml:space="preserve"> </w:t>
      </w:r>
      <w:r w:rsidR="005823E5" w:rsidRPr="005855C2">
        <w:rPr>
          <w:rFonts w:ascii="Times New Roman" w:hAnsi="Times New Roman" w:cs="Times New Roman"/>
          <w:sz w:val="24"/>
          <w:szCs w:val="24"/>
        </w:rPr>
        <w:t>–</w:t>
      </w:r>
      <w:r w:rsidR="003F26E0">
        <w:rPr>
          <w:rFonts w:ascii="Times New Roman" w:hAnsi="Times New Roman" w:cs="Times New Roman"/>
          <w:sz w:val="24"/>
          <w:szCs w:val="24"/>
        </w:rPr>
        <w:t xml:space="preserve"> </w:t>
      </w:r>
      <w:r w:rsidR="0053520B" w:rsidRPr="0053520B">
        <w:rPr>
          <w:rFonts w:ascii="Times New Roman" w:hAnsi="Times New Roman" w:cs="Times New Roman"/>
          <w:sz w:val="24"/>
          <w:szCs w:val="24"/>
        </w:rPr>
        <w:t>Kundziņsalas pārvada pieslēgum</w:t>
      </w:r>
      <w:r w:rsidR="003218CE">
        <w:rPr>
          <w:rFonts w:ascii="Times New Roman" w:hAnsi="Times New Roman" w:cs="Times New Roman"/>
          <w:sz w:val="24"/>
          <w:szCs w:val="24"/>
        </w:rPr>
        <w:t>s</w:t>
      </w:r>
      <w:r w:rsidR="0053520B" w:rsidRPr="0053520B">
        <w:rPr>
          <w:rFonts w:ascii="Times New Roman" w:hAnsi="Times New Roman" w:cs="Times New Roman"/>
          <w:sz w:val="24"/>
          <w:szCs w:val="24"/>
        </w:rPr>
        <w:t xml:space="preserve"> Tvaika ielai</w:t>
      </w:r>
      <w:r w:rsidR="0053520B">
        <w:rPr>
          <w:rFonts w:ascii="Times New Roman" w:hAnsi="Times New Roman" w:cs="Times New Roman"/>
          <w:sz w:val="24"/>
          <w:szCs w:val="24"/>
        </w:rPr>
        <w:t xml:space="preserve"> </w:t>
      </w:r>
      <w:r w:rsidR="00BC2D52" w:rsidRPr="005855C2">
        <w:rPr>
          <w:rFonts w:ascii="Times New Roman" w:hAnsi="Times New Roman" w:cs="Times New Roman"/>
          <w:sz w:val="24"/>
          <w:szCs w:val="24"/>
        </w:rPr>
        <w:t>piešķirt</w:t>
      </w:r>
      <w:r w:rsidR="00BC2D52">
        <w:rPr>
          <w:rFonts w:ascii="Times New Roman" w:hAnsi="Times New Roman" w:cs="Times New Roman"/>
          <w:sz w:val="24"/>
          <w:szCs w:val="24"/>
        </w:rPr>
        <w:t xml:space="preserve">ais </w:t>
      </w:r>
      <w:r w:rsidR="004B1F5A">
        <w:rPr>
          <w:rFonts w:ascii="Times New Roman" w:hAnsi="Times New Roman" w:cs="Times New Roman"/>
          <w:sz w:val="24"/>
          <w:szCs w:val="24"/>
        </w:rPr>
        <w:t>KF</w:t>
      </w:r>
      <w:r w:rsidR="005855C2" w:rsidRPr="005855C2">
        <w:rPr>
          <w:rFonts w:ascii="Times New Roman" w:hAnsi="Times New Roman" w:cs="Times New Roman"/>
          <w:sz w:val="24"/>
          <w:szCs w:val="24"/>
        </w:rPr>
        <w:t xml:space="preserve"> finansējum</w:t>
      </w:r>
      <w:r w:rsidR="00BC2D52">
        <w:rPr>
          <w:rFonts w:ascii="Times New Roman" w:hAnsi="Times New Roman" w:cs="Times New Roman"/>
          <w:sz w:val="24"/>
          <w:szCs w:val="24"/>
        </w:rPr>
        <w:t xml:space="preserve">s tika </w:t>
      </w:r>
      <w:r w:rsidR="005855C2" w:rsidRPr="005855C2">
        <w:rPr>
          <w:rFonts w:ascii="Times New Roman" w:hAnsi="Times New Roman" w:cs="Times New Roman"/>
          <w:sz w:val="24"/>
          <w:szCs w:val="24"/>
        </w:rPr>
        <w:t>novirzīt</w:t>
      </w:r>
      <w:r w:rsidR="00BC2D52">
        <w:rPr>
          <w:rFonts w:ascii="Times New Roman" w:hAnsi="Times New Roman" w:cs="Times New Roman"/>
          <w:sz w:val="24"/>
          <w:szCs w:val="24"/>
        </w:rPr>
        <w:t>s</w:t>
      </w:r>
      <w:r w:rsidR="005855C2" w:rsidRPr="005855C2">
        <w:rPr>
          <w:rFonts w:ascii="Times New Roman" w:hAnsi="Times New Roman" w:cs="Times New Roman"/>
          <w:sz w:val="24"/>
          <w:szCs w:val="24"/>
        </w:rPr>
        <w:t xml:space="preserve"> Rīgas valst</w:t>
      </w:r>
      <w:r w:rsidR="002F1C78">
        <w:rPr>
          <w:rFonts w:ascii="Times New Roman" w:hAnsi="Times New Roman" w:cs="Times New Roman"/>
          <w:sz w:val="24"/>
          <w:szCs w:val="24"/>
        </w:rPr>
        <w:t>s</w:t>
      </w:r>
      <w:r w:rsidR="005855C2" w:rsidRPr="005855C2">
        <w:rPr>
          <w:rFonts w:ascii="Times New Roman" w:hAnsi="Times New Roman" w:cs="Times New Roman"/>
          <w:sz w:val="24"/>
          <w:szCs w:val="24"/>
        </w:rPr>
        <w:t>pilsētas projekta</w:t>
      </w:r>
      <w:r w:rsidR="0053520B">
        <w:rPr>
          <w:rFonts w:ascii="Times New Roman" w:hAnsi="Times New Roman" w:cs="Times New Roman"/>
          <w:sz w:val="24"/>
          <w:szCs w:val="24"/>
        </w:rPr>
        <w:t>m</w:t>
      </w:r>
      <w:r w:rsidR="005855C2" w:rsidRPr="005855C2">
        <w:rPr>
          <w:rFonts w:ascii="Times New Roman" w:hAnsi="Times New Roman" w:cs="Times New Roman"/>
          <w:sz w:val="24"/>
          <w:szCs w:val="24"/>
        </w:rPr>
        <w:t xml:space="preserve"> “Satiksmes pārvada pār dzelzceļu pie Brasas stacijas (Brasas tilta) rekonstrukc</w:t>
      </w:r>
      <w:r w:rsidR="0053520B">
        <w:rPr>
          <w:rFonts w:ascii="Times New Roman" w:hAnsi="Times New Roman" w:cs="Times New Roman"/>
          <w:sz w:val="24"/>
          <w:szCs w:val="24"/>
        </w:rPr>
        <w:t xml:space="preserve">ija”, tādejādi nodrošinot </w:t>
      </w:r>
      <w:r w:rsidR="0053520B" w:rsidRPr="0053520B">
        <w:rPr>
          <w:rFonts w:ascii="Times New Roman" w:hAnsi="Times New Roman" w:cs="Times New Roman"/>
          <w:sz w:val="24"/>
          <w:szCs w:val="24"/>
        </w:rPr>
        <w:t xml:space="preserve">projekta Nr.6.1.3.1/18/I/001 “Satiksmes pārvads pār sliežu ceļiem dzelzceļa līnijā Rīga – Skulte ar pievedceļiem”  </w:t>
      </w:r>
      <w:r w:rsidR="0053520B">
        <w:rPr>
          <w:rFonts w:ascii="Times New Roman" w:hAnsi="Times New Roman" w:cs="Times New Roman"/>
          <w:sz w:val="24"/>
          <w:szCs w:val="24"/>
        </w:rPr>
        <w:t>īstenošanu ES fondu 2014.-2020.gada plānošanas perioda ietvaros.</w:t>
      </w:r>
      <w:r w:rsidR="00BC2D52">
        <w:rPr>
          <w:rFonts w:ascii="Times New Roman" w:hAnsi="Times New Roman" w:cs="Times New Roman"/>
          <w:sz w:val="24"/>
          <w:szCs w:val="24"/>
        </w:rPr>
        <w:t xml:space="preserve"> Savukārt</w:t>
      </w:r>
      <w:r w:rsidR="00A06E36" w:rsidRPr="00A06E36">
        <w:t xml:space="preserve"> </w:t>
      </w:r>
      <w:r w:rsidR="00A06E36" w:rsidRPr="00A06E36">
        <w:rPr>
          <w:rFonts w:ascii="Times New Roman" w:hAnsi="Times New Roman" w:cs="Times New Roman"/>
          <w:sz w:val="24"/>
          <w:szCs w:val="24"/>
        </w:rPr>
        <w:t>Kundziņsalas pārvada pieslēgum</w:t>
      </w:r>
      <w:r w:rsidR="00A06E36">
        <w:rPr>
          <w:rFonts w:ascii="Times New Roman" w:hAnsi="Times New Roman" w:cs="Times New Roman"/>
          <w:sz w:val="24"/>
          <w:szCs w:val="24"/>
        </w:rPr>
        <w:t>s</w:t>
      </w:r>
      <w:r w:rsidR="00A06E36" w:rsidRPr="00A06E36">
        <w:rPr>
          <w:rFonts w:ascii="Times New Roman" w:hAnsi="Times New Roman" w:cs="Times New Roman"/>
          <w:sz w:val="24"/>
          <w:szCs w:val="24"/>
        </w:rPr>
        <w:t xml:space="preserve"> Tvaika ielai</w:t>
      </w:r>
      <w:r w:rsidR="00A06E36">
        <w:rPr>
          <w:rFonts w:ascii="Times New Roman" w:hAnsi="Times New Roman" w:cs="Times New Roman"/>
          <w:sz w:val="24"/>
          <w:szCs w:val="24"/>
        </w:rPr>
        <w:t xml:space="preserve"> tik</w:t>
      </w:r>
      <w:r w:rsidR="0062409A">
        <w:rPr>
          <w:rFonts w:ascii="Times New Roman" w:hAnsi="Times New Roman" w:cs="Times New Roman"/>
          <w:sz w:val="24"/>
          <w:szCs w:val="24"/>
        </w:rPr>
        <w:t>s</w:t>
      </w:r>
      <w:r w:rsidR="00A06E36">
        <w:rPr>
          <w:rFonts w:ascii="Times New Roman" w:hAnsi="Times New Roman" w:cs="Times New Roman"/>
          <w:sz w:val="24"/>
          <w:szCs w:val="24"/>
        </w:rPr>
        <w:t xml:space="preserve"> nodrošināts </w:t>
      </w:r>
      <w:r w:rsidR="00A06E36" w:rsidRPr="00A06E36">
        <w:rPr>
          <w:rFonts w:ascii="Times New Roman" w:hAnsi="Times New Roman" w:cs="Times New Roman"/>
          <w:sz w:val="24"/>
          <w:szCs w:val="24"/>
        </w:rPr>
        <w:t>projekt</w:t>
      </w:r>
      <w:r w:rsidR="00A06E36">
        <w:rPr>
          <w:rFonts w:ascii="Times New Roman" w:hAnsi="Times New Roman" w:cs="Times New Roman"/>
          <w:sz w:val="24"/>
          <w:szCs w:val="24"/>
        </w:rPr>
        <w:t>a</w:t>
      </w:r>
      <w:r w:rsidR="00A06E36" w:rsidRPr="00A06E36">
        <w:rPr>
          <w:rFonts w:ascii="Times New Roman" w:hAnsi="Times New Roman" w:cs="Times New Roman"/>
          <w:sz w:val="24"/>
          <w:szCs w:val="24"/>
        </w:rPr>
        <w:t xml:space="preserve"> Nr.6.1.1.0/17/I/006 “Satiksmes pārvads no Tvaika ielas uz Kundziņsalu”</w:t>
      </w:r>
      <w:r w:rsidR="00A06E36">
        <w:rPr>
          <w:rFonts w:ascii="Times New Roman" w:hAnsi="Times New Roman" w:cs="Times New Roman"/>
          <w:sz w:val="24"/>
          <w:szCs w:val="24"/>
        </w:rPr>
        <w:t xml:space="preserve"> ietvaros.</w:t>
      </w:r>
    </w:p>
    <w:p w14:paraId="049F4C4A"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Līdz ar to, ievērojot objektu būvdarbu izpildes termiņus, 2023.gada 31.martā objekts “Satiksmes pārvads pār sliežu ceļiem dzelzceļa līnijā Rīga – Skulte ar pievedceļiem” ir nodots ekspluatācijā.</w:t>
      </w:r>
    </w:p>
    <w:p w14:paraId="6E3E71AC"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 Vienlaikus 2023.gada 28.novembrī ir nodots ekspluatācijā objekts “Austrumu maģistrāles posma “Ieriķu – Vietalvas iela” 1.kārta: posms no Ūnijas ielas līdz Staiceles ielai”, kā arī 2023.gada 19.decembrī  objekts “Austrumu maģistrāles posma “Ieriķu – Vietalvas iela” 2. kārtas izbūve (posms no Staiceles ielas līdz Vietalvas ielai)”. </w:t>
      </w:r>
    </w:p>
    <w:p w14:paraId="2C914CAD"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t xml:space="preserve">Pamatojoties uz  2023.gada 31.jūlijā starp Valsts reģionālās attīstības aģentūru </w:t>
      </w:r>
      <w:r w:rsidRPr="004B1F5A">
        <w:rPr>
          <w:rFonts w:ascii="Times New Roman" w:hAnsi="Times New Roman" w:cs="Times New Roman"/>
          <w:sz w:val="24"/>
          <w:szCs w:val="24"/>
        </w:rPr>
        <w:t>(turpmāk – Aģentūra)</w:t>
      </w:r>
      <w:r w:rsidRPr="005855C2">
        <w:rPr>
          <w:rFonts w:ascii="Times New Roman" w:hAnsi="Times New Roman" w:cs="Times New Roman"/>
          <w:sz w:val="24"/>
          <w:szCs w:val="24"/>
        </w:rPr>
        <w:t xml:space="preserve"> un Pašvaldību noslēgto “Vienošanās par 05.07.2021. noslēgtās vienošanās Nr. 2/IP21/21/16 “Par valsts budžeta finansējuma saņemšanu investīciju projekta īstenošanai” izbeigšanu un izmaksātā finansējuma atmaksu projektā “Austrumu maģistrāles posma Ieriķu iela–Vietalvas iela 2. kārtas izbūve (posms no Staiceles ielas līdz Vietalvas ielai)””, Pašvaldība atmaksāja Aģentūrai saņemto finansējumu 23 595 550,05 euro apmērā, no sekojošiem finanšu līdzekļiem:</w:t>
      </w:r>
    </w:p>
    <w:p w14:paraId="5D3749F5"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2.1.</w:t>
      </w:r>
      <w:r w:rsidRPr="005855C2">
        <w:rPr>
          <w:rFonts w:ascii="Times New Roman" w:hAnsi="Times New Roman" w:cs="Times New Roman"/>
          <w:sz w:val="24"/>
          <w:szCs w:val="24"/>
        </w:rPr>
        <w:tab/>
        <w:t>projekta “Austrumu maģistrāles izbūve posmā Ieriķu iela - Vietalvas iela” ietvaros saņemtā KF finansējuma 18 663 802,36 euro apmērā, veicot maksājumu 2023.gada 9.augustā;</w:t>
      </w:r>
    </w:p>
    <w:p w14:paraId="2D1D364A"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2.2.</w:t>
      </w:r>
      <w:r w:rsidRPr="005855C2">
        <w:rPr>
          <w:rFonts w:ascii="Times New Roman" w:hAnsi="Times New Roman" w:cs="Times New Roman"/>
          <w:sz w:val="24"/>
          <w:szCs w:val="24"/>
        </w:rPr>
        <w:tab/>
        <w:t>Austrumu maģistrāles 2.kārtas projektam piešķirtā un neizmatotā finansējuma atlikuma 3 216 560,29 euro apmērā, kas paredzēts 2023.gada Pašvaldības budžeta programmā 01.27.00. “Investīciju programmas realizācija”, veicot maksājumu 2023.gada 8.augustā;</w:t>
      </w:r>
    </w:p>
    <w:p w14:paraId="54B87924"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2.3.</w:t>
      </w:r>
      <w:r w:rsidRPr="005855C2">
        <w:rPr>
          <w:rFonts w:ascii="Times New Roman" w:hAnsi="Times New Roman" w:cs="Times New Roman"/>
          <w:sz w:val="24"/>
          <w:szCs w:val="24"/>
        </w:rPr>
        <w:tab/>
        <w:t>projekta “Austrumu maģistrāles izbūve posmā Ieriķu iela - Vietalvas iela” ietvaros saņemtās aizņēmuma daļas 1 715 187,40 euro apmērā, lai nodrošinātu valsts budžeta finansējuma atmaksu pilnā apmērā, veicot maksājumu 2023.gada 25.oktobrī.</w:t>
      </w:r>
    </w:p>
    <w:p w14:paraId="25EB109E" w14:textId="1319D2FF" w:rsidR="005855C2" w:rsidRPr="009525F8"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 xml:space="preserve">Satiksmes ministrija iesniedza Ministru kabinetā priekšlikumu par valsts budžeta līdzekļu piešķiršanu 23 595 550 euro apmērā, lai nodrošinātu Kundziņsalas satiksmes pārvada projekta īstenošanu, tomēr atbilstoši Ministru kabineta 2023.gada 13.janvāra ārkārtas sēdes protokola Nr.2 1.§ 2.punktam Pašvaldībai Kundziņsalas satiksmes pārvada projekta īstenošanai likumā “Par valsts budžetu 2024.gadam un budžeta ietvaru 2024., 2025. un 2026.gadam” 2024.gadā tika paredzēts Satiksmes ministrijas valsts budžeta programmā 50.00.00 “Projekta </w:t>
      </w:r>
      <w:r w:rsidR="00D92C87">
        <w:rPr>
          <w:rFonts w:ascii="Times New Roman" w:hAnsi="Times New Roman" w:cs="Times New Roman"/>
          <w:sz w:val="24"/>
          <w:szCs w:val="24"/>
        </w:rPr>
        <w:t>“</w:t>
      </w:r>
      <w:r w:rsidRPr="009525F8">
        <w:rPr>
          <w:rFonts w:ascii="Times New Roman" w:hAnsi="Times New Roman" w:cs="Times New Roman"/>
          <w:sz w:val="24"/>
          <w:szCs w:val="24"/>
        </w:rPr>
        <w:t>Satiksmes pārvads no Tvaika ielas uz Kundziņsalu</w:t>
      </w:r>
      <w:r w:rsidR="00D92C87" w:rsidRPr="009525F8">
        <w:rPr>
          <w:rFonts w:ascii="Times New Roman" w:hAnsi="Times New Roman" w:cs="Times New Roman"/>
          <w:sz w:val="24"/>
          <w:szCs w:val="24"/>
        </w:rPr>
        <w:t>”</w:t>
      </w:r>
      <w:r w:rsidRPr="009525F8">
        <w:rPr>
          <w:rFonts w:ascii="Times New Roman" w:hAnsi="Times New Roman" w:cs="Times New Roman"/>
          <w:sz w:val="24"/>
          <w:szCs w:val="24"/>
        </w:rPr>
        <w:t xml:space="preserve"> īstenošana” </w:t>
      </w:r>
      <w:r w:rsidRPr="009525F8">
        <w:rPr>
          <w:rFonts w:ascii="Times New Roman" w:hAnsi="Times New Roman" w:cs="Times New Roman"/>
          <w:sz w:val="24"/>
          <w:szCs w:val="24"/>
        </w:rPr>
        <w:lastRenderedPageBreak/>
        <w:t xml:space="preserve">finansējums 23 000 000 euro apmērā (turpmāk – pieejamais valsts budžeta finansējums). </w:t>
      </w:r>
    </w:p>
    <w:p w14:paraId="231AF877" w14:textId="4125036A"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9525F8">
        <w:rPr>
          <w:rFonts w:ascii="Times New Roman" w:hAnsi="Times New Roman" w:cs="Times New Roman"/>
          <w:sz w:val="24"/>
          <w:szCs w:val="24"/>
        </w:rPr>
        <w:t>4.</w:t>
      </w:r>
      <w:r w:rsidRPr="009525F8">
        <w:rPr>
          <w:rFonts w:ascii="Times New Roman" w:hAnsi="Times New Roman" w:cs="Times New Roman"/>
          <w:sz w:val="24"/>
          <w:szCs w:val="24"/>
        </w:rPr>
        <w:tab/>
        <w:t xml:space="preserve">Likuma “Par valsts budžetu 2024. gadam un budžeta ietvaru 2024., 2025. un 2026.gadam" 36.panta </w:t>
      </w:r>
      <w:r w:rsidR="008863E6">
        <w:rPr>
          <w:rFonts w:ascii="Times New Roman" w:hAnsi="Times New Roman" w:cs="Times New Roman"/>
          <w:sz w:val="24"/>
          <w:szCs w:val="24"/>
        </w:rPr>
        <w:t xml:space="preserve"> trešajā </w:t>
      </w:r>
      <w:r w:rsidRPr="009525F8">
        <w:rPr>
          <w:rFonts w:ascii="Times New Roman" w:hAnsi="Times New Roman" w:cs="Times New Roman"/>
          <w:sz w:val="24"/>
          <w:szCs w:val="24"/>
        </w:rPr>
        <w:t>daļā ir noteikts pašvaldību aizņēmumu palielinājums 23 595 550 euro Pašvaldībai Kundziņsalas satiksmes pārvada projekta  mērķu sasniegšanai (turpmāk – pieejamais valsts budžeta aizņēmums).</w:t>
      </w:r>
    </w:p>
    <w:p w14:paraId="00941BD5" w14:textId="74CF5A51"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4B1F5A">
        <w:rPr>
          <w:rFonts w:ascii="Times New Roman" w:hAnsi="Times New Roman" w:cs="Times New Roman"/>
          <w:sz w:val="24"/>
          <w:szCs w:val="24"/>
        </w:rPr>
        <w:t>5.</w:t>
      </w:r>
      <w:r w:rsidRPr="004B1F5A">
        <w:rPr>
          <w:rFonts w:ascii="Times New Roman" w:hAnsi="Times New Roman" w:cs="Times New Roman"/>
          <w:sz w:val="24"/>
          <w:szCs w:val="24"/>
        </w:rPr>
        <w:tab/>
        <w:t>Centrālā finanšu un līguma aģentūra (turpmāk – CFLA),</w:t>
      </w:r>
      <w:r w:rsidRPr="005855C2">
        <w:rPr>
          <w:rFonts w:ascii="Times New Roman" w:hAnsi="Times New Roman" w:cs="Times New Roman"/>
          <w:sz w:val="24"/>
          <w:szCs w:val="24"/>
        </w:rPr>
        <w:t xml:space="preserve"> balstoties uz Ekonomikas ministrijas vadlīnijās būvdarbu izmaksu indeksācijai norādīto informāciju, kā arī Ministru kabinetā 2022.gada 15.novembrī izskatīto Ekonomikas ministrijas informatīvo ziņojumu “Par situācijas attīstību saistībā ar izejvielu un būvizstrādājumu pieejamību un straujo cenu kāpumu Latvijas būvniecības nozarē”, izvērtēja </w:t>
      </w:r>
      <w:r w:rsidR="009525F8">
        <w:rPr>
          <w:rFonts w:ascii="Times New Roman" w:hAnsi="Times New Roman" w:cs="Times New Roman"/>
          <w:sz w:val="24"/>
          <w:szCs w:val="24"/>
        </w:rPr>
        <w:t xml:space="preserve">Rīgas </w:t>
      </w:r>
      <w:r w:rsidRPr="005855C2">
        <w:rPr>
          <w:rFonts w:ascii="Times New Roman" w:hAnsi="Times New Roman" w:cs="Times New Roman"/>
          <w:sz w:val="24"/>
          <w:szCs w:val="24"/>
        </w:rPr>
        <w:t>Brīvostas pārvaldes</w:t>
      </w:r>
      <w:r w:rsidR="009525F8">
        <w:rPr>
          <w:rFonts w:ascii="Times New Roman" w:hAnsi="Times New Roman" w:cs="Times New Roman"/>
          <w:sz w:val="24"/>
          <w:szCs w:val="24"/>
        </w:rPr>
        <w:t xml:space="preserve"> (turpmāk – Brīvostas pārvalde)</w:t>
      </w:r>
      <w:r w:rsidRPr="005855C2">
        <w:rPr>
          <w:rFonts w:ascii="Times New Roman" w:hAnsi="Times New Roman" w:cs="Times New Roman"/>
          <w:sz w:val="24"/>
          <w:szCs w:val="24"/>
        </w:rPr>
        <w:t xml:space="preserve"> iesniegtā sadārdzinājuma pamatotību Brīvostas pārvaldes projekta ietvaros un 2022.gada 2.decembrī sniedza informāciju, ka CFLA ieskatā būtu pamatoti projekta realizācijai nepieciešamā finansējuma aprēķinā iekļaut plānoto izmaksu pieaugumu publiskajai projekta daļai 25% apmērā. Saskaņā ar CFLA veiktajiem aprēķiniem Brīvostas pārvaldes projekta aktivitātei “Kundziņsalas teritorijas daļas un savienojuma ar satiksmes pārvadu izbūve” attiecināmais finansējums tika apstiprināts 4 735 763,15 euro apmērā (t.sk. Kohēzijas finansējums 3 509 674,07 euro un Brīvostas pārvaldes līdzfinansējums 1 226 089,08 euro).</w:t>
      </w:r>
    </w:p>
    <w:p w14:paraId="0B571901"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6.</w:t>
      </w:r>
      <w:r w:rsidRPr="005855C2">
        <w:rPr>
          <w:rFonts w:ascii="Times New Roman" w:hAnsi="Times New Roman" w:cs="Times New Roman"/>
          <w:sz w:val="24"/>
          <w:szCs w:val="24"/>
        </w:rPr>
        <w:tab/>
        <w:t>2023.gada 17.janvārī starp Satiksmes ministriju, Brīvostas pārvaldi un Pašvaldību tika noslēgts nodomu protokols, vienojoties par sadarbību:</w:t>
      </w:r>
    </w:p>
    <w:p w14:paraId="2766DF8E"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a)</w:t>
      </w:r>
      <w:r w:rsidRPr="005855C2">
        <w:rPr>
          <w:rFonts w:ascii="Times New Roman" w:hAnsi="Times New Roman" w:cs="Times New Roman"/>
          <w:sz w:val="24"/>
          <w:szCs w:val="24"/>
        </w:rPr>
        <w:tab/>
        <w:t>Brīvostas pārvaldes projekta īstenošanā;</w:t>
      </w:r>
    </w:p>
    <w:p w14:paraId="309B1A29"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4B1F5A">
        <w:rPr>
          <w:rFonts w:ascii="Times New Roman" w:hAnsi="Times New Roman" w:cs="Times New Roman"/>
          <w:sz w:val="24"/>
          <w:szCs w:val="24"/>
        </w:rPr>
        <w:t>b)</w:t>
      </w:r>
      <w:r w:rsidRPr="004B1F5A">
        <w:rPr>
          <w:rFonts w:ascii="Times New Roman" w:hAnsi="Times New Roman" w:cs="Times New Roman"/>
          <w:sz w:val="24"/>
          <w:szCs w:val="24"/>
        </w:rPr>
        <w:tab/>
        <w:t>Pašvaldības Austrumu maģistrāles 2.kārtas projekta īstenošanā (turpmāk – Nodomu protokols).</w:t>
      </w:r>
      <w:r w:rsidRPr="005855C2">
        <w:rPr>
          <w:rFonts w:ascii="Times New Roman" w:hAnsi="Times New Roman" w:cs="Times New Roman"/>
          <w:sz w:val="24"/>
          <w:szCs w:val="24"/>
        </w:rPr>
        <w:t xml:space="preserve"> </w:t>
      </w:r>
    </w:p>
    <w:p w14:paraId="49476CFD" w14:textId="57946499"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Atbilstoši Nodomu protokolā noteiktajam, Pašvaldība 2022.gada 14.decembrī pieņēma Rīgas domes lēmumu Nr.RD-22-2057-lē “Par nodomu protokola slēgšanu ar Satiksmes ministriju un </w:t>
      </w:r>
      <w:r w:rsidR="0076299C">
        <w:rPr>
          <w:rFonts w:ascii="Times New Roman" w:hAnsi="Times New Roman" w:cs="Times New Roman"/>
          <w:sz w:val="24"/>
          <w:szCs w:val="24"/>
        </w:rPr>
        <w:t>B</w:t>
      </w:r>
      <w:r w:rsidRPr="005855C2">
        <w:rPr>
          <w:rFonts w:ascii="Times New Roman" w:hAnsi="Times New Roman" w:cs="Times New Roman"/>
          <w:sz w:val="24"/>
          <w:szCs w:val="24"/>
        </w:rPr>
        <w:t>rīvostas pārvaldi par projektu “Satiksmes pārvads no Tvaika ielas uz Kundziņsalu” un “Austrumu maģistrāles posma “Ieriķu iela–Vietalvas iela, Rīgā” 2. kārtas izbūve” īstenošanu”, paredzot Nodomu protokolā iekļauto uzdevumu realizāciju.</w:t>
      </w:r>
    </w:p>
    <w:p w14:paraId="542CF46F" w14:textId="43406FEF"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Vienlaikus, Kundziņsalas satiksmes pārvada projekts ir iekļauts aktualizētajā Rīgas attīstības programmas 2022. – 2027.gadam Investīciju plānā 2024. – 2026.gadam  ar projekta ID APS0321.03 “Satiksmes pārvada no Tvaika ielas uz Kundziņsalu saistītās infrastruktūras un estakādes izbūve”.</w:t>
      </w:r>
      <w:r w:rsidR="004702D9">
        <w:rPr>
          <w:rFonts w:ascii="Times New Roman" w:hAnsi="Times New Roman" w:cs="Times New Roman"/>
          <w:sz w:val="24"/>
          <w:szCs w:val="24"/>
        </w:rPr>
        <w:t xml:space="preserve"> </w:t>
      </w:r>
      <w:r w:rsidR="001E6045">
        <w:rPr>
          <w:rFonts w:ascii="Times New Roman" w:hAnsi="Times New Roman" w:cs="Times New Roman"/>
          <w:sz w:val="24"/>
          <w:szCs w:val="24"/>
        </w:rPr>
        <w:t>Projekt</w:t>
      </w:r>
      <w:r w:rsidR="00CB252D">
        <w:rPr>
          <w:rFonts w:ascii="Times New Roman" w:hAnsi="Times New Roman" w:cs="Times New Roman"/>
          <w:sz w:val="24"/>
          <w:szCs w:val="24"/>
        </w:rPr>
        <w:t xml:space="preserve">a darbības </w:t>
      </w:r>
      <w:r w:rsidR="00A75A01">
        <w:rPr>
          <w:rFonts w:ascii="Times New Roman" w:hAnsi="Times New Roman" w:cs="Times New Roman"/>
          <w:sz w:val="24"/>
          <w:szCs w:val="24"/>
        </w:rPr>
        <w:t xml:space="preserve">nekvalificējas kā komercdarbības </w:t>
      </w:r>
      <w:r w:rsidR="000B57D7" w:rsidRPr="00381DF5">
        <w:rPr>
          <w:rStyle w:val="eop"/>
          <w:rFonts w:ascii="Times New Roman" w:hAnsi="Times New Roman" w:cs="Times New Roman"/>
          <w:sz w:val="24"/>
          <w:szCs w:val="24"/>
        </w:rPr>
        <w:t xml:space="preserve">atbalsts – </w:t>
      </w:r>
      <w:r w:rsidR="000B57D7" w:rsidRPr="00381DF5">
        <w:rPr>
          <w:rFonts w:ascii="Times New Roman" w:eastAsia="Times New Roman" w:hAnsi="Times New Roman" w:cs="Times New Roman"/>
          <w:sz w:val="24"/>
          <w:szCs w:val="24"/>
        </w:rPr>
        <w:t>satiksmes pārvada, t.sk. estakāžu un nobrauktuvju, un ielu būvniecība, kas būs neatņemama pilsētas koplietošanas transporta infrastruktūras sastāvdaļa</w:t>
      </w:r>
      <w:r w:rsidR="000B57D7">
        <w:rPr>
          <w:rFonts w:ascii="Times New Roman" w:eastAsia="Times New Roman" w:hAnsi="Times New Roman" w:cs="Times New Roman"/>
          <w:sz w:val="24"/>
          <w:szCs w:val="24"/>
        </w:rPr>
        <w:t>.</w:t>
      </w:r>
    </w:p>
    <w:p w14:paraId="5BAA2DF3"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Savukārt </w:t>
      </w:r>
      <w:r w:rsidRPr="004B1F5A">
        <w:rPr>
          <w:rFonts w:ascii="Times New Roman" w:hAnsi="Times New Roman" w:cs="Times New Roman"/>
          <w:sz w:val="24"/>
          <w:szCs w:val="24"/>
        </w:rPr>
        <w:t>Brīvostas pārvalde nodrošinājusi objekta “Satiksmes pārvads no Tvaika ielas uz Kundziņsalu” būvprojekta (turpmāk – Būvprojekts)</w:t>
      </w:r>
      <w:r w:rsidRPr="005855C2">
        <w:rPr>
          <w:rFonts w:ascii="Times New Roman" w:hAnsi="Times New Roman" w:cs="Times New Roman"/>
          <w:sz w:val="24"/>
          <w:szCs w:val="24"/>
        </w:rPr>
        <w:t xml:space="preserve"> sadalīšanu šādās tehnoloģiskajās kārtās:</w:t>
      </w:r>
    </w:p>
    <w:p w14:paraId="2AB1A523"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Kundziņsalas publiskā un slēgtā teritorija un savienojums ar satiksmes pārvadu līdz estakādēm (balstiem Nr. 27-7 un Nr. 28-8) uz un no satiksmes pārvada;</w:t>
      </w:r>
    </w:p>
    <w:p w14:paraId="7C18EBBB" w14:textId="4AE83608"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r>
      <w:r w:rsidR="00136958">
        <w:rPr>
          <w:rFonts w:ascii="Times New Roman" w:hAnsi="Times New Roman" w:cs="Times New Roman"/>
          <w:sz w:val="24"/>
          <w:szCs w:val="24"/>
        </w:rPr>
        <w:t>S</w:t>
      </w:r>
      <w:r w:rsidRPr="005855C2">
        <w:rPr>
          <w:rFonts w:ascii="Times New Roman" w:hAnsi="Times New Roman" w:cs="Times New Roman"/>
          <w:sz w:val="24"/>
          <w:szCs w:val="24"/>
        </w:rPr>
        <w:t>atiksmes pārvads no estakādēm (balstiem Nr. 27-7 un Nr. 28-8) un savienojums ar Kundziņsalas dzīvojamo rajonu līdz Būvprojekta 1. kārtas 1.2. posmam (tiks izbūvēts Pašvaldības projekta ietvaros);</w:t>
      </w:r>
    </w:p>
    <w:p w14:paraId="631851BA"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Būvprojekta 1. kārtas 1.2. posms (Tvaika ielas pārbūves risinājums, iekļaujot lietus ūdens kanalizācijas kolektora izbūves risinājumu), 3. kārta (Tvaika ielas pārbūves risinājums, paredzot nesašaurinātas brauktuves izbūvi posmā gar Tvaika ielu 29 (garāžas)) un 4. kārta (Tvaika ielas pārbūves risinājums, nesašaurinot veloceliņu).</w:t>
      </w:r>
    </w:p>
    <w:p w14:paraId="370442E2"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Neskatoties uz veiktajām Brīvostas pārvaldes darbībām, kas saistītas ar Būvprojekta sadalīšanu tehnoloģiskajās kārtās, lai nodrošinātu Kundziņsalas satiksmes pārvada projekta </w:t>
      </w:r>
      <w:r w:rsidRPr="005855C2">
        <w:rPr>
          <w:rFonts w:ascii="Times New Roman" w:hAnsi="Times New Roman" w:cs="Times New Roman"/>
          <w:sz w:val="24"/>
          <w:szCs w:val="24"/>
        </w:rPr>
        <w:lastRenderedPageBreak/>
        <w:t>īstenošanu, konstatēts, ka Pašvaldībai nepieciešams papildus izstrādāt izmaiņu projektu, kā arī veikt tā ekspertīzi. Paredzamās izmaksas minēto darbību veikšanai veido 80 000,00 euro ar PVN.</w:t>
      </w:r>
    </w:p>
    <w:p w14:paraId="3986AAAC"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Attiecībā uz Brīvostas pārvaldes projekta aktivitātes “Kundziņsalas teritorijas daļas un savienojuma ar satiksmes pārvadu izbūve” īstenošanu, iepirkuma procedūras rezultātā 2023.gada 6.jūnijā Brīvostas pārvalde noslēdza būvniecības līgumu ar SIA “APEX BUILDING”. Būvniecības līguma ietvaros būvdarbus bija plānots veikt līdz 2023.gada beigām. Ņemot vērā būvdarbu veicēja ierosināto tiesiskās aizsardzības procesu un klimatiskos apstākļus, kuru dēļ nebija iespējams veikt būvdarbus atbilstoši būvdarbu tehnoloģijai, būvniecības līguma izpildes termiņš tika pagarināts un būvdarbu izpilde tika turpināta no Brīvostas pārvaldes finanšu līdzekļiem. Šobrīd būvdarbu veicējam ir uzsākta maksātnespējas procedūra, kuras ietvaros 2024.gada 18.aprīlī maksātnespējas procesa administratore izdeva paziņojumu par projekta ietvaros noslēgtā līguma ar SIA “APEX BUILDING” līguma izpildes turpināšanu, tādējādi šobrīd būvniecības līguma realizācija tiek turpināta un plānots, ka 2024.gadā būvniecības darbi tiks pabeigti. Papildus, 2024.gada 3.aprīlī ir noslēgta vienošanās ar CFLA par grozījumiem Brīvostas pārvaldes projekta īstenošanā, paredzot rezultatīvo rādītāju sasniegšanu līdz 2026.gada 1.janvārim.</w:t>
      </w:r>
    </w:p>
    <w:p w14:paraId="7E4E68C4"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Vienlaikus 2023.gada 15.jūnijā starp Pašvaldību un Brīvostas pārvaldi noslēgta vienošanās DS-23-2546-lī par Kundziņsalas satiksmes pārvada </w:t>
      </w:r>
      <w:r w:rsidRPr="009525F8">
        <w:rPr>
          <w:rFonts w:ascii="Times New Roman" w:hAnsi="Times New Roman" w:cs="Times New Roman"/>
          <w:sz w:val="24"/>
          <w:szCs w:val="24"/>
        </w:rPr>
        <w:t>projekta īstenošanu (turpmāk – Vienošanās), nosakot</w:t>
      </w:r>
      <w:r w:rsidRPr="005855C2">
        <w:rPr>
          <w:rFonts w:ascii="Times New Roman" w:hAnsi="Times New Roman" w:cs="Times New Roman"/>
          <w:sz w:val="24"/>
          <w:szCs w:val="24"/>
        </w:rPr>
        <w:t xml:space="preserve"> kārtību, kādā Brīvostas pārvalde nodod īpašumā bez atlīdzības Pašvaldībai tehnisko dokumentāciju, daļēji veiktos būvdarbus, t.sk. autoruzraudzības un būvuzraudzības darbus </w:t>
      </w:r>
      <w:r w:rsidRPr="009525F8">
        <w:rPr>
          <w:rFonts w:ascii="Times New Roman" w:hAnsi="Times New Roman" w:cs="Times New Roman"/>
          <w:sz w:val="24"/>
          <w:szCs w:val="24"/>
        </w:rPr>
        <w:t>(turpmāk – Jaunbūve),</w:t>
      </w:r>
      <w:r w:rsidRPr="005855C2">
        <w:rPr>
          <w:rFonts w:ascii="Times New Roman" w:hAnsi="Times New Roman" w:cs="Times New Roman"/>
          <w:sz w:val="24"/>
          <w:szCs w:val="24"/>
        </w:rPr>
        <w:t xml:space="preserve"> Jaunbūvei piegādātos būvmateriālus, kuri izgatavoti un izmantojamo vienīgi Jaunbūves būvniecībai </w:t>
      </w:r>
      <w:r w:rsidRPr="009525F8">
        <w:rPr>
          <w:rFonts w:ascii="Times New Roman" w:hAnsi="Times New Roman" w:cs="Times New Roman"/>
          <w:sz w:val="24"/>
          <w:szCs w:val="24"/>
        </w:rPr>
        <w:t>(turpmāk – Būvmateriāli)</w:t>
      </w:r>
      <w:r w:rsidRPr="005855C2">
        <w:rPr>
          <w:rFonts w:ascii="Times New Roman" w:hAnsi="Times New Roman" w:cs="Times New Roman"/>
          <w:sz w:val="24"/>
          <w:szCs w:val="24"/>
        </w:rPr>
        <w:t xml:space="preserve"> un </w:t>
      </w:r>
      <w:r w:rsidRPr="009525F8">
        <w:rPr>
          <w:rFonts w:ascii="Times New Roman" w:hAnsi="Times New Roman" w:cs="Times New Roman"/>
          <w:sz w:val="24"/>
          <w:szCs w:val="24"/>
        </w:rPr>
        <w:t>funkcionāli saistīto, Brīvostas pārvaldei piederošo zemi Kundziņsalas satiksmes pārvada projekta īstenošanai (turpmāk – Zeme).</w:t>
      </w:r>
      <w:r w:rsidRPr="005855C2">
        <w:rPr>
          <w:rFonts w:ascii="Times New Roman" w:hAnsi="Times New Roman" w:cs="Times New Roman"/>
          <w:sz w:val="24"/>
          <w:szCs w:val="24"/>
        </w:rPr>
        <w:t xml:space="preserve"> </w:t>
      </w:r>
    </w:p>
    <w:p w14:paraId="211610B4"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Saskaņā ar noslēgto Vienošanas starp Pašvaldību un Brīvostas pārvaldi:</w:t>
      </w:r>
    </w:p>
    <w:p w14:paraId="668B99A3"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2023.gada 22.augustā parakstīts dokumentācijas nodošanas-pieņemšanas akts, ar kuru Brīvostas pārvalde nodod Pašvaldībai tehnisko dokumentāciju;</w:t>
      </w:r>
    </w:p>
    <w:p w14:paraId="1491F0AA"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t>2023.gada 8.novembrī parakstīts dokumentācijas nodošanas-pieņemšanas akts, ar kuru Brīvostas pārvalde nodod īpašumā Pašvaldībai projekta “Satiksmes pārvads no Tvaika ielas uz Kundziņsalu” realizācijai nepieciešamo Brīvostas pārvaldei piederošo zemi;</w:t>
      </w:r>
    </w:p>
    <w:p w14:paraId="3DCA5332"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2024.gada 1.februāri parakstīts dokumentācijas nodošanas-pieņemšanas akts, ar kuru Brīvostas pārvalde nodod īpašumā Pašvaldībai Brīvostas pārvaldes projekta aktivitātes “Tvaika ielas savienojuma izbūve pārvadam no Tvaika ielas uz Kundziņsalu, Rīgā” realizācijai jaunbūvi “Tilts pār Sarkandaugavu”.</w:t>
      </w:r>
    </w:p>
    <w:p w14:paraId="15E669CD"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 xml:space="preserve">2023.gada 10.novembrī SIA “KPMG Baltics SIA” izstrādāja ziņojumu par ieguldījumu novērtēšanu Brīvostas pārvaldes projektā ar mērķi noteikt Brīvostas pārvaldes ieguldījuma tirgus vērtības aplēsi par stāvokli 2023.gada </w:t>
      </w:r>
      <w:r w:rsidRPr="009525F8">
        <w:rPr>
          <w:rFonts w:ascii="Times New Roman" w:hAnsi="Times New Roman" w:cs="Times New Roman"/>
          <w:sz w:val="24"/>
          <w:szCs w:val="24"/>
        </w:rPr>
        <w:t>30.septembrī (turpmāk – KPMG ziņojums), proti</w:t>
      </w:r>
      <w:r w:rsidRPr="005855C2">
        <w:rPr>
          <w:rFonts w:ascii="Times New Roman" w:hAnsi="Times New Roman" w:cs="Times New Roman"/>
          <w:sz w:val="24"/>
          <w:szCs w:val="24"/>
        </w:rPr>
        <w:t>:</w:t>
      </w:r>
    </w:p>
    <w:p w14:paraId="43759FA2"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Brīvostas pārvaldes veikto ieguldījumu Brīvostas pārvaldes projektā novērtējumu (ieguldījumu vērtība);</w:t>
      </w:r>
    </w:p>
    <w:p w14:paraId="1279F29B"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t>novērtējumu ieguldījumu vērtībai uz 2023.gada augustu vai vēlāku 2023.gada termiņu (tirgus vērtība), ņemot vērā 2023.gada pirmā ceturkšņa būvdarbu un būvmateriālu cenas;</w:t>
      </w:r>
    </w:p>
    <w:p w14:paraId="6B5CD53C"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proporcijas noteikšanu starp Pašvaldības projekta sadaļu (Būvprojekta 1.kārta (1.1., 1.2. posms)) un Brīvostas pārvaldes projekta sadaļu (Kundziņsalas teritorijas daļa (2.kārta)) atbilstoši izpildītāja izvēlētai metodikai.</w:t>
      </w:r>
    </w:p>
    <w:p w14:paraId="73A64E68"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lastRenderedPageBreak/>
        <w:t>Pamatojoties uz KPMG ziņojumā noteikto, kompensācijas apmērs, kas sedzams Brīvostas pārvaldei, par līdzšinējām investīcijām Brīvostas pārvaldes projekta ietvaros un kuras tieši saistītas ar Kundziņsalas satiksmes pārvada būvniecību, veido 13 751 650,00 euro, tai skaitā:</w:t>
      </w:r>
    </w:p>
    <w:p w14:paraId="4E1AD3A2"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kompensācijas apmērs par Jaunbūvi veido 9 427 110,00 euro;</w:t>
      </w:r>
    </w:p>
    <w:p w14:paraId="7635BE66"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t>kompensācijas apmērs par Būvmateriāliem veido 4 093 430,00 euro;</w:t>
      </w:r>
    </w:p>
    <w:p w14:paraId="06D63303"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kompensācijas apmērs par Zemi veido 231 110,00 euro.</w:t>
      </w:r>
    </w:p>
    <w:p w14:paraId="626FB98D"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Savukārt, lai nodrošinātu Kundziņsalas satiksmes pārvada projekta īstenošanu, kā arī ievērojot Nodomu protokolā noteikto, Pašvaldība ir izsludinājusi šādus iepirkumus:</w:t>
      </w:r>
    </w:p>
    <w:p w14:paraId="732E50A7"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1.</w:t>
      </w:r>
      <w:r w:rsidRPr="005855C2">
        <w:rPr>
          <w:rFonts w:ascii="Times New Roman" w:hAnsi="Times New Roman" w:cs="Times New Roman"/>
          <w:sz w:val="24"/>
          <w:szCs w:val="24"/>
        </w:rPr>
        <w:tab/>
        <w:t>2024.gada 17.janvārī izsludināts iepirkums Nr.CAIP 2023/154 “Satiksmes pārvads no Tvaika ielas uz Kundziņsalu”, paredzot īstenošanas termiņu līdz 2025.gada 31.decembrim, kura ietvaros 2024.gada 22.aprīlī pieņemts lēmums  par līguma slēgšanas tiesību piešķiršanu 56 317 805,84 euro bez PVN apmērā, kas veido 68 144 545,07 euro ar PVN.</w:t>
      </w:r>
    </w:p>
    <w:p w14:paraId="52D90F3A"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2.</w:t>
      </w:r>
      <w:r w:rsidRPr="005855C2">
        <w:rPr>
          <w:rFonts w:ascii="Times New Roman" w:hAnsi="Times New Roman" w:cs="Times New Roman"/>
          <w:sz w:val="24"/>
          <w:szCs w:val="24"/>
        </w:rPr>
        <w:tab/>
        <w:t>2024.gada 7.aprīlī izsludināts iepirkums Nr.CAIP 2024/42 “Būvuzraudzība satiksmes pārvadam no Tvaika ielas uz Kundziņsalu”, kura ietvaros noris saņemto piedāvājumu izvērtēšana. Paredzamās izmaksas, balstoties uz  pieejamo informāciju, veido 466 000,00 euro ar PVN.</w:t>
      </w:r>
    </w:p>
    <w:p w14:paraId="6C2A07F3" w14:textId="77777777" w:rsidR="005855C2" w:rsidRP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3.</w:t>
      </w:r>
      <w:r w:rsidRPr="005855C2">
        <w:rPr>
          <w:rFonts w:ascii="Times New Roman" w:hAnsi="Times New Roman" w:cs="Times New Roman"/>
          <w:sz w:val="24"/>
          <w:szCs w:val="24"/>
        </w:rPr>
        <w:tab/>
        <w:t>2024.gada 29.maijā saņemts autoruzraudzības piedāvājums sarunu procedūrai par “Autoruzraudzības darbu veikšanu Satiksmes pārvadam no Tvaika ielas uz Kundziņsalu”, Nr.CAIP 2024/67, kur notiek saņemtā piedāvājuma izvērtēšana. Paredzamās izmaksas, balstoties uz  pieejamo informāciju, veido 225 000,00 euro ar PVN.</w:t>
      </w:r>
    </w:p>
    <w:p w14:paraId="5D97CEF5" w14:textId="4CEEE025" w:rsidR="005855C2" w:rsidRDefault="005855C2" w:rsidP="005855C2">
      <w:pPr>
        <w:widowControl w:val="0"/>
        <w:spacing w:before="120" w:after="120" w:line="240" w:lineRule="auto"/>
        <w:ind w:firstLine="720"/>
        <w:jc w:val="both"/>
        <w:rPr>
          <w:rFonts w:ascii="Times New Roman" w:hAnsi="Times New Roman" w:cs="Times New Roman"/>
          <w:sz w:val="24"/>
          <w:szCs w:val="24"/>
        </w:rPr>
      </w:pPr>
      <w:r w:rsidRPr="005855C2">
        <w:rPr>
          <w:rFonts w:ascii="Times New Roman" w:hAnsi="Times New Roman" w:cs="Times New Roman"/>
          <w:sz w:val="24"/>
          <w:szCs w:val="24"/>
        </w:rPr>
        <w:t>Ievērojot iepriekš minēto par nepieciešamību izstrādāt izmaiņu projektu un veikt tā ekspertīzi, veikt kompensācijas izmaksu Brīvostas pārvaldei un paredzamajām būvniecības izmaksām, t.sk. autoruzraudzību un būvuzraudzību, Kundziņsalas satiksmes pārvada projekta īstenošanai kopējās paredzamās izmaksas veido 82 667 195,00 euro ar PVN, savukārt pieejamais valsts budžeta finansējums un pieejamais valsts budžeta aizņēmuma apmērs veido 46 595 550,00 euro, tādējādi papildus nepieciešams nodrošināt finansējumu 36 071 645,00 euro apmērā.</w:t>
      </w:r>
    </w:p>
    <w:p w14:paraId="03946A0E" w14:textId="41D02FAB" w:rsidR="009E7ED8" w:rsidRPr="005A01B1" w:rsidRDefault="005F6C17" w:rsidP="009E7ED8">
      <w:pPr>
        <w:pStyle w:val="naisf"/>
        <w:widowControl w:val="0"/>
        <w:spacing w:before="120" w:beforeAutospacing="0" w:after="120" w:afterAutospacing="0"/>
        <w:ind w:firstLine="567"/>
        <w:jc w:val="both"/>
      </w:pPr>
      <w:r>
        <w:t xml:space="preserve">Atbilstoši </w:t>
      </w:r>
      <w:r w:rsidR="005512EE">
        <w:t>v</w:t>
      </w:r>
      <w:r w:rsidR="009E7ED8" w:rsidRPr="005A01B1">
        <w:t xml:space="preserve">alsts </w:t>
      </w:r>
      <w:r w:rsidR="002F18DB" w:rsidRPr="005A01B1">
        <w:t>akciju sabiedrības “Valsts nekustamie īpašumi”</w:t>
      </w:r>
      <w:r w:rsidR="009E7ED8" w:rsidRPr="005A01B1">
        <w:t xml:space="preserve"> </w:t>
      </w:r>
      <w:r w:rsidR="009E5793" w:rsidRPr="005A01B1">
        <w:t xml:space="preserve">(turpmāk </w:t>
      </w:r>
      <w:r w:rsidR="00623B64" w:rsidRPr="005A01B1">
        <w:t>–</w:t>
      </w:r>
      <w:r w:rsidR="009E5793" w:rsidRPr="005A01B1">
        <w:t xml:space="preserve"> VNĪ) </w:t>
      </w:r>
      <w:r w:rsidR="005512EE">
        <w:t xml:space="preserve">sniegtajai informācijai </w:t>
      </w:r>
      <w:r w:rsidR="009E7ED8" w:rsidRPr="005A01B1">
        <w:t>:</w:t>
      </w:r>
    </w:p>
    <w:p w14:paraId="6FB54F15" w14:textId="09B5CE53" w:rsidR="009E7ED8" w:rsidRPr="005A01B1" w:rsidRDefault="009E7ED8" w:rsidP="0053520B">
      <w:pPr>
        <w:pStyle w:val="naisf"/>
        <w:widowControl w:val="0"/>
        <w:numPr>
          <w:ilvl w:val="0"/>
          <w:numId w:val="29"/>
        </w:numPr>
        <w:spacing w:before="120" w:beforeAutospacing="0" w:after="120" w:afterAutospacing="0"/>
        <w:jc w:val="both"/>
      </w:pPr>
      <w:r w:rsidRPr="005A01B1">
        <w:t xml:space="preserve">VNĪ līdz 2026.gada 30.jūnijam jāīsteno un jāsasniedz Atveseļošanas </w:t>
      </w:r>
      <w:r w:rsidR="009525F8">
        <w:t xml:space="preserve">fonda </w:t>
      </w:r>
      <w:r w:rsidRPr="005A01B1">
        <w:t>plānā iekļautās reformas 6.1.2.r. “Muitas kontroles punktos skenēto attēlu attālināta un centralizēta analīze” 6.1.2.4.i investīcijas VNĪ īstenot</w:t>
      </w:r>
      <w:r w:rsidR="00D4447F" w:rsidRPr="005A01B1">
        <w:t>ā</w:t>
      </w:r>
      <w:r w:rsidRPr="005A01B1">
        <w:t xml:space="preserve"> projekt</w:t>
      </w:r>
      <w:r w:rsidR="00FA65B2" w:rsidRPr="005A01B1">
        <w:t>a</w:t>
      </w:r>
      <w:r w:rsidRPr="005A01B1">
        <w:t xml:space="preserve"> rezultatīvie rādītāji (Ministru kabineta 04.07.2023. sēdes protokols Nr. 35/ 38. §). </w:t>
      </w:r>
    </w:p>
    <w:p w14:paraId="19A7DB15" w14:textId="285ECFF5" w:rsidR="009E7ED8" w:rsidRPr="005A01B1" w:rsidRDefault="009E7ED8" w:rsidP="0053520B">
      <w:pPr>
        <w:pStyle w:val="naisf"/>
        <w:widowControl w:val="0"/>
        <w:numPr>
          <w:ilvl w:val="0"/>
          <w:numId w:val="29"/>
        </w:numPr>
        <w:spacing w:before="120" w:beforeAutospacing="0" w:after="120" w:afterAutospacing="0"/>
        <w:jc w:val="both"/>
      </w:pPr>
      <w:r w:rsidRPr="005A01B1">
        <w:t>VNĪ īstenotajam projektam ir stratēģiska nozīme Rīgas pilsētas transporta infrastruktūras attīstībā un tā īstenošana ir nepieciešama, lai nodrošinātu kontroles dienestu sniegto pakalpojumu pieejamību un kontroles funkciju īstenošanu vietā, kur notiek visintensīvākā kravu plūsma. VNĪ īstenot</w:t>
      </w:r>
      <w:r w:rsidR="00641BF0" w:rsidRPr="005A01B1">
        <w:t>ais</w:t>
      </w:r>
      <w:r w:rsidRPr="005A01B1">
        <w:t xml:space="preserve"> projekts tiek īstenots pakāroti </w:t>
      </w:r>
      <w:r w:rsidR="0076299C">
        <w:t>B</w:t>
      </w:r>
      <w:r w:rsidRPr="005A01B1">
        <w:t>rīvostas pārvaldes īstenotā projekta “Satiksmes pārvads no Tvaika ielas uz Kundziņsalu”</w:t>
      </w:r>
      <w:r w:rsidR="004F058E" w:rsidRPr="005A01B1">
        <w:t xml:space="preserve"> </w:t>
      </w:r>
      <w:r w:rsidR="00CE1F1B">
        <w:t>u</w:t>
      </w:r>
      <w:r w:rsidRPr="005A01B1">
        <w:t xml:space="preserve">n </w:t>
      </w:r>
      <w:r w:rsidR="00641BF0" w:rsidRPr="005A01B1">
        <w:t>P</w:t>
      </w:r>
      <w:r w:rsidRPr="005A01B1">
        <w:t xml:space="preserve">ašvaldības īstenotā projekta </w:t>
      </w:r>
      <w:r w:rsidR="00D4447F" w:rsidRPr="005A01B1">
        <w:t>“</w:t>
      </w:r>
      <w:r w:rsidRPr="005A01B1">
        <w:t>Satiksmes pārvads pār sliežu ceļiem dzelzceļa līnijā Rīga-Skulte ar pievadceļiem” transporta kustības loģistikai.</w:t>
      </w:r>
    </w:p>
    <w:p w14:paraId="578C713F" w14:textId="4FD9D314" w:rsidR="009E7ED8" w:rsidRPr="002A097E" w:rsidRDefault="009E7ED8" w:rsidP="0053520B">
      <w:pPr>
        <w:pStyle w:val="naisf"/>
        <w:widowControl w:val="0"/>
        <w:numPr>
          <w:ilvl w:val="0"/>
          <w:numId w:val="29"/>
        </w:numPr>
        <w:spacing w:before="120" w:beforeAutospacing="0" w:after="120" w:afterAutospacing="0"/>
        <w:jc w:val="both"/>
      </w:pPr>
      <w:r w:rsidRPr="002A097E">
        <w:t xml:space="preserve">Gadījumā, ja līdz 2026.gada 1.janvārim netiek pabeigta Kundziņsalas satiksmes pārvada būvniecība un nodrošināta tā funkcionēšana, VNĪ īstenotais projekts un projekts Nr. 6.1.1.0/17/I/006 būs nefunkcionāls un minēto projektu īstenošanai </w:t>
      </w:r>
      <w:r w:rsidRPr="002A097E">
        <w:lastRenderedPageBreak/>
        <w:t>izlietotais Eiropas Savienības finansējums būs jāatmaksā Eiropas Komisijai.</w:t>
      </w:r>
    </w:p>
    <w:p w14:paraId="41E155B4" w14:textId="4B26A6B3" w:rsidR="009E7ED8" w:rsidRDefault="29CDA78C" w:rsidP="0053520B">
      <w:pPr>
        <w:pStyle w:val="naisf"/>
        <w:widowControl w:val="0"/>
        <w:numPr>
          <w:ilvl w:val="0"/>
          <w:numId w:val="29"/>
        </w:numPr>
        <w:spacing w:before="120" w:beforeAutospacing="0" w:after="120" w:afterAutospacing="0"/>
        <w:jc w:val="both"/>
      </w:pPr>
      <w:r>
        <w:t xml:space="preserve">Cita starpā, viena no Eiropas Savienības prioritātēm ir militārās mobilitātes tīkla stiprināšana, ieguldot būtiskus līdzekļus militārās mobilitātes ceļu infrastruktūras projektu īstenošanā. Infrastruktūra, kas nodrošina ātru un drošu loģistiku Rīgas ostā ir vitāli nepieciešama arī Latvijas un sabiedroto militārās mobilitātes nodrošināšanai un valsts aizsardzības funkcijas stiprināšanai. </w:t>
      </w:r>
      <w:r w:rsidR="7079F5E2">
        <w:t>Brīvostas p</w:t>
      </w:r>
      <w:r w:rsidR="0107D4B9">
        <w:t>ārvalde</w:t>
      </w:r>
      <w:r>
        <w:t xml:space="preserve"> šobrīd realizē CEF (Eiropas infrastruktūras savienošanas instruments) līdzfinansētu militārās mobilitātes uzlabošanas projektu “Duālas izmantošanas transporta infrastruktūras kapacitātes palielināšana, veicot auto/dzelzceļa un piestātnes infrastruktūras modernizāciju”, kā ietvaros 2023.gadā pabeigusi dzelzceļa tilta Kundziņsalas dienvidu daļā pārbūvi, autoceļa Kundziņsalā pārbūvi, un šobrīd veic piestātņu pārbūvi un savienojošā ceļa Kundziņsalā izbūvi. Nākotnē paredzēts Kundziņsalā izbūvēto infrastruktūru savienot ar satiksmes pārvadu no Tvaika ielas uz Kundziņsalu, nodrošinot savienojumu ar Ādažu militāro bāzi un pilsētas centru ar mērķi stiprināt Rīgas ostas komerciālo konkurētspēju, vienlaikus uzlabojot Latvijas un sabiedroto militāro mobilitāti. Līdz ar to, līdz Kundziņsalas satiksmes pārvada izbūvei, dzelzceļa tilts ir vienīgais savienojošais posms militārā transporta satiksmei uz/no Kundziņsalas kravu termināļiem. Vēršam uzmanību, ka neizbūvējot Kundziņsalas satiksmes pārvadu, tiks būtiski iedragāta Latvijas un sabiedroto militārā mobilitāte.</w:t>
      </w:r>
    </w:p>
    <w:p w14:paraId="4F09BA80" w14:textId="4A517B49" w:rsidR="0017491A" w:rsidRDefault="0015521C" w:rsidP="0017491A">
      <w:pPr>
        <w:pStyle w:val="naisf"/>
        <w:widowControl w:val="0"/>
        <w:spacing w:before="120" w:beforeAutospacing="0" w:after="120" w:afterAutospacing="0"/>
        <w:ind w:firstLine="567"/>
        <w:jc w:val="both"/>
      </w:pPr>
      <w:r>
        <w:t>Ievērojot</w:t>
      </w:r>
      <w:r w:rsidR="0017491A">
        <w:t xml:space="preserve">, ka VNĪ projekta ietvaros muitas kontroles punktam būs jānodrošina militāro kravu plūsma, Kundziņsalas satiksmes pārvada projektam ir jāatbilst divējādā lietojuma </w:t>
      </w:r>
      <w:r w:rsidR="00D61574">
        <w:t xml:space="preserve">(civilā un militārā) </w:t>
      </w:r>
      <w:r w:rsidR="0017491A">
        <w:t xml:space="preserve">prasībām. </w:t>
      </w:r>
    </w:p>
    <w:p w14:paraId="0A014175" w14:textId="31F10CB0" w:rsidR="000B6875" w:rsidRPr="00DC2D73" w:rsidRDefault="00231D06" w:rsidP="005F4C29">
      <w:pPr>
        <w:pStyle w:val="naisf"/>
        <w:widowControl w:val="0"/>
        <w:spacing w:before="120" w:beforeAutospacing="0" w:after="120" w:afterAutospacing="0"/>
        <w:ind w:firstLine="567"/>
        <w:jc w:val="both"/>
        <w:rPr>
          <w:noProof/>
        </w:rPr>
      </w:pPr>
      <w:r w:rsidRPr="00DC2D73">
        <w:rPr>
          <w:noProof/>
        </w:rPr>
        <w:t xml:space="preserve">Ņemot vērā </w:t>
      </w:r>
      <w:r w:rsidR="001509A7" w:rsidRPr="00DC2D73">
        <w:t>Kundziņsalas satiksmes pārvada projekta nozīmīgumu</w:t>
      </w:r>
      <w:r w:rsidR="005855C2">
        <w:t xml:space="preserve"> un sasaisti ar</w:t>
      </w:r>
      <w:r w:rsidR="005855C2" w:rsidRPr="005855C2">
        <w:t xml:space="preserve"> VNĪ īstenot</w:t>
      </w:r>
      <w:r w:rsidR="005855C2">
        <w:t>o</w:t>
      </w:r>
      <w:r w:rsidR="005855C2" w:rsidRPr="005855C2">
        <w:t xml:space="preserve"> projekt</w:t>
      </w:r>
      <w:r w:rsidR="005855C2">
        <w:t>u</w:t>
      </w:r>
      <w:r w:rsidR="001509A7" w:rsidRPr="00DC2D73">
        <w:t xml:space="preserve">, </w:t>
      </w:r>
      <w:r w:rsidR="003165B5" w:rsidRPr="00DC2D73">
        <w:t>kā arī priekšnosacījumu tā īstenošan</w:t>
      </w:r>
      <w:r w:rsidR="0013489F" w:rsidRPr="00DC2D73">
        <w:t>ai</w:t>
      </w:r>
      <w:r w:rsidR="003165B5" w:rsidRPr="00DC2D73">
        <w:t xml:space="preserve"> līdz 2026.gada 1.janvārim, nepieciešams nodrošināt Pašvaldība</w:t>
      </w:r>
      <w:r w:rsidR="005F4C29" w:rsidRPr="00DC2D73">
        <w:t xml:space="preserve">i </w:t>
      </w:r>
      <w:r w:rsidR="005F4C29" w:rsidRPr="00DC2D73">
        <w:rPr>
          <w:color w:val="000000" w:themeColor="text1"/>
        </w:rPr>
        <w:t>papildus finansējumu aizņēmuma formā</w:t>
      </w:r>
      <w:r w:rsidR="00235F28" w:rsidRPr="00CB3E52">
        <w:rPr>
          <w:color w:val="000000" w:themeColor="text1"/>
        </w:rPr>
        <w:t>.</w:t>
      </w:r>
      <w:r w:rsidR="003C47B5" w:rsidRPr="00CB3E52">
        <w:rPr>
          <w:color w:val="000000" w:themeColor="text1"/>
        </w:rPr>
        <w:t xml:space="preserve"> </w:t>
      </w:r>
      <w:r w:rsidR="00090370" w:rsidRPr="00CB3E52">
        <w:rPr>
          <w:color w:val="000000" w:themeColor="text1"/>
        </w:rPr>
        <w:t xml:space="preserve">Vienlaikus kavēšanās ar aizņēmuma piešķiršanu Pašvaldībai, ietekmē Pašvaldības iespējas uzsākt </w:t>
      </w:r>
      <w:r w:rsidR="00090370" w:rsidRPr="00CB3E52">
        <w:t>Kundziņsalas satiksmes pārvada projekta īstenošanu, tādējādi palielinot risku neiekļauties noteiktajā</w:t>
      </w:r>
      <w:r w:rsidR="009A1CD7">
        <w:t xml:space="preserve"> projekta</w:t>
      </w:r>
      <w:r w:rsidR="00090370" w:rsidRPr="00CB3E52">
        <w:t xml:space="preserve"> īstenošanas termiņā.</w:t>
      </w:r>
    </w:p>
    <w:p w14:paraId="17C96154" w14:textId="65473975" w:rsidR="446717F0" w:rsidRDefault="00FD36C2" w:rsidP="00235F28">
      <w:pPr>
        <w:spacing w:before="120" w:after="120"/>
        <w:ind w:firstLine="567"/>
        <w:jc w:val="both"/>
        <w:rPr>
          <w:rFonts w:ascii="Times New Roman" w:eastAsia="Times New Roman" w:hAnsi="Times New Roman" w:cs="Times New Roman"/>
          <w:color w:val="000000" w:themeColor="text1"/>
          <w:sz w:val="24"/>
          <w:szCs w:val="24"/>
        </w:rPr>
      </w:pPr>
      <w:r w:rsidRPr="005D5C6A">
        <w:rPr>
          <w:rFonts w:ascii="Times New Roman" w:eastAsia="Times New Roman" w:hAnsi="Times New Roman" w:cs="Times New Roman"/>
          <w:color w:val="000000" w:themeColor="text1"/>
          <w:sz w:val="24"/>
          <w:szCs w:val="24"/>
        </w:rPr>
        <w:t>P</w:t>
      </w:r>
      <w:r w:rsidR="446717F0" w:rsidRPr="005D5C6A">
        <w:rPr>
          <w:rFonts w:ascii="Times New Roman" w:eastAsia="Times New Roman" w:hAnsi="Times New Roman" w:cs="Times New Roman"/>
          <w:color w:val="000000" w:themeColor="text1"/>
          <w:sz w:val="24"/>
          <w:szCs w:val="24"/>
        </w:rPr>
        <w:t xml:space="preserve">ašvaldība, izvērtējot </w:t>
      </w:r>
      <w:r w:rsidR="002A2EBB" w:rsidRPr="005D5C6A">
        <w:rPr>
          <w:rFonts w:ascii="Times New Roman" w:eastAsia="Times New Roman" w:hAnsi="Times New Roman" w:cs="Times New Roman"/>
          <w:color w:val="000000" w:themeColor="text1"/>
          <w:sz w:val="24"/>
          <w:szCs w:val="24"/>
        </w:rPr>
        <w:t>P</w:t>
      </w:r>
      <w:r w:rsidR="446717F0" w:rsidRPr="005D5C6A">
        <w:rPr>
          <w:rFonts w:ascii="Times New Roman" w:eastAsia="Times New Roman" w:hAnsi="Times New Roman" w:cs="Times New Roman"/>
          <w:color w:val="000000" w:themeColor="text1"/>
          <w:sz w:val="24"/>
          <w:szCs w:val="24"/>
        </w:rPr>
        <w:t>ašvaldības aktuālo investīciju projektu</w:t>
      </w:r>
      <w:r w:rsidRPr="005D5C6A">
        <w:rPr>
          <w:rFonts w:ascii="Times New Roman" w:eastAsia="Times New Roman" w:hAnsi="Times New Roman" w:cs="Times New Roman"/>
          <w:color w:val="000000" w:themeColor="text1"/>
          <w:sz w:val="24"/>
          <w:szCs w:val="24"/>
        </w:rPr>
        <w:t xml:space="preserve"> </w:t>
      </w:r>
      <w:r w:rsidR="446717F0" w:rsidRPr="005D5C6A">
        <w:rPr>
          <w:rFonts w:ascii="Times New Roman" w:eastAsia="Times New Roman" w:hAnsi="Times New Roman" w:cs="Times New Roman"/>
          <w:color w:val="000000" w:themeColor="text1"/>
          <w:sz w:val="24"/>
          <w:szCs w:val="24"/>
        </w:rPr>
        <w:t xml:space="preserve">iepirkumu plānus, projektu realizācijas laika grafikus, kā arī koriģētos </w:t>
      </w:r>
      <w:r w:rsidR="00151B7D" w:rsidRPr="005D5C6A">
        <w:rPr>
          <w:rFonts w:ascii="Times New Roman" w:eastAsia="Times New Roman" w:hAnsi="Times New Roman" w:cs="Times New Roman"/>
          <w:color w:val="000000" w:themeColor="text1"/>
          <w:sz w:val="24"/>
          <w:szCs w:val="24"/>
        </w:rPr>
        <w:t>P</w:t>
      </w:r>
      <w:r w:rsidR="446717F0" w:rsidRPr="005D5C6A">
        <w:rPr>
          <w:rFonts w:ascii="Times New Roman" w:eastAsia="Times New Roman" w:hAnsi="Times New Roman" w:cs="Times New Roman"/>
          <w:color w:val="000000" w:themeColor="text1"/>
          <w:sz w:val="24"/>
          <w:szCs w:val="24"/>
        </w:rPr>
        <w:t xml:space="preserve">ašvaldības </w:t>
      </w:r>
      <w:r w:rsidR="00216B27" w:rsidRPr="005D5C6A">
        <w:rPr>
          <w:rFonts w:ascii="Times New Roman" w:hAnsi="Times New Roman" w:cs="Times New Roman"/>
          <w:sz w:val="24"/>
          <w:szCs w:val="24"/>
        </w:rPr>
        <w:t>Atveseļošanas fonda</w:t>
      </w:r>
      <w:r w:rsidR="446717F0" w:rsidRPr="005D5C6A">
        <w:rPr>
          <w:rFonts w:ascii="Times New Roman" w:eastAsia="Times New Roman" w:hAnsi="Times New Roman" w:cs="Times New Roman"/>
          <w:color w:val="000000" w:themeColor="text1"/>
          <w:sz w:val="24"/>
          <w:szCs w:val="24"/>
        </w:rPr>
        <w:t xml:space="preserve"> projektu un Eiropas Savienības fondu 2021.</w:t>
      </w:r>
      <w:r w:rsidR="007431C1" w:rsidRPr="005D5C6A">
        <w:rPr>
          <w:rFonts w:ascii="Times New Roman" w:eastAsia="Times New Roman" w:hAnsi="Times New Roman" w:cs="Times New Roman"/>
          <w:color w:val="000000" w:themeColor="text1"/>
          <w:sz w:val="24"/>
          <w:szCs w:val="24"/>
        </w:rPr>
        <w:t>-</w:t>
      </w:r>
      <w:r w:rsidR="446717F0" w:rsidRPr="005D5C6A">
        <w:rPr>
          <w:rFonts w:ascii="Times New Roman" w:eastAsia="Times New Roman" w:hAnsi="Times New Roman" w:cs="Times New Roman"/>
          <w:color w:val="000000" w:themeColor="text1"/>
          <w:sz w:val="24"/>
          <w:szCs w:val="24"/>
        </w:rPr>
        <w:t xml:space="preserve">2027. gada plānošanas </w:t>
      </w:r>
      <w:r w:rsidR="446717F0" w:rsidRPr="009525F8">
        <w:rPr>
          <w:rFonts w:ascii="Times New Roman" w:eastAsia="Times New Roman" w:hAnsi="Times New Roman" w:cs="Times New Roman"/>
          <w:color w:val="000000" w:themeColor="text1"/>
          <w:sz w:val="24"/>
          <w:szCs w:val="24"/>
        </w:rPr>
        <w:t>perioda</w:t>
      </w:r>
      <w:r w:rsidR="00802A1E" w:rsidRPr="009525F8">
        <w:rPr>
          <w:rFonts w:ascii="Times New Roman" w:eastAsia="Times New Roman" w:hAnsi="Times New Roman" w:cs="Times New Roman"/>
          <w:color w:val="000000" w:themeColor="text1"/>
          <w:sz w:val="24"/>
          <w:szCs w:val="24"/>
        </w:rPr>
        <w:t xml:space="preserve"> (turpmāk – ES fonds)</w:t>
      </w:r>
      <w:r w:rsidR="446717F0" w:rsidRPr="009525F8">
        <w:rPr>
          <w:rFonts w:ascii="Times New Roman" w:eastAsia="Times New Roman" w:hAnsi="Times New Roman" w:cs="Times New Roman"/>
          <w:color w:val="000000" w:themeColor="text1"/>
          <w:sz w:val="24"/>
          <w:szCs w:val="24"/>
        </w:rPr>
        <w:t xml:space="preserve"> projektu</w:t>
      </w:r>
      <w:r w:rsidR="446717F0" w:rsidRPr="005D5C6A">
        <w:rPr>
          <w:rFonts w:ascii="Times New Roman" w:eastAsia="Times New Roman" w:hAnsi="Times New Roman" w:cs="Times New Roman"/>
          <w:color w:val="000000" w:themeColor="text1"/>
          <w:sz w:val="24"/>
          <w:szCs w:val="24"/>
        </w:rPr>
        <w:t xml:space="preserve"> īstenošanas laika grafikus, šo  projektu finansēšanas nepieciešamību, piesaistot aizņēmumu līdzekļus, un, ņemot vērā plānotos saistību atmaksas grafikus, </w:t>
      </w:r>
      <w:r w:rsidR="00E47023" w:rsidRPr="005D5C6A">
        <w:rPr>
          <w:rFonts w:ascii="Times New Roman" w:eastAsia="Times New Roman" w:hAnsi="Times New Roman" w:cs="Times New Roman"/>
          <w:color w:val="000000" w:themeColor="text1"/>
          <w:sz w:val="24"/>
          <w:szCs w:val="24"/>
        </w:rPr>
        <w:t>P</w:t>
      </w:r>
      <w:r w:rsidR="446717F0" w:rsidRPr="005D5C6A">
        <w:rPr>
          <w:rFonts w:ascii="Times New Roman" w:eastAsia="Times New Roman" w:hAnsi="Times New Roman" w:cs="Times New Roman"/>
          <w:color w:val="000000" w:themeColor="text1"/>
          <w:sz w:val="24"/>
          <w:szCs w:val="24"/>
        </w:rPr>
        <w:t xml:space="preserve">ašvaldība tuvākajos gados </w:t>
      </w:r>
      <w:r w:rsidR="00EA46FD" w:rsidRPr="005D5C6A">
        <w:rPr>
          <w:rFonts w:ascii="Times New Roman" w:eastAsia="Times New Roman" w:hAnsi="Times New Roman" w:cs="Times New Roman"/>
          <w:color w:val="000000" w:themeColor="text1"/>
          <w:sz w:val="24"/>
          <w:szCs w:val="24"/>
        </w:rPr>
        <w:t>iekļausies kopējā pašvaldību aizņ</w:t>
      </w:r>
      <w:r w:rsidR="008863E6">
        <w:rPr>
          <w:rFonts w:ascii="Times New Roman" w:eastAsia="Times New Roman" w:hAnsi="Times New Roman" w:cs="Times New Roman"/>
          <w:color w:val="000000" w:themeColor="text1"/>
          <w:sz w:val="24"/>
          <w:szCs w:val="24"/>
        </w:rPr>
        <w:t>ē</w:t>
      </w:r>
      <w:r w:rsidR="00EA46FD" w:rsidRPr="005D5C6A">
        <w:rPr>
          <w:rFonts w:ascii="Times New Roman" w:eastAsia="Times New Roman" w:hAnsi="Times New Roman" w:cs="Times New Roman"/>
          <w:color w:val="000000" w:themeColor="text1"/>
          <w:sz w:val="24"/>
          <w:szCs w:val="24"/>
        </w:rPr>
        <w:t>m</w:t>
      </w:r>
      <w:r w:rsidR="004E43D9" w:rsidRPr="005D5C6A">
        <w:rPr>
          <w:rFonts w:ascii="Times New Roman" w:eastAsia="Times New Roman" w:hAnsi="Times New Roman" w:cs="Times New Roman"/>
          <w:color w:val="000000" w:themeColor="text1"/>
          <w:sz w:val="24"/>
          <w:szCs w:val="24"/>
        </w:rPr>
        <w:t>umu</w:t>
      </w:r>
      <w:r w:rsidR="00EA46FD" w:rsidRPr="005D5C6A">
        <w:rPr>
          <w:rFonts w:ascii="Times New Roman" w:eastAsia="Times New Roman" w:hAnsi="Times New Roman" w:cs="Times New Roman"/>
          <w:color w:val="000000" w:themeColor="text1"/>
          <w:sz w:val="24"/>
          <w:szCs w:val="24"/>
        </w:rPr>
        <w:t xml:space="preserve"> limitā, arī īstenojot Kundziņsalas satiksmes pārvada projektu</w:t>
      </w:r>
      <w:r w:rsidR="446717F0" w:rsidRPr="005D5C6A">
        <w:rPr>
          <w:rFonts w:ascii="Times New Roman" w:eastAsia="Times New Roman" w:hAnsi="Times New Roman" w:cs="Times New Roman"/>
          <w:color w:val="000000" w:themeColor="text1"/>
          <w:sz w:val="24"/>
          <w:szCs w:val="24"/>
        </w:rPr>
        <w:t>, nepasliktinot pārējo pašvaldību aizņemšanās iespējas</w:t>
      </w:r>
      <w:r w:rsidR="0048023E" w:rsidRPr="005D5C6A">
        <w:rPr>
          <w:rFonts w:ascii="Times New Roman" w:eastAsia="Times New Roman" w:hAnsi="Times New Roman" w:cs="Times New Roman"/>
          <w:color w:val="000000" w:themeColor="text1"/>
          <w:sz w:val="24"/>
          <w:szCs w:val="24"/>
        </w:rPr>
        <w:t xml:space="preserve"> (1.tabula)</w:t>
      </w:r>
      <w:r w:rsidR="446717F0" w:rsidRPr="005D5C6A">
        <w:rPr>
          <w:rFonts w:ascii="Times New Roman" w:eastAsia="Times New Roman" w:hAnsi="Times New Roman" w:cs="Times New Roman"/>
          <w:color w:val="000000" w:themeColor="text1"/>
          <w:sz w:val="24"/>
          <w:szCs w:val="24"/>
        </w:rPr>
        <w:t>:</w:t>
      </w:r>
    </w:p>
    <w:p w14:paraId="5826FA2D" w14:textId="30B0B729" w:rsidR="00037F42" w:rsidRDefault="00037F42" w:rsidP="00037F42">
      <w:pPr>
        <w:pStyle w:val="naisf"/>
        <w:widowControl w:val="0"/>
        <w:numPr>
          <w:ilvl w:val="0"/>
          <w:numId w:val="28"/>
        </w:numPr>
        <w:suppressAutoHyphens/>
        <w:spacing w:before="120" w:beforeAutospacing="0" w:after="120" w:afterAutospacing="0"/>
        <w:ind w:left="284" w:right="-341" w:hanging="426"/>
        <w:jc w:val="both"/>
      </w:pPr>
      <w:r w:rsidRPr="0020469B">
        <w:rPr>
          <w:noProof/>
        </w:rPr>
        <w:t xml:space="preserve">Lai mazinātu ietekmi uz pašvaldību </w:t>
      </w:r>
      <w:r>
        <w:rPr>
          <w:noProof/>
        </w:rPr>
        <w:t xml:space="preserve">kopējo </w:t>
      </w:r>
      <w:r w:rsidRPr="0020469B">
        <w:rPr>
          <w:noProof/>
        </w:rPr>
        <w:t xml:space="preserve">aizņēmumu limitu, Rīgas valstspilsētas pasvaldība </w:t>
      </w:r>
      <w:r>
        <w:rPr>
          <w:noProof/>
        </w:rPr>
        <w:t xml:space="preserve">nodrošinās  </w:t>
      </w:r>
      <w:r w:rsidRPr="0020469B">
        <w:rPr>
          <w:noProof/>
        </w:rPr>
        <w:t>iepriekš saņemto aizņēmumu atmaksas</w:t>
      </w:r>
      <w:r>
        <w:rPr>
          <w:noProof/>
        </w:rPr>
        <w:t xml:space="preserve"> 2025. un 2026.gadā vismaz tādā apmērā, lai</w:t>
      </w:r>
      <w:r w:rsidRPr="0020469B">
        <w:rPr>
          <w:noProof/>
        </w:rPr>
        <w:t xml:space="preserve">, nodrošinot neitrālu ietekmi uz kopējo </w:t>
      </w:r>
      <w:r w:rsidR="004E43D9" w:rsidRPr="004E43D9">
        <w:rPr>
          <w:noProof/>
        </w:rPr>
        <w:t>Likuma “Par valsts budžetu 2024. gadam un budžeta ietvaru 2024., 2025. un 2026.gadam</w:t>
      </w:r>
      <w:r w:rsidR="00B5062C">
        <w:rPr>
          <w:noProof/>
        </w:rPr>
        <w:t>”</w:t>
      </w:r>
      <w:r w:rsidR="004E43D9" w:rsidRPr="004E43D9">
        <w:rPr>
          <w:noProof/>
        </w:rPr>
        <w:t xml:space="preserve"> 36.panta </w:t>
      </w:r>
      <w:r w:rsidR="008863E6">
        <w:rPr>
          <w:noProof/>
        </w:rPr>
        <w:t xml:space="preserve">trešajā </w:t>
      </w:r>
      <w:r w:rsidR="004E43D9" w:rsidRPr="004E43D9">
        <w:rPr>
          <w:noProof/>
        </w:rPr>
        <w:t>daļā</w:t>
      </w:r>
      <w:r w:rsidR="004E43D9" w:rsidRPr="004E43D9" w:rsidDel="004E43D9">
        <w:rPr>
          <w:noProof/>
        </w:rPr>
        <w:t xml:space="preserve"> </w:t>
      </w:r>
      <w:r w:rsidRPr="0020469B">
        <w:rPr>
          <w:noProof/>
        </w:rPr>
        <w:t>noteikto pašvaldību kopejo pieļaujamo aizņēmumu pal</w:t>
      </w:r>
      <w:r>
        <w:rPr>
          <w:noProof/>
        </w:rPr>
        <w:t xml:space="preserve">ielinājumu. </w:t>
      </w:r>
    </w:p>
    <w:p w14:paraId="38145B84" w14:textId="77777777" w:rsidR="00037F42" w:rsidRDefault="00037F42" w:rsidP="00235F28">
      <w:pPr>
        <w:spacing w:before="120" w:after="120"/>
        <w:ind w:firstLine="567"/>
        <w:jc w:val="both"/>
      </w:pPr>
    </w:p>
    <w:tbl>
      <w:tblPr>
        <w:tblStyle w:val="TableGridLight"/>
        <w:tblW w:w="8930" w:type="dxa"/>
        <w:tblInd w:w="250" w:type="dxa"/>
        <w:tblLook w:val="04A0" w:firstRow="1" w:lastRow="0" w:firstColumn="1" w:lastColumn="0" w:noHBand="0" w:noVBand="1"/>
      </w:tblPr>
      <w:tblGrid>
        <w:gridCol w:w="1605"/>
        <w:gridCol w:w="1215"/>
        <w:gridCol w:w="1245"/>
        <w:gridCol w:w="1351"/>
        <w:gridCol w:w="1230"/>
        <w:gridCol w:w="1170"/>
        <w:gridCol w:w="1114"/>
      </w:tblGrid>
      <w:tr w:rsidR="0048023E" w14:paraId="31832DB5" w14:textId="77777777" w:rsidTr="002E4382">
        <w:trPr>
          <w:trHeight w:val="56"/>
        </w:trPr>
        <w:tc>
          <w:tcPr>
            <w:tcW w:w="1605" w:type="dxa"/>
            <w:tcBorders>
              <w:top w:val="nil"/>
              <w:left w:val="nil"/>
              <w:bottom w:val="nil"/>
              <w:right w:val="nil"/>
            </w:tcBorders>
          </w:tcPr>
          <w:p w14:paraId="75F1ED3D" w14:textId="77777777" w:rsidR="0048023E" w:rsidRDefault="0048023E" w:rsidP="00F23EA3"/>
        </w:tc>
        <w:tc>
          <w:tcPr>
            <w:tcW w:w="1215" w:type="dxa"/>
            <w:tcBorders>
              <w:top w:val="nil"/>
              <w:left w:val="nil"/>
              <w:bottom w:val="nil"/>
              <w:right w:val="nil"/>
            </w:tcBorders>
          </w:tcPr>
          <w:p w14:paraId="5D2729A8" w14:textId="77777777" w:rsidR="0048023E" w:rsidRPr="30C3BE11" w:rsidRDefault="0048023E" w:rsidP="00F23EA3">
            <w:pPr>
              <w:jc w:val="center"/>
              <w:rPr>
                <w:rFonts w:ascii="Times New Roman" w:eastAsia="Times New Roman" w:hAnsi="Times New Roman" w:cs="Times New Roman"/>
                <w:b/>
                <w:bCs/>
                <w:color w:val="000000" w:themeColor="text1"/>
                <w:sz w:val="20"/>
                <w:szCs w:val="20"/>
              </w:rPr>
            </w:pPr>
          </w:p>
        </w:tc>
        <w:tc>
          <w:tcPr>
            <w:tcW w:w="1245" w:type="dxa"/>
            <w:tcBorders>
              <w:top w:val="nil"/>
              <w:left w:val="nil"/>
              <w:bottom w:val="nil"/>
              <w:right w:val="nil"/>
            </w:tcBorders>
          </w:tcPr>
          <w:p w14:paraId="4275EC78" w14:textId="77777777" w:rsidR="0048023E" w:rsidRPr="30C3BE11" w:rsidRDefault="0048023E" w:rsidP="00F23EA3">
            <w:pPr>
              <w:jc w:val="center"/>
              <w:rPr>
                <w:rFonts w:ascii="Times New Roman" w:eastAsia="Times New Roman" w:hAnsi="Times New Roman" w:cs="Times New Roman"/>
                <w:b/>
                <w:bCs/>
                <w:color w:val="000000" w:themeColor="text1"/>
                <w:sz w:val="20"/>
                <w:szCs w:val="20"/>
              </w:rPr>
            </w:pPr>
          </w:p>
        </w:tc>
        <w:tc>
          <w:tcPr>
            <w:tcW w:w="1351" w:type="dxa"/>
            <w:tcBorders>
              <w:top w:val="nil"/>
              <w:left w:val="nil"/>
              <w:bottom w:val="nil"/>
              <w:right w:val="nil"/>
            </w:tcBorders>
          </w:tcPr>
          <w:p w14:paraId="40FD9AA6" w14:textId="77777777" w:rsidR="0048023E" w:rsidRPr="30C3BE11" w:rsidRDefault="0048023E" w:rsidP="00F23EA3">
            <w:pPr>
              <w:jc w:val="center"/>
              <w:rPr>
                <w:rFonts w:ascii="Times New Roman" w:eastAsia="Times New Roman" w:hAnsi="Times New Roman" w:cs="Times New Roman"/>
                <w:b/>
                <w:bCs/>
                <w:color w:val="000000" w:themeColor="text1"/>
                <w:sz w:val="20"/>
                <w:szCs w:val="20"/>
              </w:rPr>
            </w:pPr>
          </w:p>
        </w:tc>
        <w:tc>
          <w:tcPr>
            <w:tcW w:w="1230" w:type="dxa"/>
            <w:tcBorders>
              <w:top w:val="nil"/>
              <w:left w:val="nil"/>
              <w:bottom w:val="nil"/>
              <w:right w:val="nil"/>
            </w:tcBorders>
          </w:tcPr>
          <w:p w14:paraId="5C22B116" w14:textId="77777777" w:rsidR="0048023E" w:rsidRPr="30C3BE11" w:rsidRDefault="0048023E" w:rsidP="00F23EA3">
            <w:pPr>
              <w:jc w:val="center"/>
              <w:rPr>
                <w:rFonts w:ascii="Times New Roman" w:eastAsia="Times New Roman" w:hAnsi="Times New Roman" w:cs="Times New Roman"/>
                <w:b/>
                <w:bCs/>
                <w:color w:val="000000" w:themeColor="text1"/>
                <w:sz w:val="20"/>
                <w:szCs w:val="20"/>
              </w:rPr>
            </w:pPr>
          </w:p>
        </w:tc>
        <w:tc>
          <w:tcPr>
            <w:tcW w:w="1170" w:type="dxa"/>
            <w:tcBorders>
              <w:top w:val="nil"/>
              <w:left w:val="nil"/>
              <w:bottom w:val="nil"/>
              <w:right w:val="nil"/>
            </w:tcBorders>
          </w:tcPr>
          <w:p w14:paraId="39F09094" w14:textId="77777777" w:rsidR="0048023E" w:rsidRPr="30C3BE11" w:rsidRDefault="0048023E" w:rsidP="00F23EA3">
            <w:pPr>
              <w:jc w:val="center"/>
              <w:rPr>
                <w:rFonts w:ascii="Times New Roman" w:eastAsia="Times New Roman" w:hAnsi="Times New Roman" w:cs="Times New Roman"/>
                <w:b/>
                <w:bCs/>
                <w:color w:val="000000" w:themeColor="text1"/>
                <w:sz w:val="20"/>
                <w:szCs w:val="20"/>
              </w:rPr>
            </w:pPr>
          </w:p>
        </w:tc>
        <w:tc>
          <w:tcPr>
            <w:tcW w:w="1114" w:type="dxa"/>
            <w:tcBorders>
              <w:top w:val="nil"/>
              <w:left w:val="nil"/>
              <w:bottom w:val="nil"/>
              <w:right w:val="nil"/>
            </w:tcBorders>
          </w:tcPr>
          <w:p w14:paraId="5CE753B5" w14:textId="1BC86F05" w:rsidR="0048023E" w:rsidRPr="0048023E" w:rsidRDefault="0048023E" w:rsidP="00F23EA3">
            <w:pPr>
              <w:jc w:val="center"/>
              <w:rPr>
                <w:rFonts w:ascii="Times New Roman" w:eastAsia="Times New Roman" w:hAnsi="Times New Roman" w:cs="Times New Roman"/>
                <w:i/>
                <w:iCs/>
                <w:color w:val="000000" w:themeColor="text1"/>
                <w:sz w:val="20"/>
                <w:szCs w:val="20"/>
              </w:rPr>
            </w:pPr>
            <w:r w:rsidRPr="0048023E">
              <w:rPr>
                <w:rFonts w:ascii="Times New Roman" w:eastAsia="Times New Roman" w:hAnsi="Times New Roman" w:cs="Times New Roman"/>
                <w:i/>
                <w:iCs/>
                <w:color w:val="000000" w:themeColor="text1"/>
                <w:sz w:val="20"/>
                <w:szCs w:val="20"/>
              </w:rPr>
              <w:t>1.tabula</w:t>
            </w:r>
          </w:p>
        </w:tc>
      </w:tr>
      <w:tr w:rsidR="001E218C" w14:paraId="5D62DA72" w14:textId="77777777" w:rsidTr="002E4382">
        <w:trPr>
          <w:trHeight w:val="56"/>
        </w:trPr>
        <w:tc>
          <w:tcPr>
            <w:tcW w:w="8930" w:type="dxa"/>
            <w:gridSpan w:val="7"/>
            <w:tcBorders>
              <w:top w:val="nil"/>
              <w:left w:val="nil"/>
              <w:bottom w:val="single" w:sz="4" w:space="0" w:color="BFBFBF" w:themeColor="background1" w:themeShade="BF"/>
              <w:right w:val="nil"/>
            </w:tcBorders>
          </w:tcPr>
          <w:p w14:paraId="3C0315A9" w14:textId="0395F2B7" w:rsidR="001E218C" w:rsidRPr="0048023E" w:rsidRDefault="00E67333" w:rsidP="00F23EA3">
            <w:pPr>
              <w:jc w:val="center"/>
              <w:rPr>
                <w:rFonts w:ascii="Times New Roman" w:eastAsia="Times New Roman" w:hAnsi="Times New Roman" w:cs="Times New Roman"/>
                <w:i/>
                <w:iCs/>
                <w:color w:val="000000" w:themeColor="text1"/>
                <w:sz w:val="20"/>
                <w:szCs w:val="20"/>
              </w:rPr>
            </w:pPr>
            <w:r>
              <w:rPr>
                <w:rFonts w:ascii="Times New Roman" w:eastAsia="Times New Roman" w:hAnsi="Times New Roman" w:cs="Times New Roman"/>
                <w:i/>
                <w:iCs/>
                <w:color w:val="000000" w:themeColor="text1"/>
                <w:sz w:val="20"/>
                <w:szCs w:val="20"/>
              </w:rPr>
              <w:t>Pašvaldības p</w:t>
            </w:r>
            <w:r w:rsidR="00696848" w:rsidRPr="00696848">
              <w:rPr>
                <w:rFonts w:ascii="Times New Roman" w:eastAsia="Times New Roman" w:hAnsi="Times New Roman" w:cs="Times New Roman"/>
                <w:i/>
                <w:iCs/>
                <w:color w:val="000000" w:themeColor="text1"/>
                <w:sz w:val="20"/>
                <w:szCs w:val="20"/>
              </w:rPr>
              <w:t>rognoz</w:t>
            </w:r>
            <w:r w:rsidR="00696848">
              <w:rPr>
                <w:rFonts w:ascii="Times New Roman" w:eastAsia="Times New Roman" w:hAnsi="Times New Roman" w:cs="Times New Roman"/>
                <w:i/>
                <w:iCs/>
                <w:color w:val="000000" w:themeColor="text1"/>
                <w:sz w:val="20"/>
                <w:szCs w:val="20"/>
              </w:rPr>
              <w:t>e</w:t>
            </w:r>
            <w:r w:rsidR="00696848" w:rsidRPr="00696848">
              <w:rPr>
                <w:rFonts w:ascii="Times New Roman" w:eastAsia="Times New Roman" w:hAnsi="Times New Roman" w:cs="Times New Roman"/>
                <w:i/>
                <w:iCs/>
                <w:color w:val="000000" w:themeColor="text1"/>
                <w:sz w:val="20"/>
                <w:szCs w:val="20"/>
              </w:rPr>
              <w:t xml:space="preserve"> par ietekmi uz kopējo </w:t>
            </w:r>
            <w:r w:rsidR="00EA46FD">
              <w:rPr>
                <w:rFonts w:ascii="Times New Roman" w:eastAsia="Times New Roman" w:hAnsi="Times New Roman" w:cs="Times New Roman"/>
                <w:i/>
                <w:iCs/>
                <w:color w:val="000000" w:themeColor="text1"/>
                <w:sz w:val="20"/>
                <w:szCs w:val="20"/>
              </w:rPr>
              <w:t>aizņēmuma apjomu</w:t>
            </w:r>
          </w:p>
        </w:tc>
      </w:tr>
      <w:tr w:rsidR="00757624" w14:paraId="17082700" w14:textId="77777777" w:rsidTr="002E4382">
        <w:trPr>
          <w:trHeight w:val="411"/>
        </w:trPr>
        <w:tc>
          <w:tcPr>
            <w:tcW w:w="1605" w:type="dxa"/>
            <w:tcBorders>
              <w:top w:val="single" w:sz="4" w:space="0" w:color="BFBFBF" w:themeColor="background1" w:themeShade="BF"/>
            </w:tcBorders>
          </w:tcPr>
          <w:p w14:paraId="66E6DD3B" w14:textId="6B942EEB" w:rsidR="30C3BE11" w:rsidRDefault="30C3BE11" w:rsidP="00F23EA3"/>
        </w:tc>
        <w:tc>
          <w:tcPr>
            <w:tcW w:w="1215" w:type="dxa"/>
            <w:tcBorders>
              <w:top w:val="single" w:sz="4" w:space="0" w:color="BFBFBF" w:themeColor="background1" w:themeShade="BF"/>
            </w:tcBorders>
            <w:vAlign w:val="center"/>
          </w:tcPr>
          <w:p w14:paraId="52671F7A" w14:textId="5D729AF1" w:rsidR="30C3BE11" w:rsidRDefault="30C3BE11" w:rsidP="00F23EA3">
            <w:pPr>
              <w:jc w:val="center"/>
            </w:pPr>
            <w:r w:rsidRPr="30C3BE11">
              <w:rPr>
                <w:rFonts w:ascii="Times New Roman" w:eastAsia="Times New Roman" w:hAnsi="Times New Roman" w:cs="Times New Roman"/>
                <w:b/>
                <w:bCs/>
                <w:color w:val="000000" w:themeColor="text1"/>
                <w:sz w:val="20"/>
                <w:szCs w:val="20"/>
              </w:rPr>
              <w:t>2022 (fakts)</w:t>
            </w:r>
          </w:p>
        </w:tc>
        <w:tc>
          <w:tcPr>
            <w:tcW w:w="1245" w:type="dxa"/>
            <w:tcBorders>
              <w:top w:val="single" w:sz="4" w:space="0" w:color="BFBFBF" w:themeColor="background1" w:themeShade="BF"/>
            </w:tcBorders>
            <w:vAlign w:val="center"/>
          </w:tcPr>
          <w:p w14:paraId="68FE37A9" w14:textId="3CC9B8A8" w:rsidR="30C3BE11" w:rsidRDefault="30C3BE11" w:rsidP="00F23EA3">
            <w:pPr>
              <w:jc w:val="center"/>
            </w:pPr>
            <w:r w:rsidRPr="30C3BE11">
              <w:rPr>
                <w:rFonts w:ascii="Times New Roman" w:eastAsia="Times New Roman" w:hAnsi="Times New Roman" w:cs="Times New Roman"/>
                <w:b/>
                <w:bCs/>
                <w:color w:val="000000" w:themeColor="text1"/>
                <w:sz w:val="20"/>
                <w:szCs w:val="20"/>
              </w:rPr>
              <w:t>2023 (fakts)</w:t>
            </w:r>
          </w:p>
        </w:tc>
        <w:tc>
          <w:tcPr>
            <w:tcW w:w="1351" w:type="dxa"/>
            <w:tcBorders>
              <w:top w:val="single" w:sz="4" w:space="0" w:color="BFBFBF" w:themeColor="background1" w:themeShade="BF"/>
            </w:tcBorders>
            <w:vAlign w:val="center"/>
          </w:tcPr>
          <w:p w14:paraId="1C74E482" w14:textId="281317BF" w:rsidR="30C3BE11" w:rsidRDefault="30C3BE11" w:rsidP="00F23EA3">
            <w:pPr>
              <w:jc w:val="center"/>
            </w:pPr>
            <w:r w:rsidRPr="30C3BE11">
              <w:rPr>
                <w:rFonts w:ascii="Times New Roman" w:eastAsia="Times New Roman" w:hAnsi="Times New Roman" w:cs="Times New Roman"/>
                <w:b/>
                <w:bCs/>
                <w:color w:val="000000" w:themeColor="text1"/>
                <w:sz w:val="20"/>
                <w:szCs w:val="20"/>
              </w:rPr>
              <w:t>uz 31.05.2024 (fakts)</w:t>
            </w:r>
          </w:p>
        </w:tc>
        <w:tc>
          <w:tcPr>
            <w:tcW w:w="1230" w:type="dxa"/>
            <w:tcBorders>
              <w:top w:val="single" w:sz="4" w:space="0" w:color="BFBFBF" w:themeColor="background1" w:themeShade="BF"/>
            </w:tcBorders>
            <w:vAlign w:val="center"/>
          </w:tcPr>
          <w:p w14:paraId="1FAD57FD" w14:textId="3241A73B" w:rsidR="30C3BE11" w:rsidRDefault="30C3BE11" w:rsidP="00F23EA3">
            <w:pPr>
              <w:jc w:val="center"/>
            </w:pPr>
            <w:r w:rsidRPr="30C3BE11">
              <w:rPr>
                <w:rFonts w:ascii="Times New Roman" w:eastAsia="Times New Roman" w:hAnsi="Times New Roman" w:cs="Times New Roman"/>
                <w:b/>
                <w:bCs/>
                <w:color w:val="000000" w:themeColor="text1"/>
                <w:sz w:val="20"/>
                <w:szCs w:val="20"/>
              </w:rPr>
              <w:t>2024 (plāns)</w:t>
            </w:r>
          </w:p>
        </w:tc>
        <w:tc>
          <w:tcPr>
            <w:tcW w:w="1170" w:type="dxa"/>
            <w:tcBorders>
              <w:top w:val="single" w:sz="4" w:space="0" w:color="BFBFBF" w:themeColor="background1" w:themeShade="BF"/>
            </w:tcBorders>
            <w:vAlign w:val="center"/>
          </w:tcPr>
          <w:p w14:paraId="6E17A4E2" w14:textId="79C20327" w:rsidR="30C3BE11" w:rsidRDefault="30C3BE11" w:rsidP="00F23EA3">
            <w:pPr>
              <w:jc w:val="center"/>
            </w:pPr>
            <w:r w:rsidRPr="30C3BE11">
              <w:rPr>
                <w:rFonts w:ascii="Times New Roman" w:eastAsia="Times New Roman" w:hAnsi="Times New Roman" w:cs="Times New Roman"/>
                <w:b/>
                <w:bCs/>
                <w:color w:val="000000" w:themeColor="text1"/>
                <w:sz w:val="20"/>
                <w:szCs w:val="20"/>
              </w:rPr>
              <w:t>2025 (plāns)</w:t>
            </w:r>
          </w:p>
        </w:tc>
        <w:tc>
          <w:tcPr>
            <w:tcW w:w="1114" w:type="dxa"/>
            <w:tcBorders>
              <w:top w:val="single" w:sz="4" w:space="0" w:color="BFBFBF" w:themeColor="background1" w:themeShade="BF"/>
            </w:tcBorders>
            <w:vAlign w:val="center"/>
          </w:tcPr>
          <w:p w14:paraId="139935E0" w14:textId="35F93028" w:rsidR="30C3BE11" w:rsidRDefault="30C3BE11" w:rsidP="00F23EA3">
            <w:pPr>
              <w:jc w:val="center"/>
            </w:pPr>
            <w:r w:rsidRPr="30C3BE11">
              <w:rPr>
                <w:rFonts w:ascii="Times New Roman" w:eastAsia="Times New Roman" w:hAnsi="Times New Roman" w:cs="Times New Roman"/>
                <w:b/>
                <w:bCs/>
                <w:color w:val="000000" w:themeColor="text1"/>
                <w:sz w:val="20"/>
                <w:szCs w:val="20"/>
              </w:rPr>
              <w:t>2026 (plāns)</w:t>
            </w:r>
          </w:p>
        </w:tc>
      </w:tr>
      <w:tr w:rsidR="00757624" w14:paraId="0F7ECDBA" w14:textId="77777777" w:rsidTr="002E4382">
        <w:trPr>
          <w:trHeight w:val="390"/>
        </w:trPr>
        <w:tc>
          <w:tcPr>
            <w:tcW w:w="1605" w:type="dxa"/>
          </w:tcPr>
          <w:p w14:paraId="6083D9F3" w14:textId="07F60A67" w:rsidR="30C3BE11" w:rsidRDefault="30C3BE11" w:rsidP="00F23EA3">
            <w:pPr>
              <w:jc w:val="center"/>
            </w:pPr>
            <w:r w:rsidRPr="30C3BE11">
              <w:rPr>
                <w:rFonts w:ascii="Times New Roman" w:eastAsia="Times New Roman" w:hAnsi="Times New Roman" w:cs="Times New Roman"/>
                <w:color w:val="000000" w:themeColor="text1"/>
                <w:sz w:val="20"/>
                <w:szCs w:val="20"/>
              </w:rPr>
              <w:lastRenderedPageBreak/>
              <w:t>Aizņēmumi - saņemts</w:t>
            </w:r>
          </w:p>
        </w:tc>
        <w:tc>
          <w:tcPr>
            <w:tcW w:w="1215" w:type="dxa"/>
            <w:vAlign w:val="center"/>
          </w:tcPr>
          <w:p w14:paraId="5EAF83AE" w14:textId="4FD45120"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43 456 887</w:t>
            </w:r>
          </w:p>
        </w:tc>
        <w:tc>
          <w:tcPr>
            <w:tcW w:w="1245" w:type="dxa"/>
            <w:vAlign w:val="center"/>
          </w:tcPr>
          <w:p w14:paraId="1E9512A4" w14:textId="7B52AE60"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68 338 241</w:t>
            </w:r>
          </w:p>
        </w:tc>
        <w:tc>
          <w:tcPr>
            <w:tcW w:w="1351" w:type="dxa"/>
            <w:vAlign w:val="center"/>
          </w:tcPr>
          <w:p w14:paraId="1F50B07D" w14:textId="43B49159"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3 288 284</w:t>
            </w:r>
          </w:p>
        </w:tc>
        <w:tc>
          <w:tcPr>
            <w:tcW w:w="1230" w:type="dxa"/>
            <w:vAlign w:val="center"/>
          </w:tcPr>
          <w:p w14:paraId="4D76A221" w14:textId="340A1BA0"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52 568 500</w:t>
            </w:r>
          </w:p>
        </w:tc>
        <w:tc>
          <w:tcPr>
            <w:tcW w:w="1170" w:type="dxa"/>
            <w:vAlign w:val="center"/>
          </w:tcPr>
          <w:p w14:paraId="67A02321" w14:textId="6B037852" w:rsidR="30C3BE11" w:rsidRDefault="66A9FE54" w:rsidP="158C1986">
            <w:pPr>
              <w:jc w:val="center"/>
              <w:rPr>
                <w:rFonts w:ascii="Times New Roman" w:eastAsia="Times New Roman" w:hAnsi="Times New Roman" w:cs="Times New Roman"/>
                <w:color w:val="000000" w:themeColor="text1"/>
                <w:sz w:val="16"/>
                <w:szCs w:val="16"/>
              </w:rPr>
            </w:pPr>
            <w:r w:rsidRPr="6FBBBDA2">
              <w:rPr>
                <w:rFonts w:ascii="Times New Roman" w:eastAsia="Times New Roman" w:hAnsi="Times New Roman" w:cs="Times New Roman"/>
                <w:color w:val="000000" w:themeColor="text1"/>
                <w:sz w:val="16"/>
                <w:szCs w:val="16"/>
              </w:rPr>
              <w:t xml:space="preserve"> </w:t>
            </w:r>
          </w:p>
          <w:p w14:paraId="0F030790" w14:textId="25A79493" w:rsidR="30C3BE11" w:rsidRDefault="66A9FE54" w:rsidP="6FBBBDA2">
            <w:pPr>
              <w:jc w:val="center"/>
              <w:rPr>
                <w:rFonts w:ascii="Times New Roman" w:eastAsia="Times New Roman" w:hAnsi="Times New Roman" w:cs="Times New Roman"/>
                <w:color w:val="000000" w:themeColor="text1"/>
                <w:sz w:val="16"/>
                <w:szCs w:val="16"/>
              </w:rPr>
            </w:pPr>
            <w:r w:rsidRPr="6FBBBDA2">
              <w:rPr>
                <w:rFonts w:ascii="Times New Roman" w:eastAsia="Times New Roman" w:hAnsi="Times New Roman" w:cs="Times New Roman"/>
                <w:color w:val="000000" w:themeColor="text1"/>
                <w:sz w:val="16"/>
                <w:szCs w:val="16"/>
              </w:rPr>
              <w:t xml:space="preserve"> 32 955 408</w:t>
            </w:r>
          </w:p>
          <w:p w14:paraId="7FDCE83F" w14:textId="5D2385C7" w:rsidR="30C3BE11" w:rsidRDefault="30C3BE11" w:rsidP="00F23EA3">
            <w:pPr>
              <w:jc w:val="center"/>
              <w:rPr>
                <w:rFonts w:ascii="Times New Roman" w:eastAsia="Times New Roman" w:hAnsi="Times New Roman" w:cs="Times New Roman"/>
                <w:color w:val="000000" w:themeColor="text1"/>
                <w:sz w:val="16"/>
                <w:szCs w:val="16"/>
              </w:rPr>
            </w:pPr>
          </w:p>
        </w:tc>
        <w:tc>
          <w:tcPr>
            <w:tcW w:w="1114" w:type="dxa"/>
            <w:vAlign w:val="center"/>
          </w:tcPr>
          <w:p w14:paraId="5D1BCE36" w14:textId="75C9F076" w:rsidR="307F4AAE" w:rsidRDefault="307F4AAE" w:rsidP="307F4AAE">
            <w:pPr>
              <w:jc w:val="center"/>
              <w:rPr>
                <w:rFonts w:ascii="Times New Roman" w:eastAsia="Times New Roman" w:hAnsi="Times New Roman" w:cs="Times New Roman"/>
                <w:color w:val="000000" w:themeColor="text1"/>
                <w:sz w:val="16"/>
                <w:szCs w:val="16"/>
              </w:rPr>
            </w:pPr>
          </w:p>
          <w:p w14:paraId="299447E9" w14:textId="4DDAC6DB" w:rsidR="30C3BE11" w:rsidRDefault="66A9FE54" w:rsidP="77304BCB">
            <w:pPr>
              <w:jc w:val="center"/>
              <w:rPr>
                <w:rFonts w:ascii="Times New Roman" w:eastAsia="Times New Roman" w:hAnsi="Times New Roman" w:cs="Times New Roman"/>
                <w:color w:val="000000" w:themeColor="text1"/>
                <w:sz w:val="16"/>
                <w:szCs w:val="16"/>
              </w:rPr>
            </w:pPr>
            <w:r w:rsidRPr="77304BCB">
              <w:rPr>
                <w:rFonts w:ascii="Times New Roman" w:eastAsia="Times New Roman" w:hAnsi="Times New Roman" w:cs="Times New Roman"/>
                <w:color w:val="000000" w:themeColor="text1"/>
                <w:sz w:val="16"/>
                <w:szCs w:val="16"/>
              </w:rPr>
              <w:t>52 069 694</w:t>
            </w:r>
          </w:p>
          <w:p w14:paraId="5A7765B6" w14:textId="78301A58" w:rsidR="30C3BE11" w:rsidRDefault="30C3BE11" w:rsidP="00F23EA3">
            <w:pPr>
              <w:jc w:val="center"/>
              <w:rPr>
                <w:rFonts w:ascii="Times New Roman" w:eastAsia="Times New Roman" w:hAnsi="Times New Roman" w:cs="Times New Roman"/>
                <w:color w:val="000000" w:themeColor="text1"/>
                <w:sz w:val="16"/>
                <w:szCs w:val="16"/>
              </w:rPr>
            </w:pPr>
          </w:p>
        </w:tc>
      </w:tr>
      <w:tr w:rsidR="00757624" w14:paraId="2950B6B8" w14:textId="77777777" w:rsidTr="002E4382">
        <w:trPr>
          <w:trHeight w:val="255"/>
        </w:trPr>
        <w:tc>
          <w:tcPr>
            <w:tcW w:w="1605" w:type="dxa"/>
          </w:tcPr>
          <w:p w14:paraId="73D2BC9D" w14:textId="702F7FD2" w:rsidR="30C3BE11" w:rsidRDefault="30C3BE11" w:rsidP="00F23EA3">
            <w:pPr>
              <w:jc w:val="center"/>
            </w:pPr>
            <w:r w:rsidRPr="30C3BE11">
              <w:rPr>
                <w:rFonts w:ascii="Times New Roman" w:eastAsia="Times New Roman" w:hAnsi="Times New Roman" w:cs="Times New Roman"/>
                <w:color w:val="000000" w:themeColor="text1"/>
                <w:sz w:val="20"/>
                <w:szCs w:val="20"/>
              </w:rPr>
              <w:t>Aizņēmumi - atmaksāts</w:t>
            </w:r>
          </w:p>
        </w:tc>
        <w:tc>
          <w:tcPr>
            <w:tcW w:w="1215" w:type="dxa"/>
            <w:vAlign w:val="center"/>
          </w:tcPr>
          <w:p w14:paraId="00A2E8F3" w14:textId="609C6994"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55 370 340</w:t>
            </w:r>
          </w:p>
        </w:tc>
        <w:tc>
          <w:tcPr>
            <w:tcW w:w="1245" w:type="dxa"/>
            <w:vAlign w:val="center"/>
          </w:tcPr>
          <w:p w14:paraId="0F379DFB" w14:textId="3212DF1E"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72 524 760</w:t>
            </w:r>
          </w:p>
        </w:tc>
        <w:tc>
          <w:tcPr>
            <w:tcW w:w="1351" w:type="dxa"/>
            <w:vAlign w:val="center"/>
          </w:tcPr>
          <w:p w14:paraId="066F023B" w14:textId="64E40DC6"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31 222 850</w:t>
            </w:r>
          </w:p>
        </w:tc>
        <w:tc>
          <w:tcPr>
            <w:tcW w:w="1230" w:type="dxa"/>
            <w:vAlign w:val="center"/>
          </w:tcPr>
          <w:p w14:paraId="24F66E42" w14:textId="78AB3B78"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76 173 151</w:t>
            </w:r>
          </w:p>
        </w:tc>
        <w:tc>
          <w:tcPr>
            <w:tcW w:w="1170" w:type="dxa"/>
            <w:vAlign w:val="center"/>
          </w:tcPr>
          <w:p w14:paraId="7D036330" w14:textId="6FA694C1" w:rsidR="30C3BE11" w:rsidRDefault="11BCDD1C" w:rsidP="58044989">
            <w:pPr>
              <w:jc w:val="center"/>
              <w:rPr>
                <w:rFonts w:ascii="Times New Roman" w:eastAsia="Times New Roman" w:hAnsi="Times New Roman" w:cs="Times New Roman"/>
                <w:color w:val="000000" w:themeColor="text1"/>
                <w:sz w:val="16"/>
                <w:szCs w:val="16"/>
              </w:rPr>
            </w:pPr>
            <w:r w:rsidRPr="1B656647">
              <w:rPr>
                <w:rFonts w:ascii="Times New Roman" w:eastAsia="Times New Roman" w:hAnsi="Times New Roman" w:cs="Times New Roman"/>
                <w:color w:val="000000" w:themeColor="text1"/>
                <w:sz w:val="16"/>
                <w:szCs w:val="16"/>
              </w:rPr>
              <w:t xml:space="preserve">  </w:t>
            </w:r>
          </w:p>
          <w:p w14:paraId="3C4FF38F" w14:textId="7211E6CC" w:rsidR="30C3BE11" w:rsidRDefault="11BCDD1C" w:rsidP="1B656647">
            <w:pPr>
              <w:jc w:val="center"/>
              <w:rPr>
                <w:rFonts w:ascii="Times New Roman" w:eastAsia="Times New Roman" w:hAnsi="Times New Roman" w:cs="Times New Roman"/>
                <w:color w:val="000000" w:themeColor="text1"/>
                <w:sz w:val="16"/>
                <w:szCs w:val="16"/>
              </w:rPr>
            </w:pPr>
            <w:r w:rsidRPr="1B656647">
              <w:rPr>
                <w:rFonts w:ascii="Times New Roman" w:eastAsia="Times New Roman" w:hAnsi="Times New Roman" w:cs="Times New Roman"/>
                <w:color w:val="000000" w:themeColor="text1"/>
                <w:sz w:val="16"/>
                <w:szCs w:val="16"/>
              </w:rPr>
              <w:t>64 118 167</w:t>
            </w:r>
          </w:p>
          <w:p w14:paraId="67E207C4" w14:textId="21B2914C" w:rsidR="30C3BE11" w:rsidRDefault="30C3BE11" w:rsidP="00F23EA3">
            <w:pPr>
              <w:jc w:val="center"/>
              <w:rPr>
                <w:rFonts w:ascii="Times New Roman" w:eastAsia="Times New Roman" w:hAnsi="Times New Roman" w:cs="Times New Roman"/>
                <w:color w:val="000000" w:themeColor="text1"/>
                <w:sz w:val="16"/>
                <w:szCs w:val="16"/>
              </w:rPr>
            </w:pPr>
          </w:p>
        </w:tc>
        <w:tc>
          <w:tcPr>
            <w:tcW w:w="1114" w:type="dxa"/>
            <w:vAlign w:val="center"/>
          </w:tcPr>
          <w:p w14:paraId="4FD1ABFD" w14:textId="5B410344" w:rsidR="6C2F9B42" w:rsidRDefault="6C2F9B42" w:rsidP="6C2F9B42">
            <w:pPr>
              <w:jc w:val="center"/>
              <w:rPr>
                <w:rFonts w:ascii="Times New Roman" w:eastAsia="Times New Roman" w:hAnsi="Times New Roman" w:cs="Times New Roman"/>
                <w:color w:val="000000" w:themeColor="text1"/>
                <w:sz w:val="16"/>
                <w:szCs w:val="16"/>
              </w:rPr>
            </w:pPr>
          </w:p>
          <w:p w14:paraId="6CED5817" w14:textId="168198A6" w:rsidR="30C3BE11" w:rsidRDefault="11BCDD1C" w:rsidP="1442B663">
            <w:pPr>
              <w:jc w:val="center"/>
              <w:rPr>
                <w:rFonts w:ascii="Times New Roman" w:eastAsia="Times New Roman" w:hAnsi="Times New Roman" w:cs="Times New Roman"/>
                <w:color w:val="000000" w:themeColor="text1"/>
                <w:sz w:val="16"/>
                <w:szCs w:val="16"/>
              </w:rPr>
            </w:pPr>
            <w:r w:rsidRPr="1442B663">
              <w:rPr>
                <w:rFonts w:ascii="Times New Roman" w:eastAsia="Times New Roman" w:hAnsi="Times New Roman" w:cs="Times New Roman"/>
                <w:color w:val="000000" w:themeColor="text1"/>
                <w:sz w:val="16"/>
                <w:szCs w:val="16"/>
              </w:rPr>
              <w:t>60 858 084</w:t>
            </w:r>
          </w:p>
          <w:p w14:paraId="61402BF2" w14:textId="10059C35" w:rsidR="30C3BE11" w:rsidRDefault="30C3BE11" w:rsidP="00F23EA3">
            <w:pPr>
              <w:jc w:val="center"/>
              <w:rPr>
                <w:rFonts w:ascii="Times New Roman" w:eastAsia="Times New Roman" w:hAnsi="Times New Roman" w:cs="Times New Roman"/>
                <w:color w:val="000000" w:themeColor="text1"/>
                <w:sz w:val="16"/>
                <w:szCs w:val="16"/>
              </w:rPr>
            </w:pPr>
          </w:p>
        </w:tc>
      </w:tr>
      <w:tr w:rsidR="00AA6329" w14:paraId="08F86782" w14:textId="77777777" w:rsidTr="002E4382">
        <w:trPr>
          <w:trHeight w:val="540"/>
        </w:trPr>
        <w:tc>
          <w:tcPr>
            <w:tcW w:w="1605" w:type="dxa"/>
          </w:tcPr>
          <w:p w14:paraId="7877A974" w14:textId="4B332C61" w:rsidR="30C3BE11" w:rsidRDefault="30C3BE11" w:rsidP="00F23EA3">
            <w:pPr>
              <w:jc w:val="center"/>
            </w:pPr>
            <w:r w:rsidRPr="30C3BE11">
              <w:rPr>
                <w:rFonts w:ascii="Times New Roman" w:eastAsia="Times New Roman" w:hAnsi="Times New Roman" w:cs="Times New Roman"/>
                <w:b/>
                <w:bCs/>
                <w:color w:val="000000" w:themeColor="text1"/>
                <w:sz w:val="20"/>
                <w:szCs w:val="20"/>
              </w:rPr>
              <w:t>Finansēšanas bilance</w:t>
            </w:r>
          </w:p>
        </w:tc>
        <w:tc>
          <w:tcPr>
            <w:tcW w:w="1215" w:type="dxa"/>
            <w:shd w:val="clear" w:color="auto" w:fill="BDD6EE" w:themeFill="accent5" w:themeFillTint="66"/>
            <w:vAlign w:val="center"/>
          </w:tcPr>
          <w:p w14:paraId="1208C020" w14:textId="75040799"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11 913 453</w:t>
            </w:r>
          </w:p>
        </w:tc>
        <w:tc>
          <w:tcPr>
            <w:tcW w:w="1245" w:type="dxa"/>
            <w:shd w:val="clear" w:color="auto" w:fill="BDD6EE" w:themeFill="accent5" w:themeFillTint="66"/>
            <w:vAlign w:val="center"/>
          </w:tcPr>
          <w:p w14:paraId="6BFD3D8D" w14:textId="06C5223E"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xml:space="preserve">-    4 186 </w:t>
            </w:r>
            <w:r w:rsidRPr="225C81A2">
              <w:rPr>
                <w:rFonts w:ascii="Times New Roman" w:eastAsia="Times New Roman" w:hAnsi="Times New Roman" w:cs="Times New Roman"/>
                <w:b/>
                <w:bCs/>
                <w:color w:val="000000" w:themeColor="text1"/>
                <w:sz w:val="16"/>
                <w:szCs w:val="16"/>
              </w:rPr>
              <w:t>5</w:t>
            </w:r>
            <w:r w:rsidR="20FB7AB5" w:rsidRPr="225C81A2">
              <w:rPr>
                <w:rFonts w:ascii="Times New Roman" w:eastAsia="Times New Roman" w:hAnsi="Times New Roman" w:cs="Times New Roman"/>
                <w:b/>
                <w:bCs/>
                <w:color w:val="000000" w:themeColor="text1"/>
                <w:sz w:val="16"/>
                <w:szCs w:val="16"/>
              </w:rPr>
              <w:t>19</w:t>
            </w:r>
          </w:p>
        </w:tc>
        <w:tc>
          <w:tcPr>
            <w:tcW w:w="1351" w:type="dxa"/>
            <w:shd w:val="clear" w:color="auto" w:fill="BDD6EE" w:themeFill="accent5" w:themeFillTint="66"/>
            <w:vAlign w:val="center"/>
          </w:tcPr>
          <w:p w14:paraId="788578E5" w14:textId="333B34CF"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27 934 566</w:t>
            </w:r>
          </w:p>
        </w:tc>
        <w:tc>
          <w:tcPr>
            <w:tcW w:w="1230" w:type="dxa"/>
            <w:shd w:val="clear" w:color="auto" w:fill="BDD6EE" w:themeFill="accent5" w:themeFillTint="66"/>
            <w:vAlign w:val="center"/>
          </w:tcPr>
          <w:p w14:paraId="657ED007" w14:textId="50DE7C9E"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xml:space="preserve">-  23 604 </w:t>
            </w:r>
            <w:r w:rsidRPr="72D8D262">
              <w:rPr>
                <w:rFonts w:ascii="Times New Roman" w:eastAsia="Times New Roman" w:hAnsi="Times New Roman" w:cs="Times New Roman"/>
                <w:b/>
                <w:bCs/>
                <w:color w:val="000000" w:themeColor="text1"/>
                <w:sz w:val="16"/>
                <w:szCs w:val="16"/>
              </w:rPr>
              <w:t>65</w:t>
            </w:r>
            <w:r w:rsidR="7493E962" w:rsidRPr="72D8D262">
              <w:rPr>
                <w:rFonts w:ascii="Times New Roman" w:eastAsia="Times New Roman" w:hAnsi="Times New Roman" w:cs="Times New Roman"/>
                <w:b/>
                <w:bCs/>
                <w:color w:val="000000" w:themeColor="text1"/>
                <w:sz w:val="16"/>
                <w:szCs w:val="16"/>
              </w:rPr>
              <w:t>1</w:t>
            </w:r>
          </w:p>
        </w:tc>
        <w:tc>
          <w:tcPr>
            <w:tcW w:w="1170" w:type="dxa"/>
            <w:shd w:val="clear" w:color="auto" w:fill="BDD6EE" w:themeFill="accent5" w:themeFillTint="66"/>
            <w:vAlign w:val="center"/>
          </w:tcPr>
          <w:p w14:paraId="657999BA" w14:textId="325AAC18" w:rsidR="298C41E6" w:rsidRDefault="298C41E6" w:rsidP="298C41E6">
            <w:pPr>
              <w:jc w:val="center"/>
              <w:rPr>
                <w:rFonts w:ascii="Times New Roman" w:eastAsia="Times New Roman" w:hAnsi="Times New Roman" w:cs="Times New Roman"/>
                <w:b/>
                <w:bCs/>
                <w:color w:val="000000" w:themeColor="text1"/>
                <w:sz w:val="16"/>
                <w:szCs w:val="16"/>
              </w:rPr>
            </w:pPr>
          </w:p>
          <w:p w14:paraId="5B5375F4" w14:textId="1EA7F594" w:rsidR="30C3BE11" w:rsidRDefault="6298B01C" w:rsidP="298C41E6">
            <w:pPr>
              <w:jc w:val="center"/>
              <w:rPr>
                <w:rFonts w:ascii="Times New Roman" w:eastAsia="Times New Roman" w:hAnsi="Times New Roman" w:cs="Times New Roman"/>
                <w:b/>
                <w:bCs/>
                <w:color w:val="000000" w:themeColor="text1"/>
                <w:sz w:val="16"/>
                <w:szCs w:val="16"/>
              </w:rPr>
            </w:pPr>
            <w:r w:rsidRPr="298C41E6">
              <w:rPr>
                <w:rFonts w:ascii="Times New Roman" w:eastAsia="Times New Roman" w:hAnsi="Times New Roman" w:cs="Times New Roman"/>
                <w:b/>
                <w:bCs/>
                <w:color w:val="000000" w:themeColor="text1"/>
                <w:sz w:val="16"/>
                <w:szCs w:val="16"/>
              </w:rPr>
              <w:t>- 31 162 759</w:t>
            </w:r>
          </w:p>
          <w:p w14:paraId="1CB8A1B9" w14:textId="1665449D" w:rsidR="30C3BE11" w:rsidRDefault="30C3BE11" w:rsidP="00F23EA3">
            <w:pPr>
              <w:jc w:val="center"/>
              <w:rPr>
                <w:rFonts w:ascii="Times New Roman" w:eastAsia="Times New Roman" w:hAnsi="Times New Roman" w:cs="Times New Roman"/>
                <w:b/>
                <w:bCs/>
                <w:color w:val="000000" w:themeColor="text1"/>
                <w:sz w:val="16"/>
                <w:szCs w:val="16"/>
              </w:rPr>
            </w:pPr>
          </w:p>
        </w:tc>
        <w:tc>
          <w:tcPr>
            <w:tcW w:w="1114" w:type="dxa"/>
            <w:shd w:val="clear" w:color="auto" w:fill="BDD6EE" w:themeFill="accent5" w:themeFillTint="66"/>
            <w:vAlign w:val="center"/>
          </w:tcPr>
          <w:p w14:paraId="70404666" w14:textId="709ECE11" w:rsidR="3330E93C" w:rsidRDefault="3330E93C" w:rsidP="3330E93C">
            <w:pPr>
              <w:jc w:val="center"/>
              <w:rPr>
                <w:rFonts w:ascii="Times New Roman" w:eastAsia="Times New Roman" w:hAnsi="Times New Roman" w:cs="Times New Roman"/>
                <w:b/>
                <w:bCs/>
                <w:color w:val="000000" w:themeColor="text1"/>
                <w:sz w:val="16"/>
                <w:szCs w:val="16"/>
              </w:rPr>
            </w:pPr>
          </w:p>
          <w:p w14:paraId="7E1C6C91" w14:textId="00FCC6E5" w:rsidR="30C3BE11" w:rsidRDefault="6298B01C" w:rsidP="3330E93C">
            <w:pPr>
              <w:jc w:val="center"/>
              <w:rPr>
                <w:rFonts w:ascii="Times New Roman" w:eastAsia="Times New Roman" w:hAnsi="Times New Roman" w:cs="Times New Roman"/>
                <w:b/>
                <w:bCs/>
                <w:color w:val="000000" w:themeColor="text1"/>
                <w:sz w:val="16"/>
                <w:szCs w:val="16"/>
              </w:rPr>
            </w:pPr>
            <w:r w:rsidRPr="3330E93C">
              <w:rPr>
                <w:rFonts w:ascii="Times New Roman" w:eastAsia="Times New Roman" w:hAnsi="Times New Roman" w:cs="Times New Roman"/>
                <w:b/>
                <w:bCs/>
                <w:color w:val="000000" w:themeColor="text1"/>
                <w:sz w:val="16"/>
                <w:szCs w:val="16"/>
              </w:rPr>
              <w:t>-  8 788 390</w:t>
            </w:r>
          </w:p>
          <w:p w14:paraId="392F22EF" w14:textId="4F699B46" w:rsidR="30C3BE11" w:rsidRDefault="30C3BE11" w:rsidP="00F23EA3">
            <w:pPr>
              <w:jc w:val="center"/>
              <w:rPr>
                <w:rFonts w:ascii="Times New Roman" w:eastAsia="Times New Roman" w:hAnsi="Times New Roman" w:cs="Times New Roman"/>
                <w:b/>
                <w:bCs/>
                <w:color w:val="000000" w:themeColor="text1"/>
                <w:sz w:val="16"/>
                <w:szCs w:val="16"/>
              </w:rPr>
            </w:pPr>
          </w:p>
        </w:tc>
      </w:tr>
      <w:tr w:rsidR="00757624" w14:paraId="1F48EC10" w14:textId="77777777" w:rsidTr="002E4382">
        <w:trPr>
          <w:trHeight w:val="870"/>
        </w:trPr>
        <w:tc>
          <w:tcPr>
            <w:tcW w:w="1605" w:type="dxa"/>
          </w:tcPr>
          <w:p w14:paraId="641FA05D" w14:textId="3AC40FD9" w:rsidR="30C3BE11" w:rsidRDefault="00EA46FD" w:rsidP="00F23EA3">
            <w:pPr>
              <w:jc w:val="center"/>
            </w:pPr>
            <w:r>
              <w:rPr>
                <w:rFonts w:ascii="Times New Roman" w:eastAsia="Times New Roman" w:hAnsi="Times New Roman" w:cs="Times New Roman"/>
                <w:color w:val="000000" w:themeColor="text1"/>
                <w:sz w:val="20"/>
                <w:szCs w:val="20"/>
              </w:rPr>
              <w:t xml:space="preserve">Aizņēmumi </w:t>
            </w:r>
            <w:r w:rsidR="30C3BE11" w:rsidRPr="30C3BE11">
              <w:rPr>
                <w:rFonts w:ascii="Times New Roman" w:eastAsia="Times New Roman" w:hAnsi="Times New Roman" w:cs="Times New Roman"/>
                <w:color w:val="000000" w:themeColor="text1"/>
                <w:sz w:val="20"/>
                <w:szCs w:val="20"/>
              </w:rPr>
              <w:t>Kundziņsalas satiksmes pārvada būvniecība</w:t>
            </w:r>
            <w:r>
              <w:rPr>
                <w:rFonts w:ascii="Times New Roman" w:eastAsia="Times New Roman" w:hAnsi="Times New Roman" w:cs="Times New Roman"/>
                <w:color w:val="000000" w:themeColor="text1"/>
                <w:sz w:val="20"/>
                <w:szCs w:val="20"/>
              </w:rPr>
              <w:t>i</w:t>
            </w:r>
          </w:p>
        </w:tc>
        <w:tc>
          <w:tcPr>
            <w:tcW w:w="1215" w:type="dxa"/>
            <w:vAlign w:val="center"/>
          </w:tcPr>
          <w:p w14:paraId="15B8342E" w14:textId="42A76749"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w:t>
            </w:r>
          </w:p>
        </w:tc>
        <w:tc>
          <w:tcPr>
            <w:tcW w:w="1245" w:type="dxa"/>
            <w:vAlign w:val="center"/>
          </w:tcPr>
          <w:p w14:paraId="5E9D44A9" w14:textId="69E242E5"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w:t>
            </w:r>
          </w:p>
        </w:tc>
        <w:tc>
          <w:tcPr>
            <w:tcW w:w="1351" w:type="dxa"/>
            <w:vAlign w:val="center"/>
          </w:tcPr>
          <w:p w14:paraId="29A7F85A" w14:textId="24A747C1"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w:t>
            </w:r>
          </w:p>
        </w:tc>
        <w:tc>
          <w:tcPr>
            <w:tcW w:w="1230" w:type="dxa"/>
            <w:vAlign w:val="center"/>
          </w:tcPr>
          <w:p w14:paraId="7538A8F2" w14:textId="2F14E3F8" w:rsidR="30C3BE11" w:rsidRDefault="30C3BE11" w:rsidP="00F23EA3">
            <w:pPr>
              <w:jc w:val="center"/>
              <w:rPr>
                <w:rFonts w:ascii="Times New Roman" w:eastAsia="Times New Roman" w:hAnsi="Times New Roman" w:cs="Times New Roman"/>
                <w:color w:val="000000" w:themeColor="text1"/>
                <w:sz w:val="16"/>
                <w:szCs w:val="16"/>
              </w:rPr>
            </w:pPr>
            <w:r w:rsidRPr="30C3BE11">
              <w:rPr>
                <w:rFonts w:ascii="Times New Roman" w:eastAsia="Times New Roman" w:hAnsi="Times New Roman" w:cs="Times New Roman"/>
                <w:color w:val="000000" w:themeColor="text1"/>
                <w:sz w:val="16"/>
                <w:szCs w:val="16"/>
              </w:rPr>
              <w:t>23 595 550</w:t>
            </w:r>
          </w:p>
        </w:tc>
        <w:tc>
          <w:tcPr>
            <w:tcW w:w="1170" w:type="dxa"/>
            <w:vAlign w:val="center"/>
          </w:tcPr>
          <w:p w14:paraId="2C0AD42D" w14:textId="369C3F87" w:rsidR="2505B9BC" w:rsidRDefault="2505B9BC" w:rsidP="0B00F1E3">
            <w:pPr>
              <w:jc w:val="center"/>
              <w:rPr>
                <w:rFonts w:ascii="Times New Roman" w:eastAsia="Times New Roman" w:hAnsi="Times New Roman" w:cs="Times New Roman"/>
                <w:color w:val="000000" w:themeColor="text1"/>
                <w:sz w:val="16"/>
                <w:szCs w:val="16"/>
              </w:rPr>
            </w:pPr>
          </w:p>
          <w:p w14:paraId="1D6EA4CE" w14:textId="09FE1AA7" w:rsidR="30C3BE11" w:rsidRPr="005170F6" w:rsidRDefault="3E647DCD" w:rsidP="0B00F1E3">
            <w:pPr>
              <w:jc w:val="center"/>
              <w:rPr>
                <w:rFonts w:ascii="Times New Roman" w:eastAsia="Times New Roman" w:hAnsi="Times New Roman" w:cs="Times New Roman"/>
                <w:color w:val="000000" w:themeColor="text1"/>
                <w:sz w:val="16"/>
                <w:szCs w:val="16"/>
              </w:rPr>
            </w:pPr>
            <w:r w:rsidRPr="6A99A4C5">
              <w:rPr>
                <w:rFonts w:ascii="Times New Roman" w:eastAsia="Times New Roman" w:hAnsi="Times New Roman" w:cs="Times New Roman"/>
                <w:color w:val="000000" w:themeColor="text1"/>
                <w:sz w:val="16"/>
                <w:szCs w:val="16"/>
              </w:rPr>
              <w:t xml:space="preserve">  29 188 091</w:t>
            </w:r>
          </w:p>
          <w:p w14:paraId="3BF50F74" w14:textId="687CC1A9" w:rsidR="30C3BE11" w:rsidRPr="005170F6" w:rsidRDefault="30C3BE11" w:rsidP="0B00F1E3">
            <w:pPr>
              <w:jc w:val="center"/>
              <w:rPr>
                <w:rFonts w:ascii="Times New Roman" w:eastAsia="Times New Roman" w:hAnsi="Times New Roman" w:cs="Times New Roman"/>
                <w:color w:val="000000" w:themeColor="text1"/>
                <w:sz w:val="16"/>
                <w:szCs w:val="16"/>
              </w:rPr>
            </w:pPr>
          </w:p>
        </w:tc>
        <w:tc>
          <w:tcPr>
            <w:tcW w:w="1114" w:type="dxa"/>
            <w:vAlign w:val="center"/>
          </w:tcPr>
          <w:p w14:paraId="47127D5B" w14:textId="2C230C39" w:rsidR="7863C9C4" w:rsidRDefault="7863C9C4" w:rsidP="7863C9C4">
            <w:pPr>
              <w:jc w:val="center"/>
              <w:rPr>
                <w:rFonts w:ascii="Times New Roman" w:eastAsia="Times New Roman" w:hAnsi="Times New Roman" w:cs="Times New Roman"/>
                <w:color w:val="000000" w:themeColor="text1"/>
                <w:sz w:val="16"/>
                <w:szCs w:val="16"/>
              </w:rPr>
            </w:pPr>
          </w:p>
          <w:p w14:paraId="35A2C507" w14:textId="32750537" w:rsidR="30C3BE11" w:rsidRPr="005170F6" w:rsidRDefault="3E647DCD" w:rsidP="48BA2F2A">
            <w:pPr>
              <w:jc w:val="center"/>
              <w:rPr>
                <w:rFonts w:ascii="Times New Roman" w:eastAsia="Times New Roman" w:hAnsi="Times New Roman" w:cs="Times New Roman"/>
                <w:color w:val="000000" w:themeColor="text1"/>
                <w:sz w:val="16"/>
                <w:szCs w:val="16"/>
              </w:rPr>
            </w:pPr>
            <w:r w:rsidRPr="48BA2F2A">
              <w:rPr>
                <w:rFonts w:ascii="Times New Roman" w:eastAsia="Times New Roman" w:hAnsi="Times New Roman" w:cs="Times New Roman"/>
                <w:color w:val="000000" w:themeColor="text1"/>
                <w:sz w:val="16"/>
                <w:szCs w:val="16"/>
              </w:rPr>
              <w:t xml:space="preserve">   6 883 </w:t>
            </w:r>
            <w:r w:rsidRPr="026B1BFE">
              <w:rPr>
                <w:rFonts w:ascii="Times New Roman" w:eastAsia="Times New Roman" w:hAnsi="Times New Roman" w:cs="Times New Roman"/>
                <w:color w:val="000000" w:themeColor="text1"/>
                <w:sz w:val="16"/>
                <w:szCs w:val="16"/>
              </w:rPr>
              <w:t>55</w:t>
            </w:r>
            <w:r w:rsidR="3817C56C" w:rsidRPr="026B1BFE">
              <w:rPr>
                <w:rFonts w:ascii="Times New Roman" w:eastAsia="Times New Roman" w:hAnsi="Times New Roman" w:cs="Times New Roman"/>
                <w:color w:val="000000" w:themeColor="text1"/>
                <w:sz w:val="16"/>
                <w:szCs w:val="16"/>
              </w:rPr>
              <w:t>4</w:t>
            </w:r>
          </w:p>
          <w:p w14:paraId="7ABDEDC9" w14:textId="06719DDA" w:rsidR="30C3BE11" w:rsidRPr="005170F6" w:rsidRDefault="30C3BE11" w:rsidP="00F23EA3">
            <w:pPr>
              <w:jc w:val="center"/>
              <w:rPr>
                <w:rFonts w:ascii="Times New Roman" w:eastAsia="Times New Roman" w:hAnsi="Times New Roman" w:cs="Times New Roman"/>
                <w:color w:val="000000" w:themeColor="text1"/>
                <w:sz w:val="16"/>
                <w:szCs w:val="16"/>
              </w:rPr>
            </w:pPr>
          </w:p>
        </w:tc>
      </w:tr>
      <w:tr w:rsidR="00AA6329" w14:paraId="787D2AF8" w14:textId="77777777" w:rsidTr="002E4382">
        <w:trPr>
          <w:trHeight w:val="1125"/>
        </w:trPr>
        <w:tc>
          <w:tcPr>
            <w:tcW w:w="1605" w:type="dxa"/>
          </w:tcPr>
          <w:p w14:paraId="7D968DF9" w14:textId="110AAF02" w:rsidR="30C3BE11" w:rsidRDefault="30C3BE11" w:rsidP="00F23EA3">
            <w:pPr>
              <w:jc w:val="center"/>
            </w:pPr>
            <w:r w:rsidRPr="30C3BE11">
              <w:rPr>
                <w:rFonts w:ascii="Times New Roman" w:eastAsia="Times New Roman" w:hAnsi="Times New Roman" w:cs="Times New Roman"/>
                <w:b/>
                <w:bCs/>
                <w:color w:val="000000" w:themeColor="text1"/>
                <w:sz w:val="20"/>
                <w:szCs w:val="20"/>
              </w:rPr>
              <w:t>Finansēšanas bilance ar Kundziņsalas satiksmes pārvada projektu</w:t>
            </w:r>
          </w:p>
        </w:tc>
        <w:tc>
          <w:tcPr>
            <w:tcW w:w="1215" w:type="dxa"/>
            <w:shd w:val="clear" w:color="auto" w:fill="BDD6EE" w:themeFill="accent5" w:themeFillTint="66"/>
            <w:vAlign w:val="center"/>
          </w:tcPr>
          <w:p w14:paraId="012F731F" w14:textId="066991C3"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11 913 453</w:t>
            </w:r>
          </w:p>
        </w:tc>
        <w:tc>
          <w:tcPr>
            <w:tcW w:w="1245" w:type="dxa"/>
            <w:shd w:val="clear" w:color="auto" w:fill="BDD6EE" w:themeFill="accent5" w:themeFillTint="66"/>
            <w:vAlign w:val="center"/>
          </w:tcPr>
          <w:p w14:paraId="414CA22F" w14:textId="2349A20A"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xml:space="preserve">-    4 186 </w:t>
            </w:r>
            <w:r w:rsidRPr="6DA9A63A">
              <w:rPr>
                <w:rFonts w:ascii="Times New Roman" w:eastAsia="Times New Roman" w:hAnsi="Times New Roman" w:cs="Times New Roman"/>
                <w:b/>
                <w:bCs/>
                <w:color w:val="000000" w:themeColor="text1"/>
                <w:sz w:val="16"/>
                <w:szCs w:val="16"/>
              </w:rPr>
              <w:t>5</w:t>
            </w:r>
            <w:r w:rsidR="6991D407" w:rsidRPr="6DA9A63A">
              <w:rPr>
                <w:rFonts w:ascii="Times New Roman" w:eastAsia="Times New Roman" w:hAnsi="Times New Roman" w:cs="Times New Roman"/>
                <w:b/>
                <w:bCs/>
                <w:color w:val="000000" w:themeColor="text1"/>
                <w:sz w:val="16"/>
                <w:szCs w:val="16"/>
              </w:rPr>
              <w:t>19</w:t>
            </w:r>
          </w:p>
        </w:tc>
        <w:tc>
          <w:tcPr>
            <w:tcW w:w="1351" w:type="dxa"/>
            <w:shd w:val="clear" w:color="auto" w:fill="BDD6EE" w:themeFill="accent5" w:themeFillTint="66"/>
            <w:vAlign w:val="center"/>
          </w:tcPr>
          <w:p w14:paraId="591E4975" w14:textId="2E214E4C"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27 934 566</w:t>
            </w:r>
          </w:p>
        </w:tc>
        <w:tc>
          <w:tcPr>
            <w:tcW w:w="1230" w:type="dxa"/>
            <w:shd w:val="clear" w:color="auto" w:fill="BDD6EE" w:themeFill="accent5" w:themeFillTint="66"/>
            <w:vAlign w:val="center"/>
          </w:tcPr>
          <w:p w14:paraId="2DE63053" w14:textId="028F02B3" w:rsidR="30C3BE11" w:rsidRDefault="30C3BE11" w:rsidP="00F23EA3">
            <w:pPr>
              <w:jc w:val="center"/>
              <w:rPr>
                <w:rFonts w:ascii="Times New Roman" w:eastAsia="Times New Roman" w:hAnsi="Times New Roman" w:cs="Times New Roman"/>
                <w:b/>
                <w:bCs/>
                <w:color w:val="000000" w:themeColor="text1"/>
                <w:sz w:val="16"/>
                <w:szCs w:val="16"/>
              </w:rPr>
            </w:pPr>
            <w:r w:rsidRPr="30C3BE11">
              <w:rPr>
                <w:rFonts w:ascii="Times New Roman" w:eastAsia="Times New Roman" w:hAnsi="Times New Roman" w:cs="Times New Roman"/>
                <w:b/>
                <w:bCs/>
                <w:color w:val="000000" w:themeColor="text1"/>
                <w:sz w:val="16"/>
                <w:szCs w:val="16"/>
              </w:rPr>
              <w:t xml:space="preserve">-     9 </w:t>
            </w:r>
            <w:r w:rsidRPr="44C6C0F1">
              <w:rPr>
                <w:rFonts w:ascii="Times New Roman" w:eastAsia="Times New Roman" w:hAnsi="Times New Roman" w:cs="Times New Roman"/>
                <w:b/>
                <w:bCs/>
                <w:color w:val="000000" w:themeColor="text1"/>
                <w:sz w:val="16"/>
                <w:szCs w:val="16"/>
              </w:rPr>
              <w:t>10</w:t>
            </w:r>
            <w:r w:rsidR="61715DAA" w:rsidRPr="44C6C0F1">
              <w:rPr>
                <w:rFonts w:ascii="Times New Roman" w:eastAsia="Times New Roman" w:hAnsi="Times New Roman" w:cs="Times New Roman"/>
                <w:b/>
                <w:bCs/>
                <w:color w:val="000000" w:themeColor="text1"/>
                <w:sz w:val="16"/>
                <w:szCs w:val="16"/>
              </w:rPr>
              <w:t>1</w:t>
            </w:r>
          </w:p>
        </w:tc>
        <w:tc>
          <w:tcPr>
            <w:tcW w:w="1170" w:type="dxa"/>
            <w:shd w:val="clear" w:color="auto" w:fill="BDD6EE" w:themeFill="accent5" w:themeFillTint="66"/>
            <w:vAlign w:val="center"/>
          </w:tcPr>
          <w:p w14:paraId="2A8A898B" w14:textId="267E451F" w:rsidR="1155AC71" w:rsidRDefault="1155AC71" w:rsidP="1155AC71">
            <w:pPr>
              <w:jc w:val="center"/>
              <w:rPr>
                <w:rFonts w:ascii="Times New Roman" w:eastAsia="Times New Roman" w:hAnsi="Times New Roman" w:cs="Times New Roman"/>
                <w:b/>
                <w:bCs/>
                <w:color w:val="000000" w:themeColor="text1"/>
                <w:sz w:val="16"/>
                <w:szCs w:val="16"/>
              </w:rPr>
            </w:pPr>
          </w:p>
          <w:p w14:paraId="0FCB4813" w14:textId="49AFCF2F" w:rsidR="30C3BE11" w:rsidRDefault="3A28C67F" w:rsidP="736785E4">
            <w:pPr>
              <w:jc w:val="center"/>
              <w:rPr>
                <w:rFonts w:ascii="Times New Roman" w:eastAsia="Times New Roman" w:hAnsi="Times New Roman" w:cs="Times New Roman"/>
                <w:b/>
                <w:bCs/>
                <w:color w:val="000000" w:themeColor="text1"/>
                <w:sz w:val="16"/>
                <w:szCs w:val="16"/>
              </w:rPr>
            </w:pPr>
            <w:r w:rsidRPr="736785E4">
              <w:rPr>
                <w:rFonts w:ascii="Times New Roman" w:eastAsia="Times New Roman" w:hAnsi="Times New Roman" w:cs="Times New Roman"/>
                <w:b/>
                <w:bCs/>
                <w:color w:val="000000" w:themeColor="text1"/>
                <w:sz w:val="16"/>
                <w:szCs w:val="16"/>
              </w:rPr>
              <w:t>-   1 974 668</w:t>
            </w:r>
          </w:p>
          <w:p w14:paraId="2AA38282" w14:textId="2E43008D" w:rsidR="30C3BE11" w:rsidRDefault="30C3BE11" w:rsidP="00F23EA3">
            <w:pPr>
              <w:jc w:val="center"/>
              <w:rPr>
                <w:rFonts w:ascii="Times New Roman" w:eastAsia="Times New Roman" w:hAnsi="Times New Roman" w:cs="Times New Roman"/>
                <w:b/>
                <w:bCs/>
                <w:color w:val="000000" w:themeColor="text1"/>
                <w:sz w:val="16"/>
                <w:szCs w:val="16"/>
              </w:rPr>
            </w:pPr>
          </w:p>
        </w:tc>
        <w:tc>
          <w:tcPr>
            <w:tcW w:w="1114" w:type="dxa"/>
            <w:shd w:val="clear" w:color="auto" w:fill="BDD6EE" w:themeFill="accent5" w:themeFillTint="66"/>
            <w:vAlign w:val="center"/>
          </w:tcPr>
          <w:p w14:paraId="78A1E487" w14:textId="2D2EA295" w:rsidR="6D8F066C" w:rsidRDefault="6D8F066C" w:rsidP="6D8F066C">
            <w:pPr>
              <w:jc w:val="center"/>
              <w:rPr>
                <w:rFonts w:ascii="Times New Roman" w:eastAsia="Times New Roman" w:hAnsi="Times New Roman" w:cs="Times New Roman"/>
                <w:b/>
                <w:bCs/>
                <w:color w:val="000000" w:themeColor="text1"/>
                <w:sz w:val="16"/>
                <w:szCs w:val="16"/>
              </w:rPr>
            </w:pPr>
          </w:p>
          <w:p w14:paraId="02889890" w14:textId="22EFFB3B" w:rsidR="30C3BE11" w:rsidRDefault="3A28C67F" w:rsidP="4A817ACF">
            <w:pPr>
              <w:jc w:val="center"/>
              <w:rPr>
                <w:rFonts w:ascii="Times New Roman" w:eastAsia="Times New Roman" w:hAnsi="Times New Roman" w:cs="Times New Roman"/>
                <w:b/>
                <w:bCs/>
                <w:color w:val="000000" w:themeColor="text1"/>
                <w:sz w:val="16"/>
                <w:szCs w:val="16"/>
              </w:rPr>
            </w:pPr>
            <w:r w:rsidRPr="4A817ACF">
              <w:rPr>
                <w:rFonts w:ascii="Times New Roman" w:eastAsia="Times New Roman" w:hAnsi="Times New Roman" w:cs="Times New Roman"/>
                <w:b/>
                <w:bCs/>
                <w:color w:val="000000" w:themeColor="text1"/>
                <w:sz w:val="16"/>
                <w:szCs w:val="16"/>
              </w:rPr>
              <w:t>-  1 904 836</w:t>
            </w:r>
          </w:p>
          <w:p w14:paraId="28343731" w14:textId="01F08BC6" w:rsidR="30C3BE11" w:rsidRDefault="30C3BE11" w:rsidP="00F23EA3">
            <w:pPr>
              <w:jc w:val="center"/>
              <w:rPr>
                <w:rFonts w:ascii="Times New Roman" w:eastAsia="Times New Roman" w:hAnsi="Times New Roman" w:cs="Times New Roman"/>
                <w:b/>
                <w:bCs/>
                <w:color w:val="000000" w:themeColor="text1"/>
                <w:sz w:val="16"/>
                <w:szCs w:val="16"/>
              </w:rPr>
            </w:pPr>
          </w:p>
        </w:tc>
      </w:tr>
    </w:tbl>
    <w:p w14:paraId="487C7D6B" w14:textId="2A8CF940" w:rsidR="446717F0" w:rsidRPr="00DC2D73" w:rsidRDefault="446717F0" w:rsidP="00132D35">
      <w:pPr>
        <w:spacing w:before="120" w:after="120"/>
        <w:ind w:firstLine="720"/>
        <w:jc w:val="both"/>
      </w:pPr>
      <w:r w:rsidRPr="00DC2D73">
        <w:rPr>
          <w:rFonts w:ascii="Times New Roman" w:eastAsia="Times New Roman" w:hAnsi="Times New Roman" w:cs="Times New Roman"/>
          <w:color w:val="000000" w:themeColor="text1"/>
          <w:sz w:val="24"/>
          <w:szCs w:val="24"/>
        </w:rPr>
        <w:t xml:space="preserve">Papildus, pašreizējais </w:t>
      </w:r>
      <w:r w:rsidR="005B27A3" w:rsidRPr="00DC2D73">
        <w:rPr>
          <w:rFonts w:ascii="Times New Roman" w:eastAsia="Times New Roman" w:hAnsi="Times New Roman" w:cs="Times New Roman"/>
          <w:color w:val="000000" w:themeColor="text1"/>
          <w:sz w:val="24"/>
          <w:szCs w:val="24"/>
        </w:rPr>
        <w:t>P</w:t>
      </w:r>
      <w:r w:rsidRPr="00DC2D73">
        <w:rPr>
          <w:rFonts w:ascii="Times New Roman" w:eastAsia="Times New Roman" w:hAnsi="Times New Roman" w:cs="Times New Roman"/>
          <w:color w:val="000000" w:themeColor="text1"/>
          <w:sz w:val="24"/>
          <w:szCs w:val="24"/>
        </w:rPr>
        <w:t>ašvaldības parādsaistību apjoms, kas sastāda ap 11% 2024. gadā, ar samazinājuma tendenci 2025</w:t>
      </w:r>
      <w:r w:rsidR="005B398A">
        <w:rPr>
          <w:rFonts w:ascii="Times New Roman" w:eastAsia="Times New Roman" w:hAnsi="Times New Roman" w:cs="Times New Roman"/>
          <w:color w:val="000000" w:themeColor="text1"/>
          <w:sz w:val="24"/>
          <w:szCs w:val="24"/>
        </w:rPr>
        <w:t>.</w:t>
      </w:r>
      <w:r w:rsidRPr="00DC2D73">
        <w:rPr>
          <w:rFonts w:ascii="Times New Roman" w:eastAsia="Times New Roman" w:hAnsi="Times New Roman" w:cs="Times New Roman"/>
          <w:color w:val="000000" w:themeColor="text1"/>
          <w:sz w:val="24"/>
          <w:szCs w:val="24"/>
        </w:rPr>
        <w:t xml:space="preserve">-2026.gadā līdz 9%, potenciāli ļauj piesaistīt jaunus aizņēmumus </w:t>
      </w:r>
      <w:r w:rsidR="00BD0EB7" w:rsidRPr="00DC2D73">
        <w:rPr>
          <w:rFonts w:ascii="Times New Roman" w:eastAsia="Times New Roman" w:hAnsi="Times New Roman" w:cs="Times New Roman"/>
          <w:color w:val="000000" w:themeColor="text1"/>
          <w:sz w:val="24"/>
          <w:szCs w:val="24"/>
        </w:rPr>
        <w:t>P</w:t>
      </w:r>
      <w:r w:rsidRPr="00DC2D73">
        <w:rPr>
          <w:rFonts w:ascii="Times New Roman" w:eastAsia="Times New Roman" w:hAnsi="Times New Roman" w:cs="Times New Roman"/>
          <w:color w:val="000000" w:themeColor="text1"/>
          <w:sz w:val="24"/>
          <w:szCs w:val="24"/>
        </w:rPr>
        <w:t>ašvaldības attīstības projektu finansēšanai</w:t>
      </w:r>
      <w:r w:rsidR="00CD3776" w:rsidRPr="00DC2D73">
        <w:rPr>
          <w:rFonts w:ascii="Times New Roman" w:eastAsia="Times New Roman" w:hAnsi="Times New Roman" w:cs="Times New Roman"/>
          <w:color w:val="000000" w:themeColor="text1"/>
          <w:sz w:val="24"/>
          <w:szCs w:val="24"/>
        </w:rPr>
        <w:t xml:space="preserve">, kā arī </w:t>
      </w:r>
      <w:r w:rsidRPr="00DC2D73">
        <w:rPr>
          <w:rFonts w:ascii="Times New Roman" w:eastAsia="Times New Roman" w:hAnsi="Times New Roman" w:cs="Times New Roman"/>
          <w:color w:val="000000" w:themeColor="text1"/>
          <w:sz w:val="24"/>
          <w:szCs w:val="24"/>
        </w:rPr>
        <w:t>Atveseļošanas fonda un ES fondu līdzfinansēto projektu īstenošanai.</w:t>
      </w:r>
    </w:p>
    <w:p w14:paraId="59E5135D" w14:textId="3A75DC9E" w:rsidR="446717F0" w:rsidRPr="00DC2D73" w:rsidRDefault="446717F0" w:rsidP="00132D35">
      <w:pPr>
        <w:spacing w:before="120" w:after="120"/>
        <w:ind w:firstLine="720"/>
        <w:jc w:val="both"/>
      </w:pPr>
      <w:r w:rsidRPr="00DC2D73">
        <w:rPr>
          <w:rFonts w:ascii="Times New Roman" w:eastAsia="Times New Roman" w:hAnsi="Times New Roman" w:cs="Times New Roman"/>
          <w:color w:val="000000" w:themeColor="text1"/>
          <w:sz w:val="24"/>
          <w:szCs w:val="24"/>
        </w:rPr>
        <w:t>Arī izvērtējot I</w:t>
      </w:r>
      <w:r w:rsidR="017624AC" w:rsidRPr="00DC2D73">
        <w:rPr>
          <w:rFonts w:ascii="Times New Roman" w:eastAsia="Times New Roman" w:hAnsi="Times New Roman" w:cs="Times New Roman"/>
          <w:color w:val="000000" w:themeColor="text1"/>
          <w:sz w:val="24"/>
          <w:szCs w:val="24"/>
        </w:rPr>
        <w:t>I</w:t>
      </w:r>
      <w:r w:rsidRPr="00DC2D73">
        <w:rPr>
          <w:rFonts w:ascii="Times New Roman" w:eastAsia="Times New Roman" w:hAnsi="Times New Roman" w:cs="Times New Roman"/>
          <w:color w:val="000000" w:themeColor="text1"/>
          <w:sz w:val="24"/>
          <w:szCs w:val="24"/>
        </w:rPr>
        <w:t xml:space="preserve">N </w:t>
      </w:r>
      <w:r w:rsidR="006B4A8D" w:rsidRPr="0053520B">
        <w:rPr>
          <w:rFonts w:ascii="Times New Roman" w:eastAsia="Times New Roman" w:hAnsi="Times New Roman" w:cs="Times New Roman"/>
          <w:color w:val="000000" w:themeColor="text1"/>
          <w:sz w:val="24"/>
          <w:szCs w:val="24"/>
        </w:rPr>
        <w:t>pārpildi</w:t>
      </w:r>
      <w:r w:rsidRPr="00DC2D73">
        <w:rPr>
          <w:rFonts w:ascii="Times New Roman" w:eastAsia="Times New Roman" w:hAnsi="Times New Roman" w:cs="Times New Roman"/>
          <w:color w:val="000000" w:themeColor="text1"/>
          <w:sz w:val="24"/>
          <w:szCs w:val="24"/>
        </w:rPr>
        <w:t>, ir ņemta vērā iespēja, nepieciešamības gadījumā, veikt atsevišķu aizņēmumu līgumu vai to daļas pirmstermiņa atmaksu, kuri ir noslēgti straujā procentu likmju pieauguma periodā 2022</w:t>
      </w:r>
      <w:r w:rsidR="00EA46FD">
        <w:rPr>
          <w:rFonts w:ascii="Times New Roman" w:eastAsia="Times New Roman" w:hAnsi="Times New Roman" w:cs="Times New Roman"/>
          <w:color w:val="000000" w:themeColor="text1"/>
          <w:sz w:val="24"/>
          <w:szCs w:val="24"/>
        </w:rPr>
        <w:t>.</w:t>
      </w:r>
      <w:r w:rsidRPr="00DC2D73">
        <w:rPr>
          <w:rFonts w:ascii="Times New Roman" w:eastAsia="Times New Roman" w:hAnsi="Times New Roman" w:cs="Times New Roman"/>
          <w:color w:val="000000" w:themeColor="text1"/>
          <w:sz w:val="24"/>
          <w:szCs w:val="24"/>
        </w:rPr>
        <w:t>-2023.gadā.</w:t>
      </w:r>
    </w:p>
    <w:p w14:paraId="2B08DB0B" w14:textId="77777777" w:rsidR="008F264B" w:rsidRPr="00DC2D73" w:rsidRDefault="008F264B" w:rsidP="00FD4246">
      <w:pPr>
        <w:widowControl w:val="0"/>
        <w:autoSpaceDE w:val="0"/>
        <w:autoSpaceDN w:val="0"/>
        <w:adjustRightInd w:val="0"/>
        <w:spacing w:before="120" w:after="120" w:line="240" w:lineRule="auto"/>
        <w:ind w:firstLine="720"/>
        <w:jc w:val="both"/>
        <w:rPr>
          <w:rFonts w:ascii="Times New Roman" w:hAnsi="Times New Roman" w:cs="Times New Roman"/>
          <w:sz w:val="24"/>
          <w:szCs w:val="24"/>
        </w:rPr>
      </w:pPr>
    </w:p>
    <w:p w14:paraId="22495B97" w14:textId="3349A342" w:rsidR="00C06DBE" w:rsidRPr="00DC2D73" w:rsidRDefault="3CE43007" w:rsidP="00FD4246">
      <w:pPr>
        <w:widowControl w:val="0"/>
        <w:autoSpaceDE w:val="0"/>
        <w:autoSpaceDN w:val="0"/>
        <w:adjustRightInd w:val="0"/>
        <w:spacing w:before="120" w:after="120" w:line="240" w:lineRule="auto"/>
        <w:ind w:firstLine="720"/>
        <w:jc w:val="both"/>
        <w:rPr>
          <w:rFonts w:ascii="Times New Roman" w:hAnsi="Times New Roman" w:cs="Times New Roman"/>
          <w:sz w:val="24"/>
          <w:szCs w:val="24"/>
        </w:rPr>
      </w:pPr>
      <w:r w:rsidRPr="00DC2D73">
        <w:rPr>
          <w:rFonts w:ascii="Times New Roman" w:hAnsi="Times New Roman" w:cs="Times New Roman"/>
          <w:sz w:val="24"/>
          <w:szCs w:val="24"/>
        </w:rPr>
        <w:t>Priekšlikumi turpmākajai rīcībai:</w:t>
      </w:r>
    </w:p>
    <w:p w14:paraId="3FFA1164" w14:textId="77777777" w:rsidR="00C17D03" w:rsidRPr="00DC2D73" w:rsidRDefault="00C17D03" w:rsidP="00C17D03">
      <w:pPr>
        <w:numPr>
          <w:ilvl w:val="0"/>
          <w:numId w:val="8"/>
        </w:numPr>
        <w:autoSpaceDE w:val="0"/>
        <w:autoSpaceDN w:val="0"/>
        <w:adjustRightInd w:val="0"/>
        <w:spacing w:before="120" w:after="120" w:line="240" w:lineRule="auto"/>
        <w:jc w:val="both"/>
        <w:rPr>
          <w:rFonts w:ascii="Times New Roman" w:hAnsi="Times New Roman" w:cs="Times New Roman"/>
          <w:sz w:val="24"/>
          <w:szCs w:val="24"/>
        </w:rPr>
      </w:pPr>
      <w:r w:rsidRPr="00DC2D73">
        <w:rPr>
          <w:rFonts w:ascii="Times New Roman" w:hAnsi="Times New Roman" w:cs="Times New Roman"/>
          <w:sz w:val="24"/>
          <w:szCs w:val="24"/>
        </w:rPr>
        <w:t>Ministru kabinetam pieņemt zināšanai iesniegto informatīvo ziņojumu.</w:t>
      </w:r>
    </w:p>
    <w:p w14:paraId="130D5229" w14:textId="6516288B" w:rsidR="00037F42" w:rsidRPr="0029181F" w:rsidRDefault="00037F42" w:rsidP="00DC09FE">
      <w:pPr>
        <w:pStyle w:val="ListParagraph"/>
        <w:numPr>
          <w:ilvl w:val="0"/>
          <w:numId w:val="8"/>
        </w:numPr>
        <w:jc w:val="both"/>
        <w:rPr>
          <w:rFonts w:ascii="Times New Roman" w:hAnsi="Times New Roman" w:cs="Times New Roman"/>
          <w:color w:val="000000" w:themeColor="text1"/>
          <w:sz w:val="24"/>
          <w:szCs w:val="24"/>
        </w:rPr>
      </w:pPr>
      <w:r w:rsidRPr="00DC09FE">
        <w:rPr>
          <w:rFonts w:ascii="Times New Roman" w:hAnsi="Times New Roman" w:cs="Times New Roman"/>
          <w:color w:val="000000" w:themeColor="text1"/>
          <w:sz w:val="24"/>
          <w:szCs w:val="24"/>
        </w:rPr>
        <w:t>Finanšu ministrijai</w:t>
      </w:r>
      <w:r w:rsidRPr="00DC09FE">
        <w:rPr>
          <w:rFonts w:ascii="Times New Roman" w:hAnsi="Times New Roman" w:cs="Times New Roman"/>
          <w:b/>
          <w:color w:val="000000" w:themeColor="text1"/>
          <w:sz w:val="24"/>
          <w:szCs w:val="24"/>
        </w:rPr>
        <w:t xml:space="preserve"> </w:t>
      </w:r>
      <w:r w:rsidRPr="00DC09FE">
        <w:rPr>
          <w:rFonts w:ascii="Times New Roman" w:hAnsi="Times New Roman" w:cs="Times New Roman"/>
          <w:color w:val="000000" w:themeColor="text1"/>
          <w:sz w:val="24"/>
          <w:szCs w:val="24"/>
        </w:rPr>
        <w:t xml:space="preserve">likumprojekta “Par valsts budžetu 2025. gadam un budžeta ietvaru 2025., 2026. un 2027. gadam” izstrādes procesā sagatavot priekšlikumu par aizdevumu </w:t>
      </w:r>
      <w:r w:rsidRPr="0029181F">
        <w:rPr>
          <w:rFonts w:ascii="Times New Roman" w:hAnsi="Times New Roman" w:cs="Times New Roman"/>
          <w:color w:val="000000" w:themeColor="text1"/>
          <w:sz w:val="24"/>
          <w:szCs w:val="24"/>
        </w:rPr>
        <w:t xml:space="preserve">Rīgas valstspilsētas pašvaldībai projekta </w:t>
      </w:r>
      <w:r w:rsidR="00DC09FE" w:rsidRPr="0029181F">
        <w:rPr>
          <w:rFonts w:ascii="Times New Roman" w:hAnsi="Times New Roman" w:cs="Times New Roman"/>
          <w:color w:val="000000" w:themeColor="text1"/>
          <w:sz w:val="24"/>
          <w:szCs w:val="24"/>
        </w:rPr>
        <w:t>“</w:t>
      </w:r>
      <w:r w:rsidRPr="0029181F">
        <w:rPr>
          <w:rFonts w:ascii="Times New Roman" w:hAnsi="Times New Roman" w:cs="Times New Roman"/>
          <w:color w:val="000000" w:themeColor="text1"/>
          <w:sz w:val="24"/>
          <w:szCs w:val="24"/>
        </w:rPr>
        <w:t>Satiksmes pārvads no Tvaika ielas uz Kundziņsalu</w:t>
      </w:r>
      <w:r w:rsidR="00DC09FE" w:rsidRPr="0029181F">
        <w:rPr>
          <w:rFonts w:ascii="Times New Roman" w:hAnsi="Times New Roman" w:cs="Times New Roman"/>
          <w:color w:val="000000" w:themeColor="text1"/>
          <w:sz w:val="24"/>
          <w:szCs w:val="24"/>
        </w:rPr>
        <w:t>”</w:t>
      </w:r>
      <w:r w:rsidRPr="0029181F">
        <w:rPr>
          <w:rFonts w:ascii="Times New Roman" w:hAnsi="Times New Roman" w:cs="Times New Roman"/>
          <w:color w:val="000000" w:themeColor="text1"/>
          <w:sz w:val="24"/>
          <w:szCs w:val="24"/>
        </w:rPr>
        <w:t xml:space="preserve"> mērķu sasni</w:t>
      </w:r>
      <w:r w:rsidR="00EA46FD" w:rsidRPr="0029181F">
        <w:rPr>
          <w:rFonts w:ascii="Times New Roman" w:hAnsi="Times New Roman" w:cs="Times New Roman"/>
          <w:color w:val="000000" w:themeColor="text1"/>
          <w:sz w:val="24"/>
          <w:szCs w:val="24"/>
        </w:rPr>
        <w:t>e</w:t>
      </w:r>
      <w:r w:rsidRPr="0029181F">
        <w:rPr>
          <w:rFonts w:ascii="Times New Roman" w:hAnsi="Times New Roman" w:cs="Times New Roman"/>
          <w:color w:val="000000" w:themeColor="text1"/>
          <w:sz w:val="24"/>
          <w:szCs w:val="24"/>
        </w:rPr>
        <w:t xml:space="preserve">gšanai 36 071 645 </w:t>
      </w:r>
      <w:r w:rsidRPr="0029181F">
        <w:rPr>
          <w:rFonts w:ascii="Times New Roman" w:hAnsi="Times New Roman" w:cs="Times New Roman"/>
          <w:i/>
          <w:color w:val="000000" w:themeColor="text1"/>
          <w:sz w:val="24"/>
          <w:szCs w:val="24"/>
        </w:rPr>
        <w:t xml:space="preserve">euro, </w:t>
      </w:r>
      <w:r w:rsidRPr="0029181F">
        <w:rPr>
          <w:rFonts w:ascii="Times New Roman" w:hAnsi="Times New Roman" w:cs="Times New Roman"/>
          <w:color w:val="000000" w:themeColor="text1"/>
          <w:sz w:val="24"/>
          <w:szCs w:val="24"/>
        </w:rPr>
        <w:t>tajā skaitā</w:t>
      </w:r>
      <w:r w:rsidRPr="0029181F">
        <w:rPr>
          <w:rFonts w:ascii="Times New Roman" w:hAnsi="Times New Roman" w:cs="Times New Roman"/>
          <w:i/>
          <w:color w:val="000000" w:themeColor="text1"/>
          <w:sz w:val="24"/>
          <w:szCs w:val="24"/>
        </w:rPr>
        <w:t xml:space="preserve"> </w:t>
      </w:r>
      <w:r w:rsidRPr="0029181F">
        <w:rPr>
          <w:rFonts w:ascii="Times New Roman" w:hAnsi="Times New Roman" w:cs="Times New Roman"/>
          <w:color w:val="000000" w:themeColor="text1"/>
          <w:sz w:val="24"/>
          <w:szCs w:val="24"/>
        </w:rPr>
        <w:t xml:space="preserve">2025. gadā </w:t>
      </w:r>
      <w:r w:rsidRPr="0029181F">
        <w:rPr>
          <w:rFonts w:ascii="Times New Roman" w:eastAsia="Times New Roman" w:hAnsi="Times New Roman" w:cs="Times New Roman"/>
          <w:color w:val="000000" w:themeColor="text1"/>
          <w:sz w:val="24"/>
          <w:szCs w:val="24"/>
        </w:rPr>
        <w:t xml:space="preserve">29 188 091 </w:t>
      </w:r>
      <w:r w:rsidRPr="0029181F">
        <w:rPr>
          <w:rFonts w:ascii="Times New Roman" w:eastAsia="Times New Roman" w:hAnsi="Times New Roman" w:cs="Times New Roman"/>
          <w:i/>
          <w:color w:val="000000" w:themeColor="text1"/>
          <w:sz w:val="24"/>
          <w:szCs w:val="24"/>
        </w:rPr>
        <w:t>euro</w:t>
      </w:r>
      <w:r w:rsidRPr="0029181F">
        <w:rPr>
          <w:rFonts w:ascii="Times New Roman" w:eastAsia="Times New Roman" w:hAnsi="Times New Roman" w:cs="Times New Roman"/>
          <w:color w:val="000000" w:themeColor="text1"/>
          <w:sz w:val="24"/>
          <w:szCs w:val="24"/>
        </w:rPr>
        <w:t xml:space="preserve">, </w:t>
      </w:r>
      <w:r w:rsidRPr="0029181F">
        <w:rPr>
          <w:rFonts w:ascii="Times New Roman" w:hAnsi="Times New Roman" w:cs="Times New Roman"/>
          <w:color w:val="000000" w:themeColor="text1"/>
          <w:sz w:val="24"/>
          <w:szCs w:val="24"/>
        </w:rPr>
        <w:t xml:space="preserve"> 2026.gadā </w:t>
      </w:r>
      <w:r w:rsidRPr="0029181F">
        <w:rPr>
          <w:rFonts w:ascii="Times New Roman" w:eastAsia="Times New Roman" w:hAnsi="Times New Roman" w:cs="Times New Roman"/>
          <w:color w:val="000000" w:themeColor="text1"/>
          <w:sz w:val="24"/>
          <w:szCs w:val="24"/>
        </w:rPr>
        <w:t xml:space="preserve"> 6 883 554 </w:t>
      </w:r>
      <w:r w:rsidRPr="0029181F">
        <w:rPr>
          <w:rFonts w:ascii="Times New Roman" w:eastAsia="Times New Roman" w:hAnsi="Times New Roman" w:cs="Times New Roman"/>
          <w:i/>
          <w:color w:val="000000" w:themeColor="text1"/>
          <w:sz w:val="24"/>
          <w:szCs w:val="24"/>
        </w:rPr>
        <w:t>euro</w:t>
      </w:r>
      <w:r w:rsidRPr="0029181F">
        <w:rPr>
          <w:rFonts w:ascii="Times New Roman" w:eastAsia="Times New Roman" w:hAnsi="Times New Roman" w:cs="Times New Roman"/>
          <w:color w:val="000000" w:themeColor="text1"/>
          <w:sz w:val="24"/>
          <w:szCs w:val="24"/>
        </w:rPr>
        <w:t xml:space="preserve"> </w:t>
      </w:r>
      <w:r w:rsidRPr="0029181F">
        <w:rPr>
          <w:rFonts w:ascii="Times New Roman" w:hAnsi="Times New Roman" w:cs="Times New Roman"/>
          <w:color w:val="000000" w:themeColor="text1"/>
          <w:sz w:val="24"/>
          <w:szCs w:val="24"/>
        </w:rPr>
        <w:t>ar nosacījumu, ka Rīgas valspilsētas pašvaldība  2025. un 2026.gadā atmaksā iepriekš saņemtos aizņēmumus vismaz šajā punktā minētajos apmēros.</w:t>
      </w:r>
    </w:p>
    <w:p w14:paraId="43F5D46E" w14:textId="3548B496" w:rsidR="001D43F8" w:rsidRPr="001D43F8" w:rsidRDefault="001D43F8" w:rsidP="001D43F8">
      <w:pPr>
        <w:pStyle w:val="ListParagraph"/>
        <w:widowControl w:val="0"/>
        <w:numPr>
          <w:ilvl w:val="0"/>
          <w:numId w:val="8"/>
        </w:numPr>
        <w:spacing w:before="120" w:after="120"/>
        <w:ind w:left="1077" w:hanging="357"/>
        <w:jc w:val="both"/>
        <w:rPr>
          <w:rFonts w:ascii="Times New Roman" w:eastAsia="Times New Roman" w:hAnsi="Times New Roman" w:cs="Times New Roman"/>
          <w:color w:val="000000" w:themeColor="text1"/>
          <w:sz w:val="24"/>
          <w:szCs w:val="24"/>
        </w:rPr>
      </w:pPr>
      <w:r w:rsidRPr="001D43F8">
        <w:rPr>
          <w:rFonts w:ascii="Times New Roman" w:hAnsi="Times New Roman" w:cs="Times New Roman"/>
          <w:sz w:val="24"/>
          <w:szCs w:val="24"/>
        </w:rPr>
        <w:t xml:space="preserve">Rīgas </w:t>
      </w:r>
      <w:r w:rsidRPr="001D43F8">
        <w:rPr>
          <w:rStyle w:val="scayt-misspell-word"/>
          <w:rFonts w:ascii="Times New Roman" w:hAnsi="Times New Roman" w:cs="Times New Roman"/>
          <w:sz w:val="24"/>
          <w:szCs w:val="24"/>
        </w:rPr>
        <w:t>valstspilsētas</w:t>
      </w:r>
      <w:r w:rsidRPr="001D43F8">
        <w:rPr>
          <w:rFonts w:ascii="Times New Roman" w:hAnsi="Times New Roman" w:cs="Times New Roman"/>
          <w:sz w:val="24"/>
          <w:szCs w:val="24"/>
        </w:rPr>
        <w:t xml:space="preserve">  dome  pēc  šī protokollēmuma 1.punktā minētā informatīvā ziņojuma apstiprināšanas Ministru kabinetā pieņem lēmumu par projekta “Satiksmes pārvads no Tvaika ielas uz </w:t>
      </w:r>
      <w:r w:rsidRPr="001D43F8">
        <w:rPr>
          <w:rStyle w:val="scayt-misspell-word"/>
          <w:rFonts w:ascii="Times New Roman" w:hAnsi="Times New Roman" w:cs="Times New Roman"/>
          <w:sz w:val="24"/>
          <w:szCs w:val="24"/>
        </w:rPr>
        <w:t>Kundziņsalu</w:t>
      </w:r>
      <w:r w:rsidRPr="001D43F8">
        <w:rPr>
          <w:rFonts w:ascii="Times New Roman" w:hAnsi="Times New Roman" w:cs="Times New Roman"/>
          <w:sz w:val="24"/>
          <w:szCs w:val="24"/>
        </w:rPr>
        <w:t xml:space="preserve">” kopējām izmaksām un to finansēšanas resursiem, ievērojot likumā “Par valsts budžetu 2024.gadam un budžeta ietvaru 2024., 2025. un 2026.gadam” Satiksmes ministrijas budžeta programmā 50.00.00 “Projekta “Satiksmes pārvads no Tvaika ielas uz </w:t>
      </w:r>
      <w:r w:rsidRPr="001D43F8">
        <w:rPr>
          <w:rStyle w:val="scayt-misspell-word"/>
          <w:rFonts w:ascii="Times New Roman" w:hAnsi="Times New Roman" w:cs="Times New Roman"/>
          <w:sz w:val="24"/>
          <w:szCs w:val="24"/>
        </w:rPr>
        <w:t>Kundziņsalu</w:t>
      </w:r>
      <w:r w:rsidRPr="001D43F8">
        <w:rPr>
          <w:rFonts w:ascii="Times New Roman" w:hAnsi="Times New Roman" w:cs="Times New Roman"/>
          <w:sz w:val="24"/>
          <w:szCs w:val="24"/>
        </w:rPr>
        <w:t xml:space="preserve">” īstenošana”  2024.gadam paredzēto finansējumu 23 000 000 </w:t>
      </w:r>
      <w:r w:rsidRPr="001D43F8">
        <w:rPr>
          <w:rStyle w:val="scayt-misspell-word"/>
          <w:rFonts w:ascii="Times New Roman" w:hAnsi="Times New Roman" w:cs="Times New Roman"/>
          <w:sz w:val="24"/>
          <w:szCs w:val="24"/>
        </w:rPr>
        <w:t>euro</w:t>
      </w:r>
      <w:r w:rsidRPr="001D43F8">
        <w:rPr>
          <w:rFonts w:ascii="Times New Roman" w:hAnsi="Times New Roman" w:cs="Times New Roman"/>
          <w:sz w:val="24"/>
          <w:szCs w:val="24"/>
        </w:rPr>
        <w:t xml:space="preserve"> apmērā un valsts budžeta kopējo aizņēmumu 59 667 195 </w:t>
      </w:r>
      <w:r w:rsidRPr="001D43F8">
        <w:rPr>
          <w:rStyle w:val="scayt-misspell-word"/>
          <w:rFonts w:ascii="Times New Roman" w:hAnsi="Times New Roman" w:cs="Times New Roman"/>
          <w:sz w:val="24"/>
          <w:szCs w:val="24"/>
        </w:rPr>
        <w:t>euro</w:t>
      </w:r>
      <w:r w:rsidRPr="001D43F8">
        <w:rPr>
          <w:rFonts w:ascii="Times New Roman" w:hAnsi="Times New Roman" w:cs="Times New Roman"/>
          <w:sz w:val="24"/>
          <w:szCs w:val="24"/>
        </w:rPr>
        <w:t xml:space="preserve"> apmērā, tajā skaitā 2024.gadā  23 595 550 </w:t>
      </w:r>
      <w:r w:rsidRPr="001D43F8">
        <w:rPr>
          <w:rStyle w:val="scayt-misspell-word"/>
          <w:rFonts w:ascii="Times New Roman" w:hAnsi="Times New Roman" w:cs="Times New Roman"/>
          <w:sz w:val="24"/>
          <w:szCs w:val="24"/>
        </w:rPr>
        <w:t>euro</w:t>
      </w:r>
      <w:r w:rsidRPr="001D43F8">
        <w:rPr>
          <w:rFonts w:ascii="Times New Roman" w:hAnsi="Times New Roman" w:cs="Times New Roman"/>
          <w:sz w:val="24"/>
          <w:szCs w:val="24"/>
        </w:rPr>
        <w:t xml:space="preserve"> atbilstoši likuma “Par valsts budžetu 2024. gadam un budžeta ietvaru 2024., 2025. un 2026.gadam" 36.panta trešajai daļai, 2025. gadā 29 188 091 </w:t>
      </w:r>
      <w:r w:rsidRPr="001D43F8">
        <w:rPr>
          <w:rStyle w:val="scayt-misspell-word"/>
          <w:rFonts w:ascii="Times New Roman" w:hAnsi="Times New Roman" w:cs="Times New Roman"/>
          <w:sz w:val="24"/>
          <w:szCs w:val="24"/>
        </w:rPr>
        <w:t>euro</w:t>
      </w:r>
      <w:r w:rsidRPr="001D43F8">
        <w:rPr>
          <w:rFonts w:ascii="Times New Roman" w:hAnsi="Times New Roman" w:cs="Times New Roman"/>
          <w:sz w:val="24"/>
          <w:szCs w:val="24"/>
        </w:rPr>
        <w:t xml:space="preserve"> un 2026.gadā  6 883 554 </w:t>
      </w:r>
      <w:r w:rsidRPr="001D43F8">
        <w:rPr>
          <w:rStyle w:val="scayt-misspell-word"/>
          <w:rFonts w:ascii="Times New Roman" w:hAnsi="Times New Roman" w:cs="Times New Roman"/>
          <w:sz w:val="24"/>
          <w:szCs w:val="24"/>
        </w:rPr>
        <w:t>euro</w:t>
      </w:r>
      <w:r w:rsidRPr="001D43F8">
        <w:rPr>
          <w:rFonts w:ascii="Times New Roman" w:hAnsi="Times New Roman" w:cs="Times New Roman"/>
          <w:sz w:val="24"/>
          <w:szCs w:val="24"/>
        </w:rPr>
        <w:t xml:space="preserve"> atbilstoši šī protokollēmuma 2.punktā noteiktajam.</w:t>
      </w:r>
    </w:p>
    <w:p w14:paraId="2921B3FD" w14:textId="49A073A8" w:rsidR="004964B3" w:rsidRDefault="7DD0D167" w:rsidP="001D43F8">
      <w:pPr>
        <w:pStyle w:val="ListParagraph"/>
        <w:spacing w:before="120" w:after="120"/>
        <w:ind w:left="1080"/>
        <w:jc w:val="both"/>
        <w:rPr>
          <w:rFonts w:ascii="Times New Roman" w:hAnsi="Times New Roman" w:cs="Times New Roman"/>
          <w:sz w:val="24"/>
          <w:szCs w:val="24"/>
        </w:rPr>
      </w:pPr>
      <w:r w:rsidRPr="001D43F8">
        <w:rPr>
          <w:rFonts w:ascii="Times New Roman" w:eastAsia="Times New Roman" w:hAnsi="Times New Roman" w:cs="Times New Roman"/>
          <w:sz w:val="24"/>
          <w:szCs w:val="24"/>
        </w:rPr>
        <w:t xml:space="preserve"> </w:t>
      </w:r>
    </w:p>
    <w:p w14:paraId="362EB6D7" w14:textId="2B81D849" w:rsidR="008863E6" w:rsidRDefault="008863E6" w:rsidP="001D43F8">
      <w:pPr>
        <w:widowControl w:val="0"/>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Satiksmes ministrs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K.Briškens</w:t>
      </w:r>
    </w:p>
    <w:p w14:paraId="502BB3EE" w14:textId="77777777" w:rsidR="00BA5D10" w:rsidRDefault="00BA5D10" w:rsidP="001D43F8">
      <w:pPr>
        <w:widowControl w:val="0"/>
        <w:spacing w:before="120" w:after="120" w:line="240" w:lineRule="auto"/>
        <w:ind w:firstLine="720"/>
        <w:jc w:val="both"/>
        <w:rPr>
          <w:rFonts w:ascii="Times New Roman" w:hAnsi="Times New Roman" w:cs="Times New Roman"/>
          <w:sz w:val="24"/>
          <w:szCs w:val="24"/>
        </w:rPr>
      </w:pPr>
    </w:p>
    <w:p w14:paraId="7BD3A714" w14:textId="49970FB5" w:rsidR="008863E6" w:rsidRPr="00BA5D10" w:rsidRDefault="001A47FD" w:rsidP="001A47FD">
      <w:pPr>
        <w:widowControl w:val="0"/>
        <w:spacing w:after="0" w:line="240" w:lineRule="auto"/>
        <w:ind w:firstLine="720"/>
        <w:jc w:val="both"/>
        <w:rPr>
          <w:rFonts w:ascii="Times New Roman" w:hAnsi="Times New Roman" w:cs="Times New Roman"/>
          <w:sz w:val="18"/>
          <w:szCs w:val="18"/>
        </w:rPr>
      </w:pPr>
      <w:r w:rsidRPr="00BA5D10">
        <w:rPr>
          <w:rFonts w:ascii="Times New Roman" w:hAnsi="Times New Roman" w:cs="Times New Roman"/>
          <w:sz w:val="18"/>
          <w:szCs w:val="18"/>
        </w:rPr>
        <w:t xml:space="preserve">Preimanis 67028006 </w:t>
      </w:r>
    </w:p>
    <w:p w14:paraId="5A6A9BF3" w14:textId="07AC669E" w:rsidR="001A47FD" w:rsidRPr="00BA5D10" w:rsidRDefault="001A47FD" w:rsidP="001A47FD">
      <w:pPr>
        <w:widowControl w:val="0"/>
        <w:spacing w:after="0" w:line="240" w:lineRule="auto"/>
        <w:ind w:firstLine="720"/>
        <w:jc w:val="both"/>
        <w:rPr>
          <w:rFonts w:ascii="Times New Roman" w:hAnsi="Times New Roman" w:cs="Times New Roman"/>
          <w:sz w:val="18"/>
          <w:szCs w:val="18"/>
        </w:rPr>
      </w:pPr>
      <w:r w:rsidRPr="00BA5D10">
        <w:rPr>
          <w:rFonts w:ascii="Times New Roman" w:hAnsi="Times New Roman" w:cs="Times New Roman"/>
          <w:sz w:val="18"/>
          <w:szCs w:val="18"/>
        </w:rPr>
        <w:t>Vilnis.Preimanis@sam.gov.lv</w:t>
      </w:r>
    </w:p>
    <w:sectPr w:rsidR="001A47FD" w:rsidRPr="00BA5D10" w:rsidSect="001A47FD">
      <w:footerReference w:type="defaul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EABC0" w14:textId="77777777" w:rsidR="00414038" w:rsidRDefault="00414038" w:rsidP="00FC203A">
      <w:pPr>
        <w:spacing w:after="0" w:line="240" w:lineRule="auto"/>
      </w:pPr>
      <w:r>
        <w:separator/>
      </w:r>
    </w:p>
  </w:endnote>
  <w:endnote w:type="continuationSeparator" w:id="0">
    <w:p w14:paraId="14A53E6D" w14:textId="77777777" w:rsidR="00414038" w:rsidRDefault="00414038" w:rsidP="00FC203A">
      <w:pPr>
        <w:spacing w:after="0" w:line="240" w:lineRule="auto"/>
      </w:pPr>
      <w:r>
        <w:continuationSeparator/>
      </w:r>
    </w:p>
  </w:endnote>
  <w:endnote w:type="continuationNotice" w:id="1">
    <w:p w14:paraId="3AD19970" w14:textId="77777777" w:rsidR="00414038" w:rsidRDefault="00414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794880"/>
      <w:docPartObj>
        <w:docPartGallery w:val="Page Numbers (Bottom of Page)"/>
        <w:docPartUnique/>
      </w:docPartObj>
    </w:sdtPr>
    <w:sdtEndPr>
      <w:rPr>
        <w:noProof/>
      </w:rPr>
    </w:sdtEndPr>
    <w:sdtContent>
      <w:p w14:paraId="41C0FB35" w14:textId="3966F020" w:rsidR="008863E6" w:rsidRDefault="008863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E83ED" w14:textId="77777777" w:rsidR="008863E6" w:rsidRDefault="00886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F22E3" w14:textId="77777777" w:rsidR="00414038" w:rsidRDefault="00414038" w:rsidP="00FC203A">
      <w:pPr>
        <w:spacing w:after="0" w:line="240" w:lineRule="auto"/>
      </w:pPr>
      <w:r>
        <w:separator/>
      </w:r>
    </w:p>
  </w:footnote>
  <w:footnote w:type="continuationSeparator" w:id="0">
    <w:p w14:paraId="50DD395C" w14:textId="77777777" w:rsidR="00414038" w:rsidRDefault="00414038" w:rsidP="00FC203A">
      <w:pPr>
        <w:spacing w:after="0" w:line="240" w:lineRule="auto"/>
      </w:pPr>
      <w:r>
        <w:continuationSeparator/>
      </w:r>
    </w:p>
  </w:footnote>
  <w:footnote w:type="continuationNotice" w:id="1">
    <w:p w14:paraId="4254D623" w14:textId="77777777" w:rsidR="00414038" w:rsidRDefault="00414038">
      <w:pPr>
        <w:spacing w:after="0" w:line="240" w:lineRule="auto"/>
      </w:pPr>
    </w:p>
  </w:footnote>
  <w:footnote w:id="2">
    <w:p w14:paraId="5238EE83" w14:textId="77777777" w:rsidR="00B21338" w:rsidRPr="005779F1" w:rsidRDefault="00B21338" w:rsidP="00B23145">
      <w:pPr>
        <w:pStyle w:val="FootnoteText"/>
        <w:jc w:val="both"/>
        <w:rPr>
          <w:rFonts w:ascii="Times New Roman" w:hAnsi="Times New Roman" w:cs="Times New Roman"/>
        </w:rPr>
      </w:pPr>
      <w:r w:rsidRPr="005779F1">
        <w:rPr>
          <w:rStyle w:val="FootnoteReference"/>
          <w:rFonts w:ascii="Times New Roman" w:hAnsi="Times New Roman" w:cs="Times New Roman"/>
        </w:rPr>
        <w:footnoteRef/>
      </w:r>
      <w:r w:rsidRPr="005779F1">
        <w:rPr>
          <w:rFonts w:ascii="Times New Roman" w:hAnsi="Times New Roman" w:cs="Times New Roman"/>
        </w:rPr>
        <w:t xml:space="preserve"> Rīgas valstspilsētas pašvaldības projekts Nr.6.1.3.1/18/I/001 “Satiksmes pārvads pār sliežu ceļiem dzelzceļa līnijā Rīga–Skulte ar pievedceļiem” (kopējās attiecināmās izmaksas 31,9 milj. euro, t.sk. KF 27,2 milj. euro)</w:t>
      </w:r>
    </w:p>
  </w:footnote>
  <w:footnote w:id="3">
    <w:p w14:paraId="6D230582" w14:textId="2D32D43D" w:rsidR="00B21338" w:rsidRPr="005779F1" w:rsidRDefault="00B21338" w:rsidP="00B23145">
      <w:pPr>
        <w:pStyle w:val="FootnoteText"/>
        <w:rPr>
          <w:rFonts w:ascii="Times New Roman" w:hAnsi="Times New Roman" w:cs="Times New Roman"/>
        </w:rPr>
      </w:pPr>
      <w:r w:rsidRPr="005779F1">
        <w:rPr>
          <w:rStyle w:val="FootnoteReference"/>
          <w:rFonts w:ascii="Times New Roman" w:hAnsi="Times New Roman" w:cs="Times New Roman"/>
        </w:rPr>
        <w:footnoteRef/>
      </w:r>
      <w:r w:rsidRPr="005779F1">
        <w:rPr>
          <w:rFonts w:ascii="Times New Roman" w:hAnsi="Times New Roman" w:cs="Times New Roman"/>
        </w:rPr>
        <w:t xml:space="preserve"> Latvijas Atveseļošanas fonda plāns, pieejams: </w:t>
      </w:r>
      <w:hyperlink r:id="rId1" w:history="1">
        <w:r w:rsidR="0046323E" w:rsidRPr="00675544">
          <w:rPr>
            <w:rStyle w:val="Hyperlink"/>
            <w:rFonts w:ascii="Times New Roman" w:hAnsi="Times New Roman" w:cs="Times New Roman"/>
          </w:rPr>
          <w:t>https://www.esfondi.lv/normativie-akti-un-dokumenti/atveselosanas-fonds-main/latvijas-atveselosanas-fonda-plans</w:t>
        </w:r>
      </w:hyperlink>
      <w:r w:rsidR="0046323E">
        <w:rPr>
          <w:rFonts w:ascii="Times New Roman" w:hAnsi="Times New Roman" w:cs="Times New Roman"/>
        </w:rPr>
        <w:t xml:space="preserve"> </w:t>
      </w:r>
    </w:p>
  </w:footnote>
  <w:footnote w:id="4">
    <w:p w14:paraId="739737F8" w14:textId="6BB93EE5" w:rsidR="00B21338" w:rsidRDefault="00B21338" w:rsidP="005A4C5E">
      <w:pPr>
        <w:pStyle w:val="FootnoteText"/>
        <w:jc w:val="both"/>
      </w:pPr>
      <w:r w:rsidRPr="005779F1">
        <w:rPr>
          <w:rStyle w:val="FootnoteReference"/>
          <w:rFonts w:ascii="Times New Roman" w:hAnsi="Times New Roman" w:cs="Times New Roman"/>
        </w:rPr>
        <w:footnoteRef/>
      </w:r>
      <w:r w:rsidRPr="005779F1">
        <w:rPr>
          <w:rFonts w:ascii="Times New Roman" w:hAnsi="Times New Roman" w:cs="Times New Roman"/>
        </w:rPr>
        <w:t xml:space="preserve"> 6.1.2.4.i. investīcija “Infrastruktūras izveide kontroles dienestu funkciju īstenošanai Kundziņsalā”</w:t>
      </w:r>
      <w:r w:rsidR="005A4C5E">
        <w:rPr>
          <w:rFonts w:ascii="Times New Roman" w:hAnsi="Times New Roman" w:cs="Times New Roman"/>
        </w:rPr>
        <w:t xml:space="preserve"> (</w:t>
      </w:r>
      <w:r w:rsidRPr="005779F1">
        <w:rPr>
          <w:rFonts w:ascii="Times New Roman" w:hAnsi="Times New Roman" w:cs="Times New Roman"/>
        </w:rPr>
        <w:t>Atveseļošanas fonda finansējums 12,8 milj.euro).</w:t>
      </w:r>
    </w:p>
  </w:footnote>
  <w:footnote w:id="5">
    <w:p w14:paraId="5B0FFC73" w14:textId="03E6377A" w:rsidR="00EB6BF0" w:rsidRPr="00C97ECB" w:rsidRDefault="00EB6BF0" w:rsidP="00C97ECB">
      <w:pPr>
        <w:jc w:val="both"/>
        <w:rPr>
          <w:rFonts w:ascii="Times New Roman" w:hAnsi="Times New Roman" w:cs="Times New Roman"/>
          <w:sz w:val="20"/>
          <w:szCs w:val="20"/>
        </w:rPr>
      </w:pPr>
      <w:r>
        <w:rPr>
          <w:rStyle w:val="FootnoteReference"/>
        </w:rPr>
        <w:footnoteRef/>
      </w:r>
      <w:r>
        <w:t xml:space="preserve"> </w:t>
      </w:r>
      <w:r w:rsidRPr="00C97ECB">
        <w:rPr>
          <w:rFonts w:ascii="Times New Roman" w:hAnsi="Times New Roman" w:cs="Times New Roman"/>
          <w:sz w:val="20"/>
          <w:szCs w:val="20"/>
        </w:rPr>
        <w:t xml:space="preserve">Rīgas domes Satiksmes departamenta </w:t>
      </w:r>
      <w:r>
        <w:rPr>
          <w:rFonts w:ascii="Times New Roman" w:hAnsi="Times New Roman" w:cs="Times New Roman"/>
          <w:sz w:val="20"/>
          <w:szCs w:val="20"/>
        </w:rPr>
        <w:t xml:space="preserve">2023.gada 26.janvāra </w:t>
      </w:r>
      <w:r w:rsidRPr="00C97ECB">
        <w:rPr>
          <w:rFonts w:ascii="Times New Roman" w:hAnsi="Times New Roman" w:cs="Times New Roman"/>
          <w:sz w:val="20"/>
          <w:szCs w:val="20"/>
        </w:rPr>
        <w:t xml:space="preserve"> vēstule Nr. DS-23-224-nd “Par steidzamu informācijas sniegšanu saistībā ar grozījumiem 6.1.3.1.pasākuma MK noteikumos”</w:t>
      </w:r>
    </w:p>
    <w:p w14:paraId="6851AD69" w14:textId="0F54A8D0" w:rsidR="00EB6BF0" w:rsidRPr="00C97ECB" w:rsidRDefault="00EB6BF0">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F63E45F0"/>
    <w:name w:val="WW8Num4"/>
    <w:lvl w:ilvl="0">
      <w:start w:val="1"/>
      <w:numFmt w:val="upperLetter"/>
      <w:lvlText w:val="%1."/>
      <w:lvlJc w:val="left"/>
      <w:pPr>
        <w:tabs>
          <w:tab w:val="num" w:pos="510"/>
        </w:tabs>
        <w:ind w:left="510" w:hanging="510"/>
      </w:pPr>
      <w:rPr>
        <w:rFonts w:ascii="Times New Roman" w:eastAsia="Times New Roman" w:hAnsi="Times New Roman" w:cs="Times New Roman"/>
        <w:b/>
      </w:rPr>
    </w:lvl>
    <w:lvl w:ilvl="1">
      <w:start w:val="1"/>
      <w:numFmt w:val="decimal"/>
      <w:lvlText w:val="%1.%2."/>
      <w:lvlJc w:val="left"/>
      <w:pPr>
        <w:tabs>
          <w:tab w:val="num" w:pos="284"/>
        </w:tabs>
        <w:ind w:left="454" w:hanging="454"/>
      </w:pPr>
      <w:rPr>
        <w:b/>
        <w:i w:val="0"/>
        <w:sz w:val="24"/>
        <w:szCs w:val="24"/>
      </w:rPr>
    </w:lvl>
    <w:lvl w:ilvl="2">
      <w:start w:val="1"/>
      <w:numFmt w:val="decimal"/>
      <w:suff w:val="space"/>
      <w:lvlText w:val="%1.%2.%3."/>
      <w:lvlJc w:val="left"/>
      <w:pPr>
        <w:tabs>
          <w:tab w:val="num" w:pos="0"/>
        </w:tabs>
        <w:ind w:left="624" w:hanging="624"/>
      </w:pPr>
      <w:rPr>
        <w:b w:val="0"/>
        <w:i w:val="0"/>
        <w:sz w:val="24"/>
        <w:szCs w:val="24"/>
      </w:rPr>
    </w:lvl>
    <w:lvl w:ilvl="3">
      <w:start w:val="1"/>
      <w:numFmt w:val="decimal"/>
      <w:lvlText w:val="%1.%2.%3.%4."/>
      <w:lvlJc w:val="left"/>
      <w:pPr>
        <w:tabs>
          <w:tab w:val="num" w:pos="794"/>
        </w:tabs>
        <w:ind w:left="1134" w:hanging="850"/>
      </w:pPr>
      <w:rPr>
        <w:b w:val="0"/>
        <w:i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34F1C1F"/>
    <w:multiLevelType w:val="hybridMultilevel"/>
    <w:tmpl w:val="B09282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77C2B"/>
    <w:multiLevelType w:val="hybridMultilevel"/>
    <w:tmpl w:val="9864DBC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6F80F36"/>
    <w:multiLevelType w:val="hybridMultilevel"/>
    <w:tmpl w:val="E830284E"/>
    <w:lvl w:ilvl="0" w:tplc="8E48E59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781BB0"/>
    <w:multiLevelType w:val="multilevel"/>
    <w:tmpl w:val="97E0D22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9C6386E"/>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02B4BB"/>
    <w:multiLevelType w:val="hybridMultilevel"/>
    <w:tmpl w:val="FFFFFFFF"/>
    <w:lvl w:ilvl="0" w:tplc="F314085C">
      <w:start w:val="1"/>
      <w:numFmt w:val="decimal"/>
      <w:lvlText w:val="%1."/>
      <w:lvlJc w:val="left"/>
      <w:pPr>
        <w:ind w:left="720" w:hanging="360"/>
      </w:pPr>
    </w:lvl>
    <w:lvl w:ilvl="1" w:tplc="F10E6566">
      <w:start w:val="1"/>
      <w:numFmt w:val="lowerLetter"/>
      <w:lvlText w:val="%2."/>
      <w:lvlJc w:val="left"/>
      <w:pPr>
        <w:ind w:left="1440" w:hanging="360"/>
      </w:pPr>
    </w:lvl>
    <w:lvl w:ilvl="2" w:tplc="6E704F70">
      <w:start w:val="1"/>
      <w:numFmt w:val="lowerRoman"/>
      <w:lvlText w:val="%3."/>
      <w:lvlJc w:val="right"/>
      <w:pPr>
        <w:ind w:left="2160" w:hanging="180"/>
      </w:pPr>
    </w:lvl>
    <w:lvl w:ilvl="3" w:tplc="D376EC5E">
      <w:start w:val="1"/>
      <w:numFmt w:val="decimal"/>
      <w:lvlText w:val="%4."/>
      <w:lvlJc w:val="left"/>
      <w:pPr>
        <w:ind w:left="2880" w:hanging="360"/>
      </w:pPr>
    </w:lvl>
    <w:lvl w:ilvl="4" w:tplc="872C0550">
      <w:start w:val="1"/>
      <w:numFmt w:val="lowerLetter"/>
      <w:lvlText w:val="%5."/>
      <w:lvlJc w:val="left"/>
      <w:pPr>
        <w:ind w:left="3600" w:hanging="360"/>
      </w:pPr>
    </w:lvl>
    <w:lvl w:ilvl="5" w:tplc="0BB681A0">
      <w:start w:val="1"/>
      <w:numFmt w:val="lowerRoman"/>
      <w:lvlText w:val="%6."/>
      <w:lvlJc w:val="right"/>
      <w:pPr>
        <w:ind w:left="4320" w:hanging="180"/>
      </w:pPr>
    </w:lvl>
    <w:lvl w:ilvl="6" w:tplc="6F9670D2">
      <w:start w:val="1"/>
      <w:numFmt w:val="decimal"/>
      <w:lvlText w:val="%7."/>
      <w:lvlJc w:val="left"/>
      <w:pPr>
        <w:ind w:left="5040" w:hanging="360"/>
      </w:pPr>
    </w:lvl>
    <w:lvl w:ilvl="7" w:tplc="AC444A06">
      <w:start w:val="1"/>
      <w:numFmt w:val="lowerLetter"/>
      <w:lvlText w:val="%8."/>
      <w:lvlJc w:val="left"/>
      <w:pPr>
        <w:ind w:left="5760" w:hanging="360"/>
      </w:pPr>
    </w:lvl>
    <w:lvl w:ilvl="8" w:tplc="16CCF32C">
      <w:start w:val="1"/>
      <w:numFmt w:val="lowerRoman"/>
      <w:lvlText w:val="%9."/>
      <w:lvlJc w:val="right"/>
      <w:pPr>
        <w:ind w:left="6480" w:hanging="180"/>
      </w:pPr>
    </w:lvl>
  </w:abstractNum>
  <w:abstractNum w:abstractNumId="7" w15:restartNumberingAfterBreak="0">
    <w:nsid w:val="11801EEA"/>
    <w:multiLevelType w:val="hybridMultilevel"/>
    <w:tmpl w:val="95821C14"/>
    <w:lvl w:ilvl="0" w:tplc="FFC01F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2D764DD"/>
    <w:multiLevelType w:val="hybridMultilevel"/>
    <w:tmpl w:val="A9F6D81C"/>
    <w:lvl w:ilvl="0" w:tplc="B42C9E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BE0323"/>
    <w:multiLevelType w:val="hybridMultilevel"/>
    <w:tmpl w:val="A1EED452"/>
    <w:lvl w:ilvl="0" w:tplc="CD8042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8301268"/>
    <w:multiLevelType w:val="multilevel"/>
    <w:tmpl w:val="97E0D22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E6E1375"/>
    <w:multiLevelType w:val="hybridMultilevel"/>
    <w:tmpl w:val="A50AE02A"/>
    <w:lvl w:ilvl="0" w:tplc="0426000F">
      <w:start w:val="1"/>
      <w:numFmt w:val="decimal"/>
      <w:lvlText w:val="%1."/>
      <w:lvlJc w:val="left"/>
      <w:pPr>
        <w:ind w:left="870" w:hanging="360"/>
      </w:pPr>
      <w:rPr>
        <w:rFonts w:hint="default"/>
      </w:r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12" w15:restartNumberingAfterBreak="0">
    <w:nsid w:val="208412B8"/>
    <w:multiLevelType w:val="hybridMultilevel"/>
    <w:tmpl w:val="B1CA1AA8"/>
    <w:lvl w:ilvl="0" w:tplc="BB287ADE">
      <w:start w:val="1"/>
      <w:numFmt w:val="decimal"/>
      <w:lvlText w:val="%1."/>
      <w:lvlJc w:val="left"/>
      <w:pPr>
        <w:ind w:left="720" w:hanging="360"/>
      </w:pPr>
    </w:lvl>
    <w:lvl w:ilvl="1" w:tplc="202ECFB4">
      <w:start w:val="1"/>
      <w:numFmt w:val="lowerLetter"/>
      <w:lvlText w:val="%2."/>
      <w:lvlJc w:val="left"/>
      <w:pPr>
        <w:ind w:left="1440" w:hanging="360"/>
      </w:pPr>
    </w:lvl>
    <w:lvl w:ilvl="2" w:tplc="A4C2544E">
      <w:start w:val="1"/>
      <w:numFmt w:val="lowerRoman"/>
      <w:lvlText w:val="%3."/>
      <w:lvlJc w:val="right"/>
      <w:pPr>
        <w:ind w:left="2160" w:hanging="180"/>
      </w:pPr>
    </w:lvl>
    <w:lvl w:ilvl="3" w:tplc="894C882A">
      <w:start w:val="1"/>
      <w:numFmt w:val="decimal"/>
      <w:lvlText w:val="%4."/>
      <w:lvlJc w:val="left"/>
      <w:pPr>
        <w:ind w:left="2880" w:hanging="360"/>
      </w:pPr>
    </w:lvl>
    <w:lvl w:ilvl="4" w:tplc="3F9236EC">
      <w:start w:val="1"/>
      <w:numFmt w:val="lowerLetter"/>
      <w:lvlText w:val="%5."/>
      <w:lvlJc w:val="left"/>
      <w:pPr>
        <w:ind w:left="3600" w:hanging="360"/>
      </w:pPr>
    </w:lvl>
    <w:lvl w:ilvl="5" w:tplc="6C4E734A">
      <w:start w:val="1"/>
      <w:numFmt w:val="lowerRoman"/>
      <w:lvlText w:val="%6."/>
      <w:lvlJc w:val="right"/>
      <w:pPr>
        <w:ind w:left="4320" w:hanging="180"/>
      </w:pPr>
    </w:lvl>
    <w:lvl w:ilvl="6" w:tplc="661251FC">
      <w:start w:val="1"/>
      <w:numFmt w:val="decimal"/>
      <w:lvlText w:val="%7."/>
      <w:lvlJc w:val="left"/>
      <w:pPr>
        <w:ind w:left="5040" w:hanging="360"/>
      </w:pPr>
    </w:lvl>
    <w:lvl w:ilvl="7" w:tplc="ABB4AC3E">
      <w:start w:val="1"/>
      <w:numFmt w:val="lowerLetter"/>
      <w:lvlText w:val="%8."/>
      <w:lvlJc w:val="left"/>
      <w:pPr>
        <w:ind w:left="5760" w:hanging="360"/>
      </w:pPr>
    </w:lvl>
    <w:lvl w:ilvl="8" w:tplc="74020574">
      <w:start w:val="1"/>
      <w:numFmt w:val="lowerRoman"/>
      <w:lvlText w:val="%9."/>
      <w:lvlJc w:val="right"/>
      <w:pPr>
        <w:ind w:left="6480" w:hanging="180"/>
      </w:pPr>
    </w:lvl>
  </w:abstractNum>
  <w:abstractNum w:abstractNumId="13" w15:restartNumberingAfterBreak="0">
    <w:nsid w:val="247F623D"/>
    <w:multiLevelType w:val="multilevel"/>
    <w:tmpl w:val="36C4598C"/>
    <w:lvl w:ilvl="0">
      <w:start w:val="1"/>
      <w:numFmt w:val="decimal"/>
      <w:lvlText w:val="%1."/>
      <w:lvlJc w:val="left"/>
      <w:pPr>
        <w:ind w:left="720" w:hanging="360"/>
      </w:pPr>
      <w:rPr>
        <w:rFonts w:hint="default"/>
        <w:b w:val="0"/>
        <w:bCs w:val="0"/>
      </w:rPr>
    </w:lvl>
    <w:lvl w:ilvl="1">
      <w:start w:val="1"/>
      <w:numFmt w:val="decimal"/>
      <w:lvlText w:val="%2."/>
      <w:lvlJc w:val="left"/>
      <w:pPr>
        <w:ind w:left="720" w:hanging="360"/>
      </w:pPr>
    </w:lvl>
    <w:lvl w:ilvl="2">
      <w:start w:val="1"/>
      <w:numFmt w:val="decimal"/>
      <w:isLgl/>
      <w:lvlText w:val="%1.%2.%3."/>
      <w:lvlJc w:val="left"/>
      <w:pPr>
        <w:ind w:left="1713"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803260"/>
    <w:multiLevelType w:val="multilevel"/>
    <w:tmpl w:val="19EE4434"/>
    <w:lvl w:ilvl="0">
      <w:start w:val="3"/>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2F9F1A67"/>
    <w:multiLevelType w:val="multilevel"/>
    <w:tmpl w:val="0AD26A62"/>
    <w:lvl w:ilvl="0">
      <w:start w:val="1"/>
      <w:numFmt w:val="decimal"/>
      <w:lvlText w:val="%1."/>
      <w:lvlJc w:val="left"/>
      <w:pPr>
        <w:ind w:left="720" w:hanging="360"/>
      </w:pPr>
      <w:rPr>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03732B2"/>
    <w:multiLevelType w:val="hybridMultilevel"/>
    <w:tmpl w:val="B09282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4F2080"/>
    <w:multiLevelType w:val="multilevel"/>
    <w:tmpl w:val="099266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3537B73"/>
    <w:multiLevelType w:val="hybridMultilevel"/>
    <w:tmpl w:val="6670304E"/>
    <w:lvl w:ilvl="0" w:tplc="BB287ADE">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44547D5B"/>
    <w:multiLevelType w:val="hybridMultilevel"/>
    <w:tmpl w:val="B400D4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53413AF"/>
    <w:multiLevelType w:val="hybridMultilevel"/>
    <w:tmpl w:val="2FB48F0C"/>
    <w:lvl w:ilvl="0" w:tplc="BB6E106E">
      <w:start w:val="1"/>
      <w:numFmt w:val="decimal"/>
      <w:lvlText w:val="%1)"/>
      <w:lvlJc w:val="left"/>
      <w:pPr>
        <w:ind w:left="870" w:hanging="360"/>
      </w:pPr>
      <w:rPr>
        <w:rFonts w:hint="default"/>
      </w:rPr>
    </w:lvl>
    <w:lvl w:ilvl="1" w:tplc="A3768926" w:tentative="1">
      <w:start w:val="1"/>
      <w:numFmt w:val="lowerLetter"/>
      <w:lvlText w:val="%2."/>
      <w:lvlJc w:val="left"/>
      <w:pPr>
        <w:ind w:left="1590" w:hanging="360"/>
      </w:pPr>
    </w:lvl>
    <w:lvl w:ilvl="2" w:tplc="0EDA4402" w:tentative="1">
      <w:start w:val="1"/>
      <w:numFmt w:val="lowerRoman"/>
      <w:lvlText w:val="%3."/>
      <w:lvlJc w:val="right"/>
      <w:pPr>
        <w:ind w:left="2310" w:hanging="180"/>
      </w:pPr>
    </w:lvl>
    <w:lvl w:ilvl="3" w:tplc="639E3532" w:tentative="1">
      <w:start w:val="1"/>
      <w:numFmt w:val="decimal"/>
      <w:lvlText w:val="%4."/>
      <w:lvlJc w:val="left"/>
      <w:pPr>
        <w:ind w:left="3030" w:hanging="360"/>
      </w:pPr>
    </w:lvl>
    <w:lvl w:ilvl="4" w:tplc="2A5085A6" w:tentative="1">
      <w:start w:val="1"/>
      <w:numFmt w:val="lowerLetter"/>
      <w:lvlText w:val="%5."/>
      <w:lvlJc w:val="left"/>
      <w:pPr>
        <w:ind w:left="3750" w:hanging="360"/>
      </w:pPr>
    </w:lvl>
    <w:lvl w:ilvl="5" w:tplc="9FB2FBCA" w:tentative="1">
      <w:start w:val="1"/>
      <w:numFmt w:val="lowerRoman"/>
      <w:lvlText w:val="%6."/>
      <w:lvlJc w:val="right"/>
      <w:pPr>
        <w:ind w:left="4470" w:hanging="180"/>
      </w:pPr>
    </w:lvl>
    <w:lvl w:ilvl="6" w:tplc="27A406F0" w:tentative="1">
      <w:start w:val="1"/>
      <w:numFmt w:val="decimal"/>
      <w:lvlText w:val="%7."/>
      <w:lvlJc w:val="left"/>
      <w:pPr>
        <w:ind w:left="5190" w:hanging="360"/>
      </w:pPr>
    </w:lvl>
    <w:lvl w:ilvl="7" w:tplc="6F0A306E" w:tentative="1">
      <w:start w:val="1"/>
      <w:numFmt w:val="lowerLetter"/>
      <w:lvlText w:val="%8."/>
      <w:lvlJc w:val="left"/>
      <w:pPr>
        <w:ind w:left="5910" w:hanging="360"/>
      </w:pPr>
    </w:lvl>
    <w:lvl w:ilvl="8" w:tplc="70FA9AB4" w:tentative="1">
      <w:start w:val="1"/>
      <w:numFmt w:val="lowerRoman"/>
      <w:lvlText w:val="%9."/>
      <w:lvlJc w:val="right"/>
      <w:pPr>
        <w:ind w:left="6630" w:hanging="180"/>
      </w:pPr>
    </w:lvl>
  </w:abstractNum>
  <w:abstractNum w:abstractNumId="21" w15:restartNumberingAfterBreak="0">
    <w:nsid w:val="51FE45C7"/>
    <w:multiLevelType w:val="multilevel"/>
    <w:tmpl w:val="099266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4243F58"/>
    <w:multiLevelType w:val="multilevel"/>
    <w:tmpl w:val="97E0D22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6DA2328"/>
    <w:multiLevelType w:val="hybridMultilevel"/>
    <w:tmpl w:val="B9E4E51A"/>
    <w:lvl w:ilvl="0" w:tplc="9C0AA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A2E4919"/>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541A17"/>
    <w:multiLevelType w:val="multilevel"/>
    <w:tmpl w:val="1ECA7A30"/>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heme="minorHAns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2D8515F"/>
    <w:multiLevelType w:val="multilevel"/>
    <w:tmpl w:val="4A422FCE"/>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351BCB"/>
    <w:multiLevelType w:val="hybridMultilevel"/>
    <w:tmpl w:val="B1CA1A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F112E0F"/>
    <w:multiLevelType w:val="multilevel"/>
    <w:tmpl w:val="62E69192"/>
    <w:lvl w:ilvl="0">
      <w:start w:val="1"/>
      <w:numFmt w:val="decimal"/>
      <w:lvlText w:val="%1."/>
      <w:lvlJc w:val="left"/>
      <w:pPr>
        <w:ind w:left="1080" w:hanging="360"/>
      </w:pPr>
      <w:rPr>
        <w:rFonts w:hint="default"/>
        <w:i w:val="0"/>
        <w:iCs w:val="0"/>
        <w:color w:val="auto"/>
        <w:sz w:val="24"/>
        <w:szCs w:val="24"/>
      </w:r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580528013">
    <w:abstractNumId w:val="5"/>
  </w:num>
  <w:num w:numId="2" w16cid:durableId="1904636726">
    <w:abstractNumId w:val="6"/>
  </w:num>
  <w:num w:numId="3" w16cid:durableId="1756895530">
    <w:abstractNumId w:val="28"/>
  </w:num>
  <w:num w:numId="4" w16cid:durableId="1530873932">
    <w:abstractNumId w:val="8"/>
  </w:num>
  <w:num w:numId="5" w16cid:durableId="259029380">
    <w:abstractNumId w:val="15"/>
  </w:num>
  <w:num w:numId="6" w16cid:durableId="1390493673">
    <w:abstractNumId w:val="14"/>
  </w:num>
  <w:num w:numId="7" w16cid:durableId="442959431">
    <w:abstractNumId w:val="13"/>
  </w:num>
  <w:num w:numId="8" w16cid:durableId="2136243630">
    <w:abstractNumId w:val="23"/>
  </w:num>
  <w:num w:numId="9" w16cid:durableId="1754617858">
    <w:abstractNumId w:val="21"/>
  </w:num>
  <w:num w:numId="10" w16cid:durableId="637103757">
    <w:abstractNumId w:val="25"/>
  </w:num>
  <w:num w:numId="11" w16cid:durableId="79496792">
    <w:abstractNumId w:val="0"/>
  </w:num>
  <w:num w:numId="12" w16cid:durableId="2244169">
    <w:abstractNumId w:val="20"/>
  </w:num>
  <w:num w:numId="13" w16cid:durableId="1603227163">
    <w:abstractNumId w:val="26"/>
  </w:num>
  <w:num w:numId="14" w16cid:durableId="1809273885">
    <w:abstractNumId w:val="24"/>
  </w:num>
  <w:num w:numId="15" w16cid:durableId="132213191">
    <w:abstractNumId w:val="17"/>
  </w:num>
  <w:num w:numId="16" w16cid:durableId="583682535">
    <w:abstractNumId w:val="16"/>
  </w:num>
  <w:num w:numId="17" w16cid:durableId="271669115">
    <w:abstractNumId w:val="1"/>
  </w:num>
  <w:num w:numId="18" w16cid:durableId="1689872162">
    <w:abstractNumId w:val="3"/>
  </w:num>
  <w:num w:numId="19" w16cid:durableId="1831019613">
    <w:abstractNumId w:val="10"/>
  </w:num>
  <w:num w:numId="20" w16cid:durableId="1200387730">
    <w:abstractNumId w:val="4"/>
  </w:num>
  <w:num w:numId="21" w16cid:durableId="1116290670">
    <w:abstractNumId w:val="22"/>
  </w:num>
  <w:num w:numId="22" w16cid:durableId="1145046034">
    <w:abstractNumId w:val="9"/>
  </w:num>
  <w:num w:numId="23" w16cid:durableId="1636524092">
    <w:abstractNumId w:val="12"/>
  </w:num>
  <w:num w:numId="24" w16cid:durableId="1069227368">
    <w:abstractNumId w:val="18"/>
  </w:num>
  <w:num w:numId="25" w16cid:durableId="1976762933">
    <w:abstractNumId w:val="27"/>
  </w:num>
  <w:num w:numId="26" w16cid:durableId="1230766256">
    <w:abstractNumId w:val="7"/>
  </w:num>
  <w:num w:numId="27" w16cid:durableId="320621164">
    <w:abstractNumId w:val="11"/>
  </w:num>
  <w:num w:numId="28" w16cid:durableId="900096942">
    <w:abstractNumId w:val="19"/>
  </w:num>
  <w:num w:numId="29" w16cid:durableId="2019961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C2"/>
    <w:rsid w:val="000001D9"/>
    <w:rsid w:val="00001165"/>
    <w:rsid w:val="00001B76"/>
    <w:rsid w:val="00002690"/>
    <w:rsid w:val="00002982"/>
    <w:rsid w:val="000050BF"/>
    <w:rsid w:val="00005306"/>
    <w:rsid w:val="00005755"/>
    <w:rsid w:val="000074E5"/>
    <w:rsid w:val="00012A1A"/>
    <w:rsid w:val="0001318D"/>
    <w:rsid w:val="00013340"/>
    <w:rsid w:val="00013660"/>
    <w:rsid w:val="000200D9"/>
    <w:rsid w:val="00020352"/>
    <w:rsid w:val="00020855"/>
    <w:rsid w:val="00020A57"/>
    <w:rsid w:val="00021695"/>
    <w:rsid w:val="00021AC7"/>
    <w:rsid w:val="000249D8"/>
    <w:rsid w:val="0002712F"/>
    <w:rsid w:val="00032D1D"/>
    <w:rsid w:val="00035A51"/>
    <w:rsid w:val="00037449"/>
    <w:rsid w:val="000376EE"/>
    <w:rsid w:val="00037F42"/>
    <w:rsid w:val="00044251"/>
    <w:rsid w:val="00051725"/>
    <w:rsid w:val="000566F4"/>
    <w:rsid w:val="00057B11"/>
    <w:rsid w:val="000619CB"/>
    <w:rsid w:val="0006505F"/>
    <w:rsid w:val="00065BB1"/>
    <w:rsid w:val="00067D4C"/>
    <w:rsid w:val="00067EB3"/>
    <w:rsid w:val="000702DE"/>
    <w:rsid w:val="000708FA"/>
    <w:rsid w:val="000721E2"/>
    <w:rsid w:val="0007310A"/>
    <w:rsid w:val="00081A27"/>
    <w:rsid w:val="00082AB6"/>
    <w:rsid w:val="00083988"/>
    <w:rsid w:val="00085F64"/>
    <w:rsid w:val="000863B1"/>
    <w:rsid w:val="00086451"/>
    <w:rsid w:val="00087118"/>
    <w:rsid w:val="00090223"/>
    <w:rsid w:val="00090370"/>
    <w:rsid w:val="00091C6B"/>
    <w:rsid w:val="00092102"/>
    <w:rsid w:val="00092FAC"/>
    <w:rsid w:val="00094088"/>
    <w:rsid w:val="00094A38"/>
    <w:rsid w:val="00095A3F"/>
    <w:rsid w:val="000A4720"/>
    <w:rsid w:val="000A4CE1"/>
    <w:rsid w:val="000A551B"/>
    <w:rsid w:val="000A55E7"/>
    <w:rsid w:val="000B4166"/>
    <w:rsid w:val="000B57D7"/>
    <w:rsid w:val="000B6875"/>
    <w:rsid w:val="000B6950"/>
    <w:rsid w:val="000B72A4"/>
    <w:rsid w:val="000B78FD"/>
    <w:rsid w:val="000C05C1"/>
    <w:rsid w:val="000C07B7"/>
    <w:rsid w:val="000C25F2"/>
    <w:rsid w:val="000C29EE"/>
    <w:rsid w:val="000C2A7F"/>
    <w:rsid w:val="000C3418"/>
    <w:rsid w:val="000C3BBC"/>
    <w:rsid w:val="000C54BE"/>
    <w:rsid w:val="000C6E27"/>
    <w:rsid w:val="000C755C"/>
    <w:rsid w:val="000C75FF"/>
    <w:rsid w:val="000D0EAE"/>
    <w:rsid w:val="000D2CF7"/>
    <w:rsid w:val="000D2D4C"/>
    <w:rsid w:val="000D3EED"/>
    <w:rsid w:val="000E0A7C"/>
    <w:rsid w:val="000E12A0"/>
    <w:rsid w:val="000E7C76"/>
    <w:rsid w:val="000F1706"/>
    <w:rsid w:val="000F1C5D"/>
    <w:rsid w:val="000F2F5B"/>
    <w:rsid w:val="000F3509"/>
    <w:rsid w:val="000F395E"/>
    <w:rsid w:val="000F3EFB"/>
    <w:rsid w:val="000F5A02"/>
    <w:rsid w:val="000F605C"/>
    <w:rsid w:val="000F698E"/>
    <w:rsid w:val="000F7C99"/>
    <w:rsid w:val="00100F04"/>
    <w:rsid w:val="00100F3B"/>
    <w:rsid w:val="0010100C"/>
    <w:rsid w:val="00102810"/>
    <w:rsid w:val="00103977"/>
    <w:rsid w:val="0010590B"/>
    <w:rsid w:val="00106007"/>
    <w:rsid w:val="0010637F"/>
    <w:rsid w:val="00106B6C"/>
    <w:rsid w:val="00110127"/>
    <w:rsid w:val="00111218"/>
    <w:rsid w:val="00112D2D"/>
    <w:rsid w:val="00113F3B"/>
    <w:rsid w:val="00117D8F"/>
    <w:rsid w:val="00117D9E"/>
    <w:rsid w:val="00120AE0"/>
    <w:rsid w:val="00120FB9"/>
    <w:rsid w:val="001226E6"/>
    <w:rsid w:val="0012693B"/>
    <w:rsid w:val="00130089"/>
    <w:rsid w:val="00130C13"/>
    <w:rsid w:val="00130C75"/>
    <w:rsid w:val="00130FFE"/>
    <w:rsid w:val="001317C0"/>
    <w:rsid w:val="00132D35"/>
    <w:rsid w:val="00132EEE"/>
    <w:rsid w:val="00133184"/>
    <w:rsid w:val="0013489F"/>
    <w:rsid w:val="00134A0D"/>
    <w:rsid w:val="00136958"/>
    <w:rsid w:val="001433D7"/>
    <w:rsid w:val="0014379A"/>
    <w:rsid w:val="00144CD4"/>
    <w:rsid w:val="00145916"/>
    <w:rsid w:val="00146EDF"/>
    <w:rsid w:val="001509A7"/>
    <w:rsid w:val="001509B1"/>
    <w:rsid w:val="00151B7D"/>
    <w:rsid w:val="00152950"/>
    <w:rsid w:val="00153513"/>
    <w:rsid w:val="00153FF6"/>
    <w:rsid w:val="0015521C"/>
    <w:rsid w:val="00155CB5"/>
    <w:rsid w:val="00155E0B"/>
    <w:rsid w:val="00156368"/>
    <w:rsid w:val="001566CD"/>
    <w:rsid w:val="00160723"/>
    <w:rsid w:val="00161494"/>
    <w:rsid w:val="00161C0D"/>
    <w:rsid w:val="00161CE6"/>
    <w:rsid w:val="00163444"/>
    <w:rsid w:val="00163697"/>
    <w:rsid w:val="00164C69"/>
    <w:rsid w:val="00164EDF"/>
    <w:rsid w:val="001713D0"/>
    <w:rsid w:val="00171D2C"/>
    <w:rsid w:val="00172A9A"/>
    <w:rsid w:val="00172BA4"/>
    <w:rsid w:val="0017491A"/>
    <w:rsid w:val="001768F8"/>
    <w:rsid w:val="00176C28"/>
    <w:rsid w:val="00177156"/>
    <w:rsid w:val="00180E71"/>
    <w:rsid w:val="0018155A"/>
    <w:rsid w:val="00182956"/>
    <w:rsid w:val="0018310B"/>
    <w:rsid w:val="00183930"/>
    <w:rsid w:val="00184685"/>
    <w:rsid w:val="00184A8B"/>
    <w:rsid w:val="00185C3B"/>
    <w:rsid w:val="001860C0"/>
    <w:rsid w:val="001865A9"/>
    <w:rsid w:val="001925B1"/>
    <w:rsid w:val="001947B2"/>
    <w:rsid w:val="00195092"/>
    <w:rsid w:val="00197BCC"/>
    <w:rsid w:val="001A03FD"/>
    <w:rsid w:val="001A0CAF"/>
    <w:rsid w:val="001A218F"/>
    <w:rsid w:val="001A41C3"/>
    <w:rsid w:val="001A47FD"/>
    <w:rsid w:val="001A4B53"/>
    <w:rsid w:val="001A4B5E"/>
    <w:rsid w:val="001A620C"/>
    <w:rsid w:val="001A784F"/>
    <w:rsid w:val="001B10CD"/>
    <w:rsid w:val="001B1415"/>
    <w:rsid w:val="001B669E"/>
    <w:rsid w:val="001B6EAD"/>
    <w:rsid w:val="001B718E"/>
    <w:rsid w:val="001C1B51"/>
    <w:rsid w:val="001C3F5C"/>
    <w:rsid w:val="001C56DC"/>
    <w:rsid w:val="001C6B19"/>
    <w:rsid w:val="001C7688"/>
    <w:rsid w:val="001D0395"/>
    <w:rsid w:val="001D0DDA"/>
    <w:rsid w:val="001D238C"/>
    <w:rsid w:val="001D29EE"/>
    <w:rsid w:val="001D319A"/>
    <w:rsid w:val="001D3C96"/>
    <w:rsid w:val="001D43F8"/>
    <w:rsid w:val="001D67ED"/>
    <w:rsid w:val="001D6A0C"/>
    <w:rsid w:val="001E218C"/>
    <w:rsid w:val="001E264E"/>
    <w:rsid w:val="001E4414"/>
    <w:rsid w:val="001E456F"/>
    <w:rsid w:val="001E6045"/>
    <w:rsid w:val="001E61E9"/>
    <w:rsid w:val="001E620C"/>
    <w:rsid w:val="001E69C5"/>
    <w:rsid w:val="001F2262"/>
    <w:rsid w:val="001F248E"/>
    <w:rsid w:val="001F25B3"/>
    <w:rsid w:val="001F2881"/>
    <w:rsid w:val="001F4AD0"/>
    <w:rsid w:val="001F5577"/>
    <w:rsid w:val="001F69EE"/>
    <w:rsid w:val="001F6B5C"/>
    <w:rsid w:val="00200558"/>
    <w:rsid w:val="00200721"/>
    <w:rsid w:val="0020318C"/>
    <w:rsid w:val="002046E0"/>
    <w:rsid w:val="002047A8"/>
    <w:rsid w:val="002072A5"/>
    <w:rsid w:val="00207429"/>
    <w:rsid w:val="00212550"/>
    <w:rsid w:val="00212A22"/>
    <w:rsid w:val="002157AE"/>
    <w:rsid w:val="00215832"/>
    <w:rsid w:val="00215AB8"/>
    <w:rsid w:val="00216B27"/>
    <w:rsid w:val="0022087A"/>
    <w:rsid w:val="00220A95"/>
    <w:rsid w:val="00221BC6"/>
    <w:rsid w:val="002232A9"/>
    <w:rsid w:val="00224166"/>
    <w:rsid w:val="00225A00"/>
    <w:rsid w:val="002266B2"/>
    <w:rsid w:val="0022717B"/>
    <w:rsid w:val="002275F5"/>
    <w:rsid w:val="00227C68"/>
    <w:rsid w:val="002312A4"/>
    <w:rsid w:val="00231D06"/>
    <w:rsid w:val="00232476"/>
    <w:rsid w:val="00232E99"/>
    <w:rsid w:val="00233F15"/>
    <w:rsid w:val="00235F28"/>
    <w:rsid w:val="00236057"/>
    <w:rsid w:val="0023626D"/>
    <w:rsid w:val="00236641"/>
    <w:rsid w:val="0023692C"/>
    <w:rsid w:val="00241350"/>
    <w:rsid w:val="00241464"/>
    <w:rsid w:val="00241A7B"/>
    <w:rsid w:val="0024408D"/>
    <w:rsid w:val="002463A1"/>
    <w:rsid w:val="00254CDA"/>
    <w:rsid w:val="0025588D"/>
    <w:rsid w:val="002603D3"/>
    <w:rsid w:val="00261892"/>
    <w:rsid w:val="00267A71"/>
    <w:rsid w:val="002705D7"/>
    <w:rsid w:val="0027445B"/>
    <w:rsid w:val="002744A2"/>
    <w:rsid w:val="00274CE0"/>
    <w:rsid w:val="00276D5E"/>
    <w:rsid w:val="00280475"/>
    <w:rsid w:val="0028051D"/>
    <w:rsid w:val="0028120E"/>
    <w:rsid w:val="00281D62"/>
    <w:rsid w:val="00283AE4"/>
    <w:rsid w:val="002850F3"/>
    <w:rsid w:val="00285A83"/>
    <w:rsid w:val="00287C92"/>
    <w:rsid w:val="0029051A"/>
    <w:rsid w:val="00290F9E"/>
    <w:rsid w:val="0029104E"/>
    <w:rsid w:val="00291806"/>
    <w:rsid w:val="0029181F"/>
    <w:rsid w:val="00291B04"/>
    <w:rsid w:val="00292497"/>
    <w:rsid w:val="00292ADA"/>
    <w:rsid w:val="002945A8"/>
    <w:rsid w:val="002960FB"/>
    <w:rsid w:val="002970A2"/>
    <w:rsid w:val="002A0198"/>
    <w:rsid w:val="002A0664"/>
    <w:rsid w:val="002A0718"/>
    <w:rsid w:val="002A097E"/>
    <w:rsid w:val="002A2EBB"/>
    <w:rsid w:val="002A4365"/>
    <w:rsid w:val="002A5BDD"/>
    <w:rsid w:val="002B09B7"/>
    <w:rsid w:val="002B1ED0"/>
    <w:rsid w:val="002B4EE8"/>
    <w:rsid w:val="002B5327"/>
    <w:rsid w:val="002B60B5"/>
    <w:rsid w:val="002C282E"/>
    <w:rsid w:val="002C36FC"/>
    <w:rsid w:val="002C46D9"/>
    <w:rsid w:val="002C551A"/>
    <w:rsid w:val="002C56E7"/>
    <w:rsid w:val="002C5D6D"/>
    <w:rsid w:val="002C623A"/>
    <w:rsid w:val="002C7816"/>
    <w:rsid w:val="002C7A87"/>
    <w:rsid w:val="002D4111"/>
    <w:rsid w:val="002D411A"/>
    <w:rsid w:val="002D43B0"/>
    <w:rsid w:val="002D4D75"/>
    <w:rsid w:val="002D5E8E"/>
    <w:rsid w:val="002D67E2"/>
    <w:rsid w:val="002E2D44"/>
    <w:rsid w:val="002E4313"/>
    <w:rsid w:val="002E4382"/>
    <w:rsid w:val="002E4635"/>
    <w:rsid w:val="002F0153"/>
    <w:rsid w:val="002F021D"/>
    <w:rsid w:val="002F0DC9"/>
    <w:rsid w:val="002F110D"/>
    <w:rsid w:val="002F18DB"/>
    <w:rsid w:val="002F1C78"/>
    <w:rsid w:val="002F337E"/>
    <w:rsid w:val="002F3EBD"/>
    <w:rsid w:val="002F4BC8"/>
    <w:rsid w:val="002F5962"/>
    <w:rsid w:val="00302603"/>
    <w:rsid w:val="00303A33"/>
    <w:rsid w:val="00305FC4"/>
    <w:rsid w:val="00307023"/>
    <w:rsid w:val="00307283"/>
    <w:rsid w:val="003078BF"/>
    <w:rsid w:val="003122C7"/>
    <w:rsid w:val="00312D10"/>
    <w:rsid w:val="00312FE7"/>
    <w:rsid w:val="00314091"/>
    <w:rsid w:val="003146E6"/>
    <w:rsid w:val="003161A6"/>
    <w:rsid w:val="003165B5"/>
    <w:rsid w:val="00316B8D"/>
    <w:rsid w:val="00316C9B"/>
    <w:rsid w:val="003216F4"/>
    <w:rsid w:val="003218CE"/>
    <w:rsid w:val="003221B9"/>
    <w:rsid w:val="003228BE"/>
    <w:rsid w:val="00322B80"/>
    <w:rsid w:val="0032422B"/>
    <w:rsid w:val="00324320"/>
    <w:rsid w:val="003258AF"/>
    <w:rsid w:val="00326E4F"/>
    <w:rsid w:val="00330CCB"/>
    <w:rsid w:val="00332E15"/>
    <w:rsid w:val="00333F63"/>
    <w:rsid w:val="00334F6F"/>
    <w:rsid w:val="00335824"/>
    <w:rsid w:val="00335EB3"/>
    <w:rsid w:val="003366D1"/>
    <w:rsid w:val="00336E29"/>
    <w:rsid w:val="0033729B"/>
    <w:rsid w:val="003400DB"/>
    <w:rsid w:val="00341837"/>
    <w:rsid w:val="0034200F"/>
    <w:rsid w:val="00342576"/>
    <w:rsid w:val="00343110"/>
    <w:rsid w:val="00347980"/>
    <w:rsid w:val="00347D2C"/>
    <w:rsid w:val="00357302"/>
    <w:rsid w:val="00360756"/>
    <w:rsid w:val="00361DB1"/>
    <w:rsid w:val="00363FEE"/>
    <w:rsid w:val="003708EF"/>
    <w:rsid w:val="003715B2"/>
    <w:rsid w:val="00374A59"/>
    <w:rsid w:val="003768F3"/>
    <w:rsid w:val="00377A83"/>
    <w:rsid w:val="00382BA0"/>
    <w:rsid w:val="003839F3"/>
    <w:rsid w:val="0038513A"/>
    <w:rsid w:val="003859B6"/>
    <w:rsid w:val="003862C1"/>
    <w:rsid w:val="00386505"/>
    <w:rsid w:val="00392C6F"/>
    <w:rsid w:val="00393144"/>
    <w:rsid w:val="003937D2"/>
    <w:rsid w:val="0039420A"/>
    <w:rsid w:val="00394CEB"/>
    <w:rsid w:val="00395308"/>
    <w:rsid w:val="00396BDC"/>
    <w:rsid w:val="00396ECA"/>
    <w:rsid w:val="003A01D1"/>
    <w:rsid w:val="003A0BB5"/>
    <w:rsid w:val="003A6BED"/>
    <w:rsid w:val="003A7C51"/>
    <w:rsid w:val="003B0A4C"/>
    <w:rsid w:val="003B4CE2"/>
    <w:rsid w:val="003B52B0"/>
    <w:rsid w:val="003C0A6F"/>
    <w:rsid w:val="003C174A"/>
    <w:rsid w:val="003C47B5"/>
    <w:rsid w:val="003C4CC2"/>
    <w:rsid w:val="003D1C70"/>
    <w:rsid w:val="003D273B"/>
    <w:rsid w:val="003D288A"/>
    <w:rsid w:val="003D3E85"/>
    <w:rsid w:val="003D4B2F"/>
    <w:rsid w:val="003D6261"/>
    <w:rsid w:val="003D735C"/>
    <w:rsid w:val="003E2CBD"/>
    <w:rsid w:val="003E4ABF"/>
    <w:rsid w:val="003E5253"/>
    <w:rsid w:val="003E750A"/>
    <w:rsid w:val="003E7B4D"/>
    <w:rsid w:val="003F26E0"/>
    <w:rsid w:val="003F31C2"/>
    <w:rsid w:val="003F3DDC"/>
    <w:rsid w:val="003F4D7D"/>
    <w:rsid w:val="003F675B"/>
    <w:rsid w:val="003F67E0"/>
    <w:rsid w:val="003F702A"/>
    <w:rsid w:val="003F73BE"/>
    <w:rsid w:val="004023AE"/>
    <w:rsid w:val="004025BD"/>
    <w:rsid w:val="004132C0"/>
    <w:rsid w:val="004135CB"/>
    <w:rsid w:val="00413A57"/>
    <w:rsid w:val="00413AA0"/>
    <w:rsid w:val="00414038"/>
    <w:rsid w:val="00414539"/>
    <w:rsid w:val="00414E45"/>
    <w:rsid w:val="00415E1A"/>
    <w:rsid w:val="004234B0"/>
    <w:rsid w:val="0042386F"/>
    <w:rsid w:val="00424C1E"/>
    <w:rsid w:val="00424F73"/>
    <w:rsid w:val="00426C45"/>
    <w:rsid w:val="00430411"/>
    <w:rsid w:val="00430950"/>
    <w:rsid w:val="0043096E"/>
    <w:rsid w:val="004309DC"/>
    <w:rsid w:val="00430AF2"/>
    <w:rsid w:val="00430FC8"/>
    <w:rsid w:val="00435BC4"/>
    <w:rsid w:val="00436032"/>
    <w:rsid w:val="00440A8A"/>
    <w:rsid w:val="00440B09"/>
    <w:rsid w:val="00441649"/>
    <w:rsid w:val="00442087"/>
    <w:rsid w:val="00442C9D"/>
    <w:rsid w:val="00444480"/>
    <w:rsid w:val="004449AA"/>
    <w:rsid w:val="0044514D"/>
    <w:rsid w:val="00446283"/>
    <w:rsid w:val="00446C61"/>
    <w:rsid w:val="0044784D"/>
    <w:rsid w:val="00447C02"/>
    <w:rsid w:val="0045658D"/>
    <w:rsid w:val="00456843"/>
    <w:rsid w:val="00456B0B"/>
    <w:rsid w:val="00460013"/>
    <w:rsid w:val="00460244"/>
    <w:rsid w:val="00462C8F"/>
    <w:rsid w:val="0046323E"/>
    <w:rsid w:val="004702D9"/>
    <w:rsid w:val="0047099D"/>
    <w:rsid w:val="00473C48"/>
    <w:rsid w:val="004764E8"/>
    <w:rsid w:val="00477E34"/>
    <w:rsid w:val="0048023E"/>
    <w:rsid w:val="00481F8E"/>
    <w:rsid w:val="00483229"/>
    <w:rsid w:val="00484183"/>
    <w:rsid w:val="004856B0"/>
    <w:rsid w:val="00487DAE"/>
    <w:rsid w:val="004903C6"/>
    <w:rsid w:val="00491332"/>
    <w:rsid w:val="004913D4"/>
    <w:rsid w:val="0049207F"/>
    <w:rsid w:val="00492971"/>
    <w:rsid w:val="00493C65"/>
    <w:rsid w:val="00494CC0"/>
    <w:rsid w:val="00494E9D"/>
    <w:rsid w:val="004964B3"/>
    <w:rsid w:val="004971BA"/>
    <w:rsid w:val="004A0D4A"/>
    <w:rsid w:val="004A0EAB"/>
    <w:rsid w:val="004A0F3D"/>
    <w:rsid w:val="004A13A4"/>
    <w:rsid w:val="004A3C94"/>
    <w:rsid w:val="004A441E"/>
    <w:rsid w:val="004A5459"/>
    <w:rsid w:val="004A785D"/>
    <w:rsid w:val="004B0147"/>
    <w:rsid w:val="004B05B4"/>
    <w:rsid w:val="004B1ED1"/>
    <w:rsid w:val="004B1F5A"/>
    <w:rsid w:val="004B2736"/>
    <w:rsid w:val="004B55DB"/>
    <w:rsid w:val="004B5E18"/>
    <w:rsid w:val="004C0466"/>
    <w:rsid w:val="004C0511"/>
    <w:rsid w:val="004C0E73"/>
    <w:rsid w:val="004C2BC7"/>
    <w:rsid w:val="004C3028"/>
    <w:rsid w:val="004C32F6"/>
    <w:rsid w:val="004C3CD0"/>
    <w:rsid w:val="004D05A9"/>
    <w:rsid w:val="004D062B"/>
    <w:rsid w:val="004D1848"/>
    <w:rsid w:val="004D3EDD"/>
    <w:rsid w:val="004D42F8"/>
    <w:rsid w:val="004D44E5"/>
    <w:rsid w:val="004D7AF0"/>
    <w:rsid w:val="004E43D9"/>
    <w:rsid w:val="004E4812"/>
    <w:rsid w:val="004E5398"/>
    <w:rsid w:val="004E5692"/>
    <w:rsid w:val="004E5CC4"/>
    <w:rsid w:val="004E6C6C"/>
    <w:rsid w:val="004F02DE"/>
    <w:rsid w:val="004F058E"/>
    <w:rsid w:val="004F0DB0"/>
    <w:rsid w:val="004F1705"/>
    <w:rsid w:val="004F2B91"/>
    <w:rsid w:val="004F3B8C"/>
    <w:rsid w:val="004F3E71"/>
    <w:rsid w:val="004F4C56"/>
    <w:rsid w:val="004F6230"/>
    <w:rsid w:val="004F715C"/>
    <w:rsid w:val="004F792B"/>
    <w:rsid w:val="005023C5"/>
    <w:rsid w:val="00503FAF"/>
    <w:rsid w:val="00507172"/>
    <w:rsid w:val="00507CC7"/>
    <w:rsid w:val="00511A59"/>
    <w:rsid w:val="00512114"/>
    <w:rsid w:val="00513EA9"/>
    <w:rsid w:val="00516122"/>
    <w:rsid w:val="00517095"/>
    <w:rsid w:val="005170F6"/>
    <w:rsid w:val="005178AC"/>
    <w:rsid w:val="00520147"/>
    <w:rsid w:val="00521953"/>
    <w:rsid w:val="00521EC7"/>
    <w:rsid w:val="0052242F"/>
    <w:rsid w:val="005226B2"/>
    <w:rsid w:val="00523B47"/>
    <w:rsid w:val="00524350"/>
    <w:rsid w:val="005249E6"/>
    <w:rsid w:val="00524C39"/>
    <w:rsid w:val="00527719"/>
    <w:rsid w:val="005277F1"/>
    <w:rsid w:val="00530224"/>
    <w:rsid w:val="00530A77"/>
    <w:rsid w:val="00530CBF"/>
    <w:rsid w:val="00531559"/>
    <w:rsid w:val="0053310C"/>
    <w:rsid w:val="0053472C"/>
    <w:rsid w:val="0053520B"/>
    <w:rsid w:val="00536E92"/>
    <w:rsid w:val="005421E1"/>
    <w:rsid w:val="00542C3D"/>
    <w:rsid w:val="005436C0"/>
    <w:rsid w:val="005512EE"/>
    <w:rsid w:val="0055405A"/>
    <w:rsid w:val="0055432B"/>
    <w:rsid w:val="0055667C"/>
    <w:rsid w:val="00556B46"/>
    <w:rsid w:val="00560392"/>
    <w:rsid w:val="005612C1"/>
    <w:rsid w:val="00561590"/>
    <w:rsid w:val="00563827"/>
    <w:rsid w:val="00564B01"/>
    <w:rsid w:val="00567BDC"/>
    <w:rsid w:val="00570BF0"/>
    <w:rsid w:val="005711D9"/>
    <w:rsid w:val="00571E4B"/>
    <w:rsid w:val="00576737"/>
    <w:rsid w:val="005768B8"/>
    <w:rsid w:val="005779F1"/>
    <w:rsid w:val="00577F5A"/>
    <w:rsid w:val="0058005A"/>
    <w:rsid w:val="00580D07"/>
    <w:rsid w:val="005818E9"/>
    <w:rsid w:val="005823E5"/>
    <w:rsid w:val="00583086"/>
    <w:rsid w:val="00583973"/>
    <w:rsid w:val="00584229"/>
    <w:rsid w:val="00585441"/>
    <w:rsid w:val="005855C2"/>
    <w:rsid w:val="00585BE8"/>
    <w:rsid w:val="00586704"/>
    <w:rsid w:val="00590B52"/>
    <w:rsid w:val="00590C0C"/>
    <w:rsid w:val="00592C4F"/>
    <w:rsid w:val="0059306E"/>
    <w:rsid w:val="005A01B1"/>
    <w:rsid w:val="005A0A6D"/>
    <w:rsid w:val="005A0F3E"/>
    <w:rsid w:val="005A1BB0"/>
    <w:rsid w:val="005A1DD8"/>
    <w:rsid w:val="005A1F14"/>
    <w:rsid w:val="005A2F09"/>
    <w:rsid w:val="005A3EB7"/>
    <w:rsid w:val="005A4C5E"/>
    <w:rsid w:val="005A6481"/>
    <w:rsid w:val="005B0BF2"/>
    <w:rsid w:val="005B15C8"/>
    <w:rsid w:val="005B1EC0"/>
    <w:rsid w:val="005B263F"/>
    <w:rsid w:val="005B27A3"/>
    <w:rsid w:val="005B398A"/>
    <w:rsid w:val="005B4EB0"/>
    <w:rsid w:val="005B5EDE"/>
    <w:rsid w:val="005C091C"/>
    <w:rsid w:val="005C0D83"/>
    <w:rsid w:val="005C0FAE"/>
    <w:rsid w:val="005C1A86"/>
    <w:rsid w:val="005C1AB0"/>
    <w:rsid w:val="005D01BB"/>
    <w:rsid w:val="005D1119"/>
    <w:rsid w:val="005D19E2"/>
    <w:rsid w:val="005D2EF1"/>
    <w:rsid w:val="005D3C75"/>
    <w:rsid w:val="005D468C"/>
    <w:rsid w:val="005D5C6A"/>
    <w:rsid w:val="005D6E88"/>
    <w:rsid w:val="005D7053"/>
    <w:rsid w:val="005D7679"/>
    <w:rsid w:val="005D79F2"/>
    <w:rsid w:val="005E036A"/>
    <w:rsid w:val="005E1CFE"/>
    <w:rsid w:val="005E2744"/>
    <w:rsid w:val="005E32FD"/>
    <w:rsid w:val="005E46BD"/>
    <w:rsid w:val="005E7CE6"/>
    <w:rsid w:val="005F0A06"/>
    <w:rsid w:val="005F248A"/>
    <w:rsid w:val="005F2FEC"/>
    <w:rsid w:val="005F4B51"/>
    <w:rsid w:val="005F4C29"/>
    <w:rsid w:val="005F51FA"/>
    <w:rsid w:val="005F564E"/>
    <w:rsid w:val="005F6C17"/>
    <w:rsid w:val="0060445F"/>
    <w:rsid w:val="0060540E"/>
    <w:rsid w:val="00606845"/>
    <w:rsid w:val="00614453"/>
    <w:rsid w:val="00614FD9"/>
    <w:rsid w:val="006164E1"/>
    <w:rsid w:val="00616F6F"/>
    <w:rsid w:val="00620392"/>
    <w:rsid w:val="00622888"/>
    <w:rsid w:val="006239C7"/>
    <w:rsid w:val="00623B64"/>
    <w:rsid w:val="0062409A"/>
    <w:rsid w:val="00625D40"/>
    <w:rsid w:val="00626512"/>
    <w:rsid w:val="006269C1"/>
    <w:rsid w:val="00627E1F"/>
    <w:rsid w:val="00630799"/>
    <w:rsid w:val="00630B48"/>
    <w:rsid w:val="0063197D"/>
    <w:rsid w:val="00632327"/>
    <w:rsid w:val="00633A41"/>
    <w:rsid w:val="00633FBA"/>
    <w:rsid w:val="006345AD"/>
    <w:rsid w:val="006360EE"/>
    <w:rsid w:val="006361EF"/>
    <w:rsid w:val="00641BF0"/>
    <w:rsid w:val="0064222F"/>
    <w:rsid w:val="00642457"/>
    <w:rsid w:val="00642CE5"/>
    <w:rsid w:val="00651567"/>
    <w:rsid w:val="00651831"/>
    <w:rsid w:val="00651847"/>
    <w:rsid w:val="006526B5"/>
    <w:rsid w:val="00653325"/>
    <w:rsid w:val="006546A8"/>
    <w:rsid w:val="00654855"/>
    <w:rsid w:val="00660517"/>
    <w:rsid w:val="00660F08"/>
    <w:rsid w:val="00663874"/>
    <w:rsid w:val="0066487B"/>
    <w:rsid w:val="006700EA"/>
    <w:rsid w:val="006702A1"/>
    <w:rsid w:val="0067224D"/>
    <w:rsid w:val="00673619"/>
    <w:rsid w:val="00674539"/>
    <w:rsid w:val="00680F37"/>
    <w:rsid w:val="0068153B"/>
    <w:rsid w:val="006855B7"/>
    <w:rsid w:val="006855D2"/>
    <w:rsid w:val="00686456"/>
    <w:rsid w:val="0069152A"/>
    <w:rsid w:val="00691E99"/>
    <w:rsid w:val="006933EB"/>
    <w:rsid w:val="006935FB"/>
    <w:rsid w:val="00695F60"/>
    <w:rsid w:val="00696150"/>
    <w:rsid w:val="00696848"/>
    <w:rsid w:val="006A0A10"/>
    <w:rsid w:val="006A0D15"/>
    <w:rsid w:val="006A114D"/>
    <w:rsid w:val="006A11E7"/>
    <w:rsid w:val="006A380C"/>
    <w:rsid w:val="006A5883"/>
    <w:rsid w:val="006B1719"/>
    <w:rsid w:val="006B28B8"/>
    <w:rsid w:val="006B338A"/>
    <w:rsid w:val="006B33E4"/>
    <w:rsid w:val="006B4A8D"/>
    <w:rsid w:val="006B4AE7"/>
    <w:rsid w:val="006B5E24"/>
    <w:rsid w:val="006B60E2"/>
    <w:rsid w:val="006C0FE8"/>
    <w:rsid w:val="006C2A8E"/>
    <w:rsid w:val="006C59F5"/>
    <w:rsid w:val="006C7786"/>
    <w:rsid w:val="006D0ADB"/>
    <w:rsid w:val="006D3B77"/>
    <w:rsid w:val="006D4840"/>
    <w:rsid w:val="006D5653"/>
    <w:rsid w:val="006D5FEF"/>
    <w:rsid w:val="006D67B9"/>
    <w:rsid w:val="006D6D1A"/>
    <w:rsid w:val="006D7AB7"/>
    <w:rsid w:val="006D7B36"/>
    <w:rsid w:val="006E1818"/>
    <w:rsid w:val="006E310E"/>
    <w:rsid w:val="006E3993"/>
    <w:rsid w:val="006E4E1B"/>
    <w:rsid w:val="006E5E03"/>
    <w:rsid w:val="006F1AAF"/>
    <w:rsid w:val="006F2078"/>
    <w:rsid w:val="006F247F"/>
    <w:rsid w:val="006F25D8"/>
    <w:rsid w:val="006F493C"/>
    <w:rsid w:val="006F4BF1"/>
    <w:rsid w:val="006F6CD8"/>
    <w:rsid w:val="006F76AC"/>
    <w:rsid w:val="00702DBD"/>
    <w:rsid w:val="0070480E"/>
    <w:rsid w:val="007061F6"/>
    <w:rsid w:val="007062C3"/>
    <w:rsid w:val="0071089F"/>
    <w:rsid w:val="007120F1"/>
    <w:rsid w:val="007126F4"/>
    <w:rsid w:val="00712E94"/>
    <w:rsid w:val="007159CA"/>
    <w:rsid w:val="00723200"/>
    <w:rsid w:val="00725078"/>
    <w:rsid w:val="00725B04"/>
    <w:rsid w:val="0072707B"/>
    <w:rsid w:val="0073228F"/>
    <w:rsid w:val="007323B7"/>
    <w:rsid w:val="00732665"/>
    <w:rsid w:val="0073636D"/>
    <w:rsid w:val="00741746"/>
    <w:rsid w:val="00742F3E"/>
    <w:rsid w:val="007431C1"/>
    <w:rsid w:val="00744187"/>
    <w:rsid w:val="00744862"/>
    <w:rsid w:val="00744DFB"/>
    <w:rsid w:val="00746FB7"/>
    <w:rsid w:val="00747438"/>
    <w:rsid w:val="0074762E"/>
    <w:rsid w:val="00747A5B"/>
    <w:rsid w:val="007506C8"/>
    <w:rsid w:val="0075396B"/>
    <w:rsid w:val="00755FEF"/>
    <w:rsid w:val="00757624"/>
    <w:rsid w:val="00757820"/>
    <w:rsid w:val="007578B3"/>
    <w:rsid w:val="007609F7"/>
    <w:rsid w:val="00760CDD"/>
    <w:rsid w:val="0076220F"/>
    <w:rsid w:val="0076299C"/>
    <w:rsid w:val="00763471"/>
    <w:rsid w:val="00763AB9"/>
    <w:rsid w:val="007642FD"/>
    <w:rsid w:val="00772210"/>
    <w:rsid w:val="00774FFC"/>
    <w:rsid w:val="0078115F"/>
    <w:rsid w:val="00781731"/>
    <w:rsid w:val="007836E7"/>
    <w:rsid w:val="0078467E"/>
    <w:rsid w:val="007863DA"/>
    <w:rsid w:val="00790BAE"/>
    <w:rsid w:val="0079120C"/>
    <w:rsid w:val="0079488E"/>
    <w:rsid w:val="00794B4D"/>
    <w:rsid w:val="007A0836"/>
    <w:rsid w:val="007A0849"/>
    <w:rsid w:val="007A174B"/>
    <w:rsid w:val="007A1E01"/>
    <w:rsid w:val="007A3A8C"/>
    <w:rsid w:val="007A5B5C"/>
    <w:rsid w:val="007A70BA"/>
    <w:rsid w:val="007A7476"/>
    <w:rsid w:val="007A7DCC"/>
    <w:rsid w:val="007B21D7"/>
    <w:rsid w:val="007B58E7"/>
    <w:rsid w:val="007C0FD3"/>
    <w:rsid w:val="007C4162"/>
    <w:rsid w:val="007C62B7"/>
    <w:rsid w:val="007C6898"/>
    <w:rsid w:val="007C7819"/>
    <w:rsid w:val="007D0940"/>
    <w:rsid w:val="007D29B5"/>
    <w:rsid w:val="007D3715"/>
    <w:rsid w:val="007D48C2"/>
    <w:rsid w:val="007D525F"/>
    <w:rsid w:val="007D76CF"/>
    <w:rsid w:val="007D786A"/>
    <w:rsid w:val="007D7D95"/>
    <w:rsid w:val="007E13C5"/>
    <w:rsid w:val="007E20D3"/>
    <w:rsid w:val="007E265B"/>
    <w:rsid w:val="007E27FE"/>
    <w:rsid w:val="007E3263"/>
    <w:rsid w:val="007E383F"/>
    <w:rsid w:val="007E3C5F"/>
    <w:rsid w:val="007E4DE1"/>
    <w:rsid w:val="007E4EE6"/>
    <w:rsid w:val="007F2507"/>
    <w:rsid w:val="007F5A31"/>
    <w:rsid w:val="007F5D5A"/>
    <w:rsid w:val="007F6343"/>
    <w:rsid w:val="007F7094"/>
    <w:rsid w:val="00800C66"/>
    <w:rsid w:val="00802A1E"/>
    <w:rsid w:val="00802F5C"/>
    <w:rsid w:val="008039D3"/>
    <w:rsid w:val="00804E61"/>
    <w:rsid w:val="00806140"/>
    <w:rsid w:val="008065A6"/>
    <w:rsid w:val="008065A7"/>
    <w:rsid w:val="00807614"/>
    <w:rsid w:val="008103C1"/>
    <w:rsid w:val="00812DBD"/>
    <w:rsid w:val="00814CBF"/>
    <w:rsid w:val="008164A5"/>
    <w:rsid w:val="008201B3"/>
    <w:rsid w:val="00820E48"/>
    <w:rsid w:val="00821120"/>
    <w:rsid w:val="008224A7"/>
    <w:rsid w:val="0082587F"/>
    <w:rsid w:val="008258E9"/>
    <w:rsid w:val="00835110"/>
    <w:rsid w:val="00841A39"/>
    <w:rsid w:val="008452BB"/>
    <w:rsid w:val="0084552A"/>
    <w:rsid w:val="00850025"/>
    <w:rsid w:val="008500F9"/>
    <w:rsid w:val="00850343"/>
    <w:rsid w:val="00850447"/>
    <w:rsid w:val="0085044A"/>
    <w:rsid w:val="0085077A"/>
    <w:rsid w:val="00850B0F"/>
    <w:rsid w:val="008514BE"/>
    <w:rsid w:val="00851822"/>
    <w:rsid w:val="00852CE1"/>
    <w:rsid w:val="00854FF1"/>
    <w:rsid w:val="00860678"/>
    <w:rsid w:val="00860F2C"/>
    <w:rsid w:val="008621E6"/>
    <w:rsid w:val="0086230F"/>
    <w:rsid w:val="00865B12"/>
    <w:rsid w:val="0086658B"/>
    <w:rsid w:val="00866E9D"/>
    <w:rsid w:val="008707A1"/>
    <w:rsid w:val="00870F00"/>
    <w:rsid w:val="008713C9"/>
    <w:rsid w:val="008726DC"/>
    <w:rsid w:val="00872E7D"/>
    <w:rsid w:val="0087494F"/>
    <w:rsid w:val="00876B04"/>
    <w:rsid w:val="00877EEA"/>
    <w:rsid w:val="00881113"/>
    <w:rsid w:val="00883B53"/>
    <w:rsid w:val="008855F8"/>
    <w:rsid w:val="008863E6"/>
    <w:rsid w:val="00886BD3"/>
    <w:rsid w:val="00887E31"/>
    <w:rsid w:val="008905EE"/>
    <w:rsid w:val="008909CB"/>
    <w:rsid w:val="00890E5F"/>
    <w:rsid w:val="00891099"/>
    <w:rsid w:val="00891239"/>
    <w:rsid w:val="00896E0D"/>
    <w:rsid w:val="008A1749"/>
    <w:rsid w:val="008A3498"/>
    <w:rsid w:val="008A3880"/>
    <w:rsid w:val="008A4B42"/>
    <w:rsid w:val="008A5685"/>
    <w:rsid w:val="008A5A53"/>
    <w:rsid w:val="008A76D0"/>
    <w:rsid w:val="008A7995"/>
    <w:rsid w:val="008B2FAE"/>
    <w:rsid w:val="008B3F9D"/>
    <w:rsid w:val="008B4520"/>
    <w:rsid w:val="008B46B1"/>
    <w:rsid w:val="008B4C7A"/>
    <w:rsid w:val="008B5718"/>
    <w:rsid w:val="008B7875"/>
    <w:rsid w:val="008C14D2"/>
    <w:rsid w:val="008C16EC"/>
    <w:rsid w:val="008C31B8"/>
    <w:rsid w:val="008D08EA"/>
    <w:rsid w:val="008D1724"/>
    <w:rsid w:val="008D47AD"/>
    <w:rsid w:val="008E23DA"/>
    <w:rsid w:val="008E5DD9"/>
    <w:rsid w:val="008E7F8B"/>
    <w:rsid w:val="008F1AD3"/>
    <w:rsid w:val="008F1E16"/>
    <w:rsid w:val="008F211D"/>
    <w:rsid w:val="008F264B"/>
    <w:rsid w:val="008F29DB"/>
    <w:rsid w:val="008F52BA"/>
    <w:rsid w:val="008F5702"/>
    <w:rsid w:val="00900334"/>
    <w:rsid w:val="009009C7"/>
    <w:rsid w:val="00900C04"/>
    <w:rsid w:val="00903EEB"/>
    <w:rsid w:val="00904D74"/>
    <w:rsid w:val="0090742B"/>
    <w:rsid w:val="00912899"/>
    <w:rsid w:val="00912F1F"/>
    <w:rsid w:val="009147E6"/>
    <w:rsid w:val="00915261"/>
    <w:rsid w:val="0091611F"/>
    <w:rsid w:val="009215EA"/>
    <w:rsid w:val="00921BC1"/>
    <w:rsid w:val="00925392"/>
    <w:rsid w:val="00925FC0"/>
    <w:rsid w:val="00936259"/>
    <w:rsid w:val="0094185D"/>
    <w:rsid w:val="00943028"/>
    <w:rsid w:val="00946B29"/>
    <w:rsid w:val="00946B8F"/>
    <w:rsid w:val="009509A8"/>
    <w:rsid w:val="00951475"/>
    <w:rsid w:val="009525F8"/>
    <w:rsid w:val="00953229"/>
    <w:rsid w:val="00953600"/>
    <w:rsid w:val="009556B4"/>
    <w:rsid w:val="00957E8A"/>
    <w:rsid w:val="009619A7"/>
    <w:rsid w:val="0096379F"/>
    <w:rsid w:val="00963D2D"/>
    <w:rsid w:val="00964508"/>
    <w:rsid w:val="00967189"/>
    <w:rsid w:val="00967596"/>
    <w:rsid w:val="00967755"/>
    <w:rsid w:val="00971784"/>
    <w:rsid w:val="0097276D"/>
    <w:rsid w:val="009767A8"/>
    <w:rsid w:val="00976FA6"/>
    <w:rsid w:val="009771AA"/>
    <w:rsid w:val="0098126E"/>
    <w:rsid w:val="009843DB"/>
    <w:rsid w:val="00987DB9"/>
    <w:rsid w:val="0099048D"/>
    <w:rsid w:val="009957A5"/>
    <w:rsid w:val="00995D83"/>
    <w:rsid w:val="00996D14"/>
    <w:rsid w:val="0099772E"/>
    <w:rsid w:val="009A0608"/>
    <w:rsid w:val="009A1552"/>
    <w:rsid w:val="009A1BF9"/>
    <w:rsid w:val="009A1CD7"/>
    <w:rsid w:val="009A2E4E"/>
    <w:rsid w:val="009A3D82"/>
    <w:rsid w:val="009A441C"/>
    <w:rsid w:val="009A651B"/>
    <w:rsid w:val="009A6811"/>
    <w:rsid w:val="009A78E8"/>
    <w:rsid w:val="009B071A"/>
    <w:rsid w:val="009B1730"/>
    <w:rsid w:val="009B2054"/>
    <w:rsid w:val="009B40AA"/>
    <w:rsid w:val="009B50D9"/>
    <w:rsid w:val="009B78F5"/>
    <w:rsid w:val="009C16A0"/>
    <w:rsid w:val="009C4D41"/>
    <w:rsid w:val="009C5FDA"/>
    <w:rsid w:val="009C6465"/>
    <w:rsid w:val="009D01BA"/>
    <w:rsid w:val="009D2360"/>
    <w:rsid w:val="009D3938"/>
    <w:rsid w:val="009E3077"/>
    <w:rsid w:val="009E4CDC"/>
    <w:rsid w:val="009E5793"/>
    <w:rsid w:val="009E71EA"/>
    <w:rsid w:val="009E7629"/>
    <w:rsid w:val="009E7885"/>
    <w:rsid w:val="009E7ED8"/>
    <w:rsid w:val="009F0213"/>
    <w:rsid w:val="009F11D3"/>
    <w:rsid w:val="009F32FF"/>
    <w:rsid w:val="009F6528"/>
    <w:rsid w:val="009F6B48"/>
    <w:rsid w:val="009F712F"/>
    <w:rsid w:val="00A00654"/>
    <w:rsid w:val="00A03306"/>
    <w:rsid w:val="00A035DC"/>
    <w:rsid w:val="00A03875"/>
    <w:rsid w:val="00A03ED6"/>
    <w:rsid w:val="00A06D3F"/>
    <w:rsid w:val="00A06E36"/>
    <w:rsid w:val="00A1196E"/>
    <w:rsid w:val="00A13E02"/>
    <w:rsid w:val="00A14A6D"/>
    <w:rsid w:val="00A16281"/>
    <w:rsid w:val="00A16739"/>
    <w:rsid w:val="00A177A5"/>
    <w:rsid w:val="00A212E6"/>
    <w:rsid w:val="00A2179F"/>
    <w:rsid w:val="00A23718"/>
    <w:rsid w:val="00A2553D"/>
    <w:rsid w:val="00A25C7D"/>
    <w:rsid w:val="00A26067"/>
    <w:rsid w:val="00A34F8E"/>
    <w:rsid w:val="00A3540D"/>
    <w:rsid w:val="00A36B31"/>
    <w:rsid w:val="00A403F0"/>
    <w:rsid w:val="00A45981"/>
    <w:rsid w:val="00A45F3D"/>
    <w:rsid w:val="00A47377"/>
    <w:rsid w:val="00A47791"/>
    <w:rsid w:val="00A477B2"/>
    <w:rsid w:val="00A47842"/>
    <w:rsid w:val="00A516CA"/>
    <w:rsid w:val="00A52089"/>
    <w:rsid w:val="00A52448"/>
    <w:rsid w:val="00A52682"/>
    <w:rsid w:val="00A52CFC"/>
    <w:rsid w:val="00A56D77"/>
    <w:rsid w:val="00A60E2B"/>
    <w:rsid w:val="00A614CB"/>
    <w:rsid w:val="00A616F6"/>
    <w:rsid w:val="00A61746"/>
    <w:rsid w:val="00A631AB"/>
    <w:rsid w:val="00A65088"/>
    <w:rsid w:val="00A669FC"/>
    <w:rsid w:val="00A70B6C"/>
    <w:rsid w:val="00A73CD1"/>
    <w:rsid w:val="00A74444"/>
    <w:rsid w:val="00A744CD"/>
    <w:rsid w:val="00A74A7E"/>
    <w:rsid w:val="00A74E2D"/>
    <w:rsid w:val="00A75A01"/>
    <w:rsid w:val="00A76122"/>
    <w:rsid w:val="00A77605"/>
    <w:rsid w:val="00A8227A"/>
    <w:rsid w:val="00A82A4B"/>
    <w:rsid w:val="00A84288"/>
    <w:rsid w:val="00A8747C"/>
    <w:rsid w:val="00A87767"/>
    <w:rsid w:val="00A87AB5"/>
    <w:rsid w:val="00A902FD"/>
    <w:rsid w:val="00A93B52"/>
    <w:rsid w:val="00A95BD2"/>
    <w:rsid w:val="00A95C6F"/>
    <w:rsid w:val="00A96C99"/>
    <w:rsid w:val="00A97D7E"/>
    <w:rsid w:val="00AA2EB2"/>
    <w:rsid w:val="00AA359B"/>
    <w:rsid w:val="00AA3E73"/>
    <w:rsid w:val="00AA6329"/>
    <w:rsid w:val="00AB2283"/>
    <w:rsid w:val="00AB3CE1"/>
    <w:rsid w:val="00AC1127"/>
    <w:rsid w:val="00AC24D4"/>
    <w:rsid w:val="00AC4B1C"/>
    <w:rsid w:val="00AC4EC0"/>
    <w:rsid w:val="00AC5E9F"/>
    <w:rsid w:val="00AC73B3"/>
    <w:rsid w:val="00AD0061"/>
    <w:rsid w:val="00AD2438"/>
    <w:rsid w:val="00AD268B"/>
    <w:rsid w:val="00AD4103"/>
    <w:rsid w:val="00AD71C9"/>
    <w:rsid w:val="00AD7950"/>
    <w:rsid w:val="00AD7D2B"/>
    <w:rsid w:val="00AE0727"/>
    <w:rsid w:val="00AE5BD5"/>
    <w:rsid w:val="00AE692A"/>
    <w:rsid w:val="00AE6995"/>
    <w:rsid w:val="00AE75C1"/>
    <w:rsid w:val="00AF1DC2"/>
    <w:rsid w:val="00AF28F9"/>
    <w:rsid w:val="00AF5942"/>
    <w:rsid w:val="00AF799E"/>
    <w:rsid w:val="00B01180"/>
    <w:rsid w:val="00B01E1D"/>
    <w:rsid w:val="00B0374B"/>
    <w:rsid w:val="00B03A39"/>
    <w:rsid w:val="00B04A25"/>
    <w:rsid w:val="00B05F53"/>
    <w:rsid w:val="00B06ADB"/>
    <w:rsid w:val="00B10644"/>
    <w:rsid w:val="00B10FBE"/>
    <w:rsid w:val="00B11BBF"/>
    <w:rsid w:val="00B124B2"/>
    <w:rsid w:val="00B132C7"/>
    <w:rsid w:val="00B1492D"/>
    <w:rsid w:val="00B1538C"/>
    <w:rsid w:val="00B15FA4"/>
    <w:rsid w:val="00B171BB"/>
    <w:rsid w:val="00B204D0"/>
    <w:rsid w:val="00B20F56"/>
    <w:rsid w:val="00B21338"/>
    <w:rsid w:val="00B21DBF"/>
    <w:rsid w:val="00B22DD0"/>
    <w:rsid w:val="00B23145"/>
    <w:rsid w:val="00B370D1"/>
    <w:rsid w:val="00B40765"/>
    <w:rsid w:val="00B419B1"/>
    <w:rsid w:val="00B430D9"/>
    <w:rsid w:val="00B43C15"/>
    <w:rsid w:val="00B447B2"/>
    <w:rsid w:val="00B5062C"/>
    <w:rsid w:val="00B5175F"/>
    <w:rsid w:val="00B52805"/>
    <w:rsid w:val="00B57476"/>
    <w:rsid w:val="00B61CC4"/>
    <w:rsid w:val="00B6232D"/>
    <w:rsid w:val="00B712B4"/>
    <w:rsid w:val="00B73D46"/>
    <w:rsid w:val="00B74ED6"/>
    <w:rsid w:val="00B7644A"/>
    <w:rsid w:val="00B76FFE"/>
    <w:rsid w:val="00B77948"/>
    <w:rsid w:val="00B77B1C"/>
    <w:rsid w:val="00B829AA"/>
    <w:rsid w:val="00B836A3"/>
    <w:rsid w:val="00B848F2"/>
    <w:rsid w:val="00B85427"/>
    <w:rsid w:val="00B85858"/>
    <w:rsid w:val="00B8621D"/>
    <w:rsid w:val="00B863C8"/>
    <w:rsid w:val="00B87F46"/>
    <w:rsid w:val="00B9362D"/>
    <w:rsid w:val="00B942B7"/>
    <w:rsid w:val="00B95A64"/>
    <w:rsid w:val="00B95C22"/>
    <w:rsid w:val="00B9676D"/>
    <w:rsid w:val="00BA0136"/>
    <w:rsid w:val="00BA0D2B"/>
    <w:rsid w:val="00BA0E88"/>
    <w:rsid w:val="00BA1329"/>
    <w:rsid w:val="00BA199B"/>
    <w:rsid w:val="00BA411E"/>
    <w:rsid w:val="00BA43D6"/>
    <w:rsid w:val="00BA464F"/>
    <w:rsid w:val="00BA551D"/>
    <w:rsid w:val="00BA5D10"/>
    <w:rsid w:val="00BA635C"/>
    <w:rsid w:val="00BB00A1"/>
    <w:rsid w:val="00BB0A1F"/>
    <w:rsid w:val="00BB1514"/>
    <w:rsid w:val="00BB2D15"/>
    <w:rsid w:val="00BB4F73"/>
    <w:rsid w:val="00BB5BF6"/>
    <w:rsid w:val="00BB61E0"/>
    <w:rsid w:val="00BB65AA"/>
    <w:rsid w:val="00BB7950"/>
    <w:rsid w:val="00BB7E15"/>
    <w:rsid w:val="00BC20F0"/>
    <w:rsid w:val="00BC2D52"/>
    <w:rsid w:val="00BC4A83"/>
    <w:rsid w:val="00BC6A9B"/>
    <w:rsid w:val="00BC786E"/>
    <w:rsid w:val="00BD0EB7"/>
    <w:rsid w:val="00BD289C"/>
    <w:rsid w:val="00BD3408"/>
    <w:rsid w:val="00BD348F"/>
    <w:rsid w:val="00BD3F12"/>
    <w:rsid w:val="00BD52C1"/>
    <w:rsid w:val="00BD6BD5"/>
    <w:rsid w:val="00BD6CD2"/>
    <w:rsid w:val="00BE1598"/>
    <w:rsid w:val="00BE4AAD"/>
    <w:rsid w:val="00BF24B1"/>
    <w:rsid w:val="00BF24C1"/>
    <w:rsid w:val="00BF290D"/>
    <w:rsid w:val="00BF2CA2"/>
    <w:rsid w:val="00BF3D26"/>
    <w:rsid w:val="00BF4655"/>
    <w:rsid w:val="00C00620"/>
    <w:rsid w:val="00C0317F"/>
    <w:rsid w:val="00C06DBE"/>
    <w:rsid w:val="00C06E29"/>
    <w:rsid w:val="00C07C90"/>
    <w:rsid w:val="00C1055D"/>
    <w:rsid w:val="00C109C8"/>
    <w:rsid w:val="00C10C8F"/>
    <w:rsid w:val="00C10E49"/>
    <w:rsid w:val="00C10F20"/>
    <w:rsid w:val="00C13D91"/>
    <w:rsid w:val="00C14791"/>
    <w:rsid w:val="00C15174"/>
    <w:rsid w:val="00C15C91"/>
    <w:rsid w:val="00C1799F"/>
    <w:rsid w:val="00C17D03"/>
    <w:rsid w:val="00C21ABF"/>
    <w:rsid w:val="00C21E39"/>
    <w:rsid w:val="00C2228E"/>
    <w:rsid w:val="00C23116"/>
    <w:rsid w:val="00C244D6"/>
    <w:rsid w:val="00C31466"/>
    <w:rsid w:val="00C33164"/>
    <w:rsid w:val="00C34751"/>
    <w:rsid w:val="00C3646C"/>
    <w:rsid w:val="00C45476"/>
    <w:rsid w:val="00C502B8"/>
    <w:rsid w:val="00C51C62"/>
    <w:rsid w:val="00C5314C"/>
    <w:rsid w:val="00C5468B"/>
    <w:rsid w:val="00C54A58"/>
    <w:rsid w:val="00C54D54"/>
    <w:rsid w:val="00C56B3A"/>
    <w:rsid w:val="00C57706"/>
    <w:rsid w:val="00C57707"/>
    <w:rsid w:val="00C60C10"/>
    <w:rsid w:val="00C6253D"/>
    <w:rsid w:val="00C6270B"/>
    <w:rsid w:val="00C634D1"/>
    <w:rsid w:val="00C63B3F"/>
    <w:rsid w:val="00C6475C"/>
    <w:rsid w:val="00C677AD"/>
    <w:rsid w:val="00C726FC"/>
    <w:rsid w:val="00C72D3B"/>
    <w:rsid w:val="00C75635"/>
    <w:rsid w:val="00C771B4"/>
    <w:rsid w:val="00C86D47"/>
    <w:rsid w:val="00C94BB9"/>
    <w:rsid w:val="00C95FF6"/>
    <w:rsid w:val="00C971AD"/>
    <w:rsid w:val="00C9779F"/>
    <w:rsid w:val="00C97ECB"/>
    <w:rsid w:val="00CA0C99"/>
    <w:rsid w:val="00CA100A"/>
    <w:rsid w:val="00CA40DD"/>
    <w:rsid w:val="00CA7A1C"/>
    <w:rsid w:val="00CB001E"/>
    <w:rsid w:val="00CB252D"/>
    <w:rsid w:val="00CB32A7"/>
    <w:rsid w:val="00CB3701"/>
    <w:rsid w:val="00CB3776"/>
    <w:rsid w:val="00CB3E52"/>
    <w:rsid w:val="00CB41C6"/>
    <w:rsid w:val="00CB65D5"/>
    <w:rsid w:val="00CC11B6"/>
    <w:rsid w:val="00CC12CF"/>
    <w:rsid w:val="00CC158B"/>
    <w:rsid w:val="00CC2235"/>
    <w:rsid w:val="00CC2923"/>
    <w:rsid w:val="00CC325E"/>
    <w:rsid w:val="00CC519F"/>
    <w:rsid w:val="00CC54C6"/>
    <w:rsid w:val="00CC5543"/>
    <w:rsid w:val="00CC658E"/>
    <w:rsid w:val="00CC6BB6"/>
    <w:rsid w:val="00CD284B"/>
    <w:rsid w:val="00CD3776"/>
    <w:rsid w:val="00CE01C4"/>
    <w:rsid w:val="00CE073D"/>
    <w:rsid w:val="00CE1F1B"/>
    <w:rsid w:val="00CE2021"/>
    <w:rsid w:val="00CE2560"/>
    <w:rsid w:val="00CE2CCB"/>
    <w:rsid w:val="00CE3974"/>
    <w:rsid w:val="00CE4D68"/>
    <w:rsid w:val="00CE5156"/>
    <w:rsid w:val="00CE6F13"/>
    <w:rsid w:val="00CF1075"/>
    <w:rsid w:val="00CF1AA9"/>
    <w:rsid w:val="00CF22B5"/>
    <w:rsid w:val="00CF31FB"/>
    <w:rsid w:val="00CF5272"/>
    <w:rsid w:val="00CF5E69"/>
    <w:rsid w:val="00D008D2"/>
    <w:rsid w:val="00D02E1C"/>
    <w:rsid w:val="00D02E26"/>
    <w:rsid w:val="00D03D4E"/>
    <w:rsid w:val="00D11E9B"/>
    <w:rsid w:val="00D12344"/>
    <w:rsid w:val="00D133BF"/>
    <w:rsid w:val="00D13953"/>
    <w:rsid w:val="00D15B38"/>
    <w:rsid w:val="00D16A17"/>
    <w:rsid w:val="00D202F9"/>
    <w:rsid w:val="00D241AF"/>
    <w:rsid w:val="00D255A5"/>
    <w:rsid w:val="00D27B1F"/>
    <w:rsid w:val="00D3004C"/>
    <w:rsid w:val="00D3040A"/>
    <w:rsid w:val="00D31AE7"/>
    <w:rsid w:val="00D32906"/>
    <w:rsid w:val="00D3734A"/>
    <w:rsid w:val="00D40C6A"/>
    <w:rsid w:val="00D43415"/>
    <w:rsid w:val="00D44252"/>
    <w:rsid w:val="00D4447F"/>
    <w:rsid w:val="00D46D5E"/>
    <w:rsid w:val="00D4713B"/>
    <w:rsid w:val="00D47EA9"/>
    <w:rsid w:val="00D50D69"/>
    <w:rsid w:val="00D517CD"/>
    <w:rsid w:val="00D51DE5"/>
    <w:rsid w:val="00D5245F"/>
    <w:rsid w:val="00D54157"/>
    <w:rsid w:val="00D5443A"/>
    <w:rsid w:val="00D6056D"/>
    <w:rsid w:val="00D61574"/>
    <w:rsid w:val="00D62EAA"/>
    <w:rsid w:val="00D6677C"/>
    <w:rsid w:val="00D72C60"/>
    <w:rsid w:val="00D734DD"/>
    <w:rsid w:val="00D73EC6"/>
    <w:rsid w:val="00D75600"/>
    <w:rsid w:val="00D76C48"/>
    <w:rsid w:val="00D82D11"/>
    <w:rsid w:val="00D844AE"/>
    <w:rsid w:val="00D84F4D"/>
    <w:rsid w:val="00D852F8"/>
    <w:rsid w:val="00D856FA"/>
    <w:rsid w:val="00D8575E"/>
    <w:rsid w:val="00D85C37"/>
    <w:rsid w:val="00D872CC"/>
    <w:rsid w:val="00D91BB1"/>
    <w:rsid w:val="00D92C87"/>
    <w:rsid w:val="00D92EED"/>
    <w:rsid w:val="00D93516"/>
    <w:rsid w:val="00D955F7"/>
    <w:rsid w:val="00D964F5"/>
    <w:rsid w:val="00DA1872"/>
    <w:rsid w:val="00DA2664"/>
    <w:rsid w:val="00DA4EA1"/>
    <w:rsid w:val="00DA5516"/>
    <w:rsid w:val="00DA5FFF"/>
    <w:rsid w:val="00DA61D8"/>
    <w:rsid w:val="00DA7BF1"/>
    <w:rsid w:val="00DB2BE5"/>
    <w:rsid w:val="00DB3AA4"/>
    <w:rsid w:val="00DB490C"/>
    <w:rsid w:val="00DB5834"/>
    <w:rsid w:val="00DB7298"/>
    <w:rsid w:val="00DB7B5A"/>
    <w:rsid w:val="00DC09FE"/>
    <w:rsid w:val="00DC16E8"/>
    <w:rsid w:val="00DC1BC5"/>
    <w:rsid w:val="00DC2A5D"/>
    <w:rsid w:val="00DC2D73"/>
    <w:rsid w:val="00DC2DDE"/>
    <w:rsid w:val="00DC2E75"/>
    <w:rsid w:val="00DC44EE"/>
    <w:rsid w:val="00DC79DD"/>
    <w:rsid w:val="00DD2A2D"/>
    <w:rsid w:val="00DD3F83"/>
    <w:rsid w:val="00DD4646"/>
    <w:rsid w:val="00DD5C1C"/>
    <w:rsid w:val="00DE1A7F"/>
    <w:rsid w:val="00DE1AFA"/>
    <w:rsid w:val="00DE2671"/>
    <w:rsid w:val="00DE2B06"/>
    <w:rsid w:val="00DE2C18"/>
    <w:rsid w:val="00DE2DCC"/>
    <w:rsid w:val="00DE3BE6"/>
    <w:rsid w:val="00DE478E"/>
    <w:rsid w:val="00DE5AC9"/>
    <w:rsid w:val="00DE7281"/>
    <w:rsid w:val="00DE7F23"/>
    <w:rsid w:val="00DF0A84"/>
    <w:rsid w:val="00DF54AB"/>
    <w:rsid w:val="00E01B04"/>
    <w:rsid w:val="00E111F2"/>
    <w:rsid w:val="00E144D5"/>
    <w:rsid w:val="00E14CA8"/>
    <w:rsid w:val="00E14E3F"/>
    <w:rsid w:val="00E16C16"/>
    <w:rsid w:val="00E200F1"/>
    <w:rsid w:val="00E20952"/>
    <w:rsid w:val="00E21286"/>
    <w:rsid w:val="00E21B4A"/>
    <w:rsid w:val="00E2262D"/>
    <w:rsid w:val="00E24517"/>
    <w:rsid w:val="00E248E7"/>
    <w:rsid w:val="00E24CAC"/>
    <w:rsid w:val="00E25C7B"/>
    <w:rsid w:val="00E26138"/>
    <w:rsid w:val="00E31CDA"/>
    <w:rsid w:val="00E33197"/>
    <w:rsid w:val="00E36BB1"/>
    <w:rsid w:val="00E416CC"/>
    <w:rsid w:val="00E41842"/>
    <w:rsid w:val="00E41DDF"/>
    <w:rsid w:val="00E43A9B"/>
    <w:rsid w:val="00E46593"/>
    <w:rsid w:val="00E47023"/>
    <w:rsid w:val="00E5036C"/>
    <w:rsid w:val="00E50484"/>
    <w:rsid w:val="00E50F0A"/>
    <w:rsid w:val="00E5132D"/>
    <w:rsid w:val="00E520FC"/>
    <w:rsid w:val="00E62BDA"/>
    <w:rsid w:val="00E6425E"/>
    <w:rsid w:val="00E65926"/>
    <w:rsid w:val="00E65B94"/>
    <w:rsid w:val="00E67333"/>
    <w:rsid w:val="00E70283"/>
    <w:rsid w:val="00E71544"/>
    <w:rsid w:val="00E72DA2"/>
    <w:rsid w:val="00E813CD"/>
    <w:rsid w:val="00E82000"/>
    <w:rsid w:val="00E85BC2"/>
    <w:rsid w:val="00E869EB"/>
    <w:rsid w:val="00E87930"/>
    <w:rsid w:val="00E91037"/>
    <w:rsid w:val="00E92DF6"/>
    <w:rsid w:val="00E96EC3"/>
    <w:rsid w:val="00E97429"/>
    <w:rsid w:val="00EA0633"/>
    <w:rsid w:val="00EA0C41"/>
    <w:rsid w:val="00EA1164"/>
    <w:rsid w:val="00EA46FD"/>
    <w:rsid w:val="00EA51AE"/>
    <w:rsid w:val="00EA5D8D"/>
    <w:rsid w:val="00EA7F2E"/>
    <w:rsid w:val="00EB002C"/>
    <w:rsid w:val="00EB0508"/>
    <w:rsid w:val="00EB539F"/>
    <w:rsid w:val="00EB59FB"/>
    <w:rsid w:val="00EB617F"/>
    <w:rsid w:val="00EB67DF"/>
    <w:rsid w:val="00EB6BF0"/>
    <w:rsid w:val="00EB7767"/>
    <w:rsid w:val="00EC01D1"/>
    <w:rsid w:val="00EC17B8"/>
    <w:rsid w:val="00EC2568"/>
    <w:rsid w:val="00EC2571"/>
    <w:rsid w:val="00EC335C"/>
    <w:rsid w:val="00EC490B"/>
    <w:rsid w:val="00EC6556"/>
    <w:rsid w:val="00ED0517"/>
    <w:rsid w:val="00ED0DFB"/>
    <w:rsid w:val="00ED0FDA"/>
    <w:rsid w:val="00ED2F94"/>
    <w:rsid w:val="00ED3601"/>
    <w:rsid w:val="00ED38E0"/>
    <w:rsid w:val="00ED41F9"/>
    <w:rsid w:val="00ED5354"/>
    <w:rsid w:val="00ED53A0"/>
    <w:rsid w:val="00EE1A52"/>
    <w:rsid w:val="00EF0F5A"/>
    <w:rsid w:val="00EF1413"/>
    <w:rsid w:val="00EF1C22"/>
    <w:rsid w:val="00EF2158"/>
    <w:rsid w:val="00EF2487"/>
    <w:rsid w:val="00EF429E"/>
    <w:rsid w:val="00EF605E"/>
    <w:rsid w:val="00F01191"/>
    <w:rsid w:val="00F05C54"/>
    <w:rsid w:val="00F07192"/>
    <w:rsid w:val="00F0762A"/>
    <w:rsid w:val="00F113AF"/>
    <w:rsid w:val="00F13199"/>
    <w:rsid w:val="00F14B5B"/>
    <w:rsid w:val="00F15AE7"/>
    <w:rsid w:val="00F17F28"/>
    <w:rsid w:val="00F216C7"/>
    <w:rsid w:val="00F21E09"/>
    <w:rsid w:val="00F22E7B"/>
    <w:rsid w:val="00F232E4"/>
    <w:rsid w:val="00F23EA3"/>
    <w:rsid w:val="00F251E8"/>
    <w:rsid w:val="00F25A2B"/>
    <w:rsid w:val="00F25EE2"/>
    <w:rsid w:val="00F26295"/>
    <w:rsid w:val="00F3154E"/>
    <w:rsid w:val="00F324B4"/>
    <w:rsid w:val="00F33BE5"/>
    <w:rsid w:val="00F342DC"/>
    <w:rsid w:val="00F365D1"/>
    <w:rsid w:val="00F42AC2"/>
    <w:rsid w:val="00F42DEC"/>
    <w:rsid w:val="00F44220"/>
    <w:rsid w:val="00F446CB"/>
    <w:rsid w:val="00F45AA7"/>
    <w:rsid w:val="00F541C6"/>
    <w:rsid w:val="00F5609B"/>
    <w:rsid w:val="00F57420"/>
    <w:rsid w:val="00F62C1B"/>
    <w:rsid w:val="00F640F7"/>
    <w:rsid w:val="00F65ABF"/>
    <w:rsid w:val="00F668DC"/>
    <w:rsid w:val="00F67953"/>
    <w:rsid w:val="00F67E89"/>
    <w:rsid w:val="00F73907"/>
    <w:rsid w:val="00F73A4E"/>
    <w:rsid w:val="00F73F92"/>
    <w:rsid w:val="00F77D3B"/>
    <w:rsid w:val="00F808EA"/>
    <w:rsid w:val="00F822C8"/>
    <w:rsid w:val="00F836DE"/>
    <w:rsid w:val="00F83AD6"/>
    <w:rsid w:val="00F8442E"/>
    <w:rsid w:val="00F85673"/>
    <w:rsid w:val="00F86A81"/>
    <w:rsid w:val="00F878B6"/>
    <w:rsid w:val="00F87D08"/>
    <w:rsid w:val="00F901CA"/>
    <w:rsid w:val="00F9043F"/>
    <w:rsid w:val="00F909A8"/>
    <w:rsid w:val="00F91C4E"/>
    <w:rsid w:val="00F928CE"/>
    <w:rsid w:val="00F94F51"/>
    <w:rsid w:val="00F951E7"/>
    <w:rsid w:val="00F9706E"/>
    <w:rsid w:val="00FA1C8E"/>
    <w:rsid w:val="00FA2E4E"/>
    <w:rsid w:val="00FA5FFF"/>
    <w:rsid w:val="00FA65B2"/>
    <w:rsid w:val="00FA6DDE"/>
    <w:rsid w:val="00FB1DA2"/>
    <w:rsid w:val="00FB21F2"/>
    <w:rsid w:val="00FB4048"/>
    <w:rsid w:val="00FB55A8"/>
    <w:rsid w:val="00FC203A"/>
    <w:rsid w:val="00FC36DD"/>
    <w:rsid w:val="00FC4B74"/>
    <w:rsid w:val="00FC6B75"/>
    <w:rsid w:val="00FC7A0D"/>
    <w:rsid w:val="00FD0287"/>
    <w:rsid w:val="00FD2E1C"/>
    <w:rsid w:val="00FD36C2"/>
    <w:rsid w:val="00FD3D1B"/>
    <w:rsid w:val="00FD4246"/>
    <w:rsid w:val="00FD446A"/>
    <w:rsid w:val="00FD6E59"/>
    <w:rsid w:val="00FD7007"/>
    <w:rsid w:val="00FD7ED4"/>
    <w:rsid w:val="00FE018E"/>
    <w:rsid w:val="00FE16B0"/>
    <w:rsid w:val="00FE28B0"/>
    <w:rsid w:val="00FE5149"/>
    <w:rsid w:val="00FE53A7"/>
    <w:rsid w:val="00FE5C3F"/>
    <w:rsid w:val="00FE6346"/>
    <w:rsid w:val="00FE6E48"/>
    <w:rsid w:val="00FE7045"/>
    <w:rsid w:val="00FF25EC"/>
    <w:rsid w:val="00FF3B63"/>
    <w:rsid w:val="00FF519A"/>
    <w:rsid w:val="0107D4B9"/>
    <w:rsid w:val="0112BDDD"/>
    <w:rsid w:val="01712379"/>
    <w:rsid w:val="017624AC"/>
    <w:rsid w:val="018AC325"/>
    <w:rsid w:val="022B24DF"/>
    <w:rsid w:val="0267AA19"/>
    <w:rsid w:val="026B1BFE"/>
    <w:rsid w:val="0275B2BA"/>
    <w:rsid w:val="02BCD4B8"/>
    <w:rsid w:val="02E962A4"/>
    <w:rsid w:val="032C6B49"/>
    <w:rsid w:val="036790B0"/>
    <w:rsid w:val="04108DE4"/>
    <w:rsid w:val="0467DE7E"/>
    <w:rsid w:val="04C81265"/>
    <w:rsid w:val="04E0865A"/>
    <w:rsid w:val="058778DF"/>
    <w:rsid w:val="05D4E3B9"/>
    <w:rsid w:val="065ED33F"/>
    <w:rsid w:val="0729A2E2"/>
    <w:rsid w:val="072B71AF"/>
    <w:rsid w:val="079FBE50"/>
    <w:rsid w:val="08037999"/>
    <w:rsid w:val="081C118A"/>
    <w:rsid w:val="090B0154"/>
    <w:rsid w:val="0914E61D"/>
    <w:rsid w:val="09194D2C"/>
    <w:rsid w:val="09213459"/>
    <w:rsid w:val="097C0060"/>
    <w:rsid w:val="098E6678"/>
    <w:rsid w:val="09C1553C"/>
    <w:rsid w:val="09D8234E"/>
    <w:rsid w:val="0A3316DC"/>
    <w:rsid w:val="0A7D975C"/>
    <w:rsid w:val="0A9C495A"/>
    <w:rsid w:val="0AA10CAC"/>
    <w:rsid w:val="0AC77E3E"/>
    <w:rsid w:val="0ADF15C1"/>
    <w:rsid w:val="0B00F1E3"/>
    <w:rsid w:val="0B883665"/>
    <w:rsid w:val="0B954095"/>
    <w:rsid w:val="0BA31350"/>
    <w:rsid w:val="0BDA190B"/>
    <w:rsid w:val="0C568384"/>
    <w:rsid w:val="0C78239B"/>
    <w:rsid w:val="0C7C7181"/>
    <w:rsid w:val="0D3A64A5"/>
    <w:rsid w:val="0D64F622"/>
    <w:rsid w:val="0F704144"/>
    <w:rsid w:val="0FB6E79A"/>
    <w:rsid w:val="0FEFF5EF"/>
    <w:rsid w:val="102F8731"/>
    <w:rsid w:val="107E11B2"/>
    <w:rsid w:val="109EF193"/>
    <w:rsid w:val="10F31364"/>
    <w:rsid w:val="1129BC40"/>
    <w:rsid w:val="1155AC71"/>
    <w:rsid w:val="11B07F19"/>
    <w:rsid w:val="11BCDD1C"/>
    <w:rsid w:val="11ED3263"/>
    <w:rsid w:val="122DDF71"/>
    <w:rsid w:val="127739DE"/>
    <w:rsid w:val="127C96F6"/>
    <w:rsid w:val="1281AC63"/>
    <w:rsid w:val="12CFA18E"/>
    <w:rsid w:val="13197FE8"/>
    <w:rsid w:val="14066F6C"/>
    <w:rsid w:val="14403AD5"/>
    <w:rsid w:val="1442B663"/>
    <w:rsid w:val="14EF10D5"/>
    <w:rsid w:val="151D04E4"/>
    <w:rsid w:val="158C1986"/>
    <w:rsid w:val="159CD2B8"/>
    <w:rsid w:val="15E1CCB2"/>
    <w:rsid w:val="163B22A6"/>
    <w:rsid w:val="1672AAFC"/>
    <w:rsid w:val="16BB62C3"/>
    <w:rsid w:val="1715F73F"/>
    <w:rsid w:val="17982D0D"/>
    <w:rsid w:val="17C85273"/>
    <w:rsid w:val="1853D198"/>
    <w:rsid w:val="186FA4EF"/>
    <w:rsid w:val="18A0ACEF"/>
    <w:rsid w:val="18FBB28B"/>
    <w:rsid w:val="1933FD6E"/>
    <w:rsid w:val="1951CBF7"/>
    <w:rsid w:val="1994A488"/>
    <w:rsid w:val="1A792D80"/>
    <w:rsid w:val="1A826762"/>
    <w:rsid w:val="1AC5DAE7"/>
    <w:rsid w:val="1B3DE3CC"/>
    <w:rsid w:val="1B656647"/>
    <w:rsid w:val="1B8A5B2E"/>
    <w:rsid w:val="1BE66FD3"/>
    <w:rsid w:val="1CB67F8A"/>
    <w:rsid w:val="1CCB2203"/>
    <w:rsid w:val="1D17D3A7"/>
    <w:rsid w:val="1D3D35C5"/>
    <w:rsid w:val="1D4632EA"/>
    <w:rsid w:val="1DE33CB9"/>
    <w:rsid w:val="1E29E8FB"/>
    <w:rsid w:val="1E414AF0"/>
    <w:rsid w:val="1E820661"/>
    <w:rsid w:val="1EEEB228"/>
    <w:rsid w:val="1F5127B2"/>
    <w:rsid w:val="1FE6699D"/>
    <w:rsid w:val="203BD26B"/>
    <w:rsid w:val="20BD7842"/>
    <w:rsid w:val="20EC9CE9"/>
    <w:rsid w:val="20FB7AB5"/>
    <w:rsid w:val="216D3C7B"/>
    <w:rsid w:val="219F68CC"/>
    <w:rsid w:val="2201AAA0"/>
    <w:rsid w:val="2246E8AC"/>
    <w:rsid w:val="225C81A2"/>
    <w:rsid w:val="227D1F51"/>
    <w:rsid w:val="22BC5B38"/>
    <w:rsid w:val="238BD6C7"/>
    <w:rsid w:val="23EB340D"/>
    <w:rsid w:val="23EE8955"/>
    <w:rsid w:val="24A44924"/>
    <w:rsid w:val="24A83A47"/>
    <w:rsid w:val="25005D59"/>
    <w:rsid w:val="2505B9BC"/>
    <w:rsid w:val="25084D86"/>
    <w:rsid w:val="25AB09F7"/>
    <w:rsid w:val="25F3D406"/>
    <w:rsid w:val="25FA5145"/>
    <w:rsid w:val="261A7730"/>
    <w:rsid w:val="263B50C9"/>
    <w:rsid w:val="276B89B3"/>
    <w:rsid w:val="27745F0E"/>
    <w:rsid w:val="278FA467"/>
    <w:rsid w:val="2790CC80"/>
    <w:rsid w:val="27BF689E"/>
    <w:rsid w:val="27F75F82"/>
    <w:rsid w:val="2837583A"/>
    <w:rsid w:val="2845236E"/>
    <w:rsid w:val="2855C7AE"/>
    <w:rsid w:val="2871B267"/>
    <w:rsid w:val="289790B2"/>
    <w:rsid w:val="28E00538"/>
    <w:rsid w:val="290EAC1C"/>
    <w:rsid w:val="29134040"/>
    <w:rsid w:val="298C41E6"/>
    <w:rsid w:val="29CDA78C"/>
    <w:rsid w:val="2A520B5D"/>
    <w:rsid w:val="2AA4FF3D"/>
    <w:rsid w:val="2C47DBA8"/>
    <w:rsid w:val="2CA0EA79"/>
    <w:rsid w:val="2CADC64A"/>
    <w:rsid w:val="2D07B885"/>
    <w:rsid w:val="2D5C5C90"/>
    <w:rsid w:val="2D6F9156"/>
    <w:rsid w:val="2D95DF3C"/>
    <w:rsid w:val="2DB12718"/>
    <w:rsid w:val="2DEDF41E"/>
    <w:rsid w:val="2DF0E37C"/>
    <w:rsid w:val="2DFEE5EB"/>
    <w:rsid w:val="2EC07986"/>
    <w:rsid w:val="2EF2395A"/>
    <w:rsid w:val="2F63FBE7"/>
    <w:rsid w:val="2F77FC5E"/>
    <w:rsid w:val="2FCB9018"/>
    <w:rsid w:val="2FCF8E6C"/>
    <w:rsid w:val="2FF118DE"/>
    <w:rsid w:val="300307AA"/>
    <w:rsid w:val="307F4AAE"/>
    <w:rsid w:val="30C3BE11"/>
    <w:rsid w:val="30FA4692"/>
    <w:rsid w:val="3103D7EB"/>
    <w:rsid w:val="3112AFE2"/>
    <w:rsid w:val="311CEBB5"/>
    <w:rsid w:val="315662C3"/>
    <w:rsid w:val="32706F97"/>
    <w:rsid w:val="32973C01"/>
    <w:rsid w:val="3330E93C"/>
    <w:rsid w:val="336DFB49"/>
    <w:rsid w:val="33AE6EF4"/>
    <w:rsid w:val="34057768"/>
    <w:rsid w:val="342A7AD8"/>
    <w:rsid w:val="3685985D"/>
    <w:rsid w:val="36D98280"/>
    <w:rsid w:val="36DE6E12"/>
    <w:rsid w:val="37BA5325"/>
    <w:rsid w:val="37C410B0"/>
    <w:rsid w:val="3817C56C"/>
    <w:rsid w:val="3890FC44"/>
    <w:rsid w:val="38BB2CA7"/>
    <w:rsid w:val="395FE111"/>
    <w:rsid w:val="3988B0AE"/>
    <w:rsid w:val="39F4EC8A"/>
    <w:rsid w:val="3A28C67F"/>
    <w:rsid w:val="3A72F58F"/>
    <w:rsid w:val="3ABE7538"/>
    <w:rsid w:val="3B4D7D4B"/>
    <w:rsid w:val="3B5DE297"/>
    <w:rsid w:val="3C25F209"/>
    <w:rsid w:val="3C5BC037"/>
    <w:rsid w:val="3CD42728"/>
    <w:rsid w:val="3CE43007"/>
    <w:rsid w:val="3D933151"/>
    <w:rsid w:val="3D9758A4"/>
    <w:rsid w:val="3D9BE825"/>
    <w:rsid w:val="3E4E80DA"/>
    <w:rsid w:val="3E647DCD"/>
    <w:rsid w:val="3E904290"/>
    <w:rsid w:val="3EA1A1CC"/>
    <w:rsid w:val="3EA5DE1D"/>
    <w:rsid w:val="3F3C57AA"/>
    <w:rsid w:val="402BD16B"/>
    <w:rsid w:val="40BE7534"/>
    <w:rsid w:val="40EDE33F"/>
    <w:rsid w:val="41117BEA"/>
    <w:rsid w:val="417BFF02"/>
    <w:rsid w:val="41D36390"/>
    <w:rsid w:val="41DA7877"/>
    <w:rsid w:val="41E0DA80"/>
    <w:rsid w:val="41E8969E"/>
    <w:rsid w:val="422980BB"/>
    <w:rsid w:val="42B3546E"/>
    <w:rsid w:val="43F3630D"/>
    <w:rsid w:val="446717F0"/>
    <w:rsid w:val="44C6C0F1"/>
    <w:rsid w:val="4572A67A"/>
    <w:rsid w:val="46A15F3A"/>
    <w:rsid w:val="47628198"/>
    <w:rsid w:val="47B1164A"/>
    <w:rsid w:val="47E94442"/>
    <w:rsid w:val="48BA2F2A"/>
    <w:rsid w:val="494E642E"/>
    <w:rsid w:val="498D66D0"/>
    <w:rsid w:val="49BAEA39"/>
    <w:rsid w:val="49E958A4"/>
    <w:rsid w:val="4A6A9522"/>
    <w:rsid w:val="4A817ACF"/>
    <w:rsid w:val="4AB17110"/>
    <w:rsid w:val="4ADBEE15"/>
    <w:rsid w:val="4B45F5FB"/>
    <w:rsid w:val="4C7E388B"/>
    <w:rsid w:val="4CAFA1E1"/>
    <w:rsid w:val="4D1EE8B0"/>
    <w:rsid w:val="4DA8262B"/>
    <w:rsid w:val="4DAEB1F0"/>
    <w:rsid w:val="4E46B377"/>
    <w:rsid w:val="4E9C1BD0"/>
    <w:rsid w:val="4EA700DD"/>
    <w:rsid w:val="4EC987FA"/>
    <w:rsid w:val="4FB5C309"/>
    <w:rsid w:val="5007C24E"/>
    <w:rsid w:val="5011894E"/>
    <w:rsid w:val="5011D22C"/>
    <w:rsid w:val="50ED78AC"/>
    <w:rsid w:val="5179C0B2"/>
    <w:rsid w:val="519565F9"/>
    <w:rsid w:val="5245565D"/>
    <w:rsid w:val="5256495A"/>
    <w:rsid w:val="53C574A1"/>
    <w:rsid w:val="5446F8ED"/>
    <w:rsid w:val="54936E85"/>
    <w:rsid w:val="551010AC"/>
    <w:rsid w:val="5527AC9A"/>
    <w:rsid w:val="55A66373"/>
    <w:rsid w:val="5679339B"/>
    <w:rsid w:val="56DDF98C"/>
    <w:rsid w:val="570BA91F"/>
    <w:rsid w:val="571F94F3"/>
    <w:rsid w:val="57B2A681"/>
    <w:rsid w:val="57FEF775"/>
    <w:rsid w:val="58044989"/>
    <w:rsid w:val="5832EF17"/>
    <w:rsid w:val="58A0E4E9"/>
    <w:rsid w:val="5965554C"/>
    <w:rsid w:val="596E0C20"/>
    <w:rsid w:val="59DB00D3"/>
    <w:rsid w:val="59EB807E"/>
    <w:rsid w:val="5A39DE7E"/>
    <w:rsid w:val="5A67F22B"/>
    <w:rsid w:val="5A69B893"/>
    <w:rsid w:val="5A9BE0BA"/>
    <w:rsid w:val="5BC84FC5"/>
    <w:rsid w:val="5C083ABF"/>
    <w:rsid w:val="5C130830"/>
    <w:rsid w:val="5C32BC52"/>
    <w:rsid w:val="5C5992B6"/>
    <w:rsid w:val="5CD99AD0"/>
    <w:rsid w:val="5D2CA25D"/>
    <w:rsid w:val="5DC0A7D5"/>
    <w:rsid w:val="5E044109"/>
    <w:rsid w:val="5E9AA87E"/>
    <w:rsid w:val="5ECCC0A2"/>
    <w:rsid w:val="5F0EE395"/>
    <w:rsid w:val="5F2122FF"/>
    <w:rsid w:val="5F4BF042"/>
    <w:rsid w:val="5F6ABEB0"/>
    <w:rsid w:val="5F861BB9"/>
    <w:rsid w:val="5FDDC706"/>
    <w:rsid w:val="6005784D"/>
    <w:rsid w:val="602CEC54"/>
    <w:rsid w:val="608369AB"/>
    <w:rsid w:val="60B97BD1"/>
    <w:rsid w:val="614861DD"/>
    <w:rsid w:val="61715DAA"/>
    <w:rsid w:val="617A5F3E"/>
    <w:rsid w:val="619C32B8"/>
    <w:rsid w:val="61BBE9E5"/>
    <w:rsid w:val="61F49A9F"/>
    <w:rsid w:val="628E1350"/>
    <w:rsid w:val="6298B01C"/>
    <w:rsid w:val="633A0EC8"/>
    <w:rsid w:val="63BD2EA5"/>
    <w:rsid w:val="640F0A4D"/>
    <w:rsid w:val="644359D7"/>
    <w:rsid w:val="644DA848"/>
    <w:rsid w:val="65032EDC"/>
    <w:rsid w:val="6563DC24"/>
    <w:rsid w:val="656F2F4D"/>
    <w:rsid w:val="657F3F09"/>
    <w:rsid w:val="662987DE"/>
    <w:rsid w:val="66314FAB"/>
    <w:rsid w:val="6668A308"/>
    <w:rsid w:val="6669E56A"/>
    <w:rsid w:val="6684A7F0"/>
    <w:rsid w:val="66A9FE54"/>
    <w:rsid w:val="66C4D982"/>
    <w:rsid w:val="66DE1588"/>
    <w:rsid w:val="66E1A646"/>
    <w:rsid w:val="675B72C0"/>
    <w:rsid w:val="6774D781"/>
    <w:rsid w:val="6783F9FD"/>
    <w:rsid w:val="678CFFB9"/>
    <w:rsid w:val="67A7FA4C"/>
    <w:rsid w:val="681AA2F4"/>
    <w:rsid w:val="68207851"/>
    <w:rsid w:val="6820AA6C"/>
    <w:rsid w:val="686D920B"/>
    <w:rsid w:val="691B717C"/>
    <w:rsid w:val="69371694"/>
    <w:rsid w:val="6991D407"/>
    <w:rsid w:val="69E5E5A3"/>
    <w:rsid w:val="6A83038B"/>
    <w:rsid w:val="6A99A4C5"/>
    <w:rsid w:val="6AE8B458"/>
    <w:rsid w:val="6BC352F4"/>
    <w:rsid w:val="6C1E470C"/>
    <w:rsid w:val="6C2F9B42"/>
    <w:rsid w:val="6C64D192"/>
    <w:rsid w:val="6C7CAC98"/>
    <w:rsid w:val="6C7D8DA9"/>
    <w:rsid w:val="6D2ECCCE"/>
    <w:rsid w:val="6D8F066C"/>
    <w:rsid w:val="6DA9A63A"/>
    <w:rsid w:val="6E9AD194"/>
    <w:rsid w:val="6EDBC969"/>
    <w:rsid w:val="6F33630C"/>
    <w:rsid w:val="6F492855"/>
    <w:rsid w:val="6F6442CB"/>
    <w:rsid w:val="6F6FAAAE"/>
    <w:rsid w:val="6FA68DF4"/>
    <w:rsid w:val="6FB8D309"/>
    <w:rsid w:val="6FBBBDA2"/>
    <w:rsid w:val="700425C7"/>
    <w:rsid w:val="70451312"/>
    <w:rsid w:val="705D36B1"/>
    <w:rsid w:val="7079F5E2"/>
    <w:rsid w:val="70835399"/>
    <w:rsid w:val="70A6F49C"/>
    <w:rsid w:val="70A7297D"/>
    <w:rsid w:val="7266E34C"/>
    <w:rsid w:val="72A41F86"/>
    <w:rsid w:val="72ACA53A"/>
    <w:rsid w:val="72D8D262"/>
    <w:rsid w:val="72FB84F8"/>
    <w:rsid w:val="736785E4"/>
    <w:rsid w:val="7384A487"/>
    <w:rsid w:val="73866EF5"/>
    <w:rsid w:val="73D8D682"/>
    <w:rsid w:val="7402B3AD"/>
    <w:rsid w:val="7429ADBA"/>
    <w:rsid w:val="7493E962"/>
    <w:rsid w:val="75523E35"/>
    <w:rsid w:val="75747FA5"/>
    <w:rsid w:val="76123F9D"/>
    <w:rsid w:val="7626984D"/>
    <w:rsid w:val="7638B15A"/>
    <w:rsid w:val="7703BD78"/>
    <w:rsid w:val="77304BCB"/>
    <w:rsid w:val="7760D6CC"/>
    <w:rsid w:val="77BAF2F1"/>
    <w:rsid w:val="77D0703C"/>
    <w:rsid w:val="77EA4F63"/>
    <w:rsid w:val="77F08CCB"/>
    <w:rsid w:val="7810A824"/>
    <w:rsid w:val="783E23FF"/>
    <w:rsid w:val="7863C9C4"/>
    <w:rsid w:val="79884B89"/>
    <w:rsid w:val="7998F2EE"/>
    <w:rsid w:val="7A7A1543"/>
    <w:rsid w:val="7AB50E36"/>
    <w:rsid w:val="7B3E220F"/>
    <w:rsid w:val="7C3B5B42"/>
    <w:rsid w:val="7CD2F53E"/>
    <w:rsid w:val="7CD9F270"/>
    <w:rsid w:val="7D7C6A5C"/>
    <w:rsid w:val="7DD0D167"/>
    <w:rsid w:val="7DD57CC1"/>
    <w:rsid w:val="7DD5D342"/>
    <w:rsid w:val="7DEA30E8"/>
    <w:rsid w:val="7E52AB13"/>
    <w:rsid w:val="7E75C2D1"/>
    <w:rsid w:val="7EF22A9C"/>
    <w:rsid w:val="7F3104EE"/>
    <w:rsid w:val="7F9A7C16"/>
    <w:rsid w:val="7FA0DA76"/>
    <w:rsid w:val="7FD5AD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4256"/>
  <w15:chartTrackingRefBased/>
  <w15:docId w15:val="{51586B28-FB9F-456E-B2E9-F0F06966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4B3"/>
    <w:pPr>
      <w:keepNext/>
      <w:keepLines/>
      <w:spacing w:before="240" w:after="240" w:line="240" w:lineRule="auto"/>
      <w:jc w:val="center"/>
      <w:outlineLvl w:val="0"/>
    </w:pPr>
    <w:rPr>
      <w:rFonts w:ascii="Times New Roman" w:eastAsiaTheme="majorEastAsia" w:hAnsi="Times New Roman" w:cstheme="majorBidi"/>
      <w:b/>
      <w:kern w:val="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0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203A"/>
  </w:style>
  <w:style w:type="paragraph" w:styleId="Footer">
    <w:name w:val="footer"/>
    <w:basedOn w:val="Normal"/>
    <w:link w:val="FooterChar"/>
    <w:uiPriority w:val="99"/>
    <w:unhideWhenUsed/>
    <w:rsid w:val="00FC20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203A"/>
  </w:style>
  <w:style w:type="character" w:styleId="Hyperlink">
    <w:name w:val="Hyperlink"/>
    <w:basedOn w:val="DefaultParagraphFont"/>
    <w:uiPriority w:val="99"/>
    <w:unhideWhenUsed/>
    <w:rsid w:val="00BA1329"/>
    <w:rPr>
      <w:color w:val="0563C1" w:themeColor="hyperlink"/>
      <w:u w:val="single"/>
    </w:rPr>
  </w:style>
  <w:style w:type="paragraph" w:styleId="ListParagraph">
    <w:name w:val="List Paragraph"/>
    <w:aliases w:val="2,Normal bullet 2,Bullet list,Saistīto dokumentu saraksts,Syle 1,Numurets,H&amp;P List Paragraph,Krāsains saraksts — izcēlums 11,Strip,Colorful List - Accent 12,Table of contents numbered,Citation List,PPS_Bullet,Virsraksti,Bullet EY,body"/>
    <w:basedOn w:val="Normal"/>
    <w:link w:val="ListParagraphChar"/>
    <w:uiPriority w:val="34"/>
    <w:qFormat/>
    <w:rsid w:val="00BA1329"/>
    <w:pPr>
      <w:ind w:left="720"/>
      <w:contextualSpacing/>
    </w:pPr>
    <w:rPr>
      <w:kern w:val="0"/>
    </w:rPr>
  </w:style>
  <w:style w:type="character" w:customStyle="1" w:styleId="ListParagraphChar">
    <w:name w:val="List Paragraph Char"/>
    <w:aliases w:val="2 Char,Normal bullet 2 Char,Bullet list Char,Saistīto dokumentu saraksts Char,Syle 1 Char,Numurets Char,H&amp;P List Paragraph Char,Krāsains saraksts — izcēlums 11 Char,Strip Char,Colorful List - Accent 12 Char,Citation List Char"/>
    <w:link w:val="ListParagraph"/>
    <w:uiPriority w:val="34"/>
    <w:qFormat/>
    <w:locked/>
    <w:rsid w:val="00BA1329"/>
    <w:rPr>
      <w:kern w:val="0"/>
    </w:rPr>
  </w:style>
  <w:style w:type="paragraph" w:styleId="FootnoteText">
    <w:name w:val="footnote text"/>
    <w:basedOn w:val="Normal"/>
    <w:link w:val="FootnoteTextChar"/>
    <w:uiPriority w:val="99"/>
    <w:semiHidden/>
    <w:unhideWhenUsed/>
    <w:rsid w:val="006C2A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A8E"/>
    <w:rPr>
      <w:sz w:val="20"/>
      <w:szCs w:val="20"/>
    </w:rPr>
  </w:style>
  <w:style w:type="character" w:styleId="FootnoteReference">
    <w:name w:val="footnote reference"/>
    <w:basedOn w:val="DefaultParagraphFont"/>
    <w:uiPriority w:val="99"/>
    <w:semiHidden/>
    <w:unhideWhenUsed/>
    <w:rsid w:val="006C2A8E"/>
    <w:rPr>
      <w:vertAlign w:val="superscript"/>
    </w:rPr>
  </w:style>
  <w:style w:type="character" w:styleId="FollowedHyperlink">
    <w:name w:val="FollowedHyperlink"/>
    <w:basedOn w:val="DefaultParagraphFont"/>
    <w:uiPriority w:val="99"/>
    <w:semiHidden/>
    <w:unhideWhenUsed/>
    <w:rsid w:val="00A516CA"/>
    <w:rPr>
      <w:color w:val="954F72" w:themeColor="followedHyperlink"/>
      <w:u w:val="single"/>
    </w:rPr>
  </w:style>
  <w:style w:type="paragraph" w:styleId="NormalWeb">
    <w:name w:val="Normal (Web)"/>
    <w:basedOn w:val="Normal"/>
    <w:uiPriority w:val="99"/>
    <w:unhideWhenUsed/>
    <w:rsid w:val="00A516CA"/>
    <w:pPr>
      <w:spacing w:before="100" w:beforeAutospacing="1" w:after="100" w:afterAutospacing="1" w:line="240" w:lineRule="auto"/>
    </w:pPr>
    <w:rPr>
      <w:rFonts w:ascii="Calibri" w:hAnsi="Calibri" w:cs="Calibri"/>
      <w:kern w:val="0"/>
      <w:lang w:eastAsia="lv-LV"/>
    </w:rPr>
  </w:style>
  <w:style w:type="character" w:customStyle="1" w:styleId="Heading1Char">
    <w:name w:val="Heading 1 Char"/>
    <w:basedOn w:val="DefaultParagraphFont"/>
    <w:link w:val="Heading1"/>
    <w:uiPriority w:val="9"/>
    <w:rsid w:val="004964B3"/>
    <w:rPr>
      <w:rFonts w:ascii="Times New Roman" w:eastAsiaTheme="majorEastAsia" w:hAnsi="Times New Roman" w:cstheme="majorBidi"/>
      <w:b/>
      <w:kern w:val="0"/>
      <w:sz w:val="24"/>
      <w:szCs w:val="32"/>
    </w:rPr>
  </w:style>
  <w:style w:type="character" w:customStyle="1" w:styleId="SarakstarindkopaRakstz1">
    <w:name w:val="Saraksta rindkopa Rakstz.1"/>
    <w:aliases w:val="2 Rakstz.1,Normal bullet 2 Rakstz.1,Bullet list Rakstz.1,Saistīto dokumentu saraksts Rakstz.1,Syle 1 Rakstz.1,Numurets Rakstz.1,H&amp;P List Paragraph Rakstz.1,Krāsains saraksts — izcēlums 11 Rakstz.1,Strip Rakstz.1,body Rakstz."/>
    <w:uiPriority w:val="34"/>
    <w:qFormat/>
    <w:locked/>
    <w:rsid w:val="00B0374B"/>
  </w:style>
  <w:style w:type="character" w:customStyle="1" w:styleId="cf01">
    <w:name w:val="cf01"/>
    <w:basedOn w:val="DefaultParagraphFont"/>
    <w:rsid w:val="00B0374B"/>
    <w:rPr>
      <w:rFonts w:ascii="Segoe UI" w:hAnsi="Segoe UI" w:cs="Segoe UI" w:hint="default"/>
      <w:sz w:val="18"/>
      <w:szCs w:val="18"/>
    </w:rPr>
  </w:style>
  <w:style w:type="paragraph" w:customStyle="1" w:styleId="naisf">
    <w:name w:val="naisf"/>
    <w:basedOn w:val="Normal"/>
    <w:rsid w:val="003C174A"/>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00721"/>
    <w:pPr>
      <w:spacing w:after="0" w:line="240" w:lineRule="auto"/>
    </w:pPr>
  </w:style>
  <w:style w:type="character" w:styleId="CommentReference">
    <w:name w:val="annotation reference"/>
    <w:basedOn w:val="DefaultParagraphFont"/>
    <w:uiPriority w:val="99"/>
    <w:semiHidden/>
    <w:unhideWhenUsed/>
    <w:rsid w:val="005A2F09"/>
    <w:rPr>
      <w:sz w:val="16"/>
      <w:szCs w:val="16"/>
    </w:rPr>
  </w:style>
  <w:style w:type="paragraph" w:styleId="CommentText">
    <w:name w:val="annotation text"/>
    <w:basedOn w:val="Normal"/>
    <w:link w:val="CommentTextChar"/>
    <w:uiPriority w:val="99"/>
    <w:unhideWhenUsed/>
    <w:rsid w:val="005A2F09"/>
    <w:pPr>
      <w:spacing w:line="240" w:lineRule="auto"/>
    </w:pPr>
    <w:rPr>
      <w:sz w:val="20"/>
      <w:szCs w:val="20"/>
    </w:rPr>
  </w:style>
  <w:style w:type="character" w:customStyle="1" w:styleId="CommentTextChar">
    <w:name w:val="Comment Text Char"/>
    <w:basedOn w:val="DefaultParagraphFont"/>
    <w:link w:val="CommentText"/>
    <w:uiPriority w:val="99"/>
    <w:rsid w:val="005A2F09"/>
    <w:rPr>
      <w:sz w:val="20"/>
      <w:szCs w:val="20"/>
    </w:rPr>
  </w:style>
  <w:style w:type="paragraph" w:styleId="CommentSubject">
    <w:name w:val="annotation subject"/>
    <w:basedOn w:val="CommentText"/>
    <w:next w:val="CommentText"/>
    <w:link w:val="CommentSubjectChar"/>
    <w:uiPriority w:val="99"/>
    <w:semiHidden/>
    <w:unhideWhenUsed/>
    <w:rsid w:val="005A2F09"/>
    <w:rPr>
      <w:b/>
      <w:bCs/>
    </w:rPr>
  </w:style>
  <w:style w:type="character" w:customStyle="1" w:styleId="CommentSubjectChar">
    <w:name w:val="Comment Subject Char"/>
    <w:basedOn w:val="CommentTextChar"/>
    <w:link w:val="CommentSubject"/>
    <w:uiPriority w:val="99"/>
    <w:semiHidden/>
    <w:rsid w:val="005A2F09"/>
    <w:rPr>
      <w:b/>
      <w:bCs/>
      <w:sz w:val="20"/>
      <w:szCs w:val="20"/>
    </w:rPr>
  </w:style>
  <w:style w:type="character" w:styleId="UnresolvedMention">
    <w:name w:val="Unresolved Mention"/>
    <w:basedOn w:val="DefaultParagraphFont"/>
    <w:uiPriority w:val="99"/>
    <w:semiHidden/>
    <w:unhideWhenUsed/>
    <w:rsid w:val="00221BC6"/>
    <w:rPr>
      <w:color w:val="605E5C"/>
      <w:shd w:val="clear" w:color="auto" w:fill="E1DFDD"/>
    </w:rPr>
  </w:style>
  <w:style w:type="character" w:customStyle="1" w:styleId="eop">
    <w:name w:val="eop"/>
    <w:basedOn w:val="DefaultParagraphFont"/>
    <w:rsid w:val="000B57D7"/>
  </w:style>
  <w:style w:type="character" w:customStyle="1" w:styleId="scayt-misspell-word">
    <w:name w:val="scayt-misspell-word"/>
    <w:basedOn w:val="DefaultParagraphFont"/>
    <w:rsid w:val="001D4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358763">
      <w:bodyDiv w:val="1"/>
      <w:marLeft w:val="0"/>
      <w:marRight w:val="0"/>
      <w:marTop w:val="0"/>
      <w:marBottom w:val="0"/>
      <w:divBdr>
        <w:top w:val="none" w:sz="0" w:space="0" w:color="auto"/>
        <w:left w:val="none" w:sz="0" w:space="0" w:color="auto"/>
        <w:bottom w:val="none" w:sz="0" w:space="0" w:color="auto"/>
        <w:right w:val="none" w:sz="0" w:space="0" w:color="auto"/>
      </w:divBdr>
    </w:div>
    <w:div w:id="715663383">
      <w:bodyDiv w:val="1"/>
      <w:marLeft w:val="0"/>
      <w:marRight w:val="0"/>
      <w:marTop w:val="0"/>
      <w:marBottom w:val="0"/>
      <w:divBdr>
        <w:top w:val="none" w:sz="0" w:space="0" w:color="auto"/>
        <w:left w:val="none" w:sz="0" w:space="0" w:color="auto"/>
        <w:bottom w:val="none" w:sz="0" w:space="0" w:color="auto"/>
        <w:right w:val="none" w:sz="0" w:space="0" w:color="auto"/>
      </w:divBdr>
    </w:div>
    <w:div w:id="726342958">
      <w:bodyDiv w:val="1"/>
      <w:marLeft w:val="0"/>
      <w:marRight w:val="0"/>
      <w:marTop w:val="0"/>
      <w:marBottom w:val="0"/>
      <w:divBdr>
        <w:top w:val="none" w:sz="0" w:space="0" w:color="auto"/>
        <w:left w:val="none" w:sz="0" w:space="0" w:color="auto"/>
        <w:bottom w:val="none" w:sz="0" w:space="0" w:color="auto"/>
        <w:right w:val="none" w:sz="0" w:space="0" w:color="auto"/>
      </w:divBdr>
    </w:div>
    <w:div w:id="1045569092">
      <w:bodyDiv w:val="1"/>
      <w:marLeft w:val="0"/>
      <w:marRight w:val="0"/>
      <w:marTop w:val="0"/>
      <w:marBottom w:val="0"/>
      <w:divBdr>
        <w:top w:val="none" w:sz="0" w:space="0" w:color="auto"/>
        <w:left w:val="none" w:sz="0" w:space="0" w:color="auto"/>
        <w:bottom w:val="none" w:sz="0" w:space="0" w:color="auto"/>
        <w:right w:val="none" w:sz="0" w:space="0" w:color="auto"/>
      </w:divBdr>
    </w:div>
    <w:div w:id="1245146623">
      <w:bodyDiv w:val="1"/>
      <w:marLeft w:val="0"/>
      <w:marRight w:val="0"/>
      <w:marTop w:val="0"/>
      <w:marBottom w:val="0"/>
      <w:divBdr>
        <w:top w:val="none" w:sz="0" w:space="0" w:color="auto"/>
        <w:left w:val="none" w:sz="0" w:space="0" w:color="auto"/>
        <w:bottom w:val="none" w:sz="0" w:space="0" w:color="auto"/>
        <w:right w:val="none" w:sz="0" w:space="0" w:color="auto"/>
      </w:divBdr>
    </w:div>
    <w:div w:id="1325205722">
      <w:bodyDiv w:val="1"/>
      <w:marLeft w:val="0"/>
      <w:marRight w:val="0"/>
      <w:marTop w:val="0"/>
      <w:marBottom w:val="0"/>
      <w:divBdr>
        <w:top w:val="none" w:sz="0" w:space="0" w:color="auto"/>
        <w:left w:val="none" w:sz="0" w:space="0" w:color="auto"/>
        <w:bottom w:val="none" w:sz="0" w:space="0" w:color="auto"/>
        <w:right w:val="none" w:sz="0" w:space="0" w:color="auto"/>
      </w:divBdr>
    </w:div>
    <w:div w:id="1419522656">
      <w:bodyDiv w:val="1"/>
      <w:marLeft w:val="0"/>
      <w:marRight w:val="0"/>
      <w:marTop w:val="0"/>
      <w:marBottom w:val="0"/>
      <w:divBdr>
        <w:top w:val="none" w:sz="0" w:space="0" w:color="auto"/>
        <w:left w:val="none" w:sz="0" w:space="0" w:color="auto"/>
        <w:bottom w:val="none" w:sz="0" w:space="0" w:color="auto"/>
        <w:right w:val="none" w:sz="0" w:space="0" w:color="auto"/>
      </w:divBdr>
    </w:div>
    <w:div w:id="1716200157">
      <w:bodyDiv w:val="1"/>
      <w:marLeft w:val="0"/>
      <w:marRight w:val="0"/>
      <w:marTop w:val="0"/>
      <w:marBottom w:val="0"/>
      <w:divBdr>
        <w:top w:val="none" w:sz="0" w:space="0" w:color="auto"/>
        <w:left w:val="none" w:sz="0" w:space="0" w:color="auto"/>
        <w:bottom w:val="none" w:sz="0" w:space="0" w:color="auto"/>
        <w:right w:val="none" w:sz="0" w:space="0" w:color="auto"/>
      </w:divBdr>
    </w:div>
    <w:div w:id="189223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atveselosanas-fonds-main/latvijas-atveselosanas-fonda-plan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SharedWithUsers xmlns="fdd6d73d-fe44-4745-9dfc-7660bd388739">
      <UserInfo>
        <DisplayName/>
        <AccountId xsi:nil="true"/>
        <AccountType/>
      </UserInfo>
    </SharedWithUsers>
    <MediaLengthInSeconds xmlns="db4b5f1f-ffd4-4967-878e-02c581402405" xsi:nil="true"/>
  </documentManagement>
</p:properties>
</file>

<file path=customXml/itemProps1.xml><?xml version="1.0" encoding="utf-8"?>
<ds:datastoreItem xmlns:ds="http://schemas.openxmlformats.org/officeDocument/2006/customXml" ds:itemID="{F97AAF2F-385B-41A5-A329-161874E53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F2F3B-25D8-458F-9EB3-D2965022DEE0}">
  <ds:schemaRefs>
    <ds:schemaRef ds:uri="http://schemas.microsoft.com/sharepoint/v3/contenttype/forms"/>
  </ds:schemaRefs>
</ds:datastoreItem>
</file>

<file path=customXml/itemProps3.xml><?xml version="1.0" encoding="utf-8"?>
<ds:datastoreItem xmlns:ds="http://schemas.openxmlformats.org/officeDocument/2006/customXml" ds:itemID="{9C401B65-1A12-404A-B896-0D96D0565E1A}">
  <ds:schemaRefs>
    <ds:schemaRef ds:uri="http://schemas.openxmlformats.org/officeDocument/2006/bibliography"/>
  </ds:schemaRefs>
</ds:datastoreItem>
</file>

<file path=customXml/itemProps4.xml><?xml version="1.0" encoding="utf-8"?>
<ds:datastoreItem xmlns:ds="http://schemas.openxmlformats.org/officeDocument/2006/customXml" ds:itemID="{529585CC-CBE1-4176-9889-B592C6D021C3}">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14998</Words>
  <Characters>8550</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Links>
    <vt:vector size="6" baseType="variant">
      <vt:variant>
        <vt:i4>7733367</vt:i4>
      </vt:variant>
      <vt:variant>
        <vt:i4>0</vt:i4>
      </vt:variant>
      <vt:variant>
        <vt:i4>0</vt:i4>
      </vt:variant>
      <vt:variant>
        <vt:i4>5</vt:i4>
      </vt:variant>
      <vt:variant>
        <vt:lpwstr>https://www.esfondi.lv/normativie-akti-un-dokumenti/atveselosanas-fonds-main/latvijas-atveselosanas-fonda-plans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Gūtmane</dc:creator>
  <cp:keywords/>
  <dc:description/>
  <cp:lastModifiedBy>Vilnis Preimanis</cp:lastModifiedBy>
  <cp:revision>4</cp:revision>
  <cp:lastPrinted>2024-06-26T06:39:00Z</cp:lastPrinted>
  <dcterms:created xsi:type="dcterms:W3CDTF">2024-07-09T06:01:00Z</dcterms:created>
  <dcterms:modified xsi:type="dcterms:W3CDTF">2024-07-09T06:07:00Z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Order">
    <vt:r8>5784600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