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highlight w:val="lightGray"/>
        </w:rPr>
        <w:id w:val="2125736181"/>
        <w:docPartObj>
          <w:docPartGallery w:val="Cover Pages"/>
          <w:docPartUnique/>
        </w:docPartObj>
      </w:sdtPr>
      <w:sdtEndPr>
        <w:rPr>
          <w:highlight w:val="none"/>
        </w:rPr>
      </w:sdtEndPr>
      <w:sdtContent>
        <w:p w14:paraId="26974EA8" w14:textId="3010CCD1" w:rsidR="00F65518" w:rsidRPr="00B42F9B" w:rsidRDefault="009E4B76">
          <w:pPr>
            <w:rPr>
              <w:highlight w:val="lightGray"/>
            </w:rPr>
          </w:pPr>
          <w:r w:rsidRPr="00B42F9B">
            <w:rPr>
              <w:noProof/>
              <w:highlight w:val="lightGray"/>
              <w:lang w:eastAsia="lv-LV"/>
            </w:rPr>
            <mc:AlternateContent>
              <mc:Choice Requires="wpg">
                <w:drawing>
                  <wp:anchor distT="0" distB="0" distL="114300" distR="114300" simplePos="0" relativeHeight="251662336" behindDoc="1" locked="0" layoutInCell="1" allowOverlap="1" wp14:anchorId="47354AE9" wp14:editId="5C5C0A4D">
                    <wp:simplePos x="0" y="0"/>
                    <wp:positionH relativeFrom="page">
                      <wp:posOffset>-845021</wp:posOffset>
                    </wp:positionH>
                    <wp:positionV relativeFrom="paragraph">
                      <wp:posOffset>-901065</wp:posOffset>
                    </wp:positionV>
                    <wp:extent cx="8418830" cy="3797300"/>
                    <wp:effectExtent l="0" t="0" r="1270" b="0"/>
                    <wp:wrapNone/>
                    <wp:docPr id="4" name="Group 4"/>
                    <wp:cNvGraphicFramePr/>
                    <a:graphic xmlns:a="http://schemas.openxmlformats.org/drawingml/2006/main">
                      <a:graphicData uri="http://schemas.microsoft.com/office/word/2010/wordprocessingGroup">
                        <wpg:wgp>
                          <wpg:cNvGrpSpPr/>
                          <wpg:grpSpPr>
                            <a:xfrm>
                              <a:off x="0" y="0"/>
                              <a:ext cx="8418830" cy="3797300"/>
                              <a:chOff x="0" y="0"/>
                              <a:chExt cx="8418830" cy="3797300"/>
                            </a:xfrm>
                          </wpg:grpSpPr>
                          <pic:pic xmlns:pic="http://schemas.openxmlformats.org/drawingml/2006/picture">
                            <pic:nvPicPr>
                              <pic:cNvPr id="2" name="Picture 2"/>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418830" cy="2992120"/>
                              </a:xfrm>
                              <a:prstGeom prst="rect">
                                <a:avLst/>
                              </a:prstGeom>
                              <a:noFill/>
                              <a:ln>
                                <a:noFill/>
                              </a:ln>
                            </pic:spPr>
                          </pic:pic>
                          <pic:pic xmlns:pic="http://schemas.openxmlformats.org/drawingml/2006/picture">
                            <pic:nvPicPr>
                              <pic:cNvPr id="3" name="Picture 3"/>
                              <pic:cNvPicPr>
                                <a:picLocks noChangeAspect="1"/>
                              </pic:cNvPicPr>
                            </pic:nvPicPr>
                            <pic:blipFill rotWithShape="1">
                              <a:blip r:embed="rId50">
                                <a:extLst>
                                  <a:ext uri="{28A0092B-C50C-407E-A947-70E740481C1C}">
                                    <a14:useLocalDpi xmlns:a14="http://schemas.microsoft.com/office/drawing/2010/main" val="0"/>
                                  </a:ext>
                                </a:extLst>
                              </a:blip>
                              <a:srcRect l="3226" t="24282"/>
                              <a:stretch/>
                            </pic:blipFill>
                            <pic:spPr bwMode="auto">
                              <a:xfrm>
                                <a:off x="4102100" y="2813050"/>
                                <a:ext cx="1113790" cy="9842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BEC4978" id="Group 4" o:spid="_x0000_s1026" style="position:absolute;margin-left:-66.55pt;margin-top:-70.95pt;width:662.9pt;height:299pt;z-index:-251654144;mso-position-horizontal-relative:page" coordsize="84188,37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84188;height:29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">
                      <v:imagedata r:id="rId51" o:title=""/>
                    </v:shape>
                    <v:shape id="Picture 3" o:spid="_x0000_s1028" type="#_x0000_t75" style="position:absolute;left:41021;top:28130;width:11137;height:9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">
                      <v:imagedata r:id="rId52" o:title="" croptop="15913f" cropleft="2114f"/>
                    </v:shape>
                    <w10:wrap anchorx="page"/>
                  </v:group>
                </w:pict>
              </mc:Fallback>
            </mc:AlternateContent>
          </w:r>
        </w:p>
        <w:p w14:paraId="3FE5BBE1" w14:textId="27D00430" w:rsidR="00A922FB" w:rsidRPr="00B42F9B" w:rsidRDefault="00A51661">
          <w:pPr>
            <w:spacing w:after="0"/>
            <w:ind w:firstLine="0"/>
            <w:jc w:val="left"/>
          </w:pPr>
          <w:r w:rsidRPr="00B42F9B">
            <w:rPr>
              <w:noProof/>
            </w:rPr>
            <w:drawing>
              <wp:anchor distT="0" distB="0" distL="114300" distR="114300" simplePos="0" relativeHeight="251668480" behindDoc="1" locked="0" layoutInCell="1" allowOverlap="1" wp14:anchorId="3970F14F" wp14:editId="37DB6646">
                <wp:simplePos x="0" y="0"/>
                <wp:positionH relativeFrom="page">
                  <wp:posOffset>4166558</wp:posOffset>
                </wp:positionH>
                <wp:positionV relativeFrom="page">
                  <wp:posOffset>9609826</wp:posOffset>
                </wp:positionV>
                <wp:extent cx="3433314" cy="1256030"/>
                <wp:effectExtent l="0" t="0" r="0" b="1270"/>
                <wp:wrapNone/>
                <wp:docPr id="4603929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r="3069"/>
                        <a:stretch/>
                      </pic:blipFill>
                      <pic:spPr bwMode="auto">
                        <a:xfrm>
                          <a:off x="0" y="0"/>
                          <a:ext cx="3433314"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BBD" w:rsidRPr="00B42F9B">
            <w:rPr>
              <w:noProof/>
              <w:lang w:eastAsia="lv-LV"/>
            </w:rPr>
            <mc:AlternateContent>
              <mc:Choice Requires="wps">
                <w:drawing>
                  <wp:anchor distT="91440" distB="91440" distL="114300" distR="114300" simplePos="0" relativeHeight="251666432" behindDoc="0" locked="0" layoutInCell="1" allowOverlap="1" wp14:anchorId="28155C86" wp14:editId="022A90D9">
                    <wp:simplePos x="0" y="0"/>
                    <wp:positionH relativeFrom="page">
                      <wp:posOffset>3035300</wp:posOffset>
                    </wp:positionH>
                    <wp:positionV relativeFrom="paragraph">
                      <wp:posOffset>8141335</wp:posOffset>
                    </wp:positionV>
                    <wp:extent cx="1447800" cy="4953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95300"/>
                            </a:xfrm>
                            <a:prstGeom prst="rect">
                              <a:avLst/>
                            </a:prstGeom>
                            <a:noFill/>
                            <a:ln w="9525">
                              <a:noFill/>
                              <a:miter lim="800000"/>
                              <a:headEnd/>
                              <a:tailEnd/>
                            </a:ln>
                          </wps:spPr>
                          <wps:txbx>
                            <w:txbxContent>
                              <w:p w14:paraId="072359A9" w14:textId="1603ED1E" w:rsidR="00212BBD" w:rsidRPr="00B42F9B" w:rsidRDefault="00212BBD" w:rsidP="00212BBD">
                                <w:pPr>
                                  <w:pBdr>
                                    <w:top w:val="single" w:sz="24" w:space="8" w:color="4F81BD" w:themeColor="accent1"/>
                                    <w:bottom w:val="single" w:sz="24" w:space="8" w:color="4F81BD" w:themeColor="accent1"/>
                                  </w:pBdr>
                                  <w:spacing w:after="0"/>
                                  <w:ind w:firstLine="0"/>
                                  <w:jc w:val="center"/>
                                  <w:rPr>
                                    <w:b/>
                                    <w:bCs/>
                                    <w:i/>
                                    <w:iCs/>
                                    <w:color w:val="4F81BD" w:themeColor="accent1"/>
                                    <w:sz w:val="28"/>
                                    <w:szCs w:val="22"/>
                                  </w:rPr>
                                </w:pPr>
                                <w:r w:rsidRPr="00B42F9B">
                                  <w:rPr>
                                    <w:b/>
                                    <w:bCs/>
                                    <w:i/>
                                    <w:iCs/>
                                    <w:color w:val="4F81BD" w:themeColor="accent1"/>
                                    <w:sz w:val="28"/>
                                    <w:szCs w:val="28"/>
                                  </w:rPr>
                                  <w:t>RĪGA, 202</w:t>
                                </w:r>
                                <w:r w:rsidR="00080804" w:rsidRPr="00B42F9B">
                                  <w:rPr>
                                    <w:b/>
                                    <w:bCs/>
                                    <w:i/>
                                    <w:iCs/>
                                    <w:color w:val="4F81BD" w:themeColor="accent1"/>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55C86" id="_x0000_t202" coordsize="21600,21600" o:spt="202" path="m,l,21600r21600,l21600,xe">
                    <v:stroke joinstyle="miter"/>
                    <v:path gradientshapeok="t" o:connecttype="rect"/>
                  </v:shapetype>
                  <v:shape id="Text Box 2" o:spid="_x0000_s1026" type="#_x0000_t202" style="position:absolute;margin-left:239pt;margin-top:641.05pt;width:114pt;height:39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" filled="f" stroked="f">
                    <v:textbox>
                      <w:txbxContent>
                        <w:p w14:paraId="072359A9" w14:textId="1603ED1E" w:rsidR="00212BBD" w:rsidRPr="00B42F9B" w:rsidRDefault="00212BBD" w:rsidP="00212BBD">
                          <w:pPr>
                            <w:pBdr>
                              <w:top w:val="single" w:sz="24" w:space="8" w:color="4F81BD" w:themeColor="accent1"/>
                              <w:bottom w:val="single" w:sz="24" w:space="8" w:color="4F81BD" w:themeColor="accent1"/>
                            </w:pBdr>
                            <w:spacing w:after="0"/>
                            <w:ind w:firstLine="0"/>
                            <w:jc w:val="center"/>
                            <w:rPr>
                              <w:b/>
                              <w:bCs/>
                              <w:i/>
                              <w:iCs/>
                              <w:color w:val="4F81BD" w:themeColor="accent1"/>
                              <w:sz w:val="28"/>
                              <w:szCs w:val="22"/>
                            </w:rPr>
                          </w:pPr>
                          <w:r w:rsidRPr="00B42F9B">
                            <w:rPr>
                              <w:b/>
                              <w:bCs/>
                              <w:i/>
                              <w:iCs/>
                              <w:color w:val="4F81BD" w:themeColor="accent1"/>
                              <w:sz w:val="28"/>
                              <w:szCs w:val="28"/>
                            </w:rPr>
                            <w:t>RĪGA, 202</w:t>
                          </w:r>
                          <w:r w:rsidR="00080804" w:rsidRPr="00B42F9B">
                            <w:rPr>
                              <w:b/>
                              <w:bCs/>
                              <w:i/>
                              <w:iCs/>
                              <w:color w:val="4F81BD" w:themeColor="accent1"/>
                              <w:sz w:val="28"/>
                              <w:szCs w:val="28"/>
                            </w:rPr>
                            <w:t>5</w:t>
                          </w:r>
                        </w:p>
                      </w:txbxContent>
                    </v:textbox>
                    <w10:wrap type="topAndBottom" anchorx="page"/>
                  </v:shape>
                </w:pict>
              </mc:Fallback>
            </mc:AlternateContent>
          </w:r>
          <w:r w:rsidR="00212BBD" w:rsidRPr="00B42F9B">
            <w:rPr>
              <w:noProof/>
              <w:lang w:eastAsia="lv-LV"/>
            </w:rPr>
            <mc:AlternateContent>
              <mc:Choice Requires="wps">
                <w:drawing>
                  <wp:anchor distT="0" distB="0" distL="114300" distR="114300" simplePos="0" relativeHeight="251658240" behindDoc="1" locked="0" layoutInCell="1" allowOverlap="1" wp14:anchorId="03392C42" wp14:editId="36037859">
                    <wp:simplePos x="0" y="0"/>
                    <wp:positionH relativeFrom="page">
                      <wp:align>center</wp:align>
                    </wp:positionH>
                    <wp:positionV relativeFrom="paragraph">
                      <wp:posOffset>3265805</wp:posOffset>
                    </wp:positionV>
                    <wp:extent cx="7264400" cy="2832100"/>
                    <wp:effectExtent l="0" t="0" r="0" b="6350"/>
                    <wp:wrapNone/>
                    <wp:docPr id="196" name="Text Box 196"/>
                    <wp:cNvGraphicFramePr/>
                    <a:graphic xmlns:a="http://schemas.openxmlformats.org/drawingml/2006/main">
                      <a:graphicData uri="http://schemas.microsoft.com/office/word/2010/wordprocessingShape">
                        <wps:wsp>
                          <wps:cNvSpPr txBox="1"/>
                          <wps:spPr>
                            <a:xfrm>
                              <a:off x="0" y="0"/>
                              <a:ext cx="7264400" cy="28321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1A060A28" w:rsidR="005441C4" w:rsidRPr="00B42F9B" w:rsidRDefault="000C58B1" w:rsidP="009C31C3">
                                    <w:pPr>
                                      <w:pStyle w:val="NoSpacing"/>
                                      <w:spacing w:line="360" w:lineRule="auto"/>
                                      <w:ind w:firstLine="0"/>
                                      <w:jc w:val="center"/>
                                      <w:rPr>
                                        <w:rFonts w:asciiTheme="majorHAnsi" w:eastAsiaTheme="majorEastAsia" w:hAnsiTheme="majorHAnsi" w:cstheme="majorBidi"/>
                                        <w:caps/>
                                        <w:color w:val="4F81BD" w:themeColor="accent1"/>
                                        <w:sz w:val="72"/>
                                        <w:szCs w:val="72"/>
                                      </w:rPr>
                                    </w:pPr>
                                    <w:r w:rsidRPr="00B42F9B">
                                      <w:rPr>
                                        <w:rFonts w:asciiTheme="majorHAnsi" w:eastAsiaTheme="majorEastAsia" w:hAnsiTheme="majorHAnsi" w:cstheme="majorBidi"/>
                                        <w:caps/>
                                        <w:color w:val="4F81BD" w:themeColor="accent1"/>
                                        <w:sz w:val="72"/>
                                        <w:szCs w:val="72"/>
                                      </w:rPr>
                                      <w:t>Latvijas Vispārējās valdības budžeta plān</w:t>
                                    </w:r>
                                    <w:r w:rsidR="00160957" w:rsidRPr="00B42F9B">
                                      <w:rPr>
                                        <w:rFonts w:asciiTheme="majorHAnsi" w:eastAsiaTheme="majorEastAsia" w:hAnsiTheme="majorHAnsi" w:cstheme="majorBidi"/>
                                        <w:caps/>
                                        <w:color w:val="4F81BD" w:themeColor="accent1"/>
                                        <w:sz w:val="72"/>
                                        <w:szCs w:val="72"/>
                                      </w:rPr>
                                      <w:t>A PROJEKTS</w:t>
                                    </w:r>
                                    <w:r w:rsidRPr="00B42F9B">
                                      <w:rPr>
                                        <w:rFonts w:asciiTheme="majorHAnsi" w:eastAsiaTheme="majorEastAsia" w:hAnsiTheme="majorHAnsi" w:cstheme="majorBidi"/>
                                        <w:caps/>
                                        <w:color w:val="4F81BD" w:themeColor="accent1"/>
                                        <w:sz w:val="72"/>
                                        <w:szCs w:val="72"/>
                                      </w:rPr>
                                      <w:t xml:space="preserve"> 202</w:t>
                                    </w:r>
                                    <w:r w:rsidR="00080804" w:rsidRPr="00B42F9B">
                                      <w:rPr>
                                        <w:rFonts w:asciiTheme="majorHAnsi" w:eastAsiaTheme="majorEastAsia" w:hAnsiTheme="majorHAnsi" w:cstheme="majorBidi"/>
                                        <w:caps/>
                                        <w:color w:val="4F81BD" w:themeColor="accent1"/>
                                        <w:sz w:val="72"/>
                                        <w:szCs w:val="72"/>
                                      </w:rPr>
                                      <w:t>6</w:t>
                                    </w:r>
                                    <w:r w:rsidRPr="00B42F9B">
                                      <w:rPr>
                                        <w:rFonts w:asciiTheme="majorHAnsi" w:eastAsiaTheme="majorEastAsia" w:hAnsiTheme="majorHAnsi" w:cstheme="majorBidi"/>
                                        <w:caps/>
                                        <w:color w:val="4F81BD" w:themeColor="accent1"/>
                                        <w:sz w:val="72"/>
                                        <w:szCs w:val="72"/>
                                      </w:rPr>
                                      <w:t>. gadam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92C42" id="Text Box 196" o:spid="_x0000_s1027" type="#_x0000_t202" style="position:absolute;margin-left:0;margin-top:257.15pt;width:572pt;height:223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" fillcolor="white [3212]" stroked="f" strokeweight=".5pt">
                    <v:textbox inset="36pt,7.2pt,36pt,7.2pt">
                      <w:txbxContent>
                        <w:sdt>
                          <w:sdtPr>
                            <w:rPr>
                              <w:rFonts w:asciiTheme="majorHAnsi" w:eastAsiaTheme="majorEastAsia" w:hAnsiTheme="majorHAnsi" w:cstheme="majorBidi"/>
                              <w:caps/>
                              <w:color w:val="4F81BD"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1A060A28" w:rsidR="005441C4" w:rsidRPr="00B42F9B" w:rsidRDefault="000C58B1" w:rsidP="009C31C3">
                              <w:pPr>
                                <w:pStyle w:val="NoSpacing"/>
                                <w:spacing w:line="360" w:lineRule="auto"/>
                                <w:ind w:firstLine="0"/>
                                <w:jc w:val="center"/>
                                <w:rPr>
                                  <w:rFonts w:asciiTheme="majorHAnsi" w:eastAsiaTheme="majorEastAsia" w:hAnsiTheme="majorHAnsi" w:cstheme="majorBidi"/>
                                  <w:caps/>
                                  <w:color w:val="4F81BD" w:themeColor="accent1"/>
                                  <w:sz w:val="72"/>
                                  <w:szCs w:val="72"/>
                                </w:rPr>
                              </w:pPr>
                              <w:r w:rsidRPr="00B42F9B">
                                <w:rPr>
                                  <w:rFonts w:asciiTheme="majorHAnsi" w:eastAsiaTheme="majorEastAsia" w:hAnsiTheme="majorHAnsi" w:cstheme="majorBidi"/>
                                  <w:caps/>
                                  <w:color w:val="4F81BD" w:themeColor="accent1"/>
                                  <w:sz w:val="72"/>
                                  <w:szCs w:val="72"/>
                                </w:rPr>
                                <w:t>Latvijas Vispārējās valdības budžeta plān</w:t>
                              </w:r>
                              <w:r w:rsidR="00160957" w:rsidRPr="00B42F9B">
                                <w:rPr>
                                  <w:rFonts w:asciiTheme="majorHAnsi" w:eastAsiaTheme="majorEastAsia" w:hAnsiTheme="majorHAnsi" w:cstheme="majorBidi"/>
                                  <w:caps/>
                                  <w:color w:val="4F81BD" w:themeColor="accent1"/>
                                  <w:sz w:val="72"/>
                                  <w:szCs w:val="72"/>
                                </w:rPr>
                                <w:t>A PROJEKTS</w:t>
                              </w:r>
                              <w:r w:rsidRPr="00B42F9B">
                                <w:rPr>
                                  <w:rFonts w:asciiTheme="majorHAnsi" w:eastAsiaTheme="majorEastAsia" w:hAnsiTheme="majorHAnsi" w:cstheme="majorBidi"/>
                                  <w:caps/>
                                  <w:color w:val="4F81BD" w:themeColor="accent1"/>
                                  <w:sz w:val="72"/>
                                  <w:szCs w:val="72"/>
                                </w:rPr>
                                <w:t xml:space="preserve"> 202</w:t>
                              </w:r>
                              <w:r w:rsidR="00080804" w:rsidRPr="00B42F9B">
                                <w:rPr>
                                  <w:rFonts w:asciiTheme="majorHAnsi" w:eastAsiaTheme="majorEastAsia" w:hAnsiTheme="majorHAnsi" w:cstheme="majorBidi"/>
                                  <w:caps/>
                                  <w:color w:val="4F81BD" w:themeColor="accent1"/>
                                  <w:sz w:val="72"/>
                                  <w:szCs w:val="72"/>
                                </w:rPr>
                                <w:t>6</w:t>
                              </w:r>
                              <w:r w:rsidRPr="00B42F9B">
                                <w:rPr>
                                  <w:rFonts w:asciiTheme="majorHAnsi" w:eastAsiaTheme="majorEastAsia" w:hAnsiTheme="majorHAnsi" w:cstheme="majorBidi"/>
                                  <w:caps/>
                                  <w:color w:val="4F81BD" w:themeColor="accent1"/>
                                  <w:sz w:val="72"/>
                                  <w:szCs w:val="72"/>
                                </w:rPr>
                                <w:t>. gadam</w:t>
                              </w:r>
                            </w:p>
                          </w:sdtContent>
                        </w:sdt>
                      </w:txbxContent>
                    </v:textbox>
                    <w10:wrap anchorx="page"/>
                  </v:shape>
                </w:pict>
              </mc:Fallback>
            </mc:AlternateContent>
          </w:r>
          <w:r w:rsidR="00F65518" w:rsidRPr="00B42F9B">
            <w:br w:type="page"/>
          </w:r>
        </w:p>
      </w:sdtContent>
    </w:sdt>
    <w:p w14:paraId="1131E7B4" w14:textId="0C9473AF" w:rsidR="00F727E3" w:rsidRPr="00B42F9B" w:rsidRDefault="00D36DD4" w:rsidP="00F22547">
      <w:pPr>
        <w:spacing w:after="0"/>
        <w:ind w:firstLine="0"/>
        <w:jc w:val="center"/>
        <w:rPr>
          <w:b/>
          <w:bCs/>
          <w:color w:val="18185E"/>
          <w:sz w:val="28"/>
          <w:szCs w:val="28"/>
          <w:lang w:eastAsia="x-none"/>
        </w:rPr>
      </w:pPr>
      <w:r w:rsidRPr="00B42F9B">
        <w:rPr>
          <w:b/>
          <w:bCs/>
          <w:color w:val="18185E"/>
          <w:sz w:val="28"/>
          <w:szCs w:val="28"/>
          <w:lang w:eastAsia="x-none"/>
        </w:rPr>
        <w:lastRenderedPageBreak/>
        <w:t>Saturs</w:t>
      </w:r>
    </w:p>
    <w:p w14:paraId="7D1F1881" w14:textId="13A58CC8" w:rsidR="00B32340" w:rsidRDefault="00424C94">
      <w:pPr>
        <w:pStyle w:val="TOC1"/>
        <w:rPr>
          <w:rFonts w:asciiTheme="minorHAnsi" w:eastAsiaTheme="minorEastAsia" w:hAnsiTheme="minorHAnsi" w:cstheme="minorBidi"/>
          <w:kern w:val="2"/>
          <w:szCs w:val="24"/>
          <w:lang w:eastAsia="lv-LV"/>
          <w14:ligatures w14:val="standardContextual"/>
        </w:rPr>
      </w:pPr>
      <w:r w:rsidRPr="00D351B4">
        <w:rPr>
          <w:b/>
          <w:bCs/>
          <w:noProof w:val="0"/>
          <w:sz w:val="28"/>
          <w:szCs w:val="28"/>
          <w:lang w:eastAsia="x-none"/>
        </w:rPr>
        <w:fldChar w:fldCharType="begin"/>
      </w:r>
      <w:r w:rsidRPr="00D351B4">
        <w:rPr>
          <w:b/>
          <w:bCs/>
          <w:noProof w:val="0"/>
          <w:sz w:val="28"/>
          <w:szCs w:val="28"/>
          <w:lang w:eastAsia="x-none"/>
        </w:rPr>
        <w:instrText xml:space="preserve"> TOC \h \z \t "Heading 1;1;mazie_virsraksti;1;mazie virsraksti;1" </w:instrText>
      </w:r>
      <w:r w:rsidRPr="00D351B4">
        <w:rPr>
          <w:b/>
          <w:bCs/>
          <w:noProof w:val="0"/>
          <w:sz w:val="28"/>
          <w:szCs w:val="28"/>
          <w:lang w:eastAsia="x-none"/>
        </w:rPr>
        <w:fldChar w:fldCharType="separate"/>
      </w:r>
      <w:hyperlink w:anchor="_Toc210911254" w:history="1">
        <w:r w:rsidR="00B32340" w:rsidRPr="001E1F7B">
          <w:rPr>
            <w:rStyle w:val="Hyperlink"/>
          </w:rPr>
          <w:t>Saīsinājumu apzīmējumi</w:t>
        </w:r>
        <w:r w:rsidR="00B32340">
          <w:rPr>
            <w:webHidden/>
          </w:rPr>
          <w:tab/>
        </w:r>
        <w:r w:rsidR="00B32340">
          <w:rPr>
            <w:webHidden/>
          </w:rPr>
          <w:fldChar w:fldCharType="begin"/>
        </w:r>
        <w:r w:rsidR="00B32340">
          <w:rPr>
            <w:webHidden/>
          </w:rPr>
          <w:instrText xml:space="preserve"> PAGEREF _Toc210911254 \h </w:instrText>
        </w:r>
        <w:r w:rsidR="00B32340">
          <w:rPr>
            <w:webHidden/>
          </w:rPr>
        </w:r>
        <w:r w:rsidR="00B32340">
          <w:rPr>
            <w:webHidden/>
          </w:rPr>
          <w:fldChar w:fldCharType="separate"/>
        </w:r>
        <w:r w:rsidR="00B32340">
          <w:rPr>
            <w:webHidden/>
          </w:rPr>
          <w:t>2</w:t>
        </w:r>
        <w:r w:rsidR="00B32340">
          <w:rPr>
            <w:webHidden/>
          </w:rPr>
          <w:fldChar w:fldCharType="end"/>
        </w:r>
      </w:hyperlink>
    </w:p>
    <w:p w14:paraId="2CFC0D71" w14:textId="68E16CFA"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55" w:history="1">
        <w:r w:rsidRPr="001E1F7B">
          <w:rPr>
            <w:rStyle w:val="Hyperlink"/>
          </w:rPr>
          <w:t>Ievads</w:t>
        </w:r>
        <w:r>
          <w:rPr>
            <w:webHidden/>
          </w:rPr>
          <w:tab/>
        </w:r>
        <w:r>
          <w:rPr>
            <w:webHidden/>
          </w:rPr>
          <w:fldChar w:fldCharType="begin"/>
        </w:r>
        <w:r>
          <w:rPr>
            <w:webHidden/>
          </w:rPr>
          <w:instrText xml:space="preserve"> PAGEREF _Toc210911255 \h </w:instrText>
        </w:r>
        <w:r>
          <w:rPr>
            <w:webHidden/>
          </w:rPr>
        </w:r>
        <w:r>
          <w:rPr>
            <w:webHidden/>
          </w:rPr>
          <w:fldChar w:fldCharType="separate"/>
        </w:r>
        <w:r>
          <w:rPr>
            <w:webHidden/>
          </w:rPr>
          <w:t>5</w:t>
        </w:r>
        <w:r>
          <w:rPr>
            <w:webHidden/>
          </w:rPr>
          <w:fldChar w:fldCharType="end"/>
        </w:r>
      </w:hyperlink>
    </w:p>
    <w:p w14:paraId="5C9C7633" w14:textId="529EAC2C"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56" w:history="1">
        <w:r w:rsidRPr="001E1F7B">
          <w:rPr>
            <w:rStyle w:val="Hyperlink"/>
          </w:rPr>
          <w:t>Fiskālo saistību izpilde</w:t>
        </w:r>
        <w:r>
          <w:rPr>
            <w:webHidden/>
          </w:rPr>
          <w:tab/>
        </w:r>
        <w:r>
          <w:rPr>
            <w:webHidden/>
          </w:rPr>
          <w:fldChar w:fldCharType="begin"/>
        </w:r>
        <w:r>
          <w:rPr>
            <w:webHidden/>
          </w:rPr>
          <w:instrText xml:space="preserve"> PAGEREF _Toc210911256 \h </w:instrText>
        </w:r>
        <w:r>
          <w:rPr>
            <w:webHidden/>
          </w:rPr>
        </w:r>
        <w:r>
          <w:rPr>
            <w:webHidden/>
          </w:rPr>
          <w:fldChar w:fldCharType="separate"/>
        </w:r>
        <w:r>
          <w:rPr>
            <w:webHidden/>
          </w:rPr>
          <w:t>6</w:t>
        </w:r>
        <w:r>
          <w:rPr>
            <w:webHidden/>
          </w:rPr>
          <w:fldChar w:fldCharType="end"/>
        </w:r>
      </w:hyperlink>
    </w:p>
    <w:p w14:paraId="796F6DAC" w14:textId="2BE125D5"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57" w:history="1">
        <w:r w:rsidRPr="001E1F7B">
          <w:rPr>
            <w:rStyle w:val="Hyperlink"/>
          </w:rPr>
          <w:t>Makroekonomiskās attīstības scenārijs</w:t>
        </w:r>
        <w:r>
          <w:rPr>
            <w:webHidden/>
          </w:rPr>
          <w:tab/>
        </w:r>
        <w:r>
          <w:rPr>
            <w:webHidden/>
          </w:rPr>
          <w:fldChar w:fldCharType="begin"/>
        </w:r>
        <w:r>
          <w:rPr>
            <w:webHidden/>
          </w:rPr>
          <w:instrText xml:space="preserve"> PAGEREF _Toc210911257 \h </w:instrText>
        </w:r>
        <w:r>
          <w:rPr>
            <w:webHidden/>
          </w:rPr>
        </w:r>
        <w:r>
          <w:rPr>
            <w:webHidden/>
          </w:rPr>
          <w:fldChar w:fldCharType="separate"/>
        </w:r>
        <w:r>
          <w:rPr>
            <w:webHidden/>
          </w:rPr>
          <w:t>7</w:t>
        </w:r>
        <w:r>
          <w:rPr>
            <w:webHidden/>
          </w:rPr>
          <w:fldChar w:fldCharType="end"/>
        </w:r>
      </w:hyperlink>
    </w:p>
    <w:p w14:paraId="0404637E" w14:textId="77777777" w:rsidR="004A2193" w:rsidRDefault="004A2193" w:rsidP="004A2193">
      <w:pPr>
        <w:pStyle w:val="TOC1"/>
        <w:rPr>
          <w:rFonts w:asciiTheme="minorHAnsi" w:eastAsiaTheme="minorEastAsia" w:hAnsiTheme="minorHAnsi" w:cstheme="minorBidi"/>
          <w:kern w:val="2"/>
          <w:szCs w:val="24"/>
          <w:lang w:eastAsia="lv-LV"/>
          <w14:ligatures w14:val="standardContextual"/>
        </w:rPr>
      </w:pPr>
      <w:hyperlink w:anchor="_Toc210911176" w:history="1">
        <w:r w:rsidRPr="00C70741">
          <w:rPr>
            <w:rStyle w:val="Hyperlink"/>
          </w:rPr>
          <w:t>Fiskālā stratēģija un strukturālās bilances mērķi</w:t>
        </w:r>
        <w:r>
          <w:rPr>
            <w:webHidden/>
          </w:rPr>
          <w:tab/>
        </w:r>
        <w:r>
          <w:rPr>
            <w:webHidden/>
          </w:rPr>
          <w:fldChar w:fldCharType="begin"/>
        </w:r>
        <w:r>
          <w:rPr>
            <w:webHidden/>
          </w:rPr>
          <w:instrText xml:space="preserve"> PAGEREF _Toc210911176 \h </w:instrText>
        </w:r>
        <w:r>
          <w:rPr>
            <w:webHidden/>
          </w:rPr>
        </w:r>
        <w:r>
          <w:rPr>
            <w:webHidden/>
          </w:rPr>
          <w:fldChar w:fldCharType="separate"/>
        </w:r>
        <w:r>
          <w:rPr>
            <w:webHidden/>
          </w:rPr>
          <w:t>11</w:t>
        </w:r>
        <w:r>
          <w:rPr>
            <w:webHidden/>
          </w:rPr>
          <w:fldChar w:fldCharType="end"/>
        </w:r>
      </w:hyperlink>
    </w:p>
    <w:p w14:paraId="42CF55F2" w14:textId="672F2E32"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58" w:history="1">
        <w:r w:rsidRPr="001E1F7B">
          <w:rPr>
            <w:rStyle w:val="Hyperlink"/>
          </w:rPr>
          <w:t>Vidēja termiņa budžeta politikas prioritāro attīstības virzienu īstenošana</w:t>
        </w:r>
        <w:r>
          <w:rPr>
            <w:webHidden/>
          </w:rPr>
          <w:tab/>
        </w:r>
        <w:r>
          <w:rPr>
            <w:webHidden/>
          </w:rPr>
          <w:fldChar w:fldCharType="begin"/>
        </w:r>
        <w:r>
          <w:rPr>
            <w:webHidden/>
          </w:rPr>
          <w:instrText xml:space="preserve"> PAGEREF _Toc210911258 \h </w:instrText>
        </w:r>
        <w:r>
          <w:rPr>
            <w:webHidden/>
          </w:rPr>
        </w:r>
        <w:r>
          <w:rPr>
            <w:webHidden/>
          </w:rPr>
          <w:fldChar w:fldCharType="separate"/>
        </w:r>
        <w:r>
          <w:rPr>
            <w:webHidden/>
          </w:rPr>
          <w:t>17</w:t>
        </w:r>
        <w:r>
          <w:rPr>
            <w:webHidden/>
          </w:rPr>
          <w:fldChar w:fldCharType="end"/>
        </w:r>
      </w:hyperlink>
    </w:p>
    <w:p w14:paraId="27210580" w14:textId="226803B1"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59" w:history="1">
        <w:r w:rsidRPr="001E1F7B">
          <w:rPr>
            <w:rStyle w:val="Hyperlink"/>
          </w:rPr>
          <w:t>Izplatīšanās ietekmes analīze</w:t>
        </w:r>
        <w:r>
          <w:rPr>
            <w:webHidden/>
          </w:rPr>
          <w:tab/>
        </w:r>
        <w:r>
          <w:rPr>
            <w:webHidden/>
          </w:rPr>
          <w:fldChar w:fldCharType="begin"/>
        </w:r>
        <w:r>
          <w:rPr>
            <w:webHidden/>
          </w:rPr>
          <w:instrText xml:space="preserve"> PAGEREF _Toc210911259 \h </w:instrText>
        </w:r>
        <w:r>
          <w:rPr>
            <w:webHidden/>
          </w:rPr>
        </w:r>
        <w:r>
          <w:rPr>
            <w:webHidden/>
          </w:rPr>
          <w:fldChar w:fldCharType="separate"/>
        </w:r>
        <w:r>
          <w:rPr>
            <w:webHidden/>
          </w:rPr>
          <w:t>48</w:t>
        </w:r>
        <w:r>
          <w:rPr>
            <w:webHidden/>
          </w:rPr>
          <w:fldChar w:fldCharType="end"/>
        </w:r>
      </w:hyperlink>
    </w:p>
    <w:p w14:paraId="38DCB826" w14:textId="580659D7"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260" w:history="1">
        <w:r w:rsidRPr="001E1F7B">
          <w:rPr>
            <w:rStyle w:val="Hyperlink"/>
          </w:rPr>
          <w:t>Pielikums: Metodoloģiskie aspekti</w:t>
        </w:r>
        <w:r>
          <w:rPr>
            <w:webHidden/>
          </w:rPr>
          <w:tab/>
        </w:r>
        <w:r>
          <w:rPr>
            <w:webHidden/>
          </w:rPr>
          <w:fldChar w:fldCharType="begin"/>
        </w:r>
        <w:r>
          <w:rPr>
            <w:webHidden/>
          </w:rPr>
          <w:instrText xml:space="preserve"> PAGEREF _Toc210911260 \h </w:instrText>
        </w:r>
        <w:r>
          <w:rPr>
            <w:webHidden/>
          </w:rPr>
        </w:r>
        <w:r>
          <w:rPr>
            <w:webHidden/>
          </w:rPr>
          <w:fldChar w:fldCharType="separate"/>
        </w:r>
        <w:r>
          <w:rPr>
            <w:webHidden/>
          </w:rPr>
          <w:t>51</w:t>
        </w:r>
        <w:r>
          <w:rPr>
            <w:webHidden/>
          </w:rPr>
          <w:fldChar w:fldCharType="end"/>
        </w:r>
      </w:hyperlink>
    </w:p>
    <w:p w14:paraId="01A7EE36" w14:textId="06914993" w:rsidR="00D36DD4" w:rsidRPr="00D351B4" w:rsidRDefault="00424C94">
      <w:pPr>
        <w:spacing w:after="0"/>
        <w:ind w:firstLine="0"/>
        <w:jc w:val="left"/>
        <w:rPr>
          <w:szCs w:val="24"/>
          <w:lang w:eastAsia="x-none"/>
        </w:rPr>
      </w:pPr>
      <w:r w:rsidRPr="00D351B4">
        <w:rPr>
          <w:b/>
          <w:bCs/>
          <w:color w:val="18185E"/>
          <w:sz w:val="28"/>
          <w:szCs w:val="28"/>
          <w:lang w:eastAsia="x-none"/>
        </w:rPr>
        <w:fldChar w:fldCharType="end"/>
      </w:r>
    </w:p>
    <w:p w14:paraId="7BA00918" w14:textId="0C778C6D" w:rsidR="00F727E3" w:rsidRPr="00D351B4" w:rsidRDefault="00F727E3" w:rsidP="00BE2714">
      <w:pPr>
        <w:tabs>
          <w:tab w:val="left" w:pos="3930"/>
        </w:tabs>
        <w:spacing w:after="0"/>
        <w:ind w:firstLine="0"/>
        <w:jc w:val="center"/>
        <w:rPr>
          <w:b/>
          <w:bCs/>
          <w:color w:val="18185E"/>
          <w:sz w:val="28"/>
          <w:szCs w:val="28"/>
          <w:lang w:eastAsia="x-none"/>
        </w:rPr>
      </w:pPr>
      <w:r w:rsidRPr="00D351B4">
        <w:rPr>
          <w:b/>
          <w:bCs/>
          <w:color w:val="18185E"/>
          <w:sz w:val="28"/>
          <w:szCs w:val="28"/>
          <w:lang w:eastAsia="x-none"/>
        </w:rPr>
        <w:t>Tabulas</w:t>
      </w:r>
      <w:r w:rsidR="006768EF" w:rsidRPr="00D351B4">
        <w:rPr>
          <w:b/>
          <w:bCs/>
          <w:color w:val="18185E"/>
          <w:sz w:val="28"/>
          <w:szCs w:val="28"/>
          <w:lang w:eastAsia="x-none"/>
        </w:rPr>
        <w:t xml:space="preserve"> </w:t>
      </w:r>
    </w:p>
    <w:p w14:paraId="0E421508" w14:textId="3DEE5086" w:rsidR="00B32340" w:rsidRDefault="00F727E3">
      <w:pPr>
        <w:pStyle w:val="TOC1"/>
        <w:rPr>
          <w:rFonts w:asciiTheme="minorHAnsi" w:eastAsiaTheme="minorEastAsia" w:hAnsiTheme="minorHAnsi" w:cstheme="minorBidi"/>
          <w:kern w:val="2"/>
          <w:szCs w:val="24"/>
          <w:lang w:eastAsia="lv-LV"/>
          <w14:ligatures w14:val="standardContextual"/>
        </w:rPr>
      </w:pPr>
      <w:r w:rsidRPr="00D351B4">
        <w:rPr>
          <w:b/>
          <w:bCs/>
          <w:noProof w:val="0"/>
          <w:sz w:val="28"/>
        </w:rPr>
        <w:fldChar w:fldCharType="begin"/>
      </w:r>
      <w:r w:rsidRPr="00D351B4">
        <w:rPr>
          <w:b/>
          <w:bCs/>
          <w:noProof w:val="0"/>
          <w:sz w:val="28"/>
        </w:rPr>
        <w:instrText xml:space="preserve"> TOC \h \z \u \t "H1;1;Virsraksts1;1;PIRMAIS;1;Table of Figures;1;Tabula;1" </w:instrText>
      </w:r>
      <w:r w:rsidRPr="00D351B4">
        <w:rPr>
          <w:b/>
          <w:bCs/>
          <w:noProof w:val="0"/>
          <w:sz w:val="28"/>
        </w:rPr>
        <w:fldChar w:fldCharType="separate"/>
      </w:r>
      <w:hyperlink w:anchor="_Toc210911172" w:history="1">
        <w:r w:rsidR="00B32340" w:rsidRPr="00C70741">
          <w:rPr>
            <w:rStyle w:val="Hyperlink"/>
          </w:rPr>
          <w:t>Tabula 1a: Fiskālo saistību izpilde</w:t>
        </w:r>
        <w:r w:rsidR="00B32340">
          <w:rPr>
            <w:webHidden/>
          </w:rPr>
          <w:tab/>
        </w:r>
        <w:r w:rsidR="00B32340">
          <w:rPr>
            <w:webHidden/>
          </w:rPr>
          <w:fldChar w:fldCharType="begin"/>
        </w:r>
        <w:r w:rsidR="00B32340">
          <w:rPr>
            <w:webHidden/>
          </w:rPr>
          <w:instrText xml:space="preserve"> PAGEREF _Toc210911172 \h </w:instrText>
        </w:r>
        <w:r w:rsidR="00B32340">
          <w:rPr>
            <w:webHidden/>
          </w:rPr>
        </w:r>
        <w:r w:rsidR="00B32340">
          <w:rPr>
            <w:webHidden/>
          </w:rPr>
          <w:fldChar w:fldCharType="separate"/>
        </w:r>
        <w:r w:rsidR="00B32340">
          <w:rPr>
            <w:webHidden/>
          </w:rPr>
          <w:t>6</w:t>
        </w:r>
        <w:r w:rsidR="00B32340">
          <w:rPr>
            <w:webHidden/>
          </w:rPr>
          <w:fldChar w:fldCharType="end"/>
        </w:r>
      </w:hyperlink>
    </w:p>
    <w:p w14:paraId="182D7D45" w14:textId="1BC8B848"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3" w:history="1">
        <w:r w:rsidRPr="00C70741">
          <w:rPr>
            <w:rStyle w:val="Hyperlink"/>
          </w:rPr>
          <w:t>Tabula 1b: Galvenie parametri</w:t>
        </w:r>
        <w:r>
          <w:rPr>
            <w:webHidden/>
          </w:rPr>
          <w:tab/>
        </w:r>
        <w:r>
          <w:rPr>
            <w:webHidden/>
          </w:rPr>
          <w:fldChar w:fldCharType="begin"/>
        </w:r>
        <w:r>
          <w:rPr>
            <w:webHidden/>
          </w:rPr>
          <w:instrText xml:space="preserve"> PAGEREF _Toc210911173 \h </w:instrText>
        </w:r>
        <w:r>
          <w:rPr>
            <w:webHidden/>
          </w:rPr>
        </w:r>
        <w:r>
          <w:rPr>
            <w:webHidden/>
          </w:rPr>
          <w:fldChar w:fldCharType="separate"/>
        </w:r>
        <w:r>
          <w:rPr>
            <w:webHidden/>
          </w:rPr>
          <w:t>6</w:t>
        </w:r>
        <w:r>
          <w:rPr>
            <w:webHidden/>
          </w:rPr>
          <w:fldChar w:fldCharType="end"/>
        </w:r>
      </w:hyperlink>
    </w:p>
    <w:p w14:paraId="242B7DBC" w14:textId="3B2151B1"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4" w:history="1">
        <w:r w:rsidRPr="00C70741">
          <w:rPr>
            <w:rStyle w:val="Hyperlink"/>
          </w:rPr>
          <w:t>Tabula 2: Makroekonomiskais scenārijs</w:t>
        </w:r>
        <w:r>
          <w:rPr>
            <w:webHidden/>
          </w:rPr>
          <w:tab/>
        </w:r>
        <w:r>
          <w:rPr>
            <w:webHidden/>
          </w:rPr>
          <w:fldChar w:fldCharType="begin"/>
        </w:r>
        <w:r>
          <w:rPr>
            <w:webHidden/>
          </w:rPr>
          <w:instrText xml:space="preserve"> PAGEREF _Toc210911174 \h </w:instrText>
        </w:r>
        <w:r>
          <w:rPr>
            <w:webHidden/>
          </w:rPr>
        </w:r>
        <w:r>
          <w:rPr>
            <w:webHidden/>
          </w:rPr>
          <w:fldChar w:fldCharType="separate"/>
        </w:r>
        <w:r>
          <w:rPr>
            <w:webHidden/>
          </w:rPr>
          <w:t>8</w:t>
        </w:r>
        <w:r>
          <w:rPr>
            <w:webHidden/>
          </w:rPr>
          <w:fldChar w:fldCharType="end"/>
        </w:r>
      </w:hyperlink>
    </w:p>
    <w:p w14:paraId="33835B95" w14:textId="450BB5F5"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5" w:history="1">
        <w:r w:rsidRPr="00C70741">
          <w:rPr>
            <w:rStyle w:val="Hyperlink"/>
          </w:rPr>
          <w:t>Tabula 3: Ārējās vides pamata pieņēmumi</w:t>
        </w:r>
        <w:r>
          <w:rPr>
            <w:webHidden/>
          </w:rPr>
          <w:tab/>
        </w:r>
        <w:r>
          <w:rPr>
            <w:webHidden/>
          </w:rPr>
          <w:fldChar w:fldCharType="begin"/>
        </w:r>
        <w:r>
          <w:rPr>
            <w:webHidden/>
          </w:rPr>
          <w:instrText xml:space="preserve"> PAGEREF _Toc210911175 \h </w:instrText>
        </w:r>
        <w:r>
          <w:rPr>
            <w:webHidden/>
          </w:rPr>
        </w:r>
        <w:r>
          <w:rPr>
            <w:webHidden/>
          </w:rPr>
          <w:fldChar w:fldCharType="separate"/>
        </w:r>
        <w:r>
          <w:rPr>
            <w:webHidden/>
          </w:rPr>
          <w:t>10</w:t>
        </w:r>
        <w:r>
          <w:rPr>
            <w:webHidden/>
          </w:rPr>
          <w:fldChar w:fldCharType="end"/>
        </w:r>
      </w:hyperlink>
    </w:p>
    <w:p w14:paraId="7D66B0E3" w14:textId="41C6C3D3"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7" w:history="1">
        <w:r w:rsidRPr="00C70741">
          <w:rPr>
            <w:rStyle w:val="Hyperlink"/>
          </w:rPr>
          <w:t>Tabula 4a: Budžeta prognozes</w:t>
        </w:r>
        <w:r>
          <w:rPr>
            <w:webHidden/>
          </w:rPr>
          <w:tab/>
        </w:r>
        <w:r>
          <w:rPr>
            <w:webHidden/>
          </w:rPr>
          <w:fldChar w:fldCharType="begin"/>
        </w:r>
        <w:r>
          <w:rPr>
            <w:webHidden/>
          </w:rPr>
          <w:instrText xml:space="preserve"> PAGEREF _Toc210911177 \h </w:instrText>
        </w:r>
        <w:r>
          <w:rPr>
            <w:webHidden/>
          </w:rPr>
        </w:r>
        <w:r>
          <w:rPr>
            <w:webHidden/>
          </w:rPr>
          <w:fldChar w:fldCharType="separate"/>
        </w:r>
        <w:r>
          <w:rPr>
            <w:webHidden/>
          </w:rPr>
          <w:t>14</w:t>
        </w:r>
        <w:r>
          <w:rPr>
            <w:webHidden/>
          </w:rPr>
          <w:fldChar w:fldCharType="end"/>
        </w:r>
      </w:hyperlink>
    </w:p>
    <w:p w14:paraId="679CFA5C" w14:textId="7331B10C"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8" w:history="1">
        <w:r w:rsidRPr="00C70741">
          <w:rPr>
            <w:rStyle w:val="Hyperlink"/>
          </w:rPr>
          <w:t>Tabula 4b: Budžeta prognozes pie nemainīgas politikas</w:t>
        </w:r>
        <w:r>
          <w:rPr>
            <w:webHidden/>
          </w:rPr>
          <w:tab/>
        </w:r>
        <w:r>
          <w:rPr>
            <w:webHidden/>
          </w:rPr>
          <w:fldChar w:fldCharType="begin"/>
        </w:r>
        <w:r>
          <w:rPr>
            <w:webHidden/>
          </w:rPr>
          <w:instrText xml:space="preserve"> PAGEREF _Toc210911178 \h </w:instrText>
        </w:r>
        <w:r>
          <w:rPr>
            <w:webHidden/>
          </w:rPr>
        </w:r>
        <w:r>
          <w:rPr>
            <w:webHidden/>
          </w:rPr>
          <w:fldChar w:fldCharType="separate"/>
        </w:r>
        <w:r>
          <w:rPr>
            <w:webHidden/>
          </w:rPr>
          <w:t>16</w:t>
        </w:r>
        <w:r>
          <w:rPr>
            <w:webHidden/>
          </w:rPr>
          <w:fldChar w:fldCharType="end"/>
        </w:r>
      </w:hyperlink>
    </w:p>
    <w:p w14:paraId="0C3D8C0B" w14:textId="5150940C"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79" w:history="1">
        <w:r w:rsidRPr="00C70741">
          <w:rPr>
            <w:rStyle w:val="Hyperlink"/>
          </w:rPr>
          <w:t>Tabula 5: Diskrecionāro pasākumu apraksts, kas iekļauti budžeta projektā</w:t>
        </w:r>
        <w:r>
          <w:rPr>
            <w:webHidden/>
          </w:rPr>
          <w:tab/>
        </w:r>
        <w:r>
          <w:rPr>
            <w:webHidden/>
          </w:rPr>
          <w:fldChar w:fldCharType="begin"/>
        </w:r>
        <w:r>
          <w:rPr>
            <w:webHidden/>
          </w:rPr>
          <w:instrText xml:space="preserve"> PAGEREF _Toc210911179 \h </w:instrText>
        </w:r>
        <w:r>
          <w:rPr>
            <w:webHidden/>
          </w:rPr>
        </w:r>
        <w:r>
          <w:rPr>
            <w:webHidden/>
          </w:rPr>
          <w:fldChar w:fldCharType="separate"/>
        </w:r>
        <w:r>
          <w:rPr>
            <w:webHidden/>
          </w:rPr>
          <w:t>19</w:t>
        </w:r>
        <w:r>
          <w:rPr>
            <w:webHidden/>
          </w:rPr>
          <w:fldChar w:fldCharType="end"/>
        </w:r>
      </w:hyperlink>
    </w:p>
    <w:p w14:paraId="303235B3" w14:textId="5F61C360"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0" w:history="1">
        <w:r w:rsidRPr="00C70741">
          <w:rPr>
            <w:rStyle w:val="Hyperlink"/>
          </w:rPr>
          <w:t>Tabula 5.a.i): Diskrecionārie ieņēmumu pasākumi vispārējās valdības budžetā</w:t>
        </w:r>
        <w:r>
          <w:rPr>
            <w:webHidden/>
          </w:rPr>
          <w:tab/>
        </w:r>
        <w:r>
          <w:rPr>
            <w:webHidden/>
          </w:rPr>
          <w:fldChar w:fldCharType="begin"/>
        </w:r>
        <w:r>
          <w:rPr>
            <w:webHidden/>
          </w:rPr>
          <w:instrText xml:space="preserve"> PAGEREF _Toc210911180 \h </w:instrText>
        </w:r>
        <w:r>
          <w:rPr>
            <w:webHidden/>
          </w:rPr>
        </w:r>
        <w:r>
          <w:rPr>
            <w:webHidden/>
          </w:rPr>
          <w:fldChar w:fldCharType="separate"/>
        </w:r>
        <w:r>
          <w:rPr>
            <w:webHidden/>
          </w:rPr>
          <w:t>19</w:t>
        </w:r>
        <w:r>
          <w:rPr>
            <w:webHidden/>
          </w:rPr>
          <w:fldChar w:fldCharType="end"/>
        </w:r>
      </w:hyperlink>
    </w:p>
    <w:p w14:paraId="1142D43E" w14:textId="10AA973F"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1" w:history="1">
        <w:r w:rsidRPr="00C70741">
          <w:rPr>
            <w:rStyle w:val="Hyperlink"/>
          </w:rPr>
          <w:t>Tabula 5.a.ii) Diskrecionārie izdevumu pasākumi vispārējās valdības budžetā</w:t>
        </w:r>
        <w:r>
          <w:rPr>
            <w:webHidden/>
          </w:rPr>
          <w:tab/>
        </w:r>
        <w:r>
          <w:rPr>
            <w:webHidden/>
          </w:rPr>
          <w:fldChar w:fldCharType="begin"/>
        </w:r>
        <w:r>
          <w:rPr>
            <w:webHidden/>
          </w:rPr>
          <w:instrText xml:space="preserve"> PAGEREF _Toc210911181 \h </w:instrText>
        </w:r>
        <w:r>
          <w:rPr>
            <w:webHidden/>
          </w:rPr>
        </w:r>
        <w:r>
          <w:rPr>
            <w:webHidden/>
          </w:rPr>
          <w:fldChar w:fldCharType="separate"/>
        </w:r>
        <w:r>
          <w:rPr>
            <w:webHidden/>
          </w:rPr>
          <w:t>20</w:t>
        </w:r>
        <w:r>
          <w:rPr>
            <w:webHidden/>
          </w:rPr>
          <w:fldChar w:fldCharType="end"/>
        </w:r>
      </w:hyperlink>
    </w:p>
    <w:p w14:paraId="4BD51B8D" w14:textId="6B11CE27"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2" w:history="1">
        <w:r w:rsidRPr="00C70741">
          <w:rPr>
            <w:rStyle w:val="Hyperlink"/>
          </w:rPr>
          <w:t>Tabula 5.b.i): Diskrecionārie ieņēmumu pasākumi centrālās valdības budžetā</w:t>
        </w:r>
        <w:r>
          <w:rPr>
            <w:webHidden/>
          </w:rPr>
          <w:tab/>
        </w:r>
        <w:r>
          <w:rPr>
            <w:webHidden/>
          </w:rPr>
          <w:fldChar w:fldCharType="begin"/>
        </w:r>
        <w:r>
          <w:rPr>
            <w:webHidden/>
          </w:rPr>
          <w:instrText xml:space="preserve"> PAGEREF _Toc210911182 \h </w:instrText>
        </w:r>
        <w:r>
          <w:rPr>
            <w:webHidden/>
          </w:rPr>
        </w:r>
        <w:r>
          <w:rPr>
            <w:webHidden/>
          </w:rPr>
          <w:fldChar w:fldCharType="separate"/>
        </w:r>
        <w:r>
          <w:rPr>
            <w:webHidden/>
          </w:rPr>
          <w:t>23</w:t>
        </w:r>
        <w:r>
          <w:rPr>
            <w:webHidden/>
          </w:rPr>
          <w:fldChar w:fldCharType="end"/>
        </w:r>
      </w:hyperlink>
    </w:p>
    <w:p w14:paraId="498EBF92" w14:textId="25594128"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3" w:history="1">
        <w:r w:rsidRPr="00C70741">
          <w:rPr>
            <w:rStyle w:val="Hyperlink"/>
          </w:rPr>
          <w:t>Tabula 5.b.ii): Diskrecionārie izdevumu pasākumi centrālās valdības budžetā</w:t>
        </w:r>
        <w:r>
          <w:rPr>
            <w:webHidden/>
          </w:rPr>
          <w:tab/>
        </w:r>
        <w:r>
          <w:rPr>
            <w:webHidden/>
          </w:rPr>
          <w:fldChar w:fldCharType="begin"/>
        </w:r>
        <w:r>
          <w:rPr>
            <w:webHidden/>
          </w:rPr>
          <w:instrText xml:space="preserve"> PAGEREF _Toc210911183 \h </w:instrText>
        </w:r>
        <w:r>
          <w:rPr>
            <w:webHidden/>
          </w:rPr>
        </w:r>
        <w:r>
          <w:rPr>
            <w:webHidden/>
          </w:rPr>
          <w:fldChar w:fldCharType="separate"/>
        </w:r>
        <w:r>
          <w:rPr>
            <w:webHidden/>
          </w:rPr>
          <w:t>24</w:t>
        </w:r>
        <w:r>
          <w:rPr>
            <w:webHidden/>
          </w:rPr>
          <w:fldChar w:fldCharType="end"/>
        </w:r>
      </w:hyperlink>
    </w:p>
    <w:p w14:paraId="04582B98" w14:textId="71BBCA36"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4" w:history="1">
        <w:r w:rsidRPr="00C70741">
          <w:rPr>
            <w:rStyle w:val="Hyperlink"/>
          </w:rPr>
          <w:t>Tabula 5.c.i1): Diskrecionārie ieņēmumu pasākumi vietējās valdības budžetā</w:t>
        </w:r>
        <w:r>
          <w:rPr>
            <w:webHidden/>
          </w:rPr>
          <w:tab/>
        </w:r>
        <w:r>
          <w:rPr>
            <w:webHidden/>
          </w:rPr>
          <w:fldChar w:fldCharType="begin"/>
        </w:r>
        <w:r>
          <w:rPr>
            <w:webHidden/>
          </w:rPr>
          <w:instrText xml:space="preserve"> PAGEREF _Toc210911184 \h </w:instrText>
        </w:r>
        <w:r>
          <w:rPr>
            <w:webHidden/>
          </w:rPr>
        </w:r>
        <w:r>
          <w:rPr>
            <w:webHidden/>
          </w:rPr>
          <w:fldChar w:fldCharType="separate"/>
        </w:r>
        <w:r>
          <w:rPr>
            <w:webHidden/>
          </w:rPr>
          <w:t>27</w:t>
        </w:r>
        <w:r>
          <w:rPr>
            <w:webHidden/>
          </w:rPr>
          <w:fldChar w:fldCharType="end"/>
        </w:r>
      </w:hyperlink>
    </w:p>
    <w:p w14:paraId="458D1ABE" w14:textId="369D2406"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5" w:history="1">
        <w:r w:rsidRPr="00C70741">
          <w:rPr>
            <w:rStyle w:val="Hyperlink"/>
          </w:rPr>
          <w:t>Tabula 5.c.ii1): Diskrecionārie izdevumu pasākumi vietējās valdības budžetā</w:t>
        </w:r>
        <w:r>
          <w:rPr>
            <w:webHidden/>
          </w:rPr>
          <w:tab/>
        </w:r>
        <w:r>
          <w:rPr>
            <w:webHidden/>
          </w:rPr>
          <w:fldChar w:fldCharType="begin"/>
        </w:r>
        <w:r>
          <w:rPr>
            <w:webHidden/>
          </w:rPr>
          <w:instrText xml:space="preserve"> PAGEREF _Toc210911185 \h </w:instrText>
        </w:r>
        <w:r>
          <w:rPr>
            <w:webHidden/>
          </w:rPr>
        </w:r>
        <w:r>
          <w:rPr>
            <w:webHidden/>
          </w:rPr>
          <w:fldChar w:fldCharType="separate"/>
        </w:r>
        <w:r>
          <w:rPr>
            <w:webHidden/>
          </w:rPr>
          <w:t>27</w:t>
        </w:r>
        <w:r>
          <w:rPr>
            <w:webHidden/>
          </w:rPr>
          <w:fldChar w:fldCharType="end"/>
        </w:r>
      </w:hyperlink>
    </w:p>
    <w:p w14:paraId="5147D186" w14:textId="39E37C9A"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6" w:history="1">
        <w:r w:rsidRPr="00C70741">
          <w:rPr>
            <w:rStyle w:val="Hyperlink"/>
          </w:rPr>
          <w:t>Tabula 5.c.ii2): Diskrecionārie izdevumu pasākumi sociālās apdrošināšanas fondu budžetā</w:t>
        </w:r>
        <w:r>
          <w:rPr>
            <w:webHidden/>
          </w:rPr>
          <w:tab/>
        </w:r>
        <w:r>
          <w:rPr>
            <w:webHidden/>
          </w:rPr>
          <w:fldChar w:fldCharType="begin"/>
        </w:r>
        <w:r>
          <w:rPr>
            <w:webHidden/>
          </w:rPr>
          <w:instrText xml:space="preserve"> PAGEREF _Toc210911186 \h </w:instrText>
        </w:r>
        <w:r>
          <w:rPr>
            <w:webHidden/>
          </w:rPr>
        </w:r>
        <w:r>
          <w:rPr>
            <w:webHidden/>
          </w:rPr>
          <w:fldChar w:fldCharType="separate"/>
        </w:r>
        <w:r>
          <w:rPr>
            <w:webHidden/>
          </w:rPr>
          <w:t>28</w:t>
        </w:r>
        <w:r>
          <w:rPr>
            <w:webHidden/>
          </w:rPr>
          <w:fldChar w:fldCharType="end"/>
        </w:r>
      </w:hyperlink>
    </w:p>
    <w:p w14:paraId="4B3DEE1A" w14:textId="35F60C8C"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7" w:history="1">
        <w:r w:rsidRPr="00C70741">
          <w:rPr>
            <w:rStyle w:val="Hyperlink"/>
          </w:rPr>
          <w:t>Tabula 6: ES ANM ietekme - granti</w:t>
        </w:r>
        <w:r>
          <w:rPr>
            <w:webHidden/>
          </w:rPr>
          <w:tab/>
        </w:r>
        <w:r>
          <w:rPr>
            <w:webHidden/>
          </w:rPr>
          <w:fldChar w:fldCharType="begin"/>
        </w:r>
        <w:r>
          <w:rPr>
            <w:webHidden/>
          </w:rPr>
          <w:instrText xml:space="preserve"> PAGEREF _Toc210911187 \h </w:instrText>
        </w:r>
        <w:r>
          <w:rPr>
            <w:webHidden/>
          </w:rPr>
        </w:r>
        <w:r>
          <w:rPr>
            <w:webHidden/>
          </w:rPr>
          <w:fldChar w:fldCharType="separate"/>
        </w:r>
        <w:r>
          <w:rPr>
            <w:webHidden/>
          </w:rPr>
          <w:t>28</w:t>
        </w:r>
        <w:r>
          <w:rPr>
            <w:webHidden/>
          </w:rPr>
          <w:fldChar w:fldCharType="end"/>
        </w:r>
      </w:hyperlink>
    </w:p>
    <w:p w14:paraId="21E42EEB" w14:textId="732089C7"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8" w:history="1">
        <w:r w:rsidRPr="00C70741">
          <w:rPr>
            <w:rStyle w:val="Hyperlink"/>
          </w:rPr>
          <w:t>Tabula 7: Valsts specifiskās rekomendācijas</w:t>
        </w:r>
        <w:r>
          <w:rPr>
            <w:webHidden/>
          </w:rPr>
          <w:tab/>
        </w:r>
        <w:r>
          <w:rPr>
            <w:webHidden/>
          </w:rPr>
          <w:fldChar w:fldCharType="begin"/>
        </w:r>
        <w:r>
          <w:rPr>
            <w:webHidden/>
          </w:rPr>
          <w:instrText xml:space="preserve"> PAGEREF _Toc210911188 \h </w:instrText>
        </w:r>
        <w:r>
          <w:rPr>
            <w:webHidden/>
          </w:rPr>
        </w:r>
        <w:r>
          <w:rPr>
            <w:webHidden/>
          </w:rPr>
          <w:fldChar w:fldCharType="separate"/>
        </w:r>
        <w:r>
          <w:rPr>
            <w:webHidden/>
          </w:rPr>
          <w:t>29</w:t>
        </w:r>
        <w:r>
          <w:rPr>
            <w:webHidden/>
          </w:rPr>
          <w:fldChar w:fldCharType="end"/>
        </w:r>
      </w:hyperlink>
    </w:p>
    <w:p w14:paraId="49E8AE2F" w14:textId="69FE4761"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89" w:history="1">
        <w:r w:rsidRPr="00C70741">
          <w:rPr>
            <w:rStyle w:val="Hyperlink"/>
          </w:rPr>
          <w:t xml:space="preserve">Tabula 8: Pasākumu ietekme uz mājsaimniecību ienākumiem 2026. gadā, </w:t>
        </w:r>
        <w:r w:rsidRPr="00C70741">
          <w:rPr>
            <w:rStyle w:val="Hyperlink"/>
            <w:i/>
            <w:iCs/>
          </w:rPr>
          <w:t>euro</w:t>
        </w:r>
        <w:r w:rsidRPr="00C70741">
          <w:rPr>
            <w:rStyle w:val="Hyperlink"/>
          </w:rPr>
          <w:t xml:space="preserve"> un %.</w:t>
        </w:r>
        <w:r>
          <w:rPr>
            <w:webHidden/>
          </w:rPr>
          <w:tab/>
        </w:r>
        <w:r w:rsidRPr="00B32340">
          <w:rPr>
            <w:webHidden/>
            <w:u w:val="dotted"/>
          </w:rPr>
          <w:t xml:space="preserve">                                                               </w:t>
        </w:r>
        <w:r>
          <w:rPr>
            <w:webHidden/>
            <w:u w:val="dotted"/>
          </w:rPr>
          <w:t xml:space="preserve">                                                              </w:t>
        </w:r>
        <w:r>
          <w:rPr>
            <w:webHidden/>
          </w:rPr>
          <w:fldChar w:fldCharType="begin"/>
        </w:r>
        <w:r>
          <w:rPr>
            <w:webHidden/>
          </w:rPr>
          <w:instrText xml:space="preserve"> PAGEREF _Toc210911189 \h </w:instrText>
        </w:r>
        <w:r>
          <w:rPr>
            <w:webHidden/>
          </w:rPr>
        </w:r>
        <w:r>
          <w:rPr>
            <w:webHidden/>
          </w:rPr>
          <w:fldChar w:fldCharType="separate"/>
        </w:r>
        <w:r>
          <w:rPr>
            <w:webHidden/>
          </w:rPr>
          <w:t>49</w:t>
        </w:r>
        <w:r>
          <w:rPr>
            <w:webHidden/>
          </w:rPr>
          <w:fldChar w:fldCharType="end"/>
        </w:r>
      </w:hyperlink>
    </w:p>
    <w:p w14:paraId="7E6F1F7B" w14:textId="06C2B8E8" w:rsidR="00B32340" w:rsidRDefault="00B32340">
      <w:pPr>
        <w:pStyle w:val="TOC1"/>
        <w:rPr>
          <w:rFonts w:asciiTheme="minorHAnsi" w:eastAsiaTheme="minorEastAsia" w:hAnsiTheme="minorHAnsi" w:cstheme="minorBidi"/>
          <w:kern w:val="2"/>
          <w:szCs w:val="24"/>
          <w:lang w:eastAsia="lv-LV"/>
          <w14:ligatures w14:val="standardContextual"/>
        </w:rPr>
      </w:pPr>
      <w:hyperlink w:anchor="_Toc210911190" w:history="1">
        <w:r w:rsidRPr="00C70741">
          <w:rPr>
            <w:rStyle w:val="Hyperlink"/>
          </w:rPr>
          <w:t>Tabula 9: Pasākumu ietekme uz ienākumu nevienlīdzības rādītājiem 2026. gadā</w:t>
        </w:r>
        <w:r>
          <w:rPr>
            <w:webHidden/>
          </w:rPr>
          <w:tab/>
        </w:r>
        <w:r>
          <w:rPr>
            <w:webHidden/>
          </w:rPr>
          <w:fldChar w:fldCharType="begin"/>
        </w:r>
        <w:r>
          <w:rPr>
            <w:webHidden/>
          </w:rPr>
          <w:instrText xml:space="preserve"> PAGEREF _Toc210911190 \h </w:instrText>
        </w:r>
        <w:r>
          <w:rPr>
            <w:webHidden/>
          </w:rPr>
        </w:r>
        <w:r>
          <w:rPr>
            <w:webHidden/>
          </w:rPr>
          <w:fldChar w:fldCharType="separate"/>
        </w:r>
        <w:r>
          <w:rPr>
            <w:webHidden/>
          </w:rPr>
          <w:t>50</w:t>
        </w:r>
        <w:r>
          <w:rPr>
            <w:webHidden/>
          </w:rPr>
          <w:fldChar w:fldCharType="end"/>
        </w:r>
      </w:hyperlink>
    </w:p>
    <w:p w14:paraId="7E4CF32E" w14:textId="0817ACCB" w:rsidR="0033663C" w:rsidRPr="00D351B4" w:rsidRDefault="00F727E3" w:rsidP="006768EF">
      <w:pPr>
        <w:pStyle w:val="Heading1"/>
        <w:ind w:firstLine="0"/>
        <w:jc w:val="center"/>
        <w:rPr>
          <w:lang w:val="lv-LV"/>
        </w:rPr>
      </w:pPr>
      <w:r w:rsidRPr="00D351B4">
        <w:rPr>
          <w:rFonts w:ascii="Times New Roman" w:hAnsi="Times New Roman"/>
          <w:b w:val="0"/>
          <w:bCs w:val="0"/>
          <w:color w:val="18185E"/>
          <w:sz w:val="28"/>
          <w:lang w:val="lv-LV"/>
        </w:rPr>
        <w:fldChar w:fldCharType="end"/>
      </w:r>
      <w:r w:rsidR="00D36DD4" w:rsidRPr="00D351B4">
        <w:rPr>
          <w:color w:val="18185E"/>
          <w:sz w:val="28"/>
          <w:lang w:val="lv-LV"/>
        </w:rPr>
        <w:fldChar w:fldCharType="begin"/>
      </w:r>
      <w:r w:rsidR="00D36DD4" w:rsidRPr="00D351B4">
        <w:rPr>
          <w:color w:val="18185E"/>
          <w:sz w:val="28"/>
          <w:lang w:val="lv-LV"/>
        </w:rPr>
        <w:instrText xml:space="preserve"> TOC \h \z \c "Ilustrācija" </w:instrText>
      </w:r>
      <w:r w:rsidR="00D36DD4" w:rsidRPr="00D351B4">
        <w:rPr>
          <w:color w:val="18185E"/>
          <w:sz w:val="28"/>
          <w:lang w:val="lv-LV"/>
        </w:rPr>
        <w:fldChar w:fldCharType="separate"/>
      </w:r>
    </w:p>
    <w:p w14:paraId="2F280945" w14:textId="1248350E" w:rsidR="001A1170" w:rsidRPr="00B42F9B" w:rsidRDefault="0033663C" w:rsidP="006768EF">
      <w:pPr>
        <w:pStyle w:val="Heading1"/>
        <w:ind w:firstLine="0"/>
        <w:jc w:val="center"/>
        <w:rPr>
          <w:b w:val="0"/>
          <w:bCs w:val="0"/>
          <w:color w:val="18185E"/>
          <w:sz w:val="28"/>
          <w:highlight w:val="lightGray"/>
          <w:lang w:val="lv-LV"/>
        </w:rPr>
      </w:pPr>
      <w:bookmarkStart w:id="0" w:name="_Toc210911254"/>
      <w:r w:rsidRPr="00D351B4">
        <w:rPr>
          <w:noProof/>
          <w:color w:val="18185E"/>
          <w:sz w:val="28"/>
          <w:lang w:val="lv-LV"/>
        </w:rPr>
        <w:drawing>
          <wp:anchor distT="0" distB="0" distL="114300" distR="114300" simplePos="0" relativeHeight="251671552" behindDoc="0" locked="0" layoutInCell="1" allowOverlap="1" wp14:anchorId="49A8CB35" wp14:editId="226B4844">
            <wp:simplePos x="0" y="0"/>
            <wp:positionH relativeFrom="page">
              <wp:posOffset>4476750</wp:posOffset>
            </wp:positionH>
            <wp:positionV relativeFrom="margin">
              <wp:posOffset>8786495</wp:posOffset>
            </wp:positionV>
            <wp:extent cx="3084830" cy="1256030"/>
            <wp:effectExtent l="0" t="0" r="1270" b="1270"/>
            <wp:wrapNone/>
            <wp:docPr id="1239542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extLst>
                        <a:ext uri="{28A0092B-C50C-407E-A947-70E740481C1C}">
                          <a14:useLocalDpi xmlns:a14="http://schemas.microsoft.com/office/drawing/2010/main" val="0"/>
                        </a:ext>
                      </a:extLst>
                    </a:blip>
                    <a:srcRect l="12907"/>
                    <a:stretch/>
                  </pic:blipFill>
                  <pic:spPr bwMode="auto">
                    <a:xfrm>
                      <a:off x="0" y="0"/>
                      <a:ext cx="3084830"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6DD4" w:rsidRPr="00D351B4">
        <w:rPr>
          <w:color w:val="18185E"/>
          <w:sz w:val="28"/>
          <w:lang w:val="lv-LV"/>
        </w:rPr>
        <w:fldChar w:fldCharType="end"/>
      </w:r>
      <w:r w:rsidR="001A1170" w:rsidRPr="00B42F9B">
        <w:rPr>
          <w:color w:val="18185E"/>
          <w:sz w:val="28"/>
          <w:highlight w:val="lightGray"/>
          <w:lang w:val="lv-LV"/>
        </w:rPr>
        <w:br w:type="page"/>
      </w:r>
      <w:bookmarkStart w:id="1" w:name="_Toc494786334"/>
      <w:r w:rsidR="001A1170" w:rsidRPr="00B42F9B">
        <w:rPr>
          <w:rFonts w:ascii="Times New Roman" w:hAnsi="Times New Roman"/>
          <w:color w:val="18185E"/>
          <w:sz w:val="28"/>
          <w:lang w:val="lv-LV"/>
        </w:rPr>
        <w:lastRenderedPageBreak/>
        <w:t>Saīsinājumu apzīmējumi</w:t>
      </w:r>
      <w:bookmarkEnd w:id="1"/>
      <w:bookmarkEnd w:id="0"/>
    </w:p>
    <w:p w14:paraId="10AF8B43" w14:textId="77777777" w:rsidR="00FD3F58" w:rsidRPr="00B42F9B" w:rsidRDefault="00FD3F58" w:rsidP="006665B9">
      <w:pPr>
        <w:spacing w:after="40"/>
        <w:rPr>
          <w:highlight w:val="lightGray"/>
          <w:lang w:eastAsia="x-none"/>
        </w:rPr>
      </w:pPr>
    </w:p>
    <w:tbl>
      <w:tblPr>
        <w:tblW w:w="9214" w:type="dxa"/>
        <w:tblLook w:val="04A0" w:firstRow="1" w:lastRow="0" w:firstColumn="1" w:lastColumn="0" w:noHBand="0" w:noVBand="1"/>
      </w:tblPr>
      <w:tblGrid>
        <w:gridCol w:w="1560"/>
        <w:gridCol w:w="7654"/>
      </w:tblGrid>
      <w:tr w:rsidR="000D71A3" w:rsidRPr="00B42F9B" w14:paraId="2AB0BA95" w14:textId="77777777" w:rsidTr="009532CE">
        <w:trPr>
          <w:trHeight w:val="269"/>
        </w:trPr>
        <w:tc>
          <w:tcPr>
            <w:tcW w:w="1560" w:type="dxa"/>
            <w:hideMark/>
          </w:tcPr>
          <w:p w14:paraId="4B56FA04" w14:textId="77777777" w:rsidR="008B7606" w:rsidRPr="00D351B4" w:rsidRDefault="008B7606" w:rsidP="006665B9">
            <w:pPr>
              <w:tabs>
                <w:tab w:val="left" w:pos="1494"/>
              </w:tabs>
              <w:spacing w:after="40"/>
              <w:ind w:firstLine="0"/>
              <w:rPr>
                <w:rFonts w:eastAsia="Calibri"/>
                <w:szCs w:val="24"/>
              </w:rPr>
            </w:pPr>
            <w:proofErr w:type="spellStart"/>
            <w:r w:rsidRPr="00D351B4">
              <w:rPr>
                <w:rFonts w:eastAsia="Calibri"/>
                <w:szCs w:val="24"/>
              </w:rPr>
              <w:t>AiM</w:t>
            </w:r>
            <w:proofErr w:type="spellEnd"/>
          </w:p>
          <w:p w14:paraId="520932B9" w14:textId="18994774" w:rsidR="008F7566" w:rsidRPr="00D351B4" w:rsidRDefault="008F7566" w:rsidP="006665B9">
            <w:pPr>
              <w:tabs>
                <w:tab w:val="left" w:pos="1494"/>
              </w:tabs>
              <w:spacing w:after="40"/>
              <w:ind w:firstLine="0"/>
              <w:rPr>
                <w:rFonts w:eastAsia="Calibri"/>
                <w:szCs w:val="24"/>
              </w:rPr>
            </w:pPr>
            <w:r w:rsidRPr="00D351B4">
              <w:rPr>
                <w:rFonts w:eastAsia="Calibri"/>
                <w:szCs w:val="24"/>
              </w:rPr>
              <w:t>AN</w:t>
            </w:r>
          </w:p>
          <w:p w14:paraId="0047DBA4" w14:textId="4AB30D11" w:rsidR="000D71A3" w:rsidRPr="00D351B4" w:rsidRDefault="000D71A3" w:rsidP="006665B9">
            <w:pPr>
              <w:tabs>
                <w:tab w:val="left" w:pos="1494"/>
              </w:tabs>
              <w:spacing w:after="40"/>
              <w:ind w:firstLine="0"/>
              <w:rPr>
                <w:rFonts w:eastAsia="Calibri"/>
                <w:szCs w:val="24"/>
              </w:rPr>
            </w:pPr>
            <w:r w:rsidRPr="00D351B4">
              <w:rPr>
                <w:rFonts w:eastAsia="Calibri"/>
                <w:szCs w:val="24"/>
              </w:rPr>
              <w:t>ANM</w:t>
            </w:r>
          </w:p>
        </w:tc>
        <w:tc>
          <w:tcPr>
            <w:tcW w:w="7654" w:type="dxa"/>
            <w:hideMark/>
          </w:tcPr>
          <w:p w14:paraId="53FFC7DD" w14:textId="758D35A4" w:rsidR="008B7606" w:rsidRPr="00D351B4" w:rsidRDefault="008B7606" w:rsidP="006665B9">
            <w:pPr>
              <w:tabs>
                <w:tab w:val="left" w:pos="1494"/>
              </w:tabs>
              <w:spacing w:after="40"/>
              <w:ind w:firstLine="0"/>
              <w:rPr>
                <w:rFonts w:eastAsia="Calibri"/>
                <w:color w:val="000000"/>
                <w:szCs w:val="24"/>
              </w:rPr>
            </w:pPr>
            <w:r w:rsidRPr="00D351B4">
              <w:rPr>
                <w:rFonts w:eastAsia="Calibri"/>
                <w:color w:val="000000"/>
                <w:szCs w:val="24"/>
              </w:rPr>
              <w:t>Aizsardzības ministrija</w:t>
            </w:r>
          </w:p>
          <w:p w14:paraId="7EEE7078" w14:textId="62C2533A" w:rsidR="008F7566" w:rsidRPr="00D351B4" w:rsidRDefault="008F7566" w:rsidP="006665B9">
            <w:pPr>
              <w:tabs>
                <w:tab w:val="left" w:pos="1494"/>
              </w:tabs>
              <w:spacing w:after="40"/>
              <w:ind w:firstLine="0"/>
              <w:rPr>
                <w:rFonts w:eastAsia="Calibri"/>
                <w:color w:val="000000"/>
                <w:szCs w:val="24"/>
              </w:rPr>
            </w:pPr>
            <w:r w:rsidRPr="00D351B4">
              <w:rPr>
                <w:rFonts w:eastAsia="Calibri"/>
                <w:color w:val="000000"/>
                <w:szCs w:val="24"/>
              </w:rPr>
              <w:t>Akcīzes nodoklis</w:t>
            </w:r>
          </w:p>
          <w:p w14:paraId="5FC1D90D" w14:textId="45EBB794" w:rsidR="000D71A3" w:rsidRPr="00D351B4" w:rsidRDefault="000D71A3" w:rsidP="006665B9">
            <w:pPr>
              <w:tabs>
                <w:tab w:val="left" w:pos="1494"/>
              </w:tabs>
              <w:spacing w:after="40"/>
              <w:ind w:firstLine="0"/>
              <w:rPr>
                <w:rFonts w:eastAsia="Calibri"/>
                <w:szCs w:val="24"/>
              </w:rPr>
            </w:pPr>
            <w:r w:rsidRPr="00D351B4">
              <w:rPr>
                <w:rFonts w:eastAsia="Calibri"/>
                <w:color w:val="000000"/>
                <w:szCs w:val="24"/>
              </w:rPr>
              <w:t>Atveseļošanās un noturības mehānisms</w:t>
            </w:r>
          </w:p>
        </w:tc>
      </w:tr>
      <w:tr w:rsidR="00AA3A9C" w:rsidRPr="00B42F9B" w14:paraId="6EE593F6" w14:textId="77777777" w:rsidTr="009532CE">
        <w:trPr>
          <w:trHeight w:val="269"/>
        </w:trPr>
        <w:tc>
          <w:tcPr>
            <w:tcW w:w="1560" w:type="dxa"/>
          </w:tcPr>
          <w:p w14:paraId="2FDDCC5C" w14:textId="7303FF90" w:rsidR="00AA3A9C" w:rsidRPr="00D351B4" w:rsidRDefault="00AA3A9C" w:rsidP="006665B9">
            <w:pPr>
              <w:tabs>
                <w:tab w:val="left" w:pos="1494"/>
              </w:tabs>
              <w:spacing w:after="40"/>
              <w:ind w:firstLine="0"/>
              <w:rPr>
                <w:rFonts w:eastAsia="Calibri"/>
                <w:szCs w:val="24"/>
              </w:rPr>
            </w:pPr>
            <w:r w:rsidRPr="00D351B4">
              <w:rPr>
                <w:rFonts w:eastAsia="Calibri"/>
                <w:szCs w:val="24"/>
              </w:rPr>
              <w:t>ANO</w:t>
            </w:r>
          </w:p>
        </w:tc>
        <w:tc>
          <w:tcPr>
            <w:tcW w:w="7654" w:type="dxa"/>
          </w:tcPr>
          <w:p w14:paraId="6AF5B31F" w14:textId="4AC56CE9" w:rsidR="00AA3A9C" w:rsidRPr="00D351B4" w:rsidRDefault="00AA3A9C" w:rsidP="006665B9">
            <w:pPr>
              <w:tabs>
                <w:tab w:val="left" w:pos="1494"/>
              </w:tabs>
              <w:spacing w:after="40"/>
              <w:ind w:firstLine="0"/>
              <w:rPr>
                <w:rFonts w:eastAsia="Calibri"/>
                <w:color w:val="000000"/>
                <w:szCs w:val="24"/>
              </w:rPr>
            </w:pPr>
            <w:r w:rsidRPr="00D351B4">
              <w:rPr>
                <w:rFonts w:eastAsia="Calibri"/>
                <w:color w:val="000000"/>
                <w:szCs w:val="24"/>
              </w:rPr>
              <w:t>Apvienoto Nāciju Organizācija</w:t>
            </w:r>
          </w:p>
        </w:tc>
      </w:tr>
      <w:tr w:rsidR="00AA3A9C" w:rsidRPr="00B42F9B" w14:paraId="6E1028BB" w14:textId="77777777" w:rsidTr="009532CE">
        <w:trPr>
          <w:trHeight w:val="269"/>
        </w:trPr>
        <w:tc>
          <w:tcPr>
            <w:tcW w:w="1560" w:type="dxa"/>
          </w:tcPr>
          <w:p w14:paraId="5CA604BF" w14:textId="3B773B8A" w:rsidR="00AA3A9C" w:rsidRPr="00D351B4" w:rsidRDefault="00AA3A9C" w:rsidP="006665B9">
            <w:pPr>
              <w:tabs>
                <w:tab w:val="left" w:pos="1494"/>
              </w:tabs>
              <w:spacing w:after="40"/>
              <w:ind w:firstLine="0"/>
              <w:rPr>
                <w:rFonts w:eastAsia="Calibri"/>
                <w:szCs w:val="24"/>
              </w:rPr>
            </w:pPr>
            <w:r w:rsidRPr="00D351B4">
              <w:rPr>
                <w:rFonts w:eastAsia="Calibri"/>
                <w:szCs w:val="24"/>
              </w:rPr>
              <w:t>AS</w:t>
            </w:r>
          </w:p>
        </w:tc>
        <w:tc>
          <w:tcPr>
            <w:tcW w:w="7654" w:type="dxa"/>
          </w:tcPr>
          <w:p w14:paraId="6810F83D" w14:textId="119D77D9" w:rsidR="00AA3A9C" w:rsidRPr="00D351B4" w:rsidRDefault="00AA3A9C" w:rsidP="006665B9">
            <w:pPr>
              <w:tabs>
                <w:tab w:val="left" w:pos="1494"/>
              </w:tabs>
              <w:spacing w:after="40"/>
              <w:ind w:firstLine="0"/>
              <w:rPr>
                <w:rFonts w:eastAsia="Calibri"/>
                <w:color w:val="000000"/>
                <w:szCs w:val="24"/>
              </w:rPr>
            </w:pPr>
            <w:r w:rsidRPr="00D351B4">
              <w:rPr>
                <w:rFonts w:eastAsia="Calibri"/>
                <w:color w:val="000000"/>
                <w:szCs w:val="24"/>
              </w:rPr>
              <w:t>Akciju sabiedrība</w:t>
            </w:r>
          </w:p>
        </w:tc>
      </w:tr>
      <w:tr w:rsidR="00CC537D" w:rsidRPr="00B42F9B" w14:paraId="1DD2D3F5" w14:textId="77777777" w:rsidTr="009532CE">
        <w:trPr>
          <w:trHeight w:val="269"/>
        </w:trPr>
        <w:tc>
          <w:tcPr>
            <w:tcW w:w="1560" w:type="dxa"/>
          </w:tcPr>
          <w:p w14:paraId="123D4200" w14:textId="6020EDDB" w:rsidR="00CC537D" w:rsidRPr="00B42F9B" w:rsidRDefault="00CC537D" w:rsidP="006665B9">
            <w:pPr>
              <w:tabs>
                <w:tab w:val="left" w:pos="1494"/>
              </w:tabs>
              <w:spacing w:after="40"/>
              <w:ind w:firstLine="0"/>
              <w:rPr>
                <w:rFonts w:eastAsia="Calibri"/>
                <w:szCs w:val="24"/>
                <w:highlight w:val="lightGray"/>
              </w:rPr>
            </w:pPr>
            <w:r w:rsidRPr="00B42F9B">
              <w:rPr>
                <w:rFonts w:eastAsia="Calibri"/>
                <w:szCs w:val="24"/>
              </w:rPr>
              <w:t>CSP</w:t>
            </w:r>
          </w:p>
        </w:tc>
        <w:tc>
          <w:tcPr>
            <w:tcW w:w="7654" w:type="dxa"/>
          </w:tcPr>
          <w:p w14:paraId="5319BF75" w14:textId="3941EB90" w:rsidR="00CC537D" w:rsidRPr="00B42F9B" w:rsidRDefault="00CC537D" w:rsidP="006665B9">
            <w:pPr>
              <w:tabs>
                <w:tab w:val="left" w:pos="1494"/>
              </w:tabs>
              <w:spacing w:after="40"/>
              <w:ind w:firstLine="0"/>
              <w:rPr>
                <w:rFonts w:eastAsia="Calibri"/>
                <w:color w:val="000000"/>
                <w:szCs w:val="24"/>
                <w:highlight w:val="lightGray"/>
              </w:rPr>
            </w:pPr>
            <w:r w:rsidRPr="00B42F9B">
              <w:rPr>
                <w:rFonts w:eastAsia="Calibri"/>
                <w:color w:val="000000"/>
                <w:szCs w:val="24"/>
              </w:rPr>
              <w:t>Centrālā statistikas pārvalde</w:t>
            </w:r>
          </w:p>
        </w:tc>
      </w:tr>
      <w:tr w:rsidR="00106A07" w:rsidRPr="00B42F9B" w14:paraId="6895254B" w14:textId="77777777" w:rsidTr="009532CE">
        <w:trPr>
          <w:trHeight w:val="269"/>
        </w:trPr>
        <w:tc>
          <w:tcPr>
            <w:tcW w:w="1560" w:type="dxa"/>
          </w:tcPr>
          <w:p w14:paraId="561A0D24" w14:textId="77777777" w:rsidR="00106A07" w:rsidRPr="00D351B4" w:rsidRDefault="00106A07" w:rsidP="00106A07">
            <w:pPr>
              <w:tabs>
                <w:tab w:val="left" w:pos="1494"/>
              </w:tabs>
              <w:spacing w:after="40"/>
              <w:ind w:firstLine="0"/>
              <w:rPr>
                <w:rFonts w:eastAsia="Calibri"/>
                <w:color w:val="000000"/>
                <w:szCs w:val="24"/>
              </w:rPr>
            </w:pPr>
            <w:r w:rsidRPr="00D351B4">
              <w:rPr>
                <w:rFonts w:eastAsia="Calibri"/>
                <w:color w:val="000000"/>
                <w:szCs w:val="24"/>
              </w:rPr>
              <w:t>DRN</w:t>
            </w:r>
          </w:p>
          <w:p w14:paraId="0E2EB7C5" w14:textId="549AE15C" w:rsidR="00106A07" w:rsidRPr="00D351B4" w:rsidRDefault="00106A07" w:rsidP="006665B9">
            <w:pPr>
              <w:tabs>
                <w:tab w:val="left" w:pos="1494"/>
              </w:tabs>
              <w:spacing w:after="40"/>
              <w:ind w:firstLine="0"/>
              <w:rPr>
                <w:rFonts w:eastAsia="Calibri"/>
                <w:color w:val="000000"/>
                <w:szCs w:val="24"/>
              </w:rPr>
            </w:pPr>
            <w:r w:rsidRPr="00D351B4">
              <w:rPr>
                <w:rFonts w:eastAsia="Calibri"/>
                <w:color w:val="000000"/>
                <w:szCs w:val="24"/>
              </w:rPr>
              <w:t>EISI</w:t>
            </w:r>
          </w:p>
        </w:tc>
        <w:tc>
          <w:tcPr>
            <w:tcW w:w="7654" w:type="dxa"/>
          </w:tcPr>
          <w:p w14:paraId="5BDE9B10" w14:textId="77777777" w:rsidR="00106A07" w:rsidRPr="00D351B4" w:rsidRDefault="00106A07" w:rsidP="00106A07">
            <w:pPr>
              <w:tabs>
                <w:tab w:val="left" w:pos="1494"/>
              </w:tabs>
              <w:spacing w:after="40"/>
              <w:ind w:firstLine="0"/>
              <w:rPr>
                <w:rFonts w:eastAsia="Calibri"/>
                <w:szCs w:val="24"/>
              </w:rPr>
            </w:pPr>
            <w:r w:rsidRPr="00D351B4">
              <w:rPr>
                <w:rFonts w:eastAsia="Calibri"/>
                <w:szCs w:val="24"/>
              </w:rPr>
              <w:t>Dabas resursu nodoklis</w:t>
            </w:r>
          </w:p>
          <w:p w14:paraId="314CC102" w14:textId="62D5CDD7" w:rsidR="00106A07" w:rsidRPr="00D351B4" w:rsidRDefault="00106A07" w:rsidP="006665B9">
            <w:pPr>
              <w:tabs>
                <w:tab w:val="left" w:pos="1494"/>
              </w:tabs>
              <w:spacing w:after="40"/>
              <w:ind w:firstLine="0"/>
              <w:rPr>
                <w:rFonts w:eastAsia="Calibri"/>
                <w:szCs w:val="24"/>
              </w:rPr>
            </w:pPr>
            <w:r w:rsidRPr="00D351B4">
              <w:rPr>
                <w:rFonts w:eastAsia="Calibri"/>
                <w:szCs w:val="24"/>
              </w:rPr>
              <w:t>Eiropas infrastruktūras savienošanas instruments</w:t>
            </w:r>
          </w:p>
        </w:tc>
      </w:tr>
      <w:tr w:rsidR="000D71A3" w:rsidRPr="00B42F9B" w14:paraId="5A95FCD8" w14:textId="77777777" w:rsidTr="009532CE">
        <w:trPr>
          <w:trHeight w:val="269"/>
        </w:trPr>
        <w:tc>
          <w:tcPr>
            <w:tcW w:w="1560" w:type="dxa"/>
          </w:tcPr>
          <w:p w14:paraId="58F2C12A" w14:textId="2C2F5C2D" w:rsidR="000D71A3" w:rsidRPr="00B42F9B" w:rsidRDefault="000D71A3" w:rsidP="006665B9">
            <w:pPr>
              <w:tabs>
                <w:tab w:val="left" w:pos="1494"/>
              </w:tabs>
              <w:spacing w:after="40"/>
              <w:ind w:firstLine="0"/>
              <w:rPr>
                <w:rFonts w:eastAsia="Calibri"/>
                <w:szCs w:val="24"/>
                <w:highlight w:val="lightGray"/>
              </w:rPr>
            </w:pPr>
            <w:r w:rsidRPr="00B42F9B">
              <w:rPr>
                <w:rFonts w:eastAsia="Calibri"/>
                <w:color w:val="000000"/>
                <w:szCs w:val="24"/>
              </w:rPr>
              <w:t>EK</w:t>
            </w:r>
            <w:r w:rsidRPr="00B42F9B">
              <w:rPr>
                <w:rFonts w:eastAsia="Calibri"/>
                <w:szCs w:val="24"/>
              </w:rPr>
              <w:t xml:space="preserve"> </w:t>
            </w:r>
          </w:p>
        </w:tc>
        <w:tc>
          <w:tcPr>
            <w:tcW w:w="7654" w:type="dxa"/>
          </w:tcPr>
          <w:p w14:paraId="73E95CB2" w14:textId="6CCD20BB" w:rsidR="000D71A3" w:rsidRPr="00B42F9B" w:rsidRDefault="00E87907" w:rsidP="006665B9">
            <w:pPr>
              <w:tabs>
                <w:tab w:val="left" w:pos="1494"/>
              </w:tabs>
              <w:spacing w:after="40"/>
              <w:ind w:firstLine="0"/>
              <w:rPr>
                <w:rFonts w:eastAsia="Calibri"/>
                <w:szCs w:val="24"/>
                <w:highlight w:val="lightGray"/>
              </w:rPr>
            </w:pPr>
            <w:r w:rsidRPr="00B42F9B">
              <w:rPr>
                <w:rFonts w:eastAsia="Calibri"/>
                <w:szCs w:val="24"/>
              </w:rPr>
              <w:t xml:space="preserve">Eiropas Komisija </w:t>
            </w:r>
          </w:p>
        </w:tc>
      </w:tr>
      <w:tr w:rsidR="000D71A3" w:rsidRPr="00B42F9B" w14:paraId="624C65FE" w14:textId="77777777" w:rsidTr="009532CE">
        <w:trPr>
          <w:trHeight w:val="269"/>
        </w:trPr>
        <w:tc>
          <w:tcPr>
            <w:tcW w:w="1560" w:type="dxa"/>
          </w:tcPr>
          <w:p w14:paraId="4711BEC3" w14:textId="0E16C6E4" w:rsidR="000D71A3" w:rsidRPr="00D351B4" w:rsidRDefault="000D71A3" w:rsidP="006665B9">
            <w:pPr>
              <w:tabs>
                <w:tab w:val="left" w:pos="1494"/>
              </w:tabs>
              <w:spacing w:after="40"/>
              <w:ind w:firstLine="0"/>
              <w:rPr>
                <w:rFonts w:eastAsia="Calibri"/>
                <w:szCs w:val="24"/>
              </w:rPr>
            </w:pPr>
            <w:r w:rsidRPr="00D351B4">
              <w:rPr>
                <w:rFonts w:eastAsia="Calibri"/>
                <w:color w:val="000000"/>
                <w:szCs w:val="24"/>
              </w:rPr>
              <w:t>EKS</w:t>
            </w:r>
            <w:r w:rsidRPr="00D351B4">
              <w:rPr>
                <w:rFonts w:eastAsia="Calibri"/>
                <w:szCs w:val="24"/>
              </w:rPr>
              <w:t xml:space="preserve"> </w:t>
            </w:r>
          </w:p>
        </w:tc>
        <w:tc>
          <w:tcPr>
            <w:tcW w:w="7654" w:type="dxa"/>
          </w:tcPr>
          <w:p w14:paraId="0ED025F2" w14:textId="0C1E0CCB" w:rsidR="000D71A3" w:rsidRPr="00D351B4" w:rsidRDefault="00E87907" w:rsidP="006665B9">
            <w:pPr>
              <w:tabs>
                <w:tab w:val="left" w:pos="1494"/>
              </w:tabs>
              <w:spacing w:after="40"/>
              <w:ind w:firstLine="0"/>
              <w:rPr>
                <w:rFonts w:eastAsia="Calibri"/>
                <w:szCs w:val="24"/>
              </w:rPr>
            </w:pPr>
            <w:r w:rsidRPr="00D351B4">
              <w:rPr>
                <w:rFonts w:eastAsia="Calibri"/>
                <w:szCs w:val="24"/>
              </w:rPr>
              <w:t xml:space="preserve">Eiropas Kontu sistēma </w:t>
            </w:r>
          </w:p>
        </w:tc>
      </w:tr>
      <w:tr w:rsidR="00F218D9" w:rsidRPr="00B42F9B" w14:paraId="7680D82A" w14:textId="77777777" w:rsidTr="009532CE">
        <w:trPr>
          <w:trHeight w:val="269"/>
        </w:trPr>
        <w:tc>
          <w:tcPr>
            <w:tcW w:w="1560" w:type="dxa"/>
          </w:tcPr>
          <w:p w14:paraId="03F6386E" w14:textId="2112558C" w:rsidR="00F218D9" w:rsidRPr="00B42F9B" w:rsidRDefault="00F218D9" w:rsidP="006665B9">
            <w:pPr>
              <w:tabs>
                <w:tab w:val="left" w:pos="1494"/>
              </w:tabs>
              <w:spacing w:after="40"/>
              <w:ind w:firstLine="0"/>
              <w:rPr>
                <w:rFonts w:eastAsia="Calibri"/>
                <w:color w:val="000000"/>
                <w:szCs w:val="24"/>
              </w:rPr>
            </w:pPr>
            <w:r w:rsidRPr="00B42F9B">
              <w:rPr>
                <w:rFonts w:eastAsia="Calibri"/>
                <w:color w:val="000000"/>
                <w:szCs w:val="24"/>
              </w:rPr>
              <w:t>EM</w:t>
            </w:r>
          </w:p>
        </w:tc>
        <w:tc>
          <w:tcPr>
            <w:tcW w:w="7654" w:type="dxa"/>
          </w:tcPr>
          <w:p w14:paraId="17DF8F15" w14:textId="029E48F3" w:rsidR="00F218D9" w:rsidRPr="00B42F9B" w:rsidRDefault="00F218D9" w:rsidP="006665B9">
            <w:pPr>
              <w:tabs>
                <w:tab w:val="left" w:pos="1494"/>
              </w:tabs>
              <w:spacing w:after="40"/>
              <w:ind w:firstLine="0"/>
              <w:rPr>
                <w:rFonts w:eastAsia="Calibri"/>
                <w:szCs w:val="24"/>
              </w:rPr>
            </w:pPr>
            <w:r w:rsidRPr="00B42F9B">
              <w:rPr>
                <w:rFonts w:eastAsia="Calibri"/>
                <w:szCs w:val="24"/>
              </w:rPr>
              <w:t>Ekonomikas ministrija</w:t>
            </w:r>
          </w:p>
        </w:tc>
      </w:tr>
      <w:tr w:rsidR="0043629E" w:rsidRPr="00B42F9B" w14:paraId="77D7EE6D" w14:textId="77777777" w:rsidTr="009532CE">
        <w:trPr>
          <w:trHeight w:val="269"/>
        </w:trPr>
        <w:tc>
          <w:tcPr>
            <w:tcW w:w="1560" w:type="dxa"/>
          </w:tcPr>
          <w:p w14:paraId="0E4954E4" w14:textId="3EF48265" w:rsidR="0043629E" w:rsidRPr="00B42F9B" w:rsidRDefault="0043629E" w:rsidP="006665B9">
            <w:pPr>
              <w:tabs>
                <w:tab w:val="left" w:pos="1494"/>
              </w:tabs>
              <w:spacing w:after="40"/>
              <w:ind w:firstLine="0"/>
              <w:rPr>
                <w:rFonts w:eastAsia="Calibri"/>
                <w:color w:val="000000"/>
                <w:szCs w:val="24"/>
              </w:rPr>
            </w:pPr>
            <w:r w:rsidRPr="00B42F9B">
              <w:rPr>
                <w:rFonts w:eastAsia="Calibri"/>
                <w:color w:val="000000"/>
                <w:szCs w:val="24"/>
              </w:rPr>
              <w:t>ERAF</w:t>
            </w:r>
          </w:p>
        </w:tc>
        <w:tc>
          <w:tcPr>
            <w:tcW w:w="7654" w:type="dxa"/>
          </w:tcPr>
          <w:p w14:paraId="2E4A6A2C" w14:textId="65F89FBC" w:rsidR="0043629E" w:rsidRPr="00B42F9B" w:rsidRDefault="0043629E" w:rsidP="006665B9">
            <w:pPr>
              <w:tabs>
                <w:tab w:val="left" w:pos="1494"/>
              </w:tabs>
              <w:spacing w:after="40"/>
              <w:ind w:firstLine="0"/>
              <w:rPr>
                <w:rFonts w:eastAsia="Calibri"/>
                <w:szCs w:val="24"/>
              </w:rPr>
            </w:pPr>
            <w:r w:rsidRPr="00B42F9B">
              <w:rPr>
                <w:rFonts w:eastAsia="Calibri"/>
                <w:szCs w:val="24"/>
              </w:rPr>
              <w:t>Eiropas Reģionālās attīstības fonds</w:t>
            </w:r>
          </w:p>
        </w:tc>
      </w:tr>
      <w:tr w:rsidR="000D71A3" w:rsidRPr="00B42F9B" w14:paraId="441B5F11" w14:textId="77777777" w:rsidTr="009532CE">
        <w:trPr>
          <w:trHeight w:val="269"/>
        </w:trPr>
        <w:tc>
          <w:tcPr>
            <w:tcW w:w="1560" w:type="dxa"/>
            <w:hideMark/>
          </w:tcPr>
          <w:p w14:paraId="27F19A24" w14:textId="1FB4BA18" w:rsidR="000D71A3" w:rsidRPr="00B42F9B" w:rsidRDefault="000D71A3" w:rsidP="006665B9">
            <w:pPr>
              <w:tabs>
                <w:tab w:val="left" w:pos="1494"/>
              </w:tabs>
              <w:spacing w:after="40"/>
              <w:ind w:firstLine="0"/>
              <w:rPr>
                <w:rFonts w:eastAsia="Calibri"/>
                <w:szCs w:val="24"/>
                <w:highlight w:val="lightGray"/>
              </w:rPr>
            </w:pPr>
            <w:r w:rsidRPr="00B42F9B">
              <w:rPr>
                <w:rFonts w:eastAsia="Calibri"/>
                <w:color w:val="000000"/>
                <w:szCs w:val="24"/>
              </w:rPr>
              <w:t>ES</w:t>
            </w:r>
            <w:r w:rsidRPr="00B42F9B">
              <w:rPr>
                <w:rFonts w:eastAsia="Calibri"/>
                <w:szCs w:val="24"/>
              </w:rPr>
              <w:t xml:space="preserve"> </w:t>
            </w:r>
          </w:p>
        </w:tc>
        <w:tc>
          <w:tcPr>
            <w:tcW w:w="7654" w:type="dxa"/>
            <w:hideMark/>
          </w:tcPr>
          <w:p w14:paraId="7AB31AE3" w14:textId="7C7C1348" w:rsidR="000D71A3" w:rsidRPr="00B42F9B" w:rsidRDefault="00E87907" w:rsidP="006665B9">
            <w:pPr>
              <w:tabs>
                <w:tab w:val="left" w:pos="1494"/>
              </w:tabs>
              <w:spacing w:after="40"/>
              <w:ind w:firstLine="0"/>
              <w:rPr>
                <w:rFonts w:eastAsia="Calibri"/>
                <w:szCs w:val="24"/>
                <w:highlight w:val="lightGray"/>
              </w:rPr>
            </w:pPr>
            <w:r w:rsidRPr="00B42F9B">
              <w:rPr>
                <w:rFonts w:eastAsia="Calibri"/>
                <w:szCs w:val="24"/>
              </w:rPr>
              <w:t xml:space="preserve">Eiropas Savienība </w:t>
            </w:r>
          </w:p>
        </w:tc>
      </w:tr>
      <w:tr w:rsidR="00BF3DDA" w:rsidRPr="00B42F9B" w14:paraId="0C05C275" w14:textId="77777777" w:rsidTr="009532CE">
        <w:trPr>
          <w:trHeight w:val="269"/>
        </w:trPr>
        <w:tc>
          <w:tcPr>
            <w:tcW w:w="1560" w:type="dxa"/>
          </w:tcPr>
          <w:p w14:paraId="17CA9819" w14:textId="3A76DBD8" w:rsidR="00BF3DDA" w:rsidRPr="00B42F9B" w:rsidRDefault="00BF3DDA" w:rsidP="006665B9">
            <w:pPr>
              <w:tabs>
                <w:tab w:val="left" w:pos="1494"/>
              </w:tabs>
              <w:spacing w:after="40"/>
              <w:ind w:firstLine="0"/>
              <w:rPr>
                <w:rFonts w:eastAsia="Calibri"/>
                <w:color w:val="000000"/>
                <w:szCs w:val="24"/>
                <w:highlight w:val="lightGray"/>
              </w:rPr>
            </w:pPr>
            <w:r w:rsidRPr="00B42F9B">
              <w:rPr>
                <w:rFonts w:eastAsia="Calibri"/>
                <w:color w:val="000000"/>
                <w:szCs w:val="24"/>
              </w:rPr>
              <w:t>ESF+</w:t>
            </w:r>
          </w:p>
        </w:tc>
        <w:tc>
          <w:tcPr>
            <w:tcW w:w="7654" w:type="dxa"/>
          </w:tcPr>
          <w:p w14:paraId="5239BC9D" w14:textId="32881451" w:rsidR="00BF3DDA" w:rsidRPr="00B42F9B" w:rsidRDefault="00BF3DDA" w:rsidP="006665B9">
            <w:pPr>
              <w:tabs>
                <w:tab w:val="left" w:pos="1494"/>
              </w:tabs>
              <w:spacing w:after="40"/>
              <w:ind w:firstLine="0"/>
              <w:rPr>
                <w:rFonts w:eastAsia="Calibri"/>
                <w:szCs w:val="24"/>
              </w:rPr>
            </w:pPr>
            <w:r w:rsidRPr="00B42F9B">
              <w:rPr>
                <w:rFonts w:eastAsia="Calibri"/>
                <w:szCs w:val="24"/>
              </w:rPr>
              <w:t>Eiropas Sociālais fonds Plus</w:t>
            </w:r>
          </w:p>
        </w:tc>
      </w:tr>
      <w:tr w:rsidR="00090FDE" w:rsidRPr="00B42F9B" w14:paraId="370615FA" w14:textId="77777777" w:rsidTr="009532CE">
        <w:trPr>
          <w:trHeight w:val="269"/>
        </w:trPr>
        <w:tc>
          <w:tcPr>
            <w:tcW w:w="1560" w:type="dxa"/>
          </w:tcPr>
          <w:p w14:paraId="37E358B2" w14:textId="39DFA6A7" w:rsidR="00090FDE" w:rsidRPr="00B42F9B" w:rsidRDefault="00090FDE" w:rsidP="006665B9">
            <w:pPr>
              <w:tabs>
                <w:tab w:val="left" w:pos="1494"/>
              </w:tabs>
              <w:spacing w:after="40"/>
              <w:ind w:firstLine="0"/>
              <w:rPr>
                <w:rFonts w:eastAsia="Calibri"/>
                <w:color w:val="000000"/>
                <w:szCs w:val="24"/>
              </w:rPr>
            </w:pPr>
            <w:r w:rsidRPr="00B42F9B">
              <w:rPr>
                <w:rFonts w:eastAsia="Calibri"/>
                <w:color w:val="000000"/>
                <w:szCs w:val="24"/>
              </w:rPr>
              <w:t>ETS</w:t>
            </w:r>
          </w:p>
        </w:tc>
        <w:tc>
          <w:tcPr>
            <w:tcW w:w="7654" w:type="dxa"/>
          </w:tcPr>
          <w:p w14:paraId="27CE7909" w14:textId="5C6F7C48" w:rsidR="00090FDE" w:rsidRPr="00B42F9B" w:rsidRDefault="00090FDE" w:rsidP="006665B9">
            <w:pPr>
              <w:tabs>
                <w:tab w:val="left" w:pos="1494"/>
              </w:tabs>
              <w:spacing w:after="40"/>
              <w:ind w:firstLine="0"/>
              <w:rPr>
                <w:rFonts w:eastAsia="Calibri"/>
                <w:szCs w:val="24"/>
              </w:rPr>
            </w:pPr>
            <w:r w:rsidRPr="00B42F9B">
              <w:rPr>
                <w:rFonts w:eastAsia="Calibri"/>
                <w:szCs w:val="24"/>
              </w:rPr>
              <w:t>Emisijas kvotu tirdzniecības sistēma</w:t>
            </w:r>
          </w:p>
        </w:tc>
      </w:tr>
      <w:tr w:rsidR="000D71A3" w:rsidRPr="00B42F9B" w14:paraId="63767511" w14:textId="77777777" w:rsidTr="009532CE">
        <w:trPr>
          <w:trHeight w:val="269"/>
        </w:trPr>
        <w:tc>
          <w:tcPr>
            <w:tcW w:w="1560" w:type="dxa"/>
            <w:hideMark/>
          </w:tcPr>
          <w:p w14:paraId="691AD887" w14:textId="18DEBEE9" w:rsidR="000D71A3" w:rsidRPr="00D351B4" w:rsidRDefault="00E87907" w:rsidP="006665B9">
            <w:pPr>
              <w:tabs>
                <w:tab w:val="left" w:pos="1494"/>
              </w:tabs>
              <w:spacing w:after="40"/>
              <w:ind w:firstLine="0"/>
              <w:rPr>
                <w:rFonts w:eastAsia="Calibri"/>
                <w:szCs w:val="24"/>
              </w:rPr>
            </w:pPr>
            <w:r w:rsidRPr="00D351B4">
              <w:rPr>
                <w:rFonts w:eastAsia="Calibri"/>
                <w:szCs w:val="24"/>
              </w:rPr>
              <w:t xml:space="preserve">FDL </w:t>
            </w:r>
          </w:p>
        </w:tc>
        <w:tc>
          <w:tcPr>
            <w:tcW w:w="7654" w:type="dxa"/>
            <w:hideMark/>
          </w:tcPr>
          <w:p w14:paraId="45F1AC94" w14:textId="3EB868C3" w:rsidR="000D71A3" w:rsidRPr="00D351B4" w:rsidRDefault="00E87907" w:rsidP="006665B9">
            <w:pPr>
              <w:tabs>
                <w:tab w:val="left" w:pos="1494"/>
              </w:tabs>
              <w:spacing w:after="40"/>
              <w:ind w:firstLine="0"/>
              <w:rPr>
                <w:rFonts w:eastAsia="Calibri"/>
                <w:szCs w:val="24"/>
              </w:rPr>
            </w:pPr>
            <w:r w:rsidRPr="00D351B4">
              <w:rPr>
                <w:rFonts w:eastAsia="Calibri"/>
                <w:szCs w:val="24"/>
              </w:rPr>
              <w:t>Fiskālās disciplīnas likums</w:t>
            </w:r>
          </w:p>
        </w:tc>
      </w:tr>
      <w:tr w:rsidR="000D71A3" w:rsidRPr="00B42F9B" w14:paraId="1B3B1E4B" w14:textId="77777777" w:rsidTr="009532CE">
        <w:trPr>
          <w:trHeight w:val="269"/>
        </w:trPr>
        <w:tc>
          <w:tcPr>
            <w:tcW w:w="1560" w:type="dxa"/>
            <w:hideMark/>
          </w:tcPr>
          <w:p w14:paraId="5275FC12" w14:textId="73C38228" w:rsidR="000D71A3" w:rsidRPr="00B42F9B" w:rsidRDefault="00E87907" w:rsidP="006665B9">
            <w:pPr>
              <w:tabs>
                <w:tab w:val="left" w:pos="1494"/>
              </w:tabs>
              <w:spacing w:after="40"/>
              <w:ind w:firstLine="0"/>
              <w:rPr>
                <w:rFonts w:eastAsia="Calibri"/>
                <w:szCs w:val="28"/>
              </w:rPr>
            </w:pPr>
            <w:r w:rsidRPr="00B42F9B">
              <w:rPr>
                <w:rFonts w:eastAsia="Calibri"/>
                <w:color w:val="000000"/>
                <w:szCs w:val="24"/>
              </w:rPr>
              <w:t>FM</w:t>
            </w:r>
          </w:p>
        </w:tc>
        <w:tc>
          <w:tcPr>
            <w:tcW w:w="7654" w:type="dxa"/>
            <w:hideMark/>
          </w:tcPr>
          <w:p w14:paraId="135411CA" w14:textId="11D79756" w:rsidR="000D71A3" w:rsidRPr="00B42F9B" w:rsidRDefault="00E87907" w:rsidP="006665B9">
            <w:pPr>
              <w:tabs>
                <w:tab w:val="left" w:pos="1494"/>
              </w:tabs>
              <w:spacing w:after="40"/>
              <w:ind w:firstLine="0"/>
              <w:rPr>
                <w:rFonts w:eastAsia="Calibri"/>
                <w:szCs w:val="24"/>
              </w:rPr>
            </w:pPr>
            <w:r w:rsidRPr="00B42F9B">
              <w:rPr>
                <w:rFonts w:eastAsia="Calibri"/>
                <w:szCs w:val="24"/>
              </w:rPr>
              <w:t xml:space="preserve">Finanšu ministrija </w:t>
            </w:r>
          </w:p>
        </w:tc>
      </w:tr>
      <w:tr w:rsidR="009300EC" w:rsidRPr="00B42F9B" w14:paraId="6F5BBA07" w14:textId="77777777" w:rsidTr="009532CE">
        <w:trPr>
          <w:trHeight w:val="269"/>
        </w:trPr>
        <w:tc>
          <w:tcPr>
            <w:tcW w:w="1560" w:type="dxa"/>
          </w:tcPr>
          <w:p w14:paraId="555CC052" w14:textId="65CE3D05" w:rsidR="009300EC" w:rsidRPr="00D351B4" w:rsidRDefault="009300EC" w:rsidP="006665B9">
            <w:pPr>
              <w:tabs>
                <w:tab w:val="left" w:pos="1494"/>
              </w:tabs>
              <w:spacing w:after="40"/>
              <w:ind w:firstLine="0"/>
              <w:rPr>
                <w:rFonts w:eastAsia="Calibri"/>
                <w:color w:val="000000"/>
                <w:szCs w:val="24"/>
              </w:rPr>
            </w:pPr>
            <w:r w:rsidRPr="00D351B4">
              <w:rPr>
                <w:rFonts w:eastAsia="Calibri"/>
                <w:color w:val="000000"/>
                <w:szCs w:val="24"/>
              </w:rPr>
              <w:t>GMI</w:t>
            </w:r>
          </w:p>
        </w:tc>
        <w:tc>
          <w:tcPr>
            <w:tcW w:w="7654" w:type="dxa"/>
          </w:tcPr>
          <w:p w14:paraId="624AEC65" w14:textId="3407E31A" w:rsidR="009300EC" w:rsidRPr="00D351B4" w:rsidRDefault="009300EC" w:rsidP="006665B9">
            <w:pPr>
              <w:tabs>
                <w:tab w:val="left" w:pos="1494"/>
              </w:tabs>
              <w:spacing w:after="40"/>
              <w:ind w:firstLine="0"/>
              <w:rPr>
                <w:rFonts w:eastAsia="Calibri"/>
                <w:szCs w:val="24"/>
              </w:rPr>
            </w:pPr>
            <w:r w:rsidRPr="00D351B4">
              <w:rPr>
                <w:rFonts w:eastAsia="Calibri"/>
                <w:szCs w:val="24"/>
              </w:rPr>
              <w:t xml:space="preserve">Garantētais minimālais ienākums </w:t>
            </w:r>
          </w:p>
        </w:tc>
      </w:tr>
      <w:tr w:rsidR="000D71A3" w:rsidRPr="00B42F9B" w14:paraId="4B21346B" w14:textId="77777777" w:rsidTr="009532CE">
        <w:trPr>
          <w:trHeight w:val="269"/>
        </w:trPr>
        <w:tc>
          <w:tcPr>
            <w:tcW w:w="1560" w:type="dxa"/>
            <w:hideMark/>
          </w:tcPr>
          <w:p w14:paraId="17986DD5" w14:textId="5366C42F" w:rsidR="008F7566" w:rsidRPr="00D351B4" w:rsidRDefault="008F7566" w:rsidP="006665B9">
            <w:pPr>
              <w:tabs>
                <w:tab w:val="left" w:pos="1494"/>
              </w:tabs>
              <w:spacing w:after="40"/>
              <w:ind w:firstLine="0"/>
              <w:rPr>
                <w:rFonts w:eastAsia="Calibri"/>
                <w:szCs w:val="24"/>
              </w:rPr>
            </w:pPr>
            <w:r w:rsidRPr="00D351B4">
              <w:rPr>
                <w:rFonts w:eastAsia="Calibri"/>
                <w:szCs w:val="24"/>
              </w:rPr>
              <w:t>IAN</w:t>
            </w:r>
          </w:p>
          <w:p w14:paraId="4605E7A8" w14:textId="0CAA212C" w:rsidR="008F7566" w:rsidRPr="00D351B4" w:rsidRDefault="00AA3A9C" w:rsidP="006665B9">
            <w:pPr>
              <w:tabs>
                <w:tab w:val="left" w:pos="1494"/>
              </w:tabs>
              <w:spacing w:after="40"/>
              <w:ind w:firstLine="0"/>
              <w:rPr>
                <w:rFonts w:eastAsia="Calibri"/>
                <w:szCs w:val="24"/>
              </w:rPr>
            </w:pPr>
            <w:r w:rsidRPr="00D351B4">
              <w:rPr>
                <w:rFonts w:eastAsia="Calibri"/>
                <w:szCs w:val="24"/>
              </w:rPr>
              <w:t>IeM</w:t>
            </w:r>
          </w:p>
        </w:tc>
        <w:tc>
          <w:tcPr>
            <w:tcW w:w="7654" w:type="dxa"/>
            <w:hideMark/>
          </w:tcPr>
          <w:p w14:paraId="7E577BA3" w14:textId="5F46FA09" w:rsidR="008F7566" w:rsidRPr="00D351B4" w:rsidRDefault="008F7566" w:rsidP="006665B9">
            <w:pPr>
              <w:tabs>
                <w:tab w:val="left" w:pos="1494"/>
              </w:tabs>
              <w:spacing w:after="40"/>
              <w:ind w:firstLine="0"/>
              <w:rPr>
                <w:rFonts w:eastAsia="Calibri"/>
                <w:szCs w:val="24"/>
              </w:rPr>
            </w:pPr>
            <w:r w:rsidRPr="00D351B4">
              <w:rPr>
                <w:rFonts w:eastAsia="Calibri"/>
                <w:szCs w:val="24"/>
              </w:rPr>
              <w:t>Izložu un azartspēļu nodoklis</w:t>
            </w:r>
          </w:p>
          <w:p w14:paraId="6B94EBA6" w14:textId="3ED10D82" w:rsidR="008F7566" w:rsidRPr="00D351B4" w:rsidRDefault="00AA3A9C" w:rsidP="006665B9">
            <w:pPr>
              <w:tabs>
                <w:tab w:val="left" w:pos="1494"/>
              </w:tabs>
              <w:spacing w:after="40"/>
              <w:ind w:firstLine="0"/>
              <w:rPr>
                <w:rFonts w:eastAsia="Calibri"/>
                <w:szCs w:val="24"/>
              </w:rPr>
            </w:pPr>
            <w:proofErr w:type="spellStart"/>
            <w:r w:rsidRPr="00D351B4">
              <w:rPr>
                <w:rFonts w:eastAsia="Calibri"/>
                <w:szCs w:val="24"/>
              </w:rPr>
              <w:t>Iekšlietu</w:t>
            </w:r>
            <w:proofErr w:type="spellEnd"/>
            <w:r w:rsidRPr="00D351B4">
              <w:rPr>
                <w:rFonts w:eastAsia="Calibri"/>
                <w:szCs w:val="24"/>
              </w:rPr>
              <w:t xml:space="preserve"> ministrija</w:t>
            </w:r>
          </w:p>
        </w:tc>
      </w:tr>
      <w:tr w:rsidR="00AA3A9C" w:rsidRPr="00B42F9B" w14:paraId="046875CE" w14:textId="77777777" w:rsidTr="009532CE">
        <w:trPr>
          <w:trHeight w:val="269"/>
        </w:trPr>
        <w:tc>
          <w:tcPr>
            <w:tcW w:w="1560" w:type="dxa"/>
          </w:tcPr>
          <w:p w14:paraId="62A66EA8" w14:textId="43795D3F" w:rsidR="00AA3A9C" w:rsidRPr="00D351B4" w:rsidRDefault="00AA3A9C" w:rsidP="006665B9">
            <w:pPr>
              <w:tabs>
                <w:tab w:val="left" w:pos="1494"/>
              </w:tabs>
              <w:spacing w:after="40"/>
              <w:ind w:firstLine="0"/>
              <w:rPr>
                <w:rFonts w:eastAsia="Calibri"/>
                <w:szCs w:val="24"/>
              </w:rPr>
            </w:pPr>
            <w:r w:rsidRPr="00D351B4">
              <w:rPr>
                <w:rFonts w:eastAsia="Calibri"/>
                <w:szCs w:val="24"/>
              </w:rPr>
              <w:t>IIN</w:t>
            </w:r>
          </w:p>
        </w:tc>
        <w:tc>
          <w:tcPr>
            <w:tcW w:w="7654" w:type="dxa"/>
          </w:tcPr>
          <w:p w14:paraId="25F007D0" w14:textId="74497037" w:rsidR="00AA3A9C" w:rsidRPr="00D351B4" w:rsidRDefault="00AA3A9C" w:rsidP="006665B9">
            <w:pPr>
              <w:tabs>
                <w:tab w:val="left" w:pos="1494"/>
              </w:tabs>
              <w:spacing w:after="40"/>
              <w:ind w:firstLine="0"/>
              <w:rPr>
                <w:rFonts w:eastAsia="Calibri"/>
                <w:szCs w:val="24"/>
              </w:rPr>
            </w:pPr>
            <w:r w:rsidRPr="00D351B4">
              <w:rPr>
                <w:rFonts w:eastAsia="Calibri"/>
                <w:szCs w:val="24"/>
              </w:rPr>
              <w:t>Iedzīvotāju ienākuma nodoklis</w:t>
            </w:r>
          </w:p>
        </w:tc>
      </w:tr>
      <w:tr w:rsidR="000D71A3" w:rsidRPr="00B42F9B" w14:paraId="3DBF1505" w14:textId="77777777" w:rsidTr="009532CE">
        <w:trPr>
          <w:trHeight w:val="269"/>
        </w:trPr>
        <w:tc>
          <w:tcPr>
            <w:tcW w:w="1560" w:type="dxa"/>
            <w:hideMark/>
          </w:tcPr>
          <w:p w14:paraId="53E4C31D" w14:textId="60A3A66D" w:rsidR="000D71A3" w:rsidRPr="00D351B4" w:rsidRDefault="006807B0" w:rsidP="006665B9">
            <w:pPr>
              <w:tabs>
                <w:tab w:val="left" w:pos="1494"/>
              </w:tabs>
              <w:spacing w:after="40"/>
              <w:ind w:firstLine="0"/>
              <w:rPr>
                <w:rFonts w:eastAsia="Calibri"/>
                <w:szCs w:val="28"/>
              </w:rPr>
            </w:pPr>
            <w:r w:rsidRPr="00D351B4">
              <w:rPr>
                <w:rFonts w:eastAsia="Calibri"/>
                <w:szCs w:val="24"/>
              </w:rPr>
              <w:t>IKMS</w:t>
            </w:r>
          </w:p>
        </w:tc>
        <w:tc>
          <w:tcPr>
            <w:tcW w:w="7654" w:type="dxa"/>
            <w:hideMark/>
          </w:tcPr>
          <w:p w14:paraId="0A1E0C00" w14:textId="3447B966" w:rsidR="000D71A3" w:rsidRPr="00D351B4" w:rsidRDefault="006807B0" w:rsidP="006665B9">
            <w:pPr>
              <w:tabs>
                <w:tab w:val="left" w:pos="1494"/>
              </w:tabs>
              <w:spacing w:after="40"/>
              <w:ind w:firstLine="0"/>
              <w:rPr>
                <w:rFonts w:eastAsia="Calibri"/>
                <w:szCs w:val="24"/>
              </w:rPr>
            </w:pPr>
            <w:r w:rsidRPr="00D351B4">
              <w:rPr>
                <w:rFonts w:eastAsia="Calibri"/>
                <w:szCs w:val="24"/>
              </w:rPr>
              <w:t>Izglītības kvalitātes monitoringa sistēmas</w:t>
            </w:r>
          </w:p>
        </w:tc>
      </w:tr>
      <w:tr w:rsidR="006807B0" w:rsidRPr="00B42F9B" w14:paraId="0F9E004B" w14:textId="77777777" w:rsidTr="009532CE">
        <w:trPr>
          <w:trHeight w:val="269"/>
        </w:trPr>
        <w:tc>
          <w:tcPr>
            <w:tcW w:w="1560" w:type="dxa"/>
          </w:tcPr>
          <w:p w14:paraId="57D26B04" w14:textId="01348C20" w:rsidR="006807B0" w:rsidRPr="00B42F9B" w:rsidRDefault="006807B0" w:rsidP="006665B9">
            <w:pPr>
              <w:tabs>
                <w:tab w:val="left" w:pos="1494"/>
              </w:tabs>
              <w:spacing w:after="40"/>
              <w:ind w:firstLine="0"/>
              <w:rPr>
                <w:rFonts w:eastAsia="Calibri"/>
                <w:szCs w:val="28"/>
                <w:highlight w:val="lightGray"/>
              </w:rPr>
            </w:pPr>
            <w:r w:rsidRPr="00B42F9B">
              <w:rPr>
                <w:rFonts w:eastAsia="Calibri"/>
                <w:szCs w:val="28"/>
              </w:rPr>
              <w:t>IKP</w:t>
            </w:r>
          </w:p>
        </w:tc>
        <w:tc>
          <w:tcPr>
            <w:tcW w:w="7654" w:type="dxa"/>
          </w:tcPr>
          <w:p w14:paraId="3E604E06" w14:textId="077B056E" w:rsidR="006807B0" w:rsidRPr="00B42F9B" w:rsidRDefault="006807B0" w:rsidP="006665B9">
            <w:pPr>
              <w:tabs>
                <w:tab w:val="left" w:pos="1494"/>
              </w:tabs>
              <w:spacing w:after="40"/>
              <w:ind w:firstLine="0"/>
              <w:rPr>
                <w:rFonts w:eastAsia="Calibri"/>
                <w:szCs w:val="24"/>
                <w:highlight w:val="lightGray"/>
              </w:rPr>
            </w:pPr>
            <w:r w:rsidRPr="00B42F9B">
              <w:rPr>
                <w:rFonts w:eastAsia="Calibri"/>
                <w:szCs w:val="24"/>
              </w:rPr>
              <w:t>Iekšzemes kopprodukts</w:t>
            </w:r>
          </w:p>
        </w:tc>
      </w:tr>
      <w:tr w:rsidR="007273B2" w:rsidRPr="00B42F9B" w14:paraId="67A1B595" w14:textId="77777777" w:rsidTr="009532CE">
        <w:trPr>
          <w:trHeight w:val="269"/>
        </w:trPr>
        <w:tc>
          <w:tcPr>
            <w:tcW w:w="1560" w:type="dxa"/>
          </w:tcPr>
          <w:p w14:paraId="4C51722B" w14:textId="5505FEFC" w:rsidR="007273B2" w:rsidRPr="00B42F9B" w:rsidRDefault="007273B2" w:rsidP="006665B9">
            <w:pPr>
              <w:tabs>
                <w:tab w:val="left" w:pos="1494"/>
              </w:tabs>
              <w:spacing w:after="40"/>
              <w:ind w:firstLine="0"/>
              <w:rPr>
                <w:rFonts w:eastAsia="Calibri"/>
                <w:szCs w:val="28"/>
              </w:rPr>
            </w:pPr>
            <w:r w:rsidRPr="00B42F9B">
              <w:rPr>
                <w:rFonts w:eastAsia="Calibri"/>
                <w:szCs w:val="28"/>
              </w:rPr>
              <w:t>IKT</w:t>
            </w:r>
          </w:p>
        </w:tc>
        <w:tc>
          <w:tcPr>
            <w:tcW w:w="7654" w:type="dxa"/>
          </w:tcPr>
          <w:p w14:paraId="6B95A9D8" w14:textId="75481C83" w:rsidR="007273B2" w:rsidRPr="00B42F9B" w:rsidRDefault="007273B2" w:rsidP="006665B9">
            <w:pPr>
              <w:tabs>
                <w:tab w:val="left" w:pos="1494"/>
              </w:tabs>
              <w:spacing w:after="40"/>
              <w:ind w:firstLine="0"/>
              <w:rPr>
                <w:rFonts w:eastAsia="Calibri"/>
                <w:szCs w:val="24"/>
              </w:rPr>
            </w:pPr>
            <w:r w:rsidRPr="00B42F9B">
              <w:rPr>
                <w:rFonts w:eastAsia="Calibri"/>
                <w:szCs w:val="24"/>
              </w:rPr>
              <w:t>Informācijas un komunikācijas tehnoloģijas</w:t>
            </w:r>
          </w:p>
        </w:tc>
      </w:tr>
      <w:tr w:rsidR="00B32DE4" w:rsidRPr="00B42F9B" w14:paraId="00D3413D" w14:textId="77777777" w:rsidTr="009532CE">
        <w:trPr>
          <w:trHeight w:val="269"/>
        </w:trPr>
        <w:tc>
          <w:tcPr>
            <w:tcW w:w="1560" w:type="dxa"/>
          </w:tcPr>
          <w:p w14:paraId="3F7FED45" w14:textId="0B720359" w:rsidR="00B32DE4" w:rsidRPr="00B42F9B" w:rsidRDefault="00B32DE4" w:rsidP="006665B9">
            <w:pPr>
              <w:tabs>
                <w:tab w:val="left" w:pos="1494"/>
              </w:tabs>
              <w:spacing w:after="40"/>
              <w:ind w:firstLine="0"/>
              <w:rPr>
                <w:rFonts w:eastAsia="Calibri"/>
                <w:szCs w:val="28"/>
              </w:rPr>
            </w:pPr>
            <w:r w:rsidRPr="00B42F9B">
              <w:rPr>
                <w:rFonts w:eastAsia="Calibri"/>
                <w:szCs w:val="28"/>
              </w:rPr>
              <w:t>IMK</w:t>
            </w:r>
          </w:p>
        </w:tc>
        <w:tc>
          <w:tcPr>
            <w:tcW w:w="7654" w:type="dxa"/>
          </w:tcPr>
          <w:p w14:paraId="29BE33BA" w14:textId="20499F00" w:rsidR="00B32DE4" w:rsidRPr="00B42F9B" w:rsidRDefault="00B32DE4" w:rsidP="006665B9">
            <w:pPr>
              <w:tabs>
                <w:tab w:val="left" w:pos="1494"/>
              </w:tabs>
              <w:spacing w:after="40"/>
              <w:ind w:firstLine="0"/>
              <w:rPr>
                <w:rFonts w:eastAsia="Calibri"/>
                <w:szCs w:val="24"/>
              </w:rPr>
            </w:pPr>
            <w:r w:rsidRPr="00B42F9B">
              <w:rPr>
                <w:szCs w:val="24"/>
              </w:rPr>
              <w:t>Individuālais mācību konts</w:t>
            </w:r>
          </w:p>
        </w:tc>
      </w:tr>
      <w:tr w:rsidR="006807B0" w:rsidRPr="00B42F9B" w14:paraId="1D95EE1E" w14:textId="77777777" w:rsidTr="009532CE">
        <w:trPr>
          <w:trHeight w:val="269"/>
        </w:trPr>
        <w:tc>
          <w:tcPr>
            <w:tcW w:w="1560" w:type="dxa"/>
          </w:tcPr>
          <w:p w14:paraId="1B03D194" w14:textId="0DE9BD0E" w:rsidR="006807B0" w:rsidRPr="00B42F9B" w:rsidRDefault="006807B0" w:rsidP="006665B9">
            <w:pPr>
              <w:tabs>
                <w:tab w:val="left" w:pos="1494"/>
              </w:tabs>
              <w:spacing w:after="40"/>
              <w:ind w:firstLine="0"/>
              <w:rPr>
                <w:rFonts w:eastAsia="Calibri"/>
                <w:szCs w:val="28"/>
              </w:rPr>
            </w:pPr>
            <w:r w:rsidRPr="00B42F9B">
              <w:rPr>
                <w:rFonts w:eastAsia="Calibri"/>
                <w:szCs w:val="28"/>
              </w:rPr>
              <w:t>IZM</w:t>
            </w:r>
          </w:p>
        </w:tc>
        <w:tc>
          <w:tcPr>
            <w:tcW w:w="7654" w:type="dxa"/>
          </w:tcPr>
          <w:p w14:paraId="7C8BE325" w14:textId="1C6954FF" w:rsidR="006807B0" w:rsidRPr="00B42F9B" w:rsidRDefault="006807B0" w:rsidP="006665B9">
            <w:pPr>
              <w:tabs>
                <w:tab w:val="left" w:pos="1494"/>
              </w:tabs>
              <w:spacing w:after="40"/>
              <w:ind w:firstLine="0"/>
              <w:rPr>
                <w:rFonts w:eastAsia="Calibri"/>
                <w:szCs w:val="24"/>
              </w:rPr>
            </w:pPr>
            <w:r w:rsidRPr="00B42F9B">
              <w:rPr>
                <w:rFonts w:eastAsia="Calibri"/>
                <w:szCs w:val="24"/>
              </w:rPr>
              <w:t>Izglītības un zinātnes ministrija</w:t>
            </w:r>
          </w:p>
        </w:tc>
      </w:tr>
      <w:tr w:rsidR="00024FE5" w:rsidRPr="00B42F9B" w14:paraId="0CAF18E9" w14:textId="77777777" w:rsidTr="009532CE">
        <w:trPr>
          <w:trHeight w:val="269"/>
        </w:trPr>
        <w:tc>
          <w:tcPr>
            <w:tcW w:w="1560" w:type="dxa"/>
          </w:tcPr>
          <w:p w14:paraId="6C09315A" w14:textId="2EE4165C" w:rsidR="00024FE5" w:rsidRPr="00E93915" w:rsidRDefault="00024FE5" w:rsidP="006665B9">
            <w:pPr>
              <w:tabs>
                <w:tab w:val="left" w:pos="1494"/>
              </w:tabs>
              <w:spacing w:after="40"/>
              <w:ind w:firstLine="0"/>
              <w:rPr>
                <w:rFonts w:eastAsia="Calibri"/>
                <w:szCs w:val="28"/>
              </w:rPr>
            </w:pPr>
            <w:r w:rsidRPr="00E93915">
              <w:rPr>
                <w:rFonts w:eastAsia="Calibri"/>
                <w:szCs w:val="28"/>
              </w:rPr>
              <w:t>LB</w:t>
            </w:r>
          </w:p>
        </w:tc>
        <w:tc>
          <w:tcPr>
            <w:tcW w:w="7654" w:type="dxa"/>
          </w:tcPr>
          <w:p w14:paraId="37B743C1" w14:textId="1A267BDC" w:rsidR="00024FE5" w:rsidRPr="00E93915" w:rsidRDefault="00024FE5" w:rsidP="006665B9">
            <w:pPr>
              <w:tabs>
                <w:tab w:val="left" w:pos="1494"/>
              </w:tabs>
              <w:spacing w:after="40"/>
              <w:ind w:firstLine="0"/>
              <w:rPr>
                <w:rFonts w:eastAsia="Calibri"/>
                <w:szCs w:val="24"/>
              </w:rPr>
            </w:pPr>
            <w:r w:rsidRPr="00E93915">
              <w:rPr>
                <w:rFonts w:eastAsia="Calibri"/>
                <w:szCs w:val="24"/>
              </w:rPr>
              <w:t>Latvijas Banka</w:t>
            </w:r>
          </w:p>
        </w:tc>
      </w:tr>
      <w:tr w:rsidR="00024FE5" w:rsidRPr="00B42F9B" w14:paraId="607783B9" w14:textId="77777777" w:rsidTr="009532CE">
        <w:trPr>
          <w:trHeight w:val="269"/>
        </w:trPr>
        <w:tc>
          <w:tcPr>
            <w:tcW w:w="1560" w:type="dxa"/>
          </w:tcPr>
          <w:p w14:paraId="3D1FBB5E" w14:textId="561431ED" w:rsidR="00024FE5" w:rsidRPr="00D351B4" w:rsidRDefault="00024FE5" w:rsidP="006665B9">
            <w:pPr>
              <w:tabs>
                <w:tab w:val="left" w:pos="1494"/>
              </w:tabs>
              <w:spacing w:after="40"/>
              <w:ind w:firstLine="0"/>
              <w:rPr>
                <w:rFonts w:eastAsia="Calibri"/>
                <w:szCs w:val="28"/>
              </w:rPr>
            </w:pPr>
            <w:r w:rsidRPr="00D351B4">
              <w:rPr>
                <w:rFonts w:eastAsia="Calibri"/>
                <w:szCs w:val="28"/>
              </w:rPr>
              <w:t>LIAA</w:t>
            </w:r>
          </w:p>
        </w:tc>
        <w:tc>
          <w:tcPr>
            <w:tcW w:w="7654" w:type="dxa"/>
          </w:tcPr>
          <w:p w14:paraId="0563CB36" w14:textId="550548D0" w:rsidR="00024FE5" w:rsidRPr="00D351B4" w:rsidRDefault="00024FE5" w:rsidP="006665B9">
            <w:pPr>
              <w:tabs>
                <w:tab w:val="left" w:pos="1494"/>
              </w:tabs>
              <w:spacing w:after="40"/>
              <w:ind w:firstLine="0"/>
              <w:rPr>
                <w:rFonts w:eastAsia="Calibri"/>
                <w:szCs w:val="24"/>
              </w:rPr>
            </w:pPr>
            <w:r w:rsidRPr="00D351B4">
              <w:rPr>
                <w:rFonts w:eastAsia="Calibri"/>
                <w:szCs w:val="24"/>
              </w:rPr>
              <w:t>Latvijas Investīciju un attīstības aģentūra</w:t>
            </w:r>
          </w:p>
        </w:tc>
      </w:tr>
      <w:tr w:rsidR="00AA3A9C" w:rsidRPr="00B42F9B" w14:paraId="27052577" w14:textId="77777777" w:rsidTr="009532CE">
        <w:trPr>
          <w:trHeight w:val="269"/>
        </w:trPr>
        <w:tc>
          <w:tcPr>
            <w:tcW w:w="1560" w:type="dxa"/>
          </w:tcPr>
          <w:p w14:paraId="3278FA69" w14:textId="0D1CE921" w:rsidR="00AA3A9C" w:rsidRPr="00D351B4" w:rsidRDefault="00AA3A9C" w:rsidP="006665B9">
            <w:pPr>
              <w:tabs>
                <w:tab w:val="left" w:pos="1494"/>
              </w:tabs>
              <w:spacing w:after="40"/>
              <w:ind w:firstLine="0"/>
              <w:rPr>
                <w:rFonts w:eastAsia="Calibri"/>
                <w:szCs w:val="28"/>
              </w:rPr>
            </w:pPr>
            <w:r w:rsidRPr="00D351B4">
              <w:rPr>
                <w:rFonts w:eastAsia="Calibri"/>
                <w:szCs w:val="28"/>
              </w:rPr>
              <w:t>LM</w:t>
            </w:r>
          </w:p>
        </w:tc>
        <w:tc>
          <w:tcPr>
            <w:tcW w:w="7654" w:type="dxa"/>
          </w:tcPr>
          <w:p w14:paraId="662B5267" w14:textId="7E55E879" w:rsidR="00AA3A9C" w:rsidRPr="00D351B4" w:rsidRDefault="00AA3A9C" w:rsidP="006665B9">
            <w:pPr>
              <w:tabs>
                <w:tab w:val="left" w:pos="1494"/>
              </w:tabs>
              <w:spacing w:after="40"/>
              <w:ind w:firstLine="0"/>
              <w:rPr>
                <w:rFonts w:eastAsia="Calibri"/>
                <w:szCs w:val="24"/>
              </w:rPr>
            </w:pPr>
            <w:r w:rsidRPr="00D351B4">
              <w:rPr>
                <w:rFonts w:eastAsia="Calibri"/>
                <w:szCs w:val="24"/>
              </w:rPr>
              <w:t>Labklājības ministrija</w:t>
            </w:r>
          </w:p>
        </w:tc>
      </w:tr>
      <w:tr w:rsidR="000D71A3" w:rsidRPr="00B42F9B" w14:paraId="46703697" w14:textId="77777777" w:rsidTr="009532CE">
        <w:trPr>
          <w:trHeight w:val="269"/>
        </w:trPr>
        <w:tc>
          <w:tcPr>
            <w:tcW w:w="1560" w:type="dxa"/>
            <w:hideMark/>
          </w:tcPr>
          <w:p w14:paraId="6F48489A" w14:textId="4E50BE04" w:rsidR="000D71A3" w:rsidRPr="00D351B4" w:rsidRDefault="00E87907" w:rsidP="006665B9">
            <w:pPr>
              <w:tabs>
                <w:tab w:val="left" w:pos="1494"/>
              </w:tabs>
              <w:spacing w:after="40"/>
              <w:ind w:firstLine="0"/>
              <w:rPr>
                <w:rFonts w:eastAsia="Calibri"/>
                <w:szCs w:val="24"/>
              </w:rPr>
            </w:pPr>
            <w:r w:rsidRPr="00D351B4">
              <w:rPr>
                <w:rFonts w:eastAsia="Calibri"/>
                <w:szCs w:val="24"/>
              </w:rPr>
              <w:t>MK</w:t>
            </w:r>
          </w:p>
        </w:tc>
        <w:tc>
          <w:tcPr>
            <w:tcW w:w="7654" w:type="dxa"/>
            <w:hideMark/>
          </w:tcPr>
          <w:p w14:paraId="43163807" w14:textId="3DC6E537" w:rsidR="000D71A3" w:rsidRPr="00D351B4" w:rsidRDefault="00E87907" w:rsidP="006665B9">
            <w:pPr>
              <w:tabs>
                <w:tab w:val="left" w:pos="1494"/>
              </w:tabs>
              <w:spacing w:after="40"/>
              <w:ind w:firstLine="0"/>
              <w:rPr>
                <w:rFonts w:eastAsia="Calibri"/>
                <w:szCs w:val="24"/>
              </w:rPr>
            </w:pPr>
            <w:r w:rsidRPr="00D351B4">
              <w:rPr>
                <w:rFonts w:eastAsia="Calibri"/>
                <w:szCs w:val="24"/>
              </w:rPr>
              <w:t xml:space="preserve">Ministru kabinets </w:t>
            </w:r>
          </w:p>
        </w:tc>
      </w:tr>
      <w:tr w:rsidR="001830F2" w:rsidRPr="00B42F9B" w14:paraId="3DFC0727" w14:textId="77777777" w:rsidTr="009532CE">
        <w:trPr>
          <w:trHeight w:val="269"/>
        </w:trPr>
        <w:tc>
          <w:tcPr>
            <w:tcW w:w="1560" w:type="dxa"/>
          </w:tcPr>
          <w:p w14:paraId="7AA6EF44" w14:textId="67EC2A56" w:rsidR="001830F2" w:rsidRPr="00D351B4" w:rsidRDefault="001830F2" w:rsidP="006665B9">
            <w:pPr>
              <w:tabs>
                <w:tab w:val="left" w:pos="1494"/>
              </w:tabs>
              <w:spacing w:after="40"/>
              <w:ind w:firstLine="0"/>
              <w:rPr>
                <w:rFonts w:eastAsia="Calibri"/>
                <w:szCs w:val="24"/>
              </w:rPr>
            </w:pPr>
            <w:r w:rsidRPr="00D351B4">
              <w:rPr>
                <w:rFonts w:eastAsia="Calibri"/>
                <w:szCs w:val="24"/>
              </w:rPr>
              <w:t>NATO</w:t>
            </w:r>
          </w:p>
        </w:tc>
        <w:tc>
          <w:tcPr>
            <w:tcW w:w="7654" w:type="dxa"/>
          </w:tcPr>
          <w:p w14:paraId="7135F4C4" w14:textId="2BF73E9A" w:rsidR="001830F2" w:rsidRPr="00D351B4" w:rsidRDefault="001830F2" w:rsidP="006665B9">
            <w:pPr>
              <w:tabs>
                <w:tab w:val="left" w:pos="1494"/>
              </w:tabs>
              <w:spacing w:after="40"/>
              <w:ind w:firstLine="0"/>
              <w:rPr>
                <w:rFonts w:eastAsia="Calibri"/>
                <w:szCs w:val="24"/>
              </w:rPr>
            </w:pPr>
            <w:r w:rsidRPr="00D351B4">
              <w:rPr>
                <w:rFonts w:eastAsia="Calibri"/>
                <w:szCs w:val="24"/>
              </w:rPr>
              <w:t>Ziemeļatlantijas Līguma organizācija</w:t>
            </w:r>
          </w:p>
        </w:tc>
      </w:tr>
      <w:tr w:rsidR="001830F2" w:rsidRPr="00B42F9B" w14:paraId="5B9A0FC4" w14:textId="77777777" w:rsidTr="009532CE">
        <w:trPr>
          <w:trHeight w:val="269"/>
        </w:trPr>
        <w:tc>
          <w:tcPr>
            <w:tcW w:w="1560" w:type="dxa"/>
          </w:tcPr>
          <w:p w14:paraId="0ED70B13" w14:textId="243D4459" w:rsidR="001830F2" w:rsidRPr="00D351B4" w:rsidRDefault="001830F2" w:rsidP="006665B9">
            <w:pPr>
              <w:tabs>
                <w:tab w:val="left" w:pos="1494"/>
              </w:tabs>
              <w:spacing w:after="40"/>
              <w:ind w:firstLine="0"/>
              <w:rPr>
                <w:rFonts w:eastAsia="Calibri"/>
                <w:szCs w:val="24"/>
              </w:rPr>
            </w:pPr>
            <w:r w:rsidRPr="00D351B4">
              <w:rPr>
                <w:rFonts w:eastAsia="Calibri"/>
                <w:szCs w:val="24"/>
              </w:rPr>
              <w:t>NBS</w:t>
            </w:r>
          </w:p>
        </w:tc>
        <w:tc>
          <w:tcPr>
            <w:tcW w:w="7654" w:type="dxa"/>
          </w:tcPr>
          <w:p w14:paraId="6AD07EB7" w14:textId="4195F9AF" w:rsidR="001830F2" w:rsidRPr="00D351B4" w:rsidRDefault="001830F2" w:rsidP="006665B9">
            <w:pPr>
              <w:tabs>
                <w:tab w:val="left" w:pos="1494"/>
              </w:tabs>
              <w:spacing w:after="40"/>
              <w:ind w:firstLine="0"/>
              <w:rPr>
                <w:rFonts w:eastAsia="Calibri"/>
                <w:szCs w:val="24"/>
              </w:rPr>
            </w:pPr>
            <w:r w:rsidRPr="00D351B4">
              <w:rPr>
                <w:rFonts w:eastAsia="Calibri"/>
                <w:szCs w:val="24"/>
              </w:rPr>
              <w:t>Nacionālie bruņotie spēki</w:t>
            </w:r>
          </w:p>
        </w:tc>
      </w:tr>
      <w:tr w:rsidR="000D71A3" w:rsidRPr="00B42F9B" w14:paraId="12E06E6E" w14:textId="77777777" w:rsidTr="009532CE">
        <w:trPr>
          <w:trHeight w:val="269"/>
        </w:trPr>
        <w:tc>
          <w:tcPr>
            <w:tcW w:w="1560" w:type="dxa"/>
            <w:hideMark/>
          </w:tcPr>
          <w:p w14:paraId="59EB14B9" w14:textId="2ECDBB81" w:rsidR="000D71A3" w:rsidRPr="00D351B4" w:rsidRDefault="00E87907" w:rsidP="006665B9">
            <w:pPr>
              <w:tabs>
                <w:tab w:val="left" w:pos="1494"/>
              </w:tabs>
              <w:spacing w:after="40"/>
              <w:ind w:firstLine="0"/>
              <w:rPr>
                <w:rFonts w:eastAsia="Calibri"/>
                <w:szCs w:val="24"/>
              </w:rPr>
            </w:pPr>
            <w:r w:rsidRPr="00D351B4">
              <w:rPr>
                <w:rFonts w:eastAsia="Calibri"/>
                <w:szCs w:val="24"/>
              </w:rPr>
              <w:t>OECD</w:t>
            </w:r>
          </w:p>
        </w:tc>
        <w:tc>
          <w:tcPr>
            <w:tcW w:w="7654" w:type="dxa"/>
            <w:hideMark/>
          </w:tcPr>
          <w:p w14:paraId="2A86DD31" w14:textId="6B490505" w:rsidR="000D71A3" w:rsidRPr="00D351B4" w:rsidRDefault="00E87907" w:rsidP="006665B9">
            <w:pPr>
              <w:tabs>
                <w:tab w:val="left" w:pos="1494"/>
              </w:tabs>
              <w:spacing w:after="40"/>
              <w:ind w:firstLine="0"/>
              <w:rPr>
                <w:rFonts w:eastAsia="Calibri"/>
                <w:szCs w:val="24"/>
              </w:rPr>
            </w:pPr>
            <w:r w:rsidRPr="00D351B4">
              <w:rPr>
                <w:rFonts w:eastAsia="Calibri"/>
                <w:szCs w:val="24"/>
              </w:rPr>
              <w:t xml:space="preserve">Ekonomiskās sadarbības un attīstības organizācija </w:t>
            </w:r>
          </w:p>
        </w:tc>
      </w:tr>
      <w:tr w:rsidR="00FD6CC3" w:rsidRPr="00B42F9B" w14:paraId="1DDF670B" w14:textId="77777777" w:rsidTr="009532CE">
        <w:trPr>
          <w:trHeight w:val="269"/>
        </w:trPr>
        <w:tc>
          <w:tcPr>
            <w:tcW w:w="1560" w:type="dxa"/>
          </w:tcPr>
          <w:p w14:paraId="2D3C2B38" w14:textId="6F1D3C80" w:rsidR="00FD6CC3" w:rsidRPr="00D351B4" w:rsidRDefault="00FD6CC3" w:rsidP="006665B9">
            <w:pPr>
              <w:tabs>
                <w:tab w:val="left" w:pos="1494"/>
              </w:tabs>
              <w:spacing w:after="40"/>
              <w:ind w:firstLine="0"/>
              <w:rPr>
                <w:rFonts w:eastAsia="Calibri"/>
                <w:szCs w:val="24"/>
              </w:rPr>
            </w:pPr>
            <w:proofErr w:type="spellStart"/>
            <w:r w:rsidRPr="00D351B4">
              <w:rPr>
                <w:rFonts w:eastAsia="Calibri"/>
                <w:szCs w:val="24"/>
              </w:rPr>
              <w:t>pp</w:t>
            </w:r>
            <w:proofErr w:type="spellEnd"/>
          </w:p>
        </w:tc>
        <w:tc>
          <w:tcPr>
            <w:tcW w:w="7654" w:type="dxa"/>
          </w:tcPr>
          <w:p w14:paraId="7852DC6E" w14:textId="7FEEE1FD" w:rsidR="00FD6CC3" w:rsidRPr="00D351B4" w:rsidRDefault="00FD6CC3" w:rsidP="006665B9">
            <w:pPr>
              <w:tabs>
                <w:tab w:val="left" w:pos="1494"/>
              </w:tabs>
              <w:spacing w:after="40"/>
              <w:ind w:firstLine="0"/>
              <w:rPr>
                <w:rFonts w:eastAsia="Calibri"/>
                <w:szCs w:val="24"/>
              </w:rPr>
            </w:pPr>
            <w:r w:rsidRPr="00D351B4">
              <w:rPr>
                <w:rFonts w:eastAsia="Calibri"/>
                <w:szCs w:val="24"/>
              </w:rPr>
              <w:t>Procentpunkti</w:t>
            </w:r>
          </w:p>
        </w:tc>
      </w:tr>
      <w:tr w:rsidR="002D040E" w:rsidRPr="00B42F9B" w14:paraId="668ED89B" w14:textId="77777777" w:rsidTr="009532CE">
        <w:trPr>
          <w:trHeight w:val="269"/>
        </w:trPr>
        <w:tc>
          <w:tcPr>
            <w:tcW w:w="1560" w:type="dxa"/>
          </w:tcPr>
          <w:p w14:paraId="773E9545" w14:textId="3F7FFB70" w:rsidR="008F7566" w:rsidRPr="00D351B4" w:rsidRDefault="008F7566" w:rsidP="006665B9">
            <w:pPr>
              <w:tabs>
                <w:tab w:val="left" w:pos="1494"/>
              </w:tabs>
              <w:spacing w:after="40"/>
              <w:ind w:firstLine="0"/>
              <w:rPr>
                <w:rFonts w:eastAsia="Calibri"/>
                <w:szCs w:val="24"/>
              </w:rPr>
            </w:pPr>
            <w:r w:rsidRPr="00D351B4">
              <w:rPr>
                <w:szCs w:val="24"/>
              </w:rPr>
              <w:t>PVN</w:t>
            </w:r>
          </w:p>
        </w:tc>
        <w:tc>
          <w:tcPr>
            <w:tcW w:w="7654" w:type="dxa"/>
          </w:tcPr>
          <w:p w14:paraId="36F16A7C" w14:textId="013433C7" w:rsidR="008F7566" w:rsidRPr="00D351B4" w:rsidRDefault="008F7566" w:rsidP="006665B9">
            <w:pPr>
              <w:tabs>
                <w:tab w:val="left" w:pos="1494"/>
              </w:tabs>
              <w:spacing w:after="40"/>
              <w:ind w:firstLine="0"/>
              <w:rPr>
                <w:rFonts w:eastAsia="Calibri"/>
                <w:szCs w:val="24"/>
              </w:rPr>
            </w:pPr>
            <w:r w:rsidRPr="00D351B4">
              <w:rPr>
                <w:rFonts w:eastAsia="Calibri"/>
                <w:szCs w:val="24"/>
              </w:rPr>
              <w:t>Pievienotās vērtības nodoklis</w:t>
            </w:r>
          </w:p>
        </w:tc>
      </w:tr>
      <w:tr w:rsidR="00C25AD4" w:rsidRPr="00B42F9B" w14:paraId="71AFDD2D" w14:textId="77777777" w:rsidTr="009532CE">
        <w:trPr>
          <w:trHeight w:val="269"/>
        </w:trPr>
        <w:tc>
          <w:tcPr>
            <w:tcW w:w="1560" w:type="dxa"/>
          </w:tcPr>
          <w:p w14:paraId="605576AA" w14:textId="605C75CB" w:rsidR="00C25AD4" w:rsidRPr="00D351B4" w:rsidRDefault="00C25AD4" w:rsidP="006665B9">
            <w:pPr>
              <w:tabs>
                <w:tab w:val="left" w:pos="1494"/>
              </w:tabs>
              <w:spacing w:after="40"/>
              <w:ind w:firstLine="0"/>
              <w:rPr>
                <w:szCs w:val="24"/>
              </w:rPr>
            </w:pPr>
            <w:r w:rsidRPr="00D351B4">
              <w:rPr>
                <w:szCs w:val="24"/>
              </w:rPr>
              <w:t>SAF</w:t>
            </w:r>
          </w:p>
        </w:tc>
        <w:tc>
          <w:tcPr>
            <w:tcW w:w="7654" w:type="dxa"/>
          </w:tcPr>
          <w:p w14:paraId="49B64CDF" w14:textId="38E7CF45" w:rsidR="00C25AD4" w:rsidRPr="00D351B4" w:rsidRDefault="00C25AD4" w:rsidP="006665B9">
            <w:pPr>
              <w:tabs>
                <w:tab w:val="left" w:pos="1494"/>
              </w:tabs>
              <w:spacing w:after="40"/>
              <w:ind w:firstLine="0"/>
              <w:rPr>
                <w:rFonts w:eastAsia="Calibri"/>
                <w:szCs w:val="24"/>
              </w:rPr>
            </w:pPr>
            <w:r w:rsidRPr="00D351B4">
              <w:rPr>
                <w:rFonts w:eastAsia="Calibri"/>
                <w:szCs w:val="24"/>
              </w:rPr>
              <w:t>Ilgtspējīga aviācijas degviela</w:t>
            </w:r>
          </w:p>
        </w:tc>
      </w:tr>
      <w:tr w:rsidR="0087062A" w:rsidRPr="00B42F9B" w14:paraId="0E50CE1D" w14:textId="77777777" w:rsidTr="009532CE">
        <w:trPr>
          <w:trHeight w:val="269"/>
        </w:trPr>
        <w:tc>
          <w:tcPr>
            <w:tcW w:w="1560" w:type="dxa"/>
          </w:tcPr>
          <w:p w14:paraId="420394C0" w14:textId="0216CCBE" w:rsidR="0087062A" w:rsidRPr="00D351B4" w:rsidRDefault="0087062A" w:rsidP="006665B9">
            <w:pPr>
              <w:tabs>
                <w:tab w:val="left" w:pos="1494"/>
              </w:tabs>
              <w:spacing w:after="40"/>
              <w:ind w:firstLine="0"/>
              <w:rPr>
                <w:szCs w:val="24"/>
              </w:rPr>
            </w:pPr>
            <w:r w:rsidRPr="00D351B4">
              <w:rPr>
                <w:szCs w:val="24"/>
              </w:rPr>
              <w:t>SEZ</w:t>
            </w:r>
          </w:p>
        </w:tc>
        <w:tc>
          <w:tcPr>
            <w:tcW w:w="7654" w:type="dxa"/>
          </w:tcPr>
          <w:p w14:paraId="1E6E737A" w14:textId="096F056D" w:rsidR="0087062A" w:rsidRPr="00D351B4" w:rsidRDefault="0087062A" w:rsidP="006665B9">
            <w:pPr>
              <w:tabs>
                <w:tab w:val="left" w:pos="1494"/>
              </w:tabs>
              <w:spacing w:after="40"/>
              <w:ind w:firstLine="0"/>
              <w:rPr>
                <w:rFonts w:eastAsia="Calibri"/>
                <w:szCs w:val="24"/>
              </w:rPr>
            </w:pPr>
            <w:r w:rsidRPr="00D351B4">
              <w:rPr>
                <w:rFonts w:eastAsia="Calibri"/>
                <w:szCs w:val="24"/>
              </w:rPr>
              <w:t>Speciālā ekonomiskā zona</w:t>
            </w:r>
          </w:p>
        </w:tc>
      </w:tr>
      <w:tr w:rsidR="00AA3A9C" w:rsidRPr="00B42F9B" w14:paraId="200C17DD" w14:textId="77777777" w:rsidTr="009532CE">
        <w:trPr>
          <w:trHeight w:val="269"/>
        </w:trPr>
        <w:tc>
          <w:tcPr>
            <w:tcW w:w="1560" w:type="dxa"/>
          </w:tcPr>
          <w:p w14:paraId="7E95426D" w14:textId="0905D2BA" w:rsidR="00AA3A9C" w:rsidRPr="00D351B4" w:rsidRDefault="00AA3A9C" w:rsidP="006665B9">
            <w:pPr>
              <w:tabs>
                <w:tab w:val="left" w:pos="1494"/>
              </w:tabs>
              <w:spacing w:after="40"/>
              <w:ind w:firstLine="0"/>
              <w:rPr>
                <w:szCs w:val="24"/>
              </w:rPr>
            </w:pPr>
            <w:r w:rsidRPr="00D351B4">
              <w:rPr>
                <w:szCs w:val="24"/>
              </w:rPr>
              <w:t>SM</w:t>
            </w:r>
          </w:p>
        </w:tc>
        <w:tc>
          <w:tcPr>
            <w:tcW w:w="7654" w:type="dxa"/>
          </w:tcPr>
          <w:p w14:paraId="3F22405D" w14:textId="13618198" w:rsidR="00AA3A9C" w:rsidRPr="00D351B4" w:rsidRDefault="00AA3A9C" w:rsidP="006665B9">
            <w:pPr>
              <w:tabs>
                <w:tab w:val="left" w:pos="1494"/>
              </w:tabs>
              <w:spacing w:after="40"/>
              <w:ind w:firstLine="0"/>
              <w:rPr>
                <w:rFonts w:eastAsia="Calibri"/>
                <w:szCs w:val="24"/>
              </w:rPr>
            </w:pPr>
            <w:r w:rsidRPr="00D351B4">
              <w:rPr>
                <w:rFonts w:eastAsia="Calibri"/>
                <w:szCs w:val="24"/>
              </w:rPr>
              <w:t>Satiksmes ministrija</w:t>
            </w:r>
          </w:p>
        </w:tc>
      </w:tr>
      <w:tr w:rsidR="009D3CD6" w:rsidRPr="00B42F9B" w14:paraId="6BA1843E" w14:textId="77777777" w:rsidTr="009532CE">
        <w:trPr>
          <w:trHeight w:val="269"/>
        </w:trPr>
        <w:tc>
          <w:tcPr>
            <w:tcW w:w="1560" w:type="dxa"/>
          </w:tcPr>
          <w:p w14:paraId="72BDED6C" w14:textId="1E1DDFE9" w:rsidR="009D3CD6" w:rsidRPr="00D351B4" w:rsidRDefault="009D3CD6" w:rsidP="006665B9">
            <w:pPr>
              <w:tabs>
                <w:tab w:val="left" w:pos="1494"/>
              </w:tabs>
              <w:spacing w:after="40"/>
              <w:ind w:firstLine="0"/>
              <w:rPr>
                <w:szCs w:val="24"/>
              </w:rPr>
            </w:pPr>
            <w:r w:rsidRPr="00D351B4">
              <w:rPr>
                <w:szCs w:val="24"/>
              </w:rPr>
              <w:t>STEM</w:t>
            </w:r>
          </w:p>
        </w:tc>
        <w:tc>
          <w:tcPr>
            <w:tcW w:w="7654" w:type="dxa"/>
          </w:tcPr>
          <w:p w14:paraId="7B4A4762" w14:textId="794821F0" w:rsidR="009D3CD6" w:rsidRPr="00D351B4" w:rsidRDefault="009D3CD6" w:rsidP="006665B9">
            <w:pPr>
              <w:tabs>
                <w:tab w:val="left" w:pos="1494"/>
              </w:tabs>
              <w:spacing w:after="40"/>
              <w:ind w:firstLine="0"/>
              <w:rPr>
                <w:rFonts w:eastAsia="Calibri"/>
                <w:szCs w:val="24"/>
              </w:rPr>
            </w:pPr>
            <w:r w:rsidRPr="00D351B4">
              <w:rPr>
                <w:rFonts w:eastAsia="Calibri"/>
                <w:szCs w:val="24"/>
              </w:rPr>
              <w:t>Zinātne, tehnoloģija, inženierzinātnes un matemātika</w:t>
            </w:r>
          </w:p>
        </w:tc>
      </w:tr>
      <w:tr w:rsidR="00F218D9" w:rsidRPr="00B42F9B" w14:paraId="0E02E7A5" w14:textId="77777777" w:rsidTr="009532CE">
        <w:trPr>
          <w:trHeight w:val="269"/>
        </w:trPr>
        <w:tc>
          <w:tcPr>
            <w:tcW w:w="1560" w:type="dxa"/>
          </w:tcPr>
          <w:p w14:paraId="0BB5258F" w14:textId="27F229DA" w:rsidR="00F218D9" w:rsidRPr="00D351B4" w:rsidRDefault="00F218D9" w:rsidP="006665B9">
            <w:pPr>
              <w:tabs>
                <w:tab w:val="left" w:pos="1494"/>
              </w:tabs>
              <w:spacing w:after="40"/>
              <w:ind w:firstLine="0"/>
              <w:rPr>
                <w:szCs w:val="24"/>
              </w:rPr>
            </w:pPr>
            <w:r w:rsidRPr="00D351B4">
              <w:rPr>
                <w:szCs w:val="24"/>
              </w:rPr>
              <w:t>TEN</w:t>
            </w:r>
          </w:p>
        </w:tc>
        <w:tc>
          <w:tcPr>
            <w:tcW w:w="7654" w:type="dxa"/>
          </w:tcPr>
          <w:p w14:paraId="3F6E8576" w14:textId="04F487B4" w:rsidR="00F218D9" w:rsidRPr="00D351B4" w:rsidRDefault="00F218D9" w:rsidP="006665B9">
            <w:pPr>
              <w:tabs>
                <w:tab w:val="left" w:pos="1494"/>
              </w:tabs>
              <w:spacing w:after="40"/>
              <w:ind w:firstLine="0"/>
              <w:rPr>
                <w:rFonts w:eastAsia="Calibri"/>
                <w:szCs w:val="24"/>
              </w:rPr>
            </w:pPr>
            <w:r w:rsidRPr="00D351B4">
              <w:rPr>
                <w:rFonts w:eastAsia="Calibri"/>
                <w:szCs w:val="24"/>
              </w:rPr>
              <w:t>Transportlīdzekļa ekspluatācijas nodoklis</w:t>
            </w:r>
          </w:p>
        </w:tc>
      </w:tr>
      <w:tr w:rsidR="0062652C" w:rsidRPr="00B42F9B" w14:paraId="22608282" w14:textId="77777777" w:rsidTr="009532CE">
        <w:trPr>
          <w:trHeight w:val="269"/>
        </w:trPr>
        <w:tc>
          <w:tcPr>
            <w:tcW w:w="1560" w:type="dxa"/>
          </w:tcPr>
          <w:p w14:paraId="0CA9BF18" w14:textId="3B5F5E7D" w:rsidR="0062652C" w:rsidRPr="00D351B4" w:rsidRDefault="0062652C" w:rsidP="006665B9">
            <w:pPr>
              <w:tabs>
                <w:tab w:val="left" w:pos="1494"/>
              </w:tabs>
              <w:spacing w:after="40"/>
              <w:ind w:firstLine="0"/>
              <w:rPr>
                <w:szCs w:val="24"/>
              </w:rPr>
            </w:pPr>
            <w:r w:rsidRPr="00D351B4">
              <w:rPr>
                <w:szCs w:val="24"/>
              </w:rPr>
              <w:t>TEN-T</w:t>
            </w:r>
          </w:p>
        </w:tc>
        <w:tc>
          <w:tcPr>
            <w:tcW w:w="7654" w:type="dxa"/>
          </w:tcPr>
          <w:p w14:paraId="6714C1ED" w14:textId="0DD0E949" w:rsidR="0062652C" w:rsidRPr="00D351B4" w:rsidRDefault="0062652C" w:rsidP="006665B9">
            <w:pPr>
              <w:tabs>
                <w:tab w:val="left" w:pos="1494"/>
              </w:tabs>
              <w:spacing w:after="40"/>
              <w:ind w:firstLine="0"/>
              <w:rPr>
                <w:rFonts w:eastAsia="Calibri"/>
                <w:szCs w:val="24"/>
              </w:rPr>
            </w:pPr>
            <w:r w:rsidRPr="00D351B4">
              <w:rPr>
                <w:rFonts w:eastAsia="Calibri"/>
                <w:szCs w:val="24"/>
              </w:rPr>
              <w:t>Eiropas transporta tīkli</w:t>
            </w:r>
          </w:p>
        </w:tc>
      </w:tr>
      <w:tr w:rsidR="00F218D9" w:rsidRPr="00B42F9B" w14:paraId="02CB9362" w14:textId="77777777" w:rsidTr="009532CE">
        <w:trPr>
          <w:trHeight w:val="269"/>
        </w:trPr>
        <w:tc>
          <w:tcPr>
            <w:tcW w:w="1560" w:type="dxa"/>
          </w:tcPr>
          <w:p w14:paraId="331D619B" w14:textId="2CF8AB20" w:rsidR="00F218D9" w:rsidRPr="00D351B4" w:rsidRDefault="00F218D9" w:rsidP="006665B9">
            <w:pPr>
              <w:tabs>
                <w:tab w:val="left" w:pos="1494"/>
              </w:tabs>
              <w:spacing w:after="40"/>
              <w:ind w:firstLine="0"/>
              <w:rPr>
                <w:szCs w:val="24"/>
              </w:rPr>
            </w:pPr>
            <w:r w:rsidRPr="00D351B4">
              <w:rPr>
                <w:szCs w:val="24"/>
              </w:rPr>
              <w:t>TM</w:t>
            </w:r>
          </w:p>
        </w:tc>
        <w:tc>
          <w:tcPr>
            <w:tcW w:w="7654" w:type="dxa"/>
          </w:tcPr>
          <w:p w14:paraId="09364A43" w14:textId="1A7D8F9F" w:rsidR="00F218D9" w:rsidRPr="00D351B4" w:rsidRDefault="00F218D9" w:rsidP="006665B9">
            <w:pPr>
              <w:tabs>
                <w:tab w:val="left" w:pos="1494"/>
              </w:tabs>
              <w:spacing w:after="40"/>
              <w:ind w:firstLine="0"/>
              <w:rPr>
                <w:rFonts w:eastAsia="Calibri"/>
                <w:szCs w:val="24"/>
              </w:rPr>
            </w:pPr>
            <w:r w:rsidRPr="00D351B4">
              <w:rPr>
                <w:rFonts w:eastAsia="Calibri"/>
                <w:szCs w:val="24"/>
              </w:rPr>
              <w:t>Tieslietu ministrija</w:t>
            </w:r>
          </w:p>
        </w:tc>
      </w:tr>
      <w:tr w:rsidR="000D71A3" w:rsidRPr="00B42F9B" w14:paraId="7061E915" w14:textId="77777777" w:rsidTr="009532CE">
        <w:trPr>
          <w:trHeight w:val="269"/>
        </w:trPr>
        <w:tc>
          <w:tcPr>
            <w:tcW w:w="1560" w:type="dxa"/>
            <w:hideMark/>
          </w:tcPr>
          <w:p w14:paraId="29074972" w14:textId="4949A30F" w:rsidR="000D71A3" w:rsidRPr="00D351B4" w:rsidRDefault="00E87907" w:rsidP="006665B9">
            <w:pPr>
              <w:tabs>
                <w:tab w:val="left" w:pos="1494"/>
              </w:tabs>
              <w:spacing w:after="40"/>
              <w:ind w:firstLine="0"/>
              <w:rPr>
                <w:rFonts w:eastAsia="Calibri"/>
                <w:szCs w:val="24"/>
              </w:rPr>
            </w:pPr>
            <w:r w:rsidRPr="00D351B4">
              <w:rPr>
                <w:rFonts w:eastAsia="Calibri"/>
                <w:szCs w:val="24"/>
              </w:rPr>
              <w:lastRenderedPageBreak/>
              <w:t>UIN</w:t>
            </w:r>
          </w:p>
        </w:tc>
        <w:tc>
          <w:tcPr>
            <w:tcW w:w="7654" w:type="dxa"/>
            <w:hideMark/>
          </w:tcPr>
          <w:p w14:paraId="17995516" w14:textId="7C2D47F3" w:rsidR="000D71A3" w:rsidRPr="00D351B4" w:rsidRDefault="00E87907" w:rsidP="006665B9">
            <w:pPr>
              <w:tabs>
                <w:tab w:val="left" w:pos="1494"/>
              </w:tabs>
              <w:spacing w:after="40"/>
              <w:ind w:firstLine="0"/>
              <w:rPr>
                <w:rFonts w:eastAsia="Calibri"/>
                <w:szCs w:val="24"/>
              </w:rPr>
            </w:pPr>
            <w:r w:rsidRPr="00D351B4">
              <w:rPr>
                <w:rFonts w:eastAsia="Calibri"/>
                <w:szCs w:val="24"/>
              </w:rPr>
              <w:t>Uzņēmumu ienākuma nodoklis</w:t>
            </w:r>
          </w:p>
        </w:tc>
      </w:tr>
      <w:tr w:rsidR="00F218D9" w:rsidRPr="00B42F9B" w14:paraId="718A6CE9" w14:textId="77777777" w:rsidTr="009532CE">
        <w:trPr>
          <w:trHeight w:val="269"/>
        </w:trPr>
        <w:tc>
          <w:tcPr>
            <w:tcW w:w="1560" w:type="dxa"/>
          </w:tcPr>
          <w:p w14:paraId="5D83D84B" w14:textId="366AB3DE" w:rsidR="00F218D9" w:rsidRPr="00D351B4" w:rsidRDefault="00F218D9" w:rsidP="006665B9">
            <w:pPr>
              <w:tabs>
                <w:tab w:val="left" w:pos="1494"/>
              </w:tabs>
              <w:spacing w:after="40"/>
              <w:ind w:firstLine="0"/>
              <w:rPr>
                <w:rFonts w:eastAsia="Calibri"/>
                <w:szCs w:val="24"/>
              </w:rPr>
            </w:pPr>
            <w:r w:rsidRPr="00D351B4">
              <w:rPr>
                <w:rFonts w:eastAsia="Calibri"/>
                <w:szCs w:val="24"/>
              </w:rPr>
              <w:t>UVTN</w:t>
            </w:r>
          </w:p>
        </w:tc>
        <w:tc>
          <w:tcPr>
            <w:tcW w:w="7654" w:type="dxa"/>
          </w:tcPr>
          <w:p w14:paraId="260D9143" w14:textId="4C798831" w:rsidR="00F218D9" w:rsidRPr="00D351B4" w:rsidRDefault="00F218D9" w:rsidP="006665B9">
            <w:pPr>
              <w:tabs>
                <w:tab w:val="left" w:pos="1494"/>
              </w:tabs>
              <w:spacing w:after="40"/>
              <w:ind w:firstLine="0"/>
              <w:rPr>
                <w:rFonts w:eastAsia="Calibri"/>
                <w:szCs w:val="24"/>
              </w:rPr>
            </w:pPr>
            <w:r w:rsidRPr="00D351B4">
              <w:rPr>
                <w:rFonts w:eastAsia="Calibri"/>
                <w:szCs w:val="24"/>
              </w:rPr>
              <w:t>Uzņēmumu vieglo transportlīdzekļu nodoklis</w:t>
            </w:r>
          </w:p>
        </w:tc>
      </w:tr>
      <w:tr w:rsidR="001830F2" w:rsidRPr="00B42F9B" w14:paraId="1ECB09B5" w14:textId="77777777" w:rsidTr="009532CE">
        <w:trPr>
          <w:trHeight w:val="269"/>
        </w:trPr>
        <w:tc>
          <w:tcPr>
            <w:tcW w:w="1560" w:type="dxa"/>
          </w:tcPr>
          <w:p w14:paraId="1728F6ED" w14:textId="3B32A126" w:rsidR="001830F2" w:rsidRPr="00D351B4" w:rsidRDefault="001830F2" w:rsidP="006665B9">
            <w:pPr>
              <w:tabs>
                <w:tab w:val="left" w:pos="1494"/>
              </w:tabs>
              <w:spacing w:after="40"/>
              <w:ind w:firstLine="0"/>
              <w:rPr>
                <w:rFonts w:eastAsia="Calibri"/>
                <w:szCs w:val="24"/>
              </w:rPr>
            </w:pPr>
            <w:r w:rsidRPr="00D351B4">
              <w:rPr>
                <w:rFonts w:eastAsia="Calibri"/>
                <w:szCs w:val="24"/>
              </w:rPr>
              <w:t>VARAM</w:t>
            </w:r>
          </w:p>
        </w:tc>
        <w:tc>
          <w:tcPr>
            <w:tcW w:w="7654" w:type="dxa"/>
          </w:tcPr>
          <w:p w14:paraId="1995B199" w14:textId="2D8B9400" w:rsidR="001830F2" w:rsidRPr="00D351B4" w:rsidRDefault="001830F2" w:rsidP="006665B9">
            <w:pPr>
              <w:tabs>
                <w:tab w:val="left" w:pos="1494"/>
              </w:tabs>
              <w:spacing w:after="40"/>
              <w:ind w:firstLine="0"/>
              <w:rPr>
                <w:rFonts w:eastAsia="Calibri"/>
                <w:szCs w:val="24"/>
              </w:rPr>
            </w:pPr>
            <w:r w:rsidRPr="00D351B4">
              <w:rPr>
                <w:rFonts w:eastAsia="Calibri"/>
                <w:szCs w:val="24"/>
              </w:rPr>
              <w:t>Viedās administrācijas un reģionālās attīstības ministrija</w:t>
            </w:r>
          </w:p>
        </w:tc>
      </w:tr>
      <w:tr w:rsidR="00AA3A9C" w:rsidRPr="00B42F9B" w14:paraId="2DAF9DC9" w14:textId="77777777" w:rsidTr="009532CE">
        <w:trPr>
          <w:trHeight w:val="269"/>
        </w:trPr>
        <w:tc>
          <w:tcPr>
            <w:tcW w:w="1560" w:type="dxa"/>
          </w:tcPr>
          <w:p w14:paraId="7822977D" w14:textId="003DD637" w:rsidR="00AA3A9C" w:rsidRPr="00D351B4" w:rsidRDefault="00AA3A9C" w:rsidP="006665B9">
            <w:pPr>
              <w:tabs>
                <w:tab w:val="left" w:pos="1494"/>
              </w:tabs>
              <w:spacing w:after="40"/>
              <w:ind w:firstLine="0"/>
              <w:rPr>
                <w:rFonts w:eastAsia="Calibri"/>
                <w:szCs w:val="24"/>
              </w:rPr>
            </w:pPr>
            <w:r w:rsidRPr="00D351B4">
              <w:rPr>
                <w:rFonts w:eastAsia="Calibri"/>
                <w:szCs w:val="24"/>
              </w:rPr>
              <w:t>VID</w:t>
            </w:r>
          </w:p>
        </w:tc>
        <w:tc>
          <w:tcPr>
            <w:tcW w:w="7654" w:type="dxa"/>
          </w:tcPr>
          <w:p w14:paraId="621A800F" w14:textId="0E5A4E71" w:rsidR="00AA3A9C" w:rsidRPr="00D351B4" w:rsidRDefault="00AA3A9C" w:rsidP="006665B9">
            <w:pPr>
              <w:tabs>
                <w:tab w:val="left" w:pos="1494"/>
              </w:tabs>
              <w:spacing w:after="40"/>
              <w:ind w:firstLine="0"/>
              <w:rPr>
                <w:rFonts w:eastAsia="Calibri"/>
                <w:szCs w:val="24"/>
              </w:rPr>
            </w:pPr>
            <w:r w:rsidRPr="00D351B4">
              <w:rPr>
                <w:rFonts w:eastAsia="Calibri"/>
                <w:szCs w:val="24"/>
              </w:rPr>
              <w:t>Valsts ieņēmumu dienests</w:t>
            </w:r>
          </w:p>
        </w:tc>
      </w:tr>
      <w:tr w:rsidR="00F218D9" w:rsidRPr="00B42F9B" w14:paraId="6018686D" w14:textId="77777777" w:rsidTr="009532CE">
        <w:trPr>
          <w:trHeight w:val="269"/>
        </w:trPr>
        <w:tc>
          <w:tcPr>
            <w:tcW w:w="1560" w:type="dxa"/>
          </w:tcPr>
          <w:p w14:paraId="41C9270C" w14:textId="5DF60391" w:rsidR="00F218D9" w:rsidRPr="00D351B4" w:rsidRDefault="00F218D9" w:rsidP="006665B9">
            <w:pPr>
              <w:tabs>
                <w:tab w:val="left" w:pos="1494"/>
              </w:tabs>
              <w:spacing w:after="40"/>
              <w:ind w:firstLine="0"/>
              <w:rPr>
                <w:rFonts w:eastAsia="Calibri"/>
                <w:szCs w:val="24"/>
              </w:rPr>
            </w:pPr>
            <w:r w:rsidRPr="00D351B4">
              <w:rPr>
                <w:rFonts w:eastAsia="Calibri"/>
                <w:szCs w:val="24"/>
              </w:rPr>
              <w:t>VM</w:t>
            </w:r>
          </w:p>
        </w:tc>
        <w:tc>
          <w:tcPr>
            <w:tcW w:w="7654" w:type="dxa"/>
          </w:tcPr>
          <w:p w14:paraId="5CEBE0B5" w14:textId="3AEA208D" w:rsidR="00F218D9" w:rsidRPr="00D351B4" w:rsidRDefault="00F218D9" w:rsidP="006665B9">
            <w:pPr>
              <w:tabs>
                <w:tab w:val="left" w:pos="1494"/>
              </w:tabs>
              <w:spacing w:after="40"/>
              <w:ind w:firstLine="0"/>
              <w:rPr>
                <w:rFonts w:eastAsia="Calibri"/>
                <w:szCs w:val="24"/>
              </w:rPr>
            </w:pPr>
            <w:r w:rsidRPr="00D351B4">
              <w:rPr>
                <w:rFonts w:eastAsia="Calibri"/>
                <w:szCs w:val="24"/>
              </w:rPr>
              <w:t>Veselības ministrija</w:t>
            </w:r>
          </w:p>
        </w:tc>
      </w:tr>
      <w:tr w:rsidR="00061CC9" w:rsidRPr="00B42F9B" w14:paraId="0C87D387" w14:textId="77777777" w:rsidTr="009532CE">
        <w:trPr>
          <w:trHeight w:val="269"/>
        </w:trPr>
        <w:tc>
          <w:tcPr>
            <w:tcW w:w="1560" w:type="dxa"/>
          </w:tcPr>
          <w:p w14:paraId="22388AA3" w14:textId="4EA74CB2" w:rsidR="008F7566" w:rsidRPr="00D351B4" w:rsidRDefault="008F7566" w:rsidP="006665B9">
            <w:pPr>
              <w:tabs>
                <w:tab w:val="left" w:pos="1494"/>
              </w:tabs>
              <w:spacing w:after="40"/>
              <w:ind w:firstLine="0"/>
              <w:rPr>
                <w:rFonts w:eastAsia="Calibri"/>
                <w:szCs w:val="24"/>
              </w:rPr>
            </w:pPr>
            <w:r w:rsidRPr="00D351B4">
              <w:rPr>
                <w:rFonts w:eastAsia="Calibri"/>
                <w:szCs w:val="24"/>
              </w:rPr>
              <w:t>VSAOI</w:t>
            </w:r>
          </w:p>
        </w:tc>
        <w:tc>
          <w:tcPr>
            <w:tcW w:w="7654" w:type="dxa"/>
          </w:tcPr>
          <w:p w14:paraId="6E2B41CA" w14:textId="12089D82" w:rsidR="008F7566" w:rsidRPr="00D351B4" w:rsidRDefault="008F7566" w:rsidP="006665B9">
            <w:pPr>
              <w:tabs>
                <w:tab w:val="left" w:pos="1494"/>
              </w:tabs>
              <w:spacing w:after="40"/>
              <w:ind w:firstLine="0"/>
              <w:rPr>
                <w:rFonts w:eastAsia="Calibri"/>
                <w:szCs w:val="24"/>
              </w:rPr>
            </w:pPr>
            <w:r w:rsidRPr="00D351B4">
              <w:rPr>
                <w:rFonts w:eastAsia="Calibri"/>
                <w:szCs w:val="24"/>
              </w:rPr>
              <w:t>Valsts sociālās apdrošināšanas obligātās iemaksas</w:t>
            </w:r>
          </w:p>
        </w:tc>
      </w:tr>
      <w:tr w:rsidR="00A55111" w:rsidRPr="00B42F9B" w14:paraId="688C7F77" w14:textId="77777777" w:rsidTr="009532CE">
        <w:trPr>
          <w:trHeight w:val="269"/>
        </w:trPr>
        <w:tc>
          <w:tcPr>
            <w:tcW w:w="1560" w:type="dxa"/>
          </w:tcPr>
          <w:p w14:paraId="26DAB3F8" w14:textId="2319CC21" w:rsidR="00A55111" w:rsidRPr="00D351B4" w:rsidRDefault="00A55111" w:rsidP="006665B9">
            <w:pPr>
              <w:tabs>
                <w:tab w:val="left" w:pos="1494"/>
              </w:tabs>
              <w:spacing w:after="40"/>
              <w:ind w:firstLine="0"/>
              <w:rPr>
                <w:rFonts w:eastAsia="Calibri"/>
                <w:szCs w:val="24"/>
              </w:rPr>
            </w:pPr>
            <w:r w:rsidRPr="00D351B4">
              <w:rPr>
                <w:rFonts w:eastAsia="Calibri"/>
                <w:szCs w:val="24"/>
              </w:rPr>
              <w:t>VPVKAC</w:t>
            </w:r>
          </w:p>
        </w:tc>
        <w:tc>
          <w:tcPr>
            <w:tcW w:w="7654" w:type="dxa"/>
          </w:tcPr>
          <w:p w14:paraId="2F36E8C4" w14:textId="038CA498" w:rsidR="00A55111" w:rsidRPr="00D351B4" w:rsidRDefault="00A55111" w:rsidP="006665B9">
            <w:pPr>
              <w:tabs>
                <w:tab w:val="left" w:pos="1494"/>
              </w:tabs>
              <w:spacing w:after="40"/>
              <w:ind w:firstLine="0"/>
              <w:rPr>
                <w:rFonts w:eastAsia="Calibri"/>
                <w:szCs w:val="24"/>
              </w:rPr>
            </w:pPr>
            <w:r w:rsidRPr="00D351B4">
              <w:rPr>
                <w:rFonts w:eastAsia="Calibri"/>
                <w:szCs w:val="24"/>
              </w:rPr>
              <w:t>Valsts un pašvaldību vienoto klientu apkalpošanas centrs</w:t>
            </w:r>
          </w:p>
        </w:tc>
      </w:tr>
    </w:tbl>
    <w:p w14:paraId="7F18BA50" w14:textId="5AB8CCC3" w:rsidR="000D71A3" w:rsidRPr="00B42F9B" w:rsidRDefault="000D71A3" w:rsidP="000E6165">
      <w:pPr>
        <w:pStyle w:val="teksts"/>
        <w:spacing w:after="0"/>
        <w:rPr>
          <w:rFonts w:ascii="Times New Roman" w:eastAsia="Calibri" w:hAnsi="Times New Roman"/>
          <w:color w:val="000000"/>
          <w:szCs w:val="24"/>
        </w:rPr>
      </w:pPr>
    </w:p>
    <w:p w14:paraId="4A7DDF86" w14:textId="7E943259" w:rsidR="00E96551" w:rsidRPr="00B42F9B" w:rsidRDefault="007F757B" w:rsidP="00E96551">
      <w:pPr>
        <w:rPr>
          <w:highlight w:val="lightGray"/>
          <w:lang w:eastAsia="x-none"/>
        </w:rPr>
      </w:pPr>
      <w:r w:rsidRPr="00B42F9B">
        <w:rPr>
          <w:noProof/>
          <w:highlight w:val="lightGray"/>
          <w:lang w:eastAsia="x-none"/>
        </w:rPr>
        <w:drawing>
          <wp:anchor distT="0" distB="0" distL="114300" distR="114300" simplePos="0" relativeHeight="251670528" behindDoc="1" locked="0" layoutInCell="1" allowOverlap="1" wp14:anchorId="5011E5A7" wp14:editId="00EAC1D8">
            <wp:simplePos x="0" y="0"/>
            <wp:positionH relativeFrom="page">
              <wp:align>right</wp:align>
            </wp:positionH>
            <wp:positionV relativeFrom="page">
              <wp:align>bottom</wp:align>
            </wp:positionV>
            <wp:extent cx="2958861" cy="974725"/>
            <wp:effectExtent l="0" t="0" r="0" b="0"/>
            <wp:wrapNone/>
            <wp:docPr id="426982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11444" t="-10" r="5004" b="22380"/>
                    <a:stretch/>
                  </pic:blipFill>
                  <pic:spPr bwMode="auto">
                    <a:xfrm>
                      <a:off x="0" y="0"/>
                      <a:ext cx="2958861" cy="974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56D9C0" w14:textId="18B7D137" w:rsidR="00E96551" w:rsidRPr="00B42F9B" w:rsidRDefault="00E96551" w:rsidP="00E96551">
      <w:pPr>
        <w:rPr>
          <w:highlight w:val="lightGray"/>
          <w:lang w:eastAsia="x-none"/>
        </w:rPr>
        <w:sectPr w:rsidR="00E96551" w:rsidRPr="00B42F9B" w:rsidSect="009C31C3">
          <w:headerReference w:type="default" r:id="rId56"/>
          <w:footerReference w:type="default" r:id="rId57"/>
          <w:footerReference w:type="first" r:id="rId58"/>
          <w:pgSz w:w="11906" w:h="16838"/>
          <w:pgMar w:top="1418" w:right="1134" w:bottom="1418" w:left="1701" w:header="567" w:footer="737" w:gutter="0"/>
          <w:pgNumType w:start="1"/>
          <w:cols w:space="708"/>
          <w:titlePg/>
          <w:docGrid w:linePitch="360"/>
        </w:sectPr>
      </w:pPr>
    </w:p>
    <w:p w14:paraId="35383628" w14:textId="12F669ED" w:rsidR="006F71D8" w:rsidRPr="004839FC" w:rsidRDefault="001F5AEA" w:rsidP="001C5907">
      <w:pPr>
        <w:pStyle w:val="Heading1"/>
        <w:tabs>
          <w:tab w:val="left" w:pos="1276"/>
        </w:tabs>
        <w:spacing w:before="0" w:after="240"/>
        <w:ind w:firstLine="0"/>
        <w:jc w:val="center"/>
        <w:rPr>
          <w:rFonts w:ascii="Times New Roman" w:hAnsi="Times New Roman"/>
          <w:color w:val="18185E"/>
          <w:lang w:val="lv-LV"/>
        </w:rPr>
      </w:pPr>
      <w:bookmarkStart w:id="2" w:name="_Toc210911255"/>
      <w:r w:rsidRPr="004839FC">
        <w:rPr>
          <w:rFonts w:ascii="Times New Roman" w:hAnsi="Times New Roman"/>
          <w:color w:val="18185E"/>
          <w:sz w:val="28"/>
          <w:lang w:val="lv-LV"/>
        </w:rPr>
        <w:lastRenderedPageBreak/>
        <w:t>Ievads</w:t>
      </w:r>
      <w:bookmarkEnd w:id="2"/>
    </w:p>
    <w:p w14:paraId="67541506" w14:textId="44B1310E" w:rsidR="003A2FBE" w:rsidRPr="004839FC" w:rsidRDefault="003A2FBE" w:rsidP="003A2FBE">
      <w:pPr>
        <w:pStyle w:val="teksts"/>
        <w:ind w:firstLine="720"/>
        <w:rPr>
          <w:rFonts w:ascii="Times New Roman" w:eastAsia="Calibri" w:hAnsi="Times New Roman"/>
          <w:szCs w:val="24"/>
        </w:rPr>
      </w:pPr>
      <w:r w:rsidRPr="004839FC">
        <w:rPr>
          <w:rFonts w:ascii="Times New Roman" w:eastAsia="Calibri" w:hAnsi="Times New Roman"/>
          <w:szCs w:val="24"/>
        </w:rPr>
        <w:t xml:space="preserve">Latvijas Republika Eiropas Semestra ietvaros atbilstoši Eiropas Parlamenta un Padomes Regulai Nr.473/2013 “Par kopīgiem noteikumiem budžeta plānu projektu uzraudzībai un novērtēšanai un pārmērīga budžeta deficīta novēršanai </w:t>
      </w:r>
      <w:proofErr w:type="spellStart"/>
      <w:r w:rsidRPr="004839FC">
        <w:rPr>
          <w:rFonts w:ascii="Times New Roman" w:eastAsia="Calibri" w:hAnsi="Times New Roman"/>
          <w:i/>
          <w:iCs/>
          <w:szCs w:val="24"/>
        </w:rPr>
        <w:t>euro</w:t>
      </w:r>
      <w:proofErr w:type="spellEnd"/>
      <w:r w:rsidRPr="004839FC">
        <w:rPr>
          <w:rFonts w:ascii="Times New Roman" w:eastAsia="Calibri" w:hAnsi="Times New Roman"/>
          <w:szCs w:val="24"/>
        </w:rPr>
        <w:t xml:space="preserve"> zonas dalībvalstīs” iesniedz Vispārējās valdības budžeta plāna projektu 202</w:t>
      </w:r>
      <w:r w:rsidR="00080804" w:rsidRPr="004839FC">
        <w:rPr>
          <w:rFonts w:ascii="Times New Roman" w:eastAsia="Calibri" w:hAnsi="Times New Roman"/>
          <w:szCs w:val="24"/>
        </w:rPr>
        <w:t>6</w:t>
      </w:r>
      <w:r w:rsidRPr="004839FC">
        <w:rPr>
          <w:rFonts w:ascii="Times New Roman" w:eastAsia="Calibri" w:hAnsi="Times New Roman"/>
          <w:szCs w:val="24"/>
        </w:rPr>
        <w:t>.</w:t>
      </w:r>
      <w:r w:rsidR="007908A9" w:rsidRPr="004839FC">
        <w:rPr>
          <w:rFonts w:ascii="Times New Roman" w:eastAsia="Calibri" w:hAnsi="Times New Roman"/>
          <w:szCs w:val="24"/>
        </w:rPr>
        <w:t xml:space="preserve"> </w:t>
      </w:r>
      <w:r w:rsidRPr="004839FC">
        <w:rPr>
          <w:rFonts w:ascii="Times New Roman" w:eastAsia="Calibri" w:hAnsi="Times New Roman"/>
          <w:szCs w:val="24"/>
        </w:rPr>
        <w:t>gadam.</w:t>
      </w:r>
      <w:r w:rsidR="00994DE0" w:rsidRPr="004839FC">
        <w:rPr>
          <w:rFonts w:ascii="Times New Roman" w:eastAsia="Calibri" w:hAnsi="Times New Roman"/>
          <w:szCs w:val="24"/>
        </w:rPr>
        <w:t xml:space="preserve"> </w:t>
      </w:r>
    </w:p>
    <w:p w14:paraId="1FB785A9" w14:textId="10FE56B0" w:rsidR="003A2FBE" w:rsidRPr="004839FC" w:rsidRDefault="00F947EF" w:rsidP="003A2FBE">
      <w:pPr>
        <w:pStyle w:val="teksts"/>
        <w:ind w:firstLine="720"/>
        <w:rPr>
          <w:rFonts w:ascii="Times New Roman" w:eastAsia="Calibri" w:hAnsi="Times New Roman"/>
          <w:szCs w:val="24"/>
        </w:rPr>
      </w:pPr>
      <w:r w:rsidRPr="004839FC">
        <w:rPr>
          <w:rFonts w:ascii="Times New Roman" w:eastAsia="Calibri" w:hAnsi="Times New Roman"/>
          <w:szCs w:val="24"/>
        </w:rPr>
        <w:t>Vispārējās valdības budžeta plāna projekts 202</w:t>
      </w:r>
      <w:r w:rsidR="00080804" w:rsidRPr="004839FC">
        <w:rPr>
          <w:rFonts w:ascii="Times New Roman" w:eastAsia="Calibri" w:hAnsi="Times New Roman"/>
          <w:szCs w:val="24"/>
        </w:rPr>
        <w:t>6</w:t>
      </w:r>
      <w:r w:rsidRPr="004839FC">
        <w:rPr>
          <w:rFonts w:ascii="Times New Roman" w:eastAsia="Calibri" w:hAnsi="Times New Roman"/>
          <w:szCs w:val="24"/>
        </w:rPr>
        <w:t>. gadam ir sagatavots bastoties uz 202</w:t>
      </w:r>
      <w:r w:rsidR="00F311B2" w:rsidRPr="004839FC">
        <w:rPr>
          <w:rFonts w:ascii="Times New Roman" w:eastAsia="Calibri" w:hAnsi="Times New Roman"/>
          <w:szCs w:val="24"/>
        </w:rPr>
        <w:t>5</w:t>
      </w:r>
      <w:r w:rsidRPr="004839FC">
        <w:rPr>
          <w:rFonts w:ascii="Times New Roman" w:eastAsia="Calibri" w:hAnsi="Times New Roman"/>
          <w:szCs w:val="24"/>
        </w:rPr>
        <w:t xml:space="preserve">. gada </w:t>
      </w:r>
      <w:r w:rsidR="008F05F4" w:rsidRPr="004839FC">
        <w:rPr>
          <w:rFonts w:ascii="Times New Roman" w:eastAsia="Calibri" w:hAnsi="Times New Roman"/>
          <w:szCs w:val="24"/>
        </w:rPr>
        <w:t>jūnijā</w:t>
      </w:r>
      <w:r w:rsidRPr="004839FC">
        <w:rPr>
          <w:rFonts w:ascii="Times New Roman" w:eastAsia="Calibri" w:hAnsi="Times New Roman"/>
          <w:szCs w:val="24"/>
        </w:rPr>
        <w:t xml:space="preserve"> izstrādāto makroekonomiskās attīstības scenāriju, kas 202</w:t>
      </w:r>
      <w:r w:rsidR="00F311B2" w:rsidRPr="004839FC">
        <w:rPr>
          <w:rFonts w:ascii="Times New Roman" w:eastAsia="Calibri" w:hAnsi="Times New Roman"/>
          <w:szCs w:val="24"/>
        </w:rPr>
        <w:t>6</w:t>
      </w:r>
      <w:r w:rsidRPr="004839FC">
        <w:rPr>
          <w:rFonts w:ascii="Times New Roman" w:eastAsia="Calibri" w:hAnsi="Times New Roman"/>
          <w:szCs w:val="24"/>
        </w:rPr>
        <w:t xml:space="preserve">. gadam paredz </w:t>
      </w:r>
      <w:r w:rsidR="00E57885" w:rsidRPr="004839FC">
        <w:rPr>
          <w:rFonts w:ascii="Times New Roman" w:eastAsia="Calibri" w:hAnsi="Times New Roman"/>
          <w:szCs w:val="24"/>
        </w:rPr>
        <w:t>iekšzemes kopprodukta (</w:t>
      </w:r>
      <w:r w:rsidR="000B73EC" w:rsidRPr="004839FC">
        <w:rPr>
          <w:rFonts w:ascii="Times New Roman" w:eastAsia="Calibri" w:hAnsi="Times New Roman"/>
          <w:szCs w:val="24"/>
        </w:rPr>
        <w:t>IKP</w:t>
      </w:r>
      <w:r w:rsidR="00E57885" w:rsidRPr="004839FC">
        <w:rPr>
          <w:rFonts w:ascii="Times New Roman" w:eastAsia="Calibri" w:hAnsi="Times New Roman"/>
          <w:szCs w:val="24"/>
        </w:rPr>
        <w:t>)</w:t>
      </w:r>
      <w:r w:rsidRPr="004839FC">
        <w:rPr>
          <w:rFonts w:ascii="Times New Roman" w:eastAsia="Calibri" w:hAnsi="Times New Roman"/>
          <w:szCs w:val="24"/>
        </w:rPr>
        <w:t xml:space="preserve"> </w:t>
      </w:r>
      <w:r w:rsidR="008F05F4" w:rsidRPr="004839FC">
        <w:rPr>
          <w:rFonts w:ascii="Times New Roman" w:eastAsia="Calibri" w:hAnsi="Times New Roman"/>
          <w:szCs w:val="24"/>
        </w:rPr>
        <w:t>pieaugumu 2,</w:t>
      </w:r>
      <w:r w:rsidR="007271B1" w:rsidRPr="004839FC">
        <w:rPr>
          <w:rFonts w:ascii="Times New Roman" w:eastAsia="Calibri" w:hAnsi="Times New Roman"/>
          <w:szCs w:val="24"/>
        </w:rPr>
        <w:t>1</w:t>
      </w:r>
      <w:r w:rsidRPr="004839FC">
        <w:rPr>
          <w:rFonts w:ascii="Times New Roman" w:eastAsia="Calibri" w:hAnsi="Times New Roman"/>
          <w:szCs w:val="24"/>
        </w:rPr>
        <w:t>% apmērā. Fiskālās attīstības scenārijs 202</w:t>
      </w:r>
      <w:r w:rsidR="007271B1" w:rsidRPr="004839FC">
        <w:rPr>
          <w:rFonts w:ascii="Times New Roman" w:eastAsia="Calibri" w:hAnsi="Times New Roman"/>
          <w:szCs w:val="24"/>
        </w:rPr>
        <w:t>6</w:t>
      </w:r>
      <w:r w:rsidRPr="004839FC">
        <w:rPr>
          <w:rFonts w:ascii="Times New Roman" w:eastAsia="Calibri" w:hAnsi="Times New Roman"/>
          <w:szCs w:val="24"/>
        </w:rPr>
        <w:t xml:space="preserve">. gadam ietver scenāriju pie nemainīgas politikas, </w:t>
      </w:r>
      <w:r w:rsidR="007271B1" w:rsidRPr="004839FC">
        <w:rPr>
          <w:rFonts w:ascii="Times New Roman" w:eastAsia="Calibri" w:hAnsi="Times New Roman"/>
          <w:szCs w:val="24"/>
        </w:rPr>
        <w:t xml:space="preserve">kas sagatavots 2025. gada augustā, </w:t>
      </w:r>
      <w:r w:rsidRPr="004839FC">
        <w:rPr>
          <w:rFonts w:ascii="Times New Roman" w:eastAsia="Calibri" w:hAnsi="Times New Roman"/>
          <w:szCs w:val="24"/>
        </w:rPr>
        <w:t xml:space="preserve">kā arī mainīgas politikas scenāriju, kurā ietverti </w:t>
      </w:r>
      <w:r w:rsidR="00663410" w:rsidRPr="004839FC">
        <w:rPr>
          <w:rFonts w:ascii="Times New Roman" w:eastAsia="Calibri" w:hAnsi="Times New Roman"/>
          <w:szCs w:val="24"/>
        </w:rPr>
        <w:t>Ministru kabineta (</w:t>
      </w:r>
      <w:r w:rsidRPr="004839FC">
        <w:rPr>
          <w:rFonts w:ascii="Times New Roman" w:eastAsia="Calibri" w:hAnsi="Times New Roman"/>
          <w:szCs w:val="24"/>
        </w:rPr>
        <w:t>MK</w:t>
      </w:r>
      <w:r w:rsidR="00663410" w:rsidRPr="004839FC">
        <w:rPr>
          <w:rFonts w:ascii="Times New Roman" w:eastAsia="Calibri" w:hAnsi="Times New Roman"/>
          <w:szCs w:val="24"/>
        </w:rPr>
        <w:t>)</w:t>
      </w:r>
      <w:r w:rsidRPr="004839FC">
        <w:rPr>
          <w:rFonts w:ascii="Times New Roman" w:eastAsia="Calibri" w:hAnsi="Times New Roman"/>
          <w:szCs w:val="24"/>
        </w:rPr>
        <w:t xml:space="preserve"> pieņemtie </w:t>
      </w:r>
      <w:proofErr w:type="spellStart"/>
      <w:r w:rsidRPr="004839FC">
        <w:rPr>
          <w:rFonts w:ascii="Times New Roman" w:eastAsia="Calibri" w:hAnsi="Times New Roman"/>
          <w:szCs w:val="24"/>
        </w:rPr>
        <w:t>diskrecionārie</w:t>
      </w:r>
      <w:proofErr w:type="spellEnd"/>
      <w:r w:rsidRPr="004839FC">
        <w:rPr>
          <w:rFonts w:ascii="Times New Roman" w:eastAsia="Calibri" w:hAnsi="Times New Roman"/>
          <w:szCs w:val="24"/>
        </w:rPr>
        <w:t xml:space="preserve"> ieņēmumu un izdevumu pasākumi</w:t>
      </w:r>
      <w:r w:rsidR="007F20DB" w:rsidRPr="004839FC">
        <w:rPr>
          <w:rFonts w:ascii="Times New Roman" w:eastAsia="Calibri" w:hAnsi="Times New Roman"/>
          <w:szCs w:val="24"/>
        </w:rPr>
        <w:t>, tai skaitā iekļauti pasākumi, kas ti</w:t>
      </w:r>
      <w:r w:rsidR="00AB57B1">
        <w:rPr>
          <w:rFonts w:ascii="Times New Roman" w:eastAsia="Calibri" w:hAnsi="Times New Roman"/>
          <w:szCs w:val="24"/>
        </w:rPr>
        <w:t>e</w:t>
      </w:r>
      <w:r w:rsidR="007F20DB" w:rsidRPr="004839FC">
        <w:rPr>
          <w:rFonts w:ascii="Times New Roman" w:eastAsia="Calibri" w:hAnsi="Times New Roman"/>
          <w:szCs w:val="24"/>
        </w:rPr>
        <w:t xml:space="preserve">k finansēti aizsardzībai paredzētās valsts izņēmuma klauzulas ietvaros. </w:t>
      </w:r>
      <w:r w:rsidR="007271B1" w:rsidRPr="004839FC">
        <w:rPr>
          <w:rFonts w:ascii="Times New Roman" w:eastAsia="Calibri" w:hAnsi="Times New Roman"/>
          <w:szCs w:val="24"/>
        </w:rPr>
        <w:t xml:space="preserve"> </w:t>
      </w:r>
      <w:r w:rsidRPr="004839FC">
        <w:rPr>
          <w:rFonts w:ascii="Times New Roman" w:eastAsia="Calibri" w:hAnsi="Times New Roman"/>
          <w:szCs w:val="24"/>
        </w:rPr>
        <w:t>202</w:t>
      </w:r>
      <w:r w:rsidR="007271B1" w:rsidRPr="004839FC">
        <w:rPr>
          <w:rFonts w:ascii="Times New Roman" w:eastAsia="Calibri" w:hAnsi="Times New Roman"/>
          <w:szCs w:val="24"/>
        </w:rPr>
        <w:t>6</w:t>
      </w:r>
      <w:r w:rsidRPr="004839FC">
        <w:rPr>
          <w:rFonts w:ascii="Times New Roman" w:eastAsia="Calibri" w:hAnsi="Times New Roman"/>
          <w:szCs w:val="24"/>
        </w:rPr>
        <w:t>. gada budžet</w:t>
      </w:r>
      <w:r w:rsidR="007271B1" w:rsidRPr="004839FC">
        <w:rPr>
          <w:rFonts w:ascii="Times New Roman" w:eastAsia="Calibri" w:hAnsi="Times New Roman"/>
          <w:szCs w:val="24"/>
        </w:rPr>
        <w:t>a projekt</w:t>
      </w:r>
      <w:r w:rsidR="007F20DB" w:rsidRPr="004839FC">
        <w:rPr>
          <w:rFonts w:ascii="Times New Roman" w:eastAsia="Calibri" w:hAnsi="Times New Roman"/>
          <w:szCs w:val="24"/>
        </w:rPr>
        <w:t>a</w:t>
      </w:r>
      <w:r w:rsidRPr="004839FC">
        <w:rPr>
          <w:rFonts w:ascii="Times New Roman" w:eastAsia="Calibri" w:hAnsi="Times New Roman"/>
          <w:szCs w:val="24"/>
        </w:rPr>
        <w:t xml:space="preserve"> vispārējās valdības budžeta nominālais deficīts </w:t>
      </w:r>
      <w:r w:rsidR="007F20DB" w:rsidRPr="004839FC">
        <w:rPr>
          <w:rFonts w:ascii="Times New Roman" w:eastAsia="Calibri" w:hAnsi="Times New Roman"/>
          <w:szCs w:val="24"/>
        </w:rPr>
        <w:t>tiek prognozēts</w:t>
      </w:r>
      <w:r w:rsidRPr="004839FC">
        <w:rPr>
          <w:rFonts w:ascii="Times New Roman" w:eastAsia="Calibri" w:hAnsi="Times New Roman"/>
          <w:szCs w:val="24"/>
        </w:rPr>
        <w:t xml:space="preserve"> </w:t>
      </w:r>
      <w:r w:rsidR="00B56B70" w:rsidRPr="004839FC">
        <w:rPr>
          <w:rFonts w:ascii="Times New Roman" w:eastAsia="Calibri" w:hAnsi="Times New Roman"/>
          <w:szCs w:val="24"/>
        </w:rPr>
        <w:t>3,3</w:t>
      </w:r>
      <w:r w:rsidRPr="004839FC">
        <w:rPr>
          <w:rFonts w:ascii="Times New Roman" w:eastAsia="Calibri" w:hAnsi="Times New Roman"/>
          <w:szCs w:val="24"/>
        </w:rPr>
        <w:t>% no IKP</w:t>
      </w:r>
      <w:r w:rsidR="00A95EE8" w:rsidRPr="004839FC">
        <w:rPr>
          <w:rFonts w:ascii="Times New Roman" w:eastAsia="Calibri" w:hAnsi="Times New Roman"/>
          <w:szCs w:val="24"/>
        </w:rPr>
        <w:t xml:space="preserve"> </w:t>
      </w:r>
      <w:r w:rsidR="00B56B70" w:rsidRPr="004839FC">
        <w:rPr>
          <w:rFonts w:ascii="Times New Roman" w:eastAsia="Calibri" w:hAnsi="Times New Roman"/>
          <w:szCs w:val="24"/>
        </w:rPr>
        <w:t xml:space="preserve">un </w:t>
      </w:r>
      <w:r w:rsidR="00005E19" w:rsidRPr="004839FC">
        <w:rPr>
          <w:rFonts w:ascii="Times New Roman" w:eastAsia="Calibri" w:hAnsi="Times New Roman"/>
          <w:szCs w:val="24"/>
        </w:rPr>
        <w:t>neto valsts finansēto primāro izdevumu pieaugums plānots 5</w:t>
      </w:r>
      <w:r w:rsidR="00EF1486" w:rsidRPr="004839FC">
        <w:rPr>
          <w:rFonts w:ascii="Times New Roman" w:eastAsia="Calibri" w:hAnsi="Times New Roman"/>
          <w:szCs w:val="24"/>
        </w:rPr>
        <w:t>,0</w:t>
      </w:r>
      <w:r w:rsidR="00005E19" w:rsidRPr="004839FC">
        <w:rPr>
          <w:rFonts w:ascii="Times New Roman" w:eastAsia="Calibri" w:hAnsi="Times New Roman"/>
          <w:szCs w:val="24"/>
        </w:rPr>
        <w:t xml:space="preserve">%. </w:t>
      </w:r>
    </w:p>
    <w:p w14:paraId="3EEB888B" w14:textId="4A9083C9" w:rsidR="004839FC" w:rsidRDefault="0057736B" w:rsidP="004839FC">
      <w:pPr>
        <w:pStyle w:val="teksts"/>
        <w:spacing w:after="240"/>
        <w:ind w:firstLine="720"/>
        <w:rPr>
          <w:rFonts w:ascii="Times New Roman" w:eastAsia="Calibri" w:hAnsi="Times New Roman"/>
          <w:szCs w:val="24"/>
        </w:rPr>
      </w:pPr>
      <w:r w:rsidRPr="004839FC">
        <w:rPr>
          <w:rFonts w:ascii="Times New Roman" w:eastAsia="Calibri" w:hAnsi="Times New Roman"/>
          <w:szCs w:val="24"/>
        </w:rPr>
        <w:t xml:space="preserve">MK </w:t>
      </w:r>
      <w:r w:rsidR="00466745" w:rsidRPr="004839FC">
        <w:rPr>
          <w:rFonts w:ascii="Times New Roman" w:eastAsia="Calibri" w:hAnsi="Times New Roman"/>
          <w:szCs w:val="24"/>
        </w:rPr>
        <w:t>Vispārējās valdības budžeta plāna projektu 202</w:t>
      </w:r>
      <w:r w:rsidR="00080804" w:rsidRPr="004839FC">
        <w:rPr>
          <w:rFonts w:ascii="Times New Roman" w:eastAsia="Calibri" w:hAnsi="Times New Roman"/>
          <w:szCs w:val="24"/>
        </w:rPr>
        <w:t>6</w:t>
      </w:r>
      <w:r w:rsidR="00466745" w:rsidRPr="004839FC">
        <w:rPr>
          <w:rFonts w:ascii="Times New Roman" w:eastAsia="Calibri" w:hAnsi="Times New Roman"/>
          <w:szCs w:val="24"/>
        </w:rPr>
        <w:t>. gadam ir apstiprinājis š</w:t>
      </w:r>
      <w:r w:rsidR="00373E10" w:rsidRPr="004839FC">
        <w:rPr>
          <w:rFonts w:ascii="Times New Roman" w:eastAsia="Calibri" w:hAnsi="Times New Roman"/>
          <w:szCs w:val="24"/>
        </w:rPr>
        <w:t xml:space="preserve">ā </w:t>
      </w:r>
      <w:r w:rsidR="00466745" w:rsidRPr="004839FC">
        <w:rPr>
          <w:rFonts w:ascii="Times New Roman" w:eastAsia="Calibri" w:hAnsi="Times New Roman"/>
          <w:szCs w:val="24"/>
        </w:rPr>
        <w:t xml:space="preserve">gada </w:t>
      </w:r>
      <w:r w:rsidR="009877C4" w:rsidRPr="004839FC">
        <w:rPr>
          <w:rFonts w:ascii="Times New Roman" w:eastAsia="Calibri" w:hAnsi="Times New Roman"/>
          <w:szCs w:val="24"/>
        </w:rPr>
        <w:t>14</w:t>
      </w:r>
      <w:r w:rsidR="00466745" w:rsidRPr="004839FC">
        <w:rPr>
          <w:rFonts w:ascii="Times New Roman" w:eastAsia="Calibri" w:hAnsi="Times New Roman"/>
          <w:szCs w:val="24"/>
        </w:rPr>
        <w:t xml:space="preserve">. </w:t>
      </w:r>
      <w:r w:rsidR="009877C4" w:rsidRPr="004839FC">
        <w:rPr>
          <w:rFonts w:ascii="Times New Roman" w:eastAsia="Calibri" w:hAnsi="Times New Roman"/>
          <w:szCs w:val="24"/>
        </w:rPr>
        <w:t>oktobr</w:t>
      </w:r>
      <w:r w:rsidR="00585C49" w:rsidRPr="004839FC">
        <w:rPr>
          <w:rFonts w:ascii="Times New Roman" w:eastAsia="Calibri" w:hAnsi="Times New Roman"/>
          <w:szCs w:val="24"/>
        </w:rPr>
        <w:t>ī</w:t>
      </w:r>
      <w:r w:rsidR="00466745" w:rsidRPr="004839FC">
        <w:rPr>
          <w:rFonts w:ascii="Times New Roman" w:eastAsia="Calibri" w:hAnsi="Times New Roman"/>
          <w:szCs w:val="24"/>
        </w:rPr>
        <w:t xml:space="preserve">. </w:t>
      </w:r>
    </w:p>
    <w:p w14:paraId="251C842D" w14:textId="77777777" w:rsidR="004839FC" w:rsidRDefault="004839FC">
      <w:pPr>
        <w:spacing w:after="0"/>
        <w:ind w:firstLine="0"/>
        <w:jc w:val="left"/>
        <w:rPr>
          <w:rFonts w:eastAsia="Calibri"/>
          <w:szCs w:val="24"/>
        </w:rPr>
      </w:pPr>
      <w:r>
        <w:rPr>
          <w:rFonts w:eastAsia="Calibri"/>
          <w:szCs w:val="24"/>
        </w:rPr>
        <w:br w:type="page"/>
      </w:r>
    </w:p>
    <w:p w14:paraId="4ECFB896" w14:textId="77777777" w:rsidR="00FD415C" w:rsidRPr="004839FC" w:rsidRDefault="00FD415C" w:rsidP="000448AD">
      <w:pPr>
        <w:pStyle w:val="Heading1"/>
        <w:tabs>
          <w:tab w:val="left" w:pos="1276"/>
        </w:tabs>
        <w:spacing w:before="0" w:after="240"/>
        <w:ind w:firstLine="0"/>
        <w:jc w:val="center"/>
        <w:rPr>
          <w:rFonts w:ascii="Times New Roman" w:hAnsi="Times New Roman"/>
          <w:color w:val="18185E"/>
          <w:sz w:val="28"/>
          <w:lang w:val="lv-LV"/>
        </w:rPr>
      </w:pPr>
      <w:bookmarkStart w:id="3" w:name="_Toc210911256"/>
      <w:r w:rsidRPr="004839FC">
        <w:rPr>
          <w:rFonts w:ascii="Times New Roman" w:hAnsi="Times New Roman"/>
          <w:color w:val="18185E"/>
          <w:sz w:val="28"/>
          <w:lang w:val="lv-LV"/>
        </w:rPr>
        <w:lastRenderedPageBreak/>
        <w:t>Fiskālo saistību izpilde</w:t>
      </w:r>
      <w:bookmarkEnd w:id="3"/>
    </w:p>
    <w:p w14:paraId="5D7E3B3E" w14:textId="520767C5" w:rsidR="00FD415C" w:rsidRPr="00B32340" w:rsidRDefault="00FD415C" w:rsidP="00B32340">
      <w:pPr>
        <w:ind w:firstLine="720"/>
        <w:rPr>
          <w:rFonts w:eastAsia="Calibri"/>
        </w:rPr>
      </w:pPr>
      <w:r w:rsidRPr="00B32340">
        <w:rPr>
          <w:rFonts w:eastAsia="Calibri"/>
        </w:rPr>
        <w:t>2025. gadā ir plānot nedaudz augstāks NNFPI pieaugums, kas pamatā skaidrojams ar zemāku NNFPI līmeni 2024. gadā. 2026. gadā ir plānots augstāks NNFPI pieaugums, ka</w:t>
      </w:r>
      <w:r w:rsidR="004839FC" w:rsidRPr="00B32340">
        <w:rPr>
          <w:rFonts w:eastAsia="Calibri"/>
        </w:rPr>
        <w:t>s</w:t>
      </w:r>
      <w:r w:rsidRPr="00B32340">
        <w:rPr>
          <w:rFonts w:eastAsia="Calibri"/>
        </w:rPr>
        <w:t xml:space="preserve"> pamatā skaidrojams ar papildus izdevumiem aizsardzībai valsts izņēmuma klauzulas ietvaros.</w:t>
      </w:r>
    </w:p>
    <w:p w14:paraId="4EB3AEEF" w14:textId="77777777" w:rsidR="00FD415C" w:rsidRPr="004839FC" w:rsidRDefault="00FD415C" w:rsidP="00FD415C">
      <w:pPr>
        <w:pStyle w:val="Tabula"/>
        <w:rPr>
          <w:szCs w:val="24"/>
          <w:lang w:val="lv-LV"/>
        </w:rPr>
      </w:pPr>
      <w:bookmarkStart w:id="4" w:name="_Toc210911172"/>
      <w:r w:rsidRPr="004839FC">
        <w:rPr>
          <w:szCs w:val="24"/>
          <w:lang w:val="lv-LV"/>
        </w:rPr>
        <w:t>Tabula 1a: Fiskālo saistību izpilde</w:t>
      </w:r>
      <w:bookmarkEnd w:id="4"/>
    </w:p>
    <w:tbl>
      <w:tblPr>
        <w:tblStyle w:val="GridTable6Colorful-Accent111"/>
        <w:tblW w:w="5000" w:type="pct"/>
        <w:jc w:val="center"/>
        <w:tblLayout w:type="fixed"/>
        <w:tblLook w:val="04A0" w:firstRow="1" w:lastRow="0" w:firstColumn="1" w:lastColumn="0" w:noHBand="0" w:noVBand="1"/>
      </w:tblPr>
      <w:tblGrid>
        <w:gridCol w:w="4248"/>
        <w:gridCol w:w="1407"/>
        <w:gridCol w:w="1086"/>
        <w:gridCol w:w="1160"/>
        <w:gridCol w:w="1160"/>
      </w:tblGrid>
      <w:tr w:rsidR="00FD415C" w:rsidRPr="004839FC" w14:paraId="5C3D3551" w14:textId="77777777" w:rsidTr="004D370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5E4AF8DD" w14:textId="77777777" w:rsidR="00FD415C" w:rsidRPr="004839FC" w:rsidRDefault="00FD415C" w:rsidP="004D3706">
            <w:pPr>
              <w:spacing w:after="0"/>
              <w:rPr>
                <w:color w:val="auto"/>
                <w:sz w:val="22"/>
                <w:szCs w:val="22"/>
              </w:rPr>
            </w:pPr>
          </w:p>
        </w:tc>
        <w:tc>
          <w:tcPr>
            <w:tcW w:w="1407" w:type="dxa"/>
            <w:hideMark/>
          </w:tcPr>
          <w:p w14:paraId="7D3A21A7"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2"/>
                <w:szCs w:val="22"/>
              </w:rPr>
            </w:pPr>
          </w:p>
        </w:tc>
        <w:tc>
          <w:tcPr>
            <w:tcW w:w="1086" w:type="dxa"/>
            <w:hideMark/>
          </w:tcPr>
          <w:p w14:paraId="3A2A0F09"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4839FC">
              <w:rPr>
                <w:color w:val="auto"/>
                <w:sz w:val="22"/>
                <w:szCs w:val="22"/>
              </w:rPr>
              <w:t>2024</w:t>
            </w:r>
          </w:p>
        </w:tc>
        <w:tc>
          <w:tcPr>
            <w:tcW w:w="1160" w:type="dxa"/>
          </w:tcPr>
          <w:p w14:paraId="7A8FA069"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4839FC">
              <w:rPr>
                <w:color w:val="auto"/>
                <w:sz w:val="22"/>
                <w:szCs w:val="22"/>
              </w:rPr>
              <w:t>2025</w:t>
            </w:r>
          </w:p>
        </w:tc>
        <w:tc>
          <w:tcPr>
            <w:tcW w:w="1160" w:type="dxa"/>
          </w:tcPr>
          <w:p w14:paraId="7309DBAB"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4839FC">
              <w:rPr>
                <w:color w:val="auto"/>
                <w:sz w:val="22"/>
                <w:szCs w:val="22"/>
              </w:rPr>
              <w:t>2026</w:t>
            </w:r>
          </w:p>
        </w:tc>
      </w:tr>
      <w:tr w:rsidR="00FD415C" w:rsidRPr="004839FC" w14:paraId="310D5617" w14:textId="77777777" w:rsidTr="004D3706">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4248" w:type="dxa"/>
            <w:vAlign w:val="center"/>
            <w:hideMark/>
          </w:tcPr>
          <w:p w14:paraId="33334A8E" w14:textId="77777777" w:rsidR="00FD415C" w:rsidRPr="004839FC" w:rsidRDefault="00FD415C" w:rsidP="004D3706">
            <w:pPr>
              <w:spacing w:after="0"/>
              <w:ind w:firstLine="0"/>
              <w:rPr>
                <w:bCs w:val="0"/>
                <w:color w:val="auto"/>
                <w:sz w:val="22"/>
                <w:szCs w:val="22"/>
              </w:rPr>
            </w:pPr>
            <w:r w:rsidRPr="004839FC">
              <w:rPr>
                <w:bCs w:val="0"/>
                <w:color w:val="auto"/>
                <w:sz w:val="22"/>
                <w:szCs w:val="22"/>
              </w:rPr>
              <w:t>1a. ES Padomes apstiprinātais NNFPI</w:t>
            </w:r>
          </w:p>
          <w:p w14:paraId="51BFF32A" w14:textId="77777777" w:rsidR="00FD415C" w:rsidRPr="004839FC" w:rsidRDefault="00FD415C" w:rsidP="004D3706">
            <w:pPr>
              <w:spacing w:after="0"/>
              <w:ind w:firstLine="0"/>
              <w:rPr>
                <w:bCs w:val="0"/>
                <w:color w:val="auto"/>
                <w:sz w:val="22"/>
                <w:szCs w:val="22"/>
              </w:rPr>
            </w:pPr>
            <w:r w:rsidRPr="004839FC">
              <w:rPr>
                <w:bCs w:val="0"/>
                <w:color w:val="auto"/>
                <w:sz w:val="22"/>
                <w:szCs w:val="22"/>
              </w:rPr>
              <w:t>pieaugums, %</w:t>
            </w:r>
          </w:p>
        </w:tc>
        <w:tc>
          <w:tcPr>
            <w:tcW w:w="1407" w:type="dxa"/>
            <w:vAlign w:val="center"/>
          </w:tcPr>
          <w:p w14:paraId="4BE07A55"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4839FC">
              <w:rPr>
                <w:color w:val="auto"/>
                <w:sz w:val="22"/>
                <w:szCs w:val="22"/>
              </w:rPr>
              <w:t>gada</w:t>
            </w:r>
          </w:p>
        </w:tc>
        <w:tc>
          <w:tcPr>
            <w:tcW w:w="1086" w:type="dxa"/>
            <w:shd w:val="clear" w:color="auto" w:fill="D9D9D9" w:themeFill="background1" w:themeFillShade="D9"/>
            <w:vAlign w:val="center"/>
          </w:tcPr>
          <w:p w14:paraId="7DC1F42E"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2"/>
                <w:szCs w:val="22"/>
              </w:rPr>
            </w:pPr>
          </w:p>
        </w:tc>
        <w:tc>
          <w:tcPr>
            <w:tcW w:w="1160" w:type="dxa"/>
            <w:vAlign w:val="center"/>
          </w:tcPr>
          <w:p w14:paraId="14C178BB"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4839FC">
              <w:rPr>
                <w:color w:val="auto"/>
                <w:sz w:val="22"/>
                <w:szCs w:val="22"/>
              </w:rPr>
              <w:t>5,9</w:t>
            </w:r>
          </w:p>
        </w:tc>
        <w:tc>
          <w:tcPr>
            <w:tcW w:w="1160" w:type="dxa"/>
            <w:vAlign w:val="center"/>
          </w:tcPr>
          <w:p w14:paraId="5D4166B0"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4839FC">
              <w:rPr>
                <w:color w:val="auto"/>
                <w:sz w:val="22"/>
                <w:szCs w:val="22"/>
              </w:rPr>
              <w:t>3,6</w:t>
            </w:r>
          </w:p>
        </w:tc>
      </w:tr>
      <w:tr w:rsidR="00FD415C" w:rsidRPr="004839FC" w14:paraId="734F1841" w14:textId="77777777" w:rsidTr="004D3706">
        <w:trPr>
          <w:trHeight w:val="610"/>
          <w:jc w:val="center"/>
        </w:trPr>
        <w:tc>
          <w:tcPr>
            <w:cnfStyle w:val="001000000000" w:firstRow="0" w:lastRow="0" w:firstColumn="1" w:lastColumn="0" w:oddVBand="0" w:evenVBand="0" w:oddHBand="0" w:evenHBand="0" w:firstRowFirstColumn="0" w:firstRowLastColumn="0" w:lastRowFirstColumn="0" w:lastRowLastColumn="0"/>
            <w:tcW w:w="4248" w:type="dxa"/>
            <w:vAlign w:val="center"/>
            <w:hideMark/>
          </w:tcPr>
          <w:p w14:paraId="67AC7643" w14:textId="77777777" w:rsidR="00FD415C" w:rsidRPr="004839FC" w:rsidRDefault="00FD415C" w:rsidP="004D3706">
            <w:pPr>
              <w:spacing w:after="0"/>
              <w:ind w:firstLine="0"/>
              <w:rPr>
                <w:bCs w:val="0"/>
                <w:color w:val="auto"/>
                <w:sz w:val="22"/>
                <w:szCs w:val="22"/>
              </w:rPr>
            </w:pPr>
            <w:r w:rsidRPr="004839FC">
              <w:rPr>
                <w:bCs w:val="0"/>
                <w:color w:val="auto"/>
                <w:sz w:val="22"/>
                <w:szCs w:val="22"/>
              </w:rPr>
              <w:t>1b. Faktiskais NNFPI pieaugums, %</w:t>
            </w:r>
          </w:p>
        </w:tc>
        <w:tc>
          <w:tcPr>
            <w:tcW w:w="1407" w:type="dxa"/>
            <w:vAlign w:val="center"/>
          </w:tcPr>
          <w:p w14:paraId="5E41D43C"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4839FC">
              <w:rPr>
                <w:color w:val="auto"/>
                <w:sz w:val="22"/>
                <w:szCs w:val="22"/>
              </w:rPr>
              <w:t>gada</w:t>
            </w:r>
          </w:p>
        </w:tc>
        <w:tc>
          <w:tcPr>
            <w:tcW w:w="1086" w:type="dxa"/>
            <w:shd w:val="clear" w:color="auto" w:fill="D9D9D9" w:themeFill="background1" w:themeFillShade="D9"/>
            <w:vAlign w:val="center"/>
          </w:tcPr>
          <w:p w14:paraId="1E77F138"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60" w:type="dxa"/>
            <w:vAlign w:val="center"/>
          </w:tcPr>
          <w:p w14:paraId="7A6DA8A3"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4839FC">
              <w:rPr>
                <w:color w:val="auto"/>
                <w:sz w:val="22"/>
                <w:szCs w:val="22"/>
              </w:rPr>
              <w:t>6,2</w:t>
            </w:r>
          </w:p>
        </w:tc>
        <w:tc>
          <w:tcPr>
            <w:tcW w:w="1160" w:type="dxa"/>
            <w:vAlign w:val="center"/>
          </w:tcPr>
          <w:p w14:paraId="5BEB775D"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4839FC">
              <w:rPr>
                <w:color w:val="auto"/>
                <w:sz w:val="22"/>
                <w:szCs w:val="22"/>
              </w:rPr>
              <w:t>5,0</w:t>
            </w:r>
          </w:p>
        </w:tc>
      </w:tr>
    </w:tbl>
    <w:p w14:paraId="3C625DEA" w14:textId="77777777" w:rsidR="00FD415C" w:rsidRPr="004839FC" w:rsidRDefault="00FD415C" w:rsidP="00FD415C">
      <w:pPr>
        <w:spacing w:after="0"/>
        <w:ind w:firstLine="720"/>
        <w:rPr>
          <w:rFonts w:eastAsia="Calibri"/>
          <w:sz w:val="22"/>
          <w:szCs w:val="22"/>
        </w:rPr>
      </w:pPr>
    </w:p>
    <w:p w14:paraId="24B9ADDB" w14:textId="77777777" w:rsidR="00FD415C" w:rsidRPr="004839FC" w:rsidRDefault="00FD415C" w:rsidP="00FD415C">
      <w:pPr>
        <w:pStyle w:val="Tabula"/>
        <w:rPr>
          <w:bCs w:val="0"/>
          <w:color w:val="auto"/>
          <w:sz w:val="32"/>
          <w:szCs w:val="32"/>
          <w:lang w:val="lv-LV" w:eastAsia="en-US"/>
        </w:rPr>
      </w:pPr>
      <w:bookmarkStart w:id="5" w:name="_Toc210911173"/>
      <w:r w:rsidRPr="004839FC">
        <w:rPr>
          <w:lang w:val="lv-LV"/>
        </w:rPr>
        <w:t>Tabula 1b: Galvenie parametri</w:t>
      </w:r>
      <w:bookmarkEnd w:id="5"/>
    </w:p>
    <w:tbl>
      <w:tblPr>
        <w:tblStyle w:val="GridTable6Colorful-Accent1110"/>
        <w:tblW w:w="3833" w:type="pct"/>
        <w:jc w:val="center"/>
        <w:tblLayout w:type="fixed"/>
        <w:tblLook w:val="04A0" w:firstRow="1" w:lastRow="0" w:firstColumn="1" w:lastColumn="0" w:noHBand="0" w:noVBand="1"/>
      </w:tblPr>
      <w:tblGrid>
        <w:gridCol w:w="421"/>
        <w:gridCol w:w="2982"/>
        <w:gridCol w:w="1222"/>
        <w:gridCol w:w="1187"/>
        <w:gridCol w:w="1134"/>
      </w:tblGrid>
      <w:tr w:rsidR="00FD415C" w:rsidRPr="00247348" w14:paraId="47C7EF83" w14:textId="77777777" w:rsidTr="004D370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024F67DB" w14:textId="77777777" w:rsidR="00FD415C" w:rsidRPr="00247348" w:rsidRDefault="00FD415C" w:rsidP="004D3706">
            <w:pPr>
              <w:spacing w:after="0"/>
              <w:ind w:firstLineChars="100" w:firstLine="221"/>
              <w:jc w:val="left"/>
              <w:rPr>
                <w:rFonts w:eastAsia="Calibri"/>
                <w:color w:val="auto"/>
                <w:sz w:val="22"/>
                <w:szCs w:val="22"/>
                <w:highlight w:val="cyan"/>
                <w:lang w:eastAsia="lv-LV"/>
              </w:rPr>
            </w:pPr>
          </w:p>
        </w:tc>
        <w:tc>
          <w:tcPr>
            <w:tcW w:w="2982" w:type="dxa"/>
            <w:vAlign w:val="center"/>
            <w:hideMark/>
          </w:tcPr>
          <w:p w14:paraId="3B4FE000" w14:textId="77777777" w:rsidR="00FD415C" w:rsidRPr="004839FC" w:rsidRDefault="00FD415C" w:rsidP="004D3706">
            <w:pPr>
              <w:spacing w:after="0"/>
              <w:ind w:firstLineChars="100" w:firstLine="221"/>
              <w:jc w:val="left"/>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1222" w:type="dxa"/>
            <w:vAlign w:val="center"/>
            <w:hideMark/>
          </w:tcPr>
          <w:p w14:paraId="025136A0"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2024</w:t>
            </w:r>
          </w:p>
        </w:tc>
        <w:tc>
          <w:tcPr>
            <w:tcW w:w="1187" w:type="dxa"/>
            <w:vAlign w:val="center"/>
          </w:tcPr>
          <w:p w14:paraId="00A93B58"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2025</w:t>
            </w:r>
          </w:p>
        </w:tc>
        <w:tc>
          <w:tcPr>
            <w:tcW w:w="1134" w:type="dxa"/>
            <w:vAlign w:val="center"/>
            <w:hideMark/>
          </w:tcPr>
          <w:p w14:paraId="775660AE" w14:textId="77777777" w:rsidR="00FD415C" w:rsidRPr="004839FC" w:rsidRDefault="00FD415C"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2026</w:t>
            </w:r>
          </w:p>
        </w:tc>
      </w:tr>
      <w:tr w:rsidR="00FD415C" w:rsidRPr="00247348" w14:paraId="27987054" w14:textId="77777777" w:rsidTr="004D370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5C3C486F" w14:textId="77777777" w:rsidR="00FD415C" w:rsidRPr="004839FC" w:rsidRDefault="00FD415C" w:rsidP="004D3706">
            <w:pPr>
              <w:spacing w:after="0"/>
              <w:ind w:firstLineChars="100" w:firstLine="221"/>
              <w:jc w:val="left"/>
              <w:rPr>
                <w:rFonts w:eastAsia="Calibri"/>
                <w:color w:val="auto"/>
                <w:sz w:val="22"/>
                <w:szCs w:val="22"/>
                <w:lang w:eastAsia="lv-LV"/>
              </w:rPr>
            </w:pPr>
          </w:p>
        </w:tc>
        <w:tc>
          <w:tcPr>
            <w:tcW w:w="2982" w:type="dxa"/>
            <w:vAlign w:val="center"/>
          </w:tcPr>
          <w:p w14:paraId="0FB3ADFB" w14:textId="77777777" w:rsidR="00FD415C" w:rsidRPr="004839FC" w:rsidRDefault="00FD415C" w:rsidP="004D3706">
            <w:pPr>
              <w:spacing w:after="0"/>
              <w:ind w:firstLineChars="100" w:firstLine="220"/>
              <w:jc w:val="left"/>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1222" w:type="dxa"/>
            <w:vAlign w:val="center"/>
          </w:tcPr>
          <w:p w14:paraId="7B263FFC"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 no IKP</w:t>
            </w:r>
          </w:p>
        </w:tc>
        <w:tc>
          <w:tcPr>
            <w:tcW w:w="1187" w:type="dxa"/>
            <w:vAlign w:val="center"/>
          </w:tcPr>
          <w:p w14:paraId="0571A388"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 no IKP</w:t>
            </w:r>
          </w:p>
        </w:tc>
        <w:tc>
          <w:tcPr>
            <w:tcW w:w="1134" w:type="dxa"/>
            <w:vAlign w:val="center"/>
          </w:tcPr>
          <w:p w14:paraId="739B4AFB"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rFonts w:eastAsia="Calibri"/>
                <w:color w:val="auto"/>
                <w:sz w:val="22"/>
                <w:szCs w:val="22"/>
                <w:lang w:eastAsia="lv-LV"/>
              </w:rPr>
              <w:t>% no IKP</w:t>
            </w:r>
          </w:p>
        </w:tc>
      </w:tr>
      <w:tr w:rsidR="00FD415C" w:rsidRPr="00247348" w14:paraId="71288FAE" w14:textId="77777777" w:rsidTr="004D3706">
        <w:trPr>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1E1A04C9" w14:textId="77777777" w:rsidR="00FD415C" w:rsidRPr="004839FC" w:rsidRDefault="00FD415C" w:rsidP="004D3706">
            <w:pPr>
              <w:spacing w:after="0"/>
              <w:ind w:firstLine="0"/>
              <w:jc w:val="left"/>
              <w:rPr>
                <w:rFonts w:eastAsia="Calibri"/>
                <w:b w:val="0"/>
                <w:bCs w:val="0"/>
                <w:color w:val="auto"/>
                <w:sz w:val="22"/>
                <w:szCs w:val="22"/>
                <w:lang w:eastAsia="lv-LV"/>
              </w:rPr>
            </w:pPr>
            <w:r w:rsidRPr="004839FC">
              <w:rPr>
                <w:rFonts w:eastAsia="Calibri"/>
                <w:color w:val="auto"/>
                <w:sz w:val="22"/>
                <w:szCs w:val="22"/>
                <w:lang w:eastAsia="lv-LV"/>
              </w:rPr>
              <w:t>1</w:t>
            </w:r>
          </w:p>
        </w:tc>
        <w:tc>
          <w:tcPr>
            <w:tcW w:w="2982" w:type="dxa"/>
            <w:vAlign w:val="center"/>
            <w:hideMark/>
          </w:tcPr>
          <w:p w14:paraId="67364452" w14:textId="77777777" w:rsidR="00FD415C" w:rsidRPr="004839FC" w:rsidRDefault="00FD415C" w:rsidP="004D3706">
            <w:pPr>
              <w:spacing w:after="0"/>
              <w:ind w:firstLine="0"/>
              <w:jc w:val="left"/>
              <w:cnfStyle w:val="000000000000" w:firstRow="0" w:lastRow="0" w:firstColumn="0" w:lastColumn="0" w:oddVBand="0" w:evenVBand="0" w:oddHBand="0" w:evenHBand="0" w:firstRowFirstColumn="0" w:firstRowLastColumn="0" w:lastRowFirstColumn="0" w:lastRowLastColumn="0"/>
              <w:rPr>
                <w:rFonts w:eastAsia="Calibri"/>
                <w:b/>
                <w:bCs/>
                <w:color w:val="auto"/>
                <w:sz w:val="22"/>
                <w:szCs w:val="22"/>
                <w:lang w:eastAsia="lv-LV"/>
              </w:rPr>
            </w:pPr>
            <w:r w:rsidRPr="004839FC">
              <w:rPr>
                <w:rFonts w:eastAsia="Calibri"/>
                <w:b/>
                <w:bCs/>
                <w:color w:val="auto"/>
                <w:sz w:val="22"/>
                <w:szCs w:val="22"/>
                <w:lang w:eastAsia="lv-LV"/>
              </w:rPr>
              <w:t>Neto aizdevumi/ aizņēmumi</w:t>
            </w:r>
          </w:p>
        </w:tc>
        <w:tc>
          <w:tcPr>
            <w:tcW w:w="1222" w:type="dxa"/>
          </w:tcPr>
          <w:p w14:paraId="27E7EB90"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-1,8</w:t>
            </w:r>
          </w:p>
        </w:tc>
        <w:tc>
          <w:tcPr>
            <w:tcW w:w="1187" w:type="dxa"/>
          </w:tcPr>
          <w:p w14:paraId="0744AAC3"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-2,9</w:t>
            </w:r>
          </w:p>
        </w:tc>
        <w:tc>
          <w:tcPr>
            <w:tcW w:w="1134" w:type="dxa"/>
          </w:tcPr>
          <w:p w14:paraId="7057BE33"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-3,3</w:t>
            </w:r>
          </w:p>
        </w:tc>
      </w:tr>
      <w:tr w:rsidR="00FD415C" w:rsidRPr="00247348" w14:paraId="01D509EF" w14:textId="77777777" w:rsidTr="004D370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3C1CE871" w14:textId="77777777" w:rsidR="00FD415C" w:rsidRPr="004839FC" w:rsidRDefault="00FD415C" w:rsidP="004D3706">
            <w:pPr>
              <w:spacing w:after="0"/>
              <w:ind w:firstLine="0"/>
              <w:jc w:val="left"/>
              <w:rPr>
                <w:rFonts w:eastAsia="Calibri"/>
                <w:color w:val="auto"/>
                <w:sz w:val="22"/>
                <w:szCs w:val="22"/>
                <w:lang w:eastAsia="lv-LV"/>
              </w:rPr>
            </w:pPr>
            <w:r w:rsidRPr="004839FC">
              <w:rPr>
                <w:rFonts w:eastAsia="Calibri"/>
                <w:color w:val="auto"/>
                <w:sz w:val="22"/>
                <w:szCs w:val="22"/>
                <w:lang w:eastAsia="lv-LV"/>
              </w:rPr>
              <w:t>2</w:t>
            </w:r>
          </w:p>
        </w:tc>
        <w:tc>
          <w:tcPr>
            <w:tcW w:w="2982" w:type="dxa"/>
            <w:vAlign w:val="center"/>
            <w:hideMark/>
          </w:tcPr>
          <w:p w14:paraId="3C0E15FC" w14:textId="77777777" w:rsidR="00FD415C" w:rsidRPr="004839FC" w:rsidRDefault="00FD415C" w:rsidP="004D3706">
            <w:pPr>
              <w:spacing w:after="0"/>
              <w:ind w:firstLine="0"/>
              <w:jc w:val="left"/>
              <w:cnfStyle w:val="000000100000" w:firstRow="0" w:lastRow="0" w:firstColumn="0" w:lastColumn="0" w:oddVBand="0" w:evenVBand="0" w:oddHBand="1" w:evenHBand="0" w:firstRowFirstColumn="0" w:firstRowLastColumn="0" w:lastRowFirstColumn="0" w:lastRowLastColumn="0"/>
              <w:rPr>
                <w:rFonts w:eastAsia="Calibri"/>
                <w:b/>
                <w:bCs/>
                <w:color w:val="auto"/>
                <w:sz w:val="22"/>
                <w:szCs w:val="22"/>
                <w:lang w:eastAsia="lv-LV"/>
              </w:rPr>
            </w:pPr>
            <w:r w:rsidRPr="004839FC">
              <w:rPr>
                <w:rFonts w:eastAsia="Calibri"/>
                <w:b/>
                <w:bCs/>
                <w:color w:val="auto"/>
                <w:sz w:val="22"/>
                <w:szCs w:val="22"/>
                <w:lang w:eastAsia="lv-LV"/>
              </w:rPr>
              <w:t>Strukturālā bilance</w:t>
            </w:r>
          </w:p>
        </w:tc>
        <w:tc>
          <w:tcPr>
            <w:tcW w:w="1222" w:type="dxa"/>
          </w:tcPr>
          <w:p w14:paraId="036E43B6"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-1,5</w:t>
            </w:r>
          </w:p>
        </w:tc>
        <w:tc>
          <w:tcPr>
            <w:tcW w:w="1187" w:type="dxa"/>
          </w:tcPr>
          <w:p w14:paraId="38284475" w14:textId="77777777" w:rsidR="00FD415C" w:rsidRPr="004839FC" w:rsidRDefault="00FD415C" w:rsidP="004D3706">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-2,4</w:t>
            </w:r>
          </w:p>
        </w:tc>
        <w:tc>
          <w:tcPr>
            <w:tcW w:w="1134" w:type="dxa"/>
          </w:tcPr>
          <w:p w14:paraId="7BD6FDD7" w14:textId="77777777" w:rsidR="00FD415C" w:rsidRPr="004839FC" w:rsidRDefault="00FD415C" w:rsidP="004D3706">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-3,0</w:t>
            </w:r>
          </w:p>
        </w:tc>
      </w:tr>
      <w:tr w:rsidR="00FD415C" w:rsidRPr="00247348" w14:paraId="026199CD" w14:textId="77777777" w:rsidTr="004D3706">
        <w:trPr>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64EACDCB" w14:textId="77777777" w:rsidR="00FD415C" w:rsidRPr="004839FC" w:rsidRDefault="00FD415C" w:rsidP="004D3706">
            <w:pPr>
              <w:spacing w:after="0"/>
              <w:ind w:firstLine="0"/>
              <w:jc w:val="left"/>
              <w:rPr>
                <w:rFonts w:eastAsia="Calibri"/>
                <w:color w:val="auto"/>
                <w:sz w:val="22"/>
                <w:szCs w:val="22"/>
                <w:lang w:eastAsia="lv-LV"/>
              </w:rPr>
            </w:pPr>
            <w:r w:rsidRPr="004839FC">
              <w:rPr>
                <w:rFonts w:eastAsia="Calibri"/>
                <w:color w:val="auto"/>
                <w:sz w:val="22"/>
                <w:szCs w:val="22"/>
                <w:lang w:eastAsia="lv-LV"/>
              </w:rPr>
              <w:t>3</w:t>
            </w:r>
          </w:p>
        </w:tc>
        <w:tc>
          <w:tcPr>
            <w:tcW w:w="2982" w:type="dxa"/>
            <w:vAlign w:val="center"/>
            <w:hideMark/>
          </w:tcPr>
          <w:p w14:paraId="1EE5D8E4" w14:textId="77777777" w:rsidR="00FD415C" w:rsidRPr="004839FC" w:rsidRDefault="00FD415C" w:rsidP="004D3706">
            <w:pPr>
              <w:spacing w:after="0"/>
              <w:ind w:firstLine="0"/>
              <w:jc w:val="left"/>
              <w:cnfStyle w:val="000000000000" w:firstRow="0" w:lastRow="0" w:firstColumn="0" w:lastColumn="0" w:oddVBand="0" w:evenVBand="0" w:oddHBand="0" w:evenHBand="0" w:firstRowFirstColumn="0" w:firstRowLastColumn="0" w:lastRowFirstColumn="0" w:lastRowLastColumn="0"/>
              <w:rPr>
                <w:rFonts w:eastAsia="Calibri"/>
                <w:b/>
                <w:bCs/>
                <w:color w:val="auto"/>
                <w:sz w:val="22"/>
                <w:szCs w:val="22"/>
                <w:lang w:eastAsia="lv-LV"/>
              </w:rPr>
            </w:pPr>
            <w:r w:rsidRPr="004839FC">
              <w:rPr>
                <w:rFonts w:eastAsia="Calibri"/>
                <w:b/>
                <w:bCs/>
                <w:color w:val="auto"/>
                <w:sz w:val="22"/>
                <w:szCs w:val="22"/>
                <w:lang w:eastAsia="lv-LV"/>
              </w:rPr>
              <w:t>Strukturālā primārā bilance</w:t>
            </w:r>
          </w:p>
        </w:tc>
        <w:tc>
          <w:tcPr>
            <w:tcW w:w="1222" w:type="dxa"/>
          </w:tcPr>
          <w:p w14:paraId="72BE5BC5"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-0,4</w:t>
            </w:r>
          </w:p>
        </w:tc>
        <w:tc>
          <w:tcPr>
            <w:tcW w:w="1187" w:type="dxa"/>
          </w:tcPr>
          <w:p w14:paraId="0BD39692" w14:textId="77777777" w:rsidR="00FD415C" w:rsidRPr="004839FC" w:rsidRDefault="00FD415C" w:rsidP="004D3706">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-1,2</w:t>
            </w:r>
          </w:p>
        </w:tc>
        <w:tc>
          <w:tcPr>
            <w:tcW w:w="1134" w:type="dxa"/>
          </w:tcPr>
          <w:p w14:paraId="4F441835" w14:textId="77777777" w:rsidR="00FD415C" w:rsidRPr="004839FC" w:rsidRDefault="00FD415C" w:rsidP="004D3706">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-1,6</w:t>
            </w:r>
          </w:p>
        </w:tc>
      </w:tr>
      <w:tr w:rsidR="00FD415C" w:rsidRPr="00247348" w14:paraId="70FAACBB" w14:textId="77777777" w:rsidTr="004D370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7555FA34" w14:textId="77777777" w:rsidR="00FD415C" w:rsidRPr="004839FC" w:rsidRDefault="00FD415C" w:rsidP="004D3706">
            <w:pPr>
              <w:spacing w:after="0"/>
              <w:ind w:firstLine="0"/>
              <w:jc w:val="left"/>
              <w:rPr>
                <w:rFonts w:eastAsia="Calibri"/>
                <w:color w:val="auto"/>
                <w:sz w:val="22"/>
                <w:szCs w:val="22"/>
                <w:lang w:eastAsia="lv-LV"/>
              </w:rPr>
            </w:pPr>
            <w:r w:rsidRPr="004839FC">
              <w:rPr>
                <w:rFonts w:eastAsia="Calibri"/>
                <w:color w:val="auto"/>
                <w:sz w:val="22"/>
                <w:szCs w:val="22"/>
                <w:lang w:eastAsia="lv-LV"/>
              </w:rPr>
              <w:t>4</w:t>
            </w:r>
          </w:p>
        </w:tc>
        <w:tc>
          <w:tcPr>
            <w:tcW w:w="2982" w:type="dxa"/>
            <w:vAlign w:val="center"/>
            <w:hideMark/>
          </w:tcPr>
          <w:p w14:paraId="7E6C8796" w14:textId="77777777" w:rsidR="00FD415C" w:rsidRPr="004839FC" w:rsidRDefault="00FD415C" w:rsidP="004D3706">
            <w:pPr>
              <w:spacing w:after="0"/>
              <w:ind w:firstLine="0"/>
              <w:jc w:val="left"/>
              <w:cnfStyle w:val="000000100000" w:firstRow="0" w:lastRow="0" w:firstColumn="0" w:lastColumn="0" w:oddVBand="0" w:evenVBand="0" w:oddHBand="1" w:evenHBand="0" w:firstRowFirstColumn="0" w:firstRowLastColumn="0" w:lastRowFirstColumn="0" w:lastRowLastColumn="0"/>
              <w:rPr>
                <w:rFonts w:eastAsia="Calibri"/>
                <w:b/>
                <w:bCs/>
                <w:color w:val="auto"/>
                <w:sz w:val="22"/>
                <w:szCs w:val="22"/>
                <w:lang w:eastAsia="lv-LV"/>
              </w:rPr>
            </w:pPr>
            <w:r w:rsidRPr="004839FC">
              <w:rPr>
                <w:rFonts w:eastAsia="Calibri"/>
                <w:b/>
                <w:bCs/>
                <w:color w:val="auto"/>
                <w:sz w:val="22"/>
                <w:szCs w:val="22"/>
                <w:lang w:eastAsia="lv-LV"/>
              </w:rPr>
              <w:t>Bruto parāds</w:t>
            </w:r>
          </w:p>
        </w:tc>
        <w:tc>
          <w:tcPr>
            <w:tcW w:w="1222" w:type="dxa"/>
          </w:tcPr>
          <w:p w14:paraId="249A8F96" w14:textId="77777777" w:rsidR="00FD415C" w:rsidRPr="004839FC" w:rsidRDefault="00FD415C"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46,8</w:t>
            </w:r>
          </w:p>
        </w:tc>
        <w:tc>
          <w:tcPr>
            <w:tcW w:w="1187" w:type="dxa"/>
          </w:tcPr>
          <w:p w14:paraId="58833E57" w14:textId="77777777" w:rsidR="00FD415C" w:rsidRPr="004839FC" w:rsidRDefault="00FD415C" w:rsidP="004D3706">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48,9</w:t>
            </w:r>
          </w:p>
        </w:tc>
        <w:tc>
          <w:tcPr>
            <w:tcW w:w="1134" w:type="dxa"/>
          </w:tcPr>
          <w:p w14:paraId="3DFB6912" w14:textId="77777777" w:rsidR="00FD415C" w:rsidRPr="004839FC" w:rsidRDefault="00FD415C" w:rsidP="004D3706">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50,6</w:t>
            </w:r>
          </w:p>
        </w:tc>
      </w:tr>
      <w:tr w:rsidR="00FD415C" w:rsidRPr="00247348" w14:paraId="08CBA125" w14:textId="77777777" w:rsidTr="004D3706">
        <w:trPr>
          <w:trHeight w:val="284"/>
          <w:jc w:val="center"/>
        </w:trPr>
        <w:tc>
          <w:tcPr>
            <w:cnfStyle w:val="001000000000" w:firstRow="0" w:lastRow="0" w:firstColumn="1" w:lastColumn="0" w:oddVBand="0" w:evenVBand="0" w:oddHBand="0" w:evenHBand="0" w:firstRowFirstColumn="0" w:firstRowLastColumn="0" w:lastRowFirstColumn="0" w:lastRowLastColumn="0"/>
            <w:tcW w:w="421" w:type="dxa"/>
          </w:tcPr>
          <w:p w14:paraId="5BC16FED" w14:textId="77777777" w:rsidR="00FD415C" w:rsidRPr="004839FC" w:rsidRDefault="00FD415C" w:rsidP="004D3706">
            <w:pPr>
              <w:spacing w:after="0"/>
              <w:ind w:firstLine="0"/>
              <w:jc w:val="left"/>
              <w:rPr>
                <w:rFonts w:eastAsia="Calibri"/>
                <w:color w:val="auto"/>
                <w:sz w:val="22"/>
                <w:szCs w:val="22"/>
                <w:lang w:eastAsia="lv-LV"/>
              </w:rPr>
            </w:pPr>
            <w:r w:rsidRPr="004839FC">
              <w:rPr>
                <w:rFonts w:eastAsia="Calibri"/>
                <w:color w:val="auto"/>
                <w:sz w:val="22"/>
                <w:szCs w:val="22"/>
                <w:lang w:eastAsia="lv-LV"/>
              </w:rPr>
              <w:t>5</w:t>
            </w:r>
          </w:p>
        </w:tc>
        <w:tc>
          <w:tcPr>
            <w:tcW w:w="2982" w:type="dxa"/>
            <w:vAlign w:val="center"/>
            <w:hideMark/>
          </w:tcPr>
          <w:p w14:paraId="26EFC9D1" w14:textId="77777777" w:rsidR="00FD415C" w:rsidRPr="004839FC" w:rsidRDefault="00FD415C" w:rsidP="004D3706">
            <w:pPr>
              <w:spacing w:after="0"/>
              <w:ind w:firstLine="0"/>
              <w:jc w:val="left"/>
              <w:cnfStyle w:val="000000000000" w:firstRow="0" w:lastRow="0" w:firstColumn="0" w:lastColumn="0" w:oddVBand="0" w:evenVBand="0" w:oddHBand="0" w:evenHBand="0" w:firstRowFirstColumn="0" w:firstRowLastColumn="0" w:lastRowFirstColumn="0" w:lastRowLastColumn="0"/>
              <w:rPr>
                <w:rFonts w:eastAsia="Calibri"/>
                <w:b/>
                <w:bCs/>
                <w:color w:val="auto"/>
                <w:sz w:val="22"/>
                <w:szCs w:val="22"/>
                <w:lang w:eastAsia="lv-LV"/>
              </w:rPr>
            </w:pPr>
            <w:r w:rsidRPr="004839FC">
              <w:rPr>
                <w:rFonts w:eastAsia="Calibri"/>
                <w:b/>
                <w:bCs/>
                <w:color w:val="auto"/>
                <w:sz w:val="22"/>
                <w:szCs w:val="22"/>
                <w:lang w:eastAsia="lv-LV"/>
              </w:rPr>
              <w:t>Bruto parāda izmaiņas</w:t>
            </w:r>
          </w:p>
        </w:tc>
        <w:tc>
          <w:tcPr>
            <w:tcW w:w="1222" w:type="dxa"/>
          </w:tcPr>
          <w:p w14:paraId="581E0DEC" w14:textId="77777777" w:rsidR="00FD415C" w:rsidRPr="004839FC" w:rsidRDefault="00FD415C"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2,1</w:t>
            </w:r>
          </w:p>
        </w:tc>
        <w:tc>
          <w:tcPr>
            <w:tcW w:w="1187" w:type="dxa"/>
          </w:tcPr>
          <w:p w14:paraId="1408FD04" w14:textId="77777777" w:rsidR="00FD415C" w:rsidRPr="004839FC" w:rsidRDefault="00FD415C" w:rsidP="004D3706">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2,1</w:t>
            </w:r>
          </w:p>
        </w:tc>
        <w:tc>
          <w:tcPr>
            <w:tcW w:w="1134" w:type="dxa"/>
          </w:tcPr>
          <w:p w14:paraId="37DF339B" w14:textId="77777777" w:rsidR="00FD415C" w:rsidRPr="004839FC" w:rsidRDefault="00FD415C" w:rsidP="004D3706">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1,7</w:t>
            </w:r>
          </w:p>
        </w:tc>
      </w:tr>
    </w:tbl>
    <w:p w14:paraId="515870AB" w14:textId="26E012FC" w:rsidR="00177B5D" w:rsidRDefault="001F5AEA" w:rsidP="00FD415C">
      <w:pPr>
        <w:pStyle w:val="Heading1"/>
        <w:tabs>
          <w:tab w:val="left" w:pos="1276"/>
        </w:tabs>
        <w:spacing w:before="0" w:after="240"/>
        <w:ind w:firstLine="0"/>
        <w:jc w:val="left"/>
        <w:rPr>
          <w:rFonts w:eastAsia="Calibri"/>
          <w:b w:val="0"/>
          <w:color w:val="000000"/>
          <w:lang w:val="lv-LV"/>
        </w:rPr>
      </w:pPr>
      <w:r w:rsidRPr="00247348">
        <w:rPr>
          <w:rFonts w:eastAsia="Calibri"/>
          <w:b w:val="0"/>
          <w:color w:val="000000"/>
          <w:highlight w:val="cyan"/>
          <w:lang w:val="lv-LV"/>
        </w:rPr>
        <w:br w:type="page"/>
      </w:r>
    </w:p>
    <w:p w14:paraId="06A92E48" w14:textId="2CF773F1" w:rsidR="0095691A" w:rsidRPr="00B42F9B" w:rsidRDefault="001F5AEA" w:rsidP="000448AD">
      <w:pPr>
        <w:pStyle w:val="Heading1"/>
        <w:tabs>
          <w:tab w:val="left" w:pos="1276"/>
        </w:tabs>
        <w:spacing w:before="0" w:after="240"/>
        <w:ind w:firstLine="0"/>
        <w:jc w:val="center"/>
        <w:rPr>
          <w:rFonts w:ascii="Times New Roman" w:hAnsi="Times New Roman"/>
          <w:color w:val="18185E"/>
          <w:sz w:val="28"/>
          <w:highlight w:val="lightGray"/>
          <w:lang w:val="lv-LV"/>
        </w:rPr>
      </w:pPr>
      <w:bookmarkStart w:id="6" w:name="_Toc210911257"/>
      <w:r w:rsidRPr="00B42F9B">
        <w:rPr>
          <w:rFonts w:ascii="Times New Roman" w:hAnsi="Times New Roman"/>
          <w:color w:val="18185E"/>
          <w:sz w:val="28"/>
          <w:lang w:val="lv-LV"/>
        </w:rPr>
        <w:lastRenderedPageBreak/>
        <w:t>Makroekonomiskās attīstības scenārij</w:t>
      </w:r>
      <w:r w:rsidRPr="00380EB7">
        <w:rPr>
          <w:rFonts w:ascii="Times New Roman" w:hAnsi="Times New Roman"/>
          <w:color w:val="18185E"/>
          <w:sz w:val="28"/>
          <w:lang w:val="lv-LV"/>
        </w:rPr>
        <w:t>s</w:t>
      </w:r>
      <w:r w:rsidR="004839FC" w:rsidRPr="00380EB7">
        <w:rPr>
          <w:rStyle w:val="FootnoteReference"/>
          <w:rFonts w:ascii="Times New Roman" w:hAnsi="Times New Roman"/>
          <w:color w:val="18185E"/>
          <w:sz w:val="28"/>
          <w:lang w:val="lv-LV"/>
        </w:rPr>
        <w:footnoteReference w:id="2"/>
      </w:r>
      <w:bookmarkEnd w:id="6"/>
    </w:p>
    <w:p w14:paraId="624318DE" w14:textId="732EAF78" w:rsidR="00E93915" w:rsidRPr="00E93915" w:rsidRDefault="00E93915" w:rsidP="00E93915">
      <w:pPr>
        <w:ind w:firstLine="720"/>
        <w:rPr>
          <w:rFonts w:eastAsia="Calibri"/>
          <w:szCs w:val="24"/>
        </w:rPr>
      </w:pPr>
      <w:bookmarkStart w:id="7" w:name="_Hlk115086564"/>
      <w:r w:rsidRPr="00E93915">
        <w:rPr>
          <w:rFonts w:eastAsia="Calibri"/>
          <w:szCs w:val="24"/>
        </w:rPr>
        <w:t xml:space="preserve">Vidēja termiņa makroekonomiskās attīstības scenārijs 2025.-2029. gadam izstrādāts 2025. gada jūnijā, balstoties uz 2025. gada pirmā ceturkšņa IKP datiem, kā arī līdz šā gada jūnijam pieejamo īstermiņa makroekonomisko informāciju. </w:t>
      </w:r>
      <w:r w:rsidRPr="00E93915">
        <w:rPr>
          <w:rFonts w:eastAsia="Calibri"/>
          <w:kern w:val="2"/>
          <w:szCs w:val="24"/>
          <w14:ligatures w14:val="standardContextual"/>
        </w:rPr>
        <w:t xml:space="preserve">Izstrādājot vidēja termiņa makroekonomiskās attīstības scenāriju, FM ir konsultējusies ar </w:t>
      </w:r>
      <w:r>
        <w:rPr>
          <w:rFonts w:eastAsia="Calibri"/>
          <w:kern w:val="2"/>
          <w:szCs w:val="24"/>
          <w14:ligatures w14:val="standardContextual"/>
        </w:rPr>
        <w:t>LB</w:t>
      </w:r>
      <w:r w:rsidRPr="00E93915">
        <w:rPr>
          <w:rFonts w:eastAsia="Calibri"/>
          <w:kern w:val="2"/>
          <w:szCs w:val="24"/>
          <w14:ligatures w14:val="standardContextual"/>
        </w:rPr>
        <w:t xml:space="preserve">, </w:t>
      </w:r>
      <w:r>
        <w:rPr>
          <w:rFonts w:eastAsia="Calibri"/>
          <w:kern w:val="2"/>
          <w:szCs w:val="24"/>
          <w14:ligatures w14:val="standardContextual"/>
        </w:rPr>
        <w:t>EM</w:t>
      </w:r>
      <w:r w:rsidRPr="00E93915">
        <w:rPr>
          <w:rFonts w:eastAsia="Calibri"/>
          <w:kern w:val="2"/>
          <w:szCs w:val="24"/>
          <w14:ligatures w14:val="standardContextual"/>
        </w:rPr>
        <w:t xml:space="preserve"> un komercbanku ekspertiem. Makroekonomisko rādītāju prognozes ir saskaņotas ar </w:t>
      </w:r>
      <w:r>
        <w:rPr>
          <w:rFonts w:eastAsia="Calibri"/>
          <w:kern w:val="2"/>
          <w:szCs w:val="24"/>
          <w14:ligatures w14:val="standardContextual"/>
        </w:rPr>
        <w:t>LB</w:t>
      </w:r>
      <w:r w:rsidRPr="00E93915">
        <w:rPr>
          <w:rFonts w:eastAsia="Calibri"/>
          <w:kern w:val="2"/>
          <w:szCs w:val="24"/>
          <w14:ligatures w14:val="standardContextual"/>
        </w:rPr>
        <w:t xml:space="preserve"> un </w:t>
      </w:r>
      <w:r>
        <w:rPr>
          <w:rFonts w:eastAsia="Calibri"/>
          <w:kern w:val="2"/>
          <w:szCs w:val="24"/>
          <w14:ligatures w14:val="standardContextual"/>
        </w:rPr>
        <w:t>EM</w:t>
      </w:r>
      <w:r w:rsidRPr="00E93915">
        <w:rPr>
          <w:rFonts w:eastAsia="Calibri"/>
          <w:kern w:val="2"/>
          <w:szCs w:val="24"/>
          <w14:ligatures w14:val="standardContextual"/>
        </w:rPr>
        <w:t>, kā arī tās 2025. gada 9. jūnijā ir apstiprinājusi Fiskālās disciplīnas padome</w:t>
      </w:r>
      <w:r w:rsidRPr="00E93915">
        <w:rPr>
          <w:rFonts w:eastAsia="Calibri"/>
          <w:szCs w:val="24"/>
        </w:rPr>
        <w:t>.</w:t>
      </w:r>
    </w:p>
    <w:p w14:paraId="431DE579" w14:textId="3E04E4F1" w:rsidR="00E93915" w:rsidRPr="00E93915" w:rsidRDefault="00E93915" w:rsidP="00E93915">
      <w:pPr>
        <w:ind w:firstLine="720"/>
        <w:rPr>
          <w:rFonts w:eastAsia="Calibri"/>
          <w:szCs w:val="24"/>
        </w:rPr>
      </w:pPr>
      <w:r w:rsidRPr="00E93915">
        <w:rPr>
          <w:rFonts w:eastAsia="Calibri"/>
          <w:kern w:val="2"/>
          <w14:ligatures w14:val="standardContextual"/>
        </w:rPr>
        <w:t>Līdz 2023. gadam Latvijas ekonomika gan Covid-19 pandēmijas, gan Krievijas uzsāktā kara radītās problēmas bija pārvarējusi labāk nekā prognozēts, taču pēc tam ārējās vides negatīvā ietekme kļuva jūtamāka un 2024. gadā Latvijas IKP, salīdzinot ar iepriekšējo gadu, samazinājās par 0,4%. Ārējo tirgu izaugsmi bremzēja gan Krievijas uzsāktais karš Ukrainā un tam sekojušais cenu kāpums, gan joprojām augstās procentu likmes. Saspringtā ģeopolitiskā situācija, augstā nenoteiktība un nedrošība par nākotni negatīvi ietekmēja arī iekšzemes pieprasījumu. 2025. gada pirmajā pusē ekonomikas izaugsme ir atjaunojusies un atšķirībā no 2024. gada, kad būtiskāko devumu ekonomikā nodrošināja ar sabiedrisko patēriņu saistītās nozares, to nodrošināja lielākā daļa biznesa nozaru, īpaši tirdzniecības, būvniecības, informācijas un komunikācijas pakalpojumu, kā arī apstrādes rūpniecības kāpums.</w:t>
      </w:r>
    </w:p>
    <w:bookmarkEnd w:id="7"/>
    <w:p w14:paraId="6CF93137" w14:textId="3D4AFB92" w:rsidR="00E93915" w:rsidRPr="00E93915" w:rsidRDefault="00E93915" w:rsidP="00E93915">
      <w:pPr>
        <w:ind w:firstLine="709"/>
        <w:rPr>
          <w:rFonts w:eastAsia="Calibri"/>
          <w:kern w:val="2"/>
          <w:szCs w:val="24"/>
          <w14:ligatures w14:val="standardContextual"/>
        </w:rPr>
      </w:pPr>
      <w:r w:rsidRPr="00E93915">
        <w:rPr>
          <w:rFonts w:eastAsia="Calibri"/>
          <w:kern w:val="2"/>
          <w:szCs w:val="24"/>
          <w14:ligatures w14:val="standardContextual"/>
        </w:rPr>
        <w:t xml:space="preserve">Makroekonomiskās attīstības scenārijs 2025.-2029. gadam paredz Latvijas ekonomikas stabilizēšanos ar mērenu izaugsmi 2025. gadā, kad prognozēts 1,1% </w:t>
      </w:r>
      <w:r>
        <w:rPr>
          <w:rFonts w:eastAsia="Calibri"/>
          <w:b/>
          <w:bCs/>
          <w:kern w:val="2"/>
          <w:szCs w:val="24"/>
          <w14:ligatures w14:val="standardContextual"/>
        </w:rPr>
        <w:t>IKP</w:t>
      </w:r>
      <w:r w:rsidRPr="00E93915">
        <w:rPr>
          <w:rFonts w:eastAsia="Calibri"/>
          <w:kern w:val="2"/>
          <w:szCs w:val="24"/>
          <w14:ligatures w14:val="standardContextual"/>
        </w:rPr>
        <w:t xml:space="preserve"> pieaugums, 2026. gadā izaugsme paātrināsies līdz 2,1%, un nākamajos gados tā turpināsies 2,2% apmērā. Ekonomiskās izaugsmes atjaunošanos nodrošinās gan sabiedriskā, gan privātā patēriņa pieaugums, kā arī intensīvāka </w:t>
      </w:r>
      <w:r w:rsidR="00805615">
        <w:rPr>
          <w:rFonts w:eastAsia="Calibri"/>
          <w:kern w:val="2"/>
          <w:szCs w:val="24"/>
          <w14:ligatures w14:val="standardContextual"/>
        </w:rPr>
        <w:t>ES</w:t>
      </w:r>
      <w:r w:rsidRPr="00E93915">
        <w:rPr>
          <w:rFonts w:eastAsia="Calibri"/>
          <w:kern w:val="2"/>
          <w:szCs w:val="24"/>
          <w14:ligatures w14:val="standardContextual"/>
        </w:rPr>
        <w:t xml:space="preserve"> fondu investīciju apguve un straujāks eksporta kāpums.</w:t>
      </w:r>
    </w:p>
    <w:p w14:paraId="2EE1F827" w14:textId="17BC6B5B" w:rsidR="00E93915" w:rsidRPr="00E93915" w:rsidRDefault="00E93915" w:rsidP="00E93915">
      <w:pPr>
        <w:ind w:firstLine="709"/>
        <w:rPr>
          <w:rFonts w:eastAsia="Calibri"/>
          <w:kern w:val="2"/>
          <w:szCs w:val="24"/>
          <w14:ligatures w14:val="standardContextual"/>
        </w:rPr>
      </w:pPr>
      <w:r w:rsidRPr="00E93915">
        <w:rPr>
          <w:rFonts w:eastAsia="Calibri"/>
          <w:b/>
          <w:bCs/>
          <w:kern w:val="2"/>
          <w:szCs w:val="24"/>
          <w14:ligatures w14:val="standardContextual"/>
        </w:rPr>
        <w:t>Privātais patēriņš</w:t>
      </w:r>
      <w:r w:rsidRPr="00E93915">
        <w:rPr>
          <w:rFonts w:eastAsia="Calibri"/>
          <w:kern w:val="2"/>
          <w:szCs w:val="24"/>
          <w14:ligatures w14:val="standardContextual"/>
        </w:rPr>
        <w:t xml:space="preserve"> 2025. gadā palielināsies par 0,2%, ko nodrošinās iedzīvotāju ienākumu pieaugums un pirktspējas atjaunošanās. Nākamajos gados, patērētāju konfidencei uzlabojoties un vienlaikus saglabājoties darba samaksas pieaugumam, privātā patēriņa pieaugums kļūs straujāks, 2026. gadā sasniedzot  1,9% un nākamajos divos gados palielinoties līdz 2,3-2,5%. Privātā patēriņa pieaugumu veicinās arī procentu likmju mazināšanās, mazinot noguldījumu pievilcību. Privātā patēriņa devums IKP izaugsmē 2025. gadā būs 0,1 </w:t>
      </w:r>
      <w:proofErr w:type="spellStart"/>
      <w:r w:rsidRPr="00E93915">
        <w:rPr>
          <w:rFonts w:eastAsia="Calibri"/>
          <w:kern w:val="2"/>
          <w:szCs w:val="24"/>
          <w14:ligatures w14:val="standardContextual"/>
        </w:rPr>
        <w:t>p</w:t>
      </w:r>
      <w:r w:rsidR="00805615">
        <w:rPr>
          <w:rFonts w:eastAsia="Calibri"/>
          <w:kern w:val="2"/>
          <w:szCs w:val="24"/>
          <w14:ligatures w14:val="standardContextual"/>
        </w:rPr>
        <w:t>p</w:t>
      </w:r>
      <w:proofErr w:type="spellEnd"/>
      <w:r w:rsidRPr="00E93915">
        <w:rPr>
          <w:rFonts w:eastAsia="Calibri"/>
          <w:kern w:val="2"/>
          <w:szCs w:val="24"/>
          <w14:ligatures w14:val="standardContextual"/>
        </w:rPr>
        <w:t xml:space="preserve">, īpatsvaram pakāpeniski palielinoties un vidējā termiņā veidojot aptuveni 1,4 </w:t>
      </w:r>
      <w:proofErr w:type="spellStart"/>
      <w:r w:rsidRPr="00E93915">
        <w:rPr>
          <w:rFonts w:eastAsia="Calibri"/>
          <w:kern w:val="2"/>
          <w:szCs w:val="24"/>
          <w14:ligatures w14:val="standardContextual"/>
        </w:rPr>
        <w:t>p</w:t>
      </w:r>
      <w:r w:rsidR="00805615">
        <w:rPr>
          <w:rFonts w:eastAsia="Calibri"/>
          <w:kern w:val="2"/>
          <w:szCs w:val="24"/>
          <w14:ligatures w14:val="standardContextual"/>
        </w:rPr>
        <w:t>p</w:t>
      </w:r>
      <w:proofErr w:type="spellEnd"/>
      <w:r w:rsidRPr="00E93915">
        <w:rPr>
          <w:rFonts w:eastAsia="Calibri"/>
          <w:kern w:val="2"/>
          <w:szCs w:val="24"/>
          <w14:ligatures w14:val="standardContextual"/>
        </w:rPr>
        <w:t xml:space="preserve">. </w:t>
      </w:r>
    </w:p>
    <w:p w14:paraId="2DF9BCAC" w14:textId="77777777" w:rsidR="00E93915" w:rsidRPr="00E93915" w:rsidRDefault="00E93915" w:rsidP="00E93915">
      <w:pPr>
        <w:ind w:firstLine="709"/>
        <w:rPr>
          <w:rFonts w:eastAsia="Calibri"/>
          <w:kern w:val="2"/>
          <w:szCs w:val="24"/>
          <w14:ligatures w14:val="standardContextual"/>
        </w:rPr>
      </w:pPr>
      <w:r w:rsidRPr="00E93915">
        <w:rPr>
          <w:rFonts w:eastAsia="Calibri"/>
          <w:b/>
          <w:bCs/>
          <w:kern w:val="2"/>
          <w:szCs w:val="24"/>
          <w14:ligatures w14:val="standardContextual"/>
        </w:rPr>
        <w:t>Sabiedriskais patēriņš</w:t>
      </w:r>
      <w:r w:rsidRPr="00E93915">
        <w:rPr>
          <w:rFonts w:eastAsia="Calibri"/>
          <w:kern w:val="2"/>
          <w:szCs w:val="24"/>
          <w14:ligatures w14:val="standardContextual"/>
        </w:rPr>
        <w:t xml:space="preserve">, ko līdz šim veicinājis algu kāpums sabiedriskajā sektora darbiniekiem, pirmām kārtām </w:t>
      </w:r>
      <w:proofErr w:type="spellStart"/>
      <w:r w:rsidRPr="00E93915">
        <w:rPr>
          <w:rFonts w:eastAsia="Calibri"/>
          <w:kern w:val="2"/>
          <w:szCs w:val="24"/>
          <w14:ligatures w14:val="standardContextual"/>
        </w:rPr>
        <w:t>iekšlietu</w:t>
      </w:r>
      <w:proofErr w:type="spellEnd"/>
      <w:r w:rsidRPr="00E93915">
        <w:rPr>
          <w:rFonts w:eastAsia="Calibri"/>
          <w:kern w:val="2"/>
          <w:szCs w:val="24"/>
          <w14:ligatures w14:val="standardContextual"/>
        </w:rPr>
        <w:t xml:space="preserve"> un izglītības nozarēs, kā arī aizsardzības izdevumu pieaugums, 2025. gadā pieaugs lēnākā tempā nekā iepriekš (+4,4%), vēlākos gados pieaugums vēl pazemināsies un vidējā termiņā stabilizēsies ap 2% gadā.</w:t>
      </w:r>
    </w:p>
    <w:p w14:paraId="60C7D76B" w14:textId="77777777" w:rsidR="00E93915" w:rsidRPr="00E93915" w:rsidRDefault="00E93915" w:rsidP="00E93915">
      <w:pPr>
        <w:ind w:firstLine="709"/>
        <w:rPr>
          <w:rFonts w:eastAsia="Calibri"/>
          <w:kern w:val="2"/>
          <w:szCs w:val="24"/>
          <w14:ligatures w14:val="standardContextual"/>
        </w:rPr>
      </w:pPr>
      <w:r w:rsidRPr="00E93915">
        <w:rPr>
          <w:rFonts w:eastAsia="Calibri"/>
          <w:b/>
          <w:bCs/>
          <w:kern w:val="2"/>
          <w:szCs w:val="24"/>
          <w14:ligatures w14:val="standardContextual"/>
        </w:rPr>
        <w:t>Investīciju</w:t>
      </w:r>
      <w:r w:rsidRPr="00E93915">
        <w:rPr>
          <w:rFonts w:eastAsia="Calibri"/>
          <w:kern w:val="2"/>
          <w:szCs w:val="24"/>
          <w14:ligatures w14:val="standardContextual"/>
        </w:rPr>
        <w:t xml:space="preserve"> pieaugums 2025. gadā prognozēts 3,7% apmērā salīdzināmajās cenās, ko veicinās būvniecības aktivitātes atjaunošanās, uzlabojoties kreditēšanas nosacījumiem, kā arī pateicoties straujākai ES fondu investīciju projektu realizācijai. 2026. gadā kopējā pamatkapitāla veidošana varētu palielināties līdz 4,5%, pēc tam laika posmā līdz 2029. gadam stabilizējoties 2% līmenī. </w:t>
      </w:r>
    </w:p>
    <w:p w14:paraId="6DA001E7" w14:textId="2278C374" w:rsidR="00E93915" w:rsidRPr="00E93915" w:rsidRDefault="00E93915" w:rsidP="00E93915">
      <w:pPr>
        <w:ind w:firstLine="709"/>
        <w:rPr>
          <w:rFonts w:eastAsia="Calibri"/>
          <w:kern w:val="2"/>
          <w:szCs w:val="24"/>
          <w14:ligatures w14:val="standardContextual"/>
        </w:rPr>
      </w:pPr>
      <w:r w:rsidRPr="00E93915">
        <w:rPr>
          <w:rFonts w:eastAsia="Calibri"/>
          <w:kern w:val="2"/>
          <w:szCs w:val="24"/>
          <w14:ligatures w14:val="standardContextual"/>
        </w:rPr>
        <w:t xml:space="preserve">Preču un pakalpojumu </w:t>
      </w:r>
      <w:r w:rsidRPr="00E93915">
        <w:rPr>
          <w:rFonts w:eastAsia="Calibri"/>
          <w:b/>
          <w:bCs/>
          <w:kern w:val="2"/>
          <w:szCs w:val="24"/>
          <w14:ligatures w14:val="standardContextual"/>
        </w:rPr>
        <w:t xml:space="preserve">eksports </w:t>
      </w:r>
      <w:r w:rsidRPr="00E93915">
        <w:rPr>
          <w:rFonts w:eastAsia="Calibri"/>
          <w:kern w:val="2"/>
          <w:szCs w:val="24"/>
          <w14:ligatures w14:val="standardContextual"/>
        </w:rPr>
        <w:t xml:space="preserve">pēc iepriekšējos divos gados piedzīvotā krituma </w:t>
      </w:r>
      <w:r w:rsidR="00087D37">
        <w:rPr>
          <w:rFonts w:eastAsia="Calibri"/>
          <w:kern w:val="2"/>
          <w:szCs w:val="24"/>
          <w14:ligatures w14:val="standardContextual"/>
        </w:rPr>
        <w:t>2025. gadā</w:t>
      </w:r>
      <w:r w:rsidRPr="00E93915">
        <w:rPr>
          <w:rFonts w:eastAsia="Calibri"/>
          <w:kern w:val="2"/>
          <w:szCs w:val="24"/>
          <w14:ligatures w14:val="standardContextual"/>
        </w:rPr>
        <w:t xml:space="preserve"> atjaunos mērenu, 1,9% izaugsmi, uzlabojoties pieprasījumam ārējos tirgos, pēc tam vidējā termiņā izaugsmei pietuvojoties 3%.</w:t>
      </w:r>
    </w:p>
    <w:p w14:paraId="2E75F98C" w14:textId="0F1057DC" w:rsidR="00E93915" w:rsidRPr="00E93915" w:rsidRDefault="00E93915" w:rsidP="00E93915">
      <w:pPr>
        <w:ind w:firstLine="709"/>
        <w:rPr>
          <w:rFonts w:eastAsia="Calibri"/>
          <w:kern w:val="2"/>
          <w:szCs w:val="24"/>
          <w14:ligatures w14:val="standardContextual"/>
        </w:rPr>
      </w:pPr>
      <w:r w:rsidRPr="00E93915">
        <w:rPr>
          <w:rFonts w:eastAsia="Calibri"/>
          <w:b/>
          <w:bCs/>
          <w:kern w:val="2"/>
          <w:szCs w:val="24"/>
          <w14:ligatures w14:val="standardContextual"/>
        </w:rPr>
        <w:t>Inflācija</w:t>
      </w:r>
      <w:r w:rsidRPr="00E93915">
        <w:rPr>
          <w:rFonts w:eastAsia="Calibri"/>
          <w:kern w:val="2"/>
          <w:szCs w:val="24"/>
          <w14:ligatures w14:val="standardContextual"/>
        </w:rPr>
        <w:t xml:space="preserve"> 2025. gadā ir prognozēta augstāka nekā </w:t>
      </w:r>
      <w:r w:rsidR="00805615">
        <w:rPr>
          <w:rFonts w:eastAsia="Calibri"/>
          <w:kern w:val="2"/>
          <w:szCs w:val="24"/>
          <w14:ligatures w14:val="standardContextual"/>
        </w:rPr>
        <w:t>2024.</w:t>
      </w:r>
      <w:r w:rsidRPr="00E93915">
        <w:rPr>
          <w:rFonts w:eastAsia="Calibri"/>
          <w:kern w:val="2"/>
          <w:szCs w:val="24"/>
          <w14:ligatures w14:val="standardContextual"/>
        </w:rPr>
        <w:t xml:space="preserve"> gadā, ņemot vērā straujāk pieaugušās pārtikas cenas Latvijā un atsevišķu energoresursu cenas pasaules tirgū, kas ar laika nobīdi atstās ietekmi arī siltuma un gāzes apgādes tarifiem. Pēc FM prognozēm, gada vidējā inflācija </w:t>
      </w:r>
      <w:r w:rsidR="00805615">
        <w:rPr>
          <w:rFonts w:eastAsia="Calibri"/>
          <w:kern w:val="2"/>
          <w:szCs w:val="24"/>
          <w14:ligatures w14:val="standardContextual"/>
        </w:rPr>
        <w:t>2025. gadā</w:t>
      </w:r>
      <w:r w:rsidRPr="00E93915">
        <w:rPr>
          <w:rFonts w:eastAsia="Calibri"/>
          <w:kern w:val="2"/>
          <w:szCs w:val="24"/>
          <w14:ligatures w14:val="standardContextual"/>
        </w:rPr>
        <w:t xml:space="preserve"> būs 3,5%, salīdzinot ar 1,3% 2024. gadā. 2026. gadā inflācija varētu </w:t>
      </w:r>
      <w:r w:rsidRPr="00E93915">
        <w:rPr>
          <w:rFonts w:eastAsia="Calibri"/>
          <w:kern w:val="2"/>
          <w:szCs w:val="24"/>
          <w14:ligatures w14:val="standardContextual"/>
        </w:rPr>
        <w:lastRenderedPageBreak/>
        <w:t>noslīdēt līdz 2,3% līmenim, bet pēc tam laikā līdz 2029. gadam prognozējama inflācijas stabilizēšanās ap 2,2%, kas atbilst konverģējošas valsts cenu pieauguma līmenim.</w:t>
      </w:r>
    </w:p>
    <w:p w14:paraId="7EF348CC" w14:textId="029DD272" w:rsidR="00E93915" w:rsidRPr="00E93915" w:rsidRDefault="00E93915" w:rsidP="00E93915">
      <w:pPr>
        <w:ind w:firstLine="709"/>
        <w:rPr>
          <w:rFonts w:eastAsia="Calibri"/>
          <w:kern w:val="2"/>
          <w:szCs w:val="24"/>
          <w14:ligatures w14:val="standardContextual"/>
        </w:rPr>
      </w:pPr>
      <w:r w:rsidRPr="00E93915">
        <w:rPr>
          <w:rFonts w:eastAsia="Calibri"/>
          <w:b/>
          <w:bCs/>
          <w:kern w:val="2"/>
          <w:szCs w:val="24"/>
          <w14:ligatures w14:val="standardContextual"/>
        </w:rPr>
        <w:t>Mēneša vidējā darba samaksa</w:t>
      </w:r>
      <w:r w:rsidRPr="00E93915">
        <w:rPr>
          <w:rFonts w:eastAsia="Calibri"/>
          <w:kern w:val="2"/>
          <w:szCs w:val="24"/>
          <w14:ligatures w14:val="standardContextual"/>
        </w:rPr>
        <w:t xml:space="preserve"> pēc iepriekšējo divu gadu straujā kāpuma </w:t>
      </w:r>
      <w:r w:rsidR="00805615">
        <w:rPr>
          <w:rFonts w:eastAsia="Calibri"/>
          <w:kern w:val="2"/>
          <w:szCs w:val="24"/>
          <w14:ligatures w14:val="standardContextual"/>
        </w:rPr>
        <w:t>2025. gadā</w:t>
      </w:r>
      <w:r w:rsidRPr="00E93915">
        <w:rPr>
          <w:rFonts w:eastAsia="Calibri"/>
          <w:kern w:val="2"/>
          <w:szCs w:val="24"/>
          <w14:ligatures w14:val="standardContextual"/>
        </w:rPr>
        <w:t xml:space="preserve"> palielināsies nedaudz lēnāk, ko noteiks gan kopējā ekonomiskā situācija – salīdzinoši zemā izaugsme un ierobežotais inflācijas līmenis, gan paredzētā algu fonda ierobežošana sabiedriskajā sektorā. FM prognozē, ka mēneša vidējā bruto darba samaksa </w:t>
      </w:r>
      <w:r w:rsidR="00805615">
        <w:rPr>
          <w:rFonts w:eastAsia="Calibri"/>
          <w:kern w:val="2"/>
          <w:szCs w:val="24"/>
          <w14:ligatures w14:val="standardContextual"/>
        </w:rPr>
        <w:t>2025. gadā</w:t>
      </w:r>
      <w:r w:rsidRPr="00E93915">
        <w:rPr>
          <w:rFonts w:eastAsia="Calibri"/>
          <w:kern w:val="2"/>
          <w:szCs w:val="24"/>
          <w14:ligatures w14:val="standardContextual"/>
        </w:rPr>
        <w:t xml:space="preserve"> palielināsies par 7,5%, sasniedzot 1811</w:t>
      </w:r>
      <w:r w:rsidRPr="00E93915">
        <w:rPr>
          <w:rFonts w:eastAsia="Calibri"/>
          <w:i/>
          <w:iCs/>
          <w:kern w:val="2"/>
          <w:szCs w:val="24"/>
          <w14:ligatures w14:val="standardContextual"/>
        </w:rPr>
        <w:t xml:space="preserve"> </w:t>
      </w:r>
      <w:proofErr w:type="spellStart"/>
      <w:r w:rsidRPr="00E93915">
        <w:rPr>
          <w:rFonts w:eastAsia="Calibri"/>
          <w:i/>
          <w:iCs/>
          <w:kern w:val="2"/>
          <w:szCs w:val="24"/>
          <w14:ligatures w14:val="standardContextual"/>
        </w:rPr>
        <w:t>euro</w:t>
      </w:r>
      <w:proofErr w:type="spellEnd"/>
      <w:r w:rsidRPr="00E93915">
        <w:rPr>
          <w:rFonts w:eastAsia="Calibri"/>
          <w:kern w:val="2"/>
          <w:szCs w:val="24"/>
          <w14:ligatures w14:val="standardContextual"/>
        </w:rPr>
        <w:t>, laika posmā līdz 2029. gadam pieauguma tempam pakāpeniski samazinoties līdz 5-6% gadā.</w:t>
      </w:r>
    </w:p>
    <w:p w14:paraId="563CAB40" w14:textId="0002AE19" w:rsidR="00E93915" w:rsidRPr="00E93915" w:rsidRDefault="00E93915" w:rsidP="00E93915">
      <w:pPr>
        <w:ind w:firstLine="709"/>
        <w:rPr>
          <w:rFonts w:eastAsia="Calibri"/>
          <w:kern w:val="2"/>
          <w:szCs w:val="24"/>
          <w14:ligatures w14:val="standardContextual"/>
        </w:rPr>
      </w:pPr>
      <w:r w:rsidRPr="00E93915">
        <w:rPr>
          <w:rFonts w:eastAsia="Calibri"/>
          <w:kern w:val="2"/>
          <w:szCs w:val="24"/>
          <w14:ligatures w14:val="standardContextual"/>
        </w:rPr>
        <w:t xml:space="preserve">Ekonomiskās izaugsmes palēnināšanās līdz šim nav būtiski ietekmējusi darba tirgus rādītājus un bezdarbu, ko nosaka galvenokārt demogrāfiskā situācija un darbspējas vecuma iedzīvotāju skaita samazināšanās. </w:t>
      </w:r>
      <w:r w:rsidRPr="00E93915">
        <w:rPr>
          <w:rFonts w:eastAsia="Calibri"/>
          <w:b/>
          <w:bCs/>
          <w:kern w:val="2"/>
          <w:szCs w:val="24"/>
          <w14:ligatures w14:val="standardContextual"/>
        </w:rPr>
        <w:t>Bezdarba līmenim</w:t>
      </w:r>
      <w:r w:rsidRPr="00E93915">
        <w:rPr>
          <w:rFonts w:eastAsia="Calibri"/>
          <w:kern w:val="2"/>
          <w:szCs w:val="24"/>
          <w14:ligatures w14:val="standardContextual"/>
        </w:rPr>
        <w:t xml:space="preserve"> pēc īslaicīga nenozīmīga pieauguma 2024. gadā, </w:t>
      </w:r>
      <w:r w:rsidR="00805615">
        <w:rPr>
          <w:rFonts w:eastAsia="Calibri"/>
          <w:kern w:val="2"/>
          <w:szCs w:val="24"/>
          <w14:ligatures w14:val="standardContextual"/>
        </w:rPr>
        <w:t>2025. gadā</w:t>
      </w:r>
      <w:r w:rsidRPr="00E93915">
        <w:rPr>
          <w:rFonts w:eastAsia="Calibri"/>
          <w:kern w:val="2"/>
          <w:szCs w:val="24"/>
          <w14:ligatures w14:val="standardContextual"/>
        </w:rPr>
        <w:t xml:space="preserve"> prognozējama stabilizēšanās 6,9% apmērā no ekonomiski aktīvajiem iedzīvotājiem. Nākamajos gados straujākas ekonomikas izaugsmes un demogrāfiskās situācijas ietekmē bezdarbs varētu pakāpeniski pietuvoties 5% līmenim. Tautsaimniecībā nodarbināto iedzīvotāju skaits saglabāsies salīdzinoši stabils, vidējā termiņā 876-860 tūkst. līmenī, ar nelielu lejupvērstu tendenci.</w:t>
      </w:r>
    </w:p>
    <w:p w14:paraId="53AA96D0" w14:textId="507147A0" w:rsidR="00C67C38" w:rsidRDefault="00E93915" w:rsidP="004839FC">
      <w:pPr>
        <w:spacing w:after="0"/>
        <w:ind w:firstLine="709"/>
        <w:rPr>
          <w:rFonts w:eastAsia="Calibri"/>
          <w:kern w:val="2"/>
          <w:szCs w:val="24"/>
          <w14:ligatures w14:val="standardContextual"/>
        </w:rPr>
      </w:pPr>
      <w:r w:rsidRPr="00E93915">
        <w:rPr>
          <w:rFonts w:eastAsia="Calibri"/>
          <w:kern w:val="2"/>
          <w:szCs w:val="24"/>
          <w14:ligatures w14:val="standardContextual"/>
        </w:rPr>
        <w:t xml:space="preserve">Izstrādājot makroekonomisko rādītāju prognozes, </w:t>
      </w:r>
      <w:r w:rsidR="00805615">
        <w:rPr>
          <w:rFonts w:eastAsia="Calibri"/>
          <w:kern w:val="2"/>
          <w:szCs w:val="24"/>
          <w14:ligatures w14:val="standardContextual"/>
        </w:rPr>
        <w:t>FM</w:t>
      </w:r>
      <w:r w:rsidRPr="00E93915">
        <w:rPr>
          <w:rFonts w:eastAsia="Calibri"/>
          <w:kern w:val="2"/>
          <w:szCs w:val="24"/>
          <w14:ligatures w14:val="standardContextual"/>
        </w:rPr>
        <w:t xml:space="preserve"> pieņēma, ka ģeopolitiskā situācija būtiski nepasliktināsies. Tika izvērtēti gan ārējie, gan iekšējie riski. Prognozes joprojām ir izstrādātas ļoti augstas nenoteiktības apstākļos, un būtiskākie negatīvie riski ir saistīti ar ģeopolitisko situāciju, kur pieaugoša spriedze var ievērojami vājināt investoru un patērētāju pārliecību, atkārtoti izraisīt strauju energoresursu cenu kāpumu vai piegādes ķēžu traucējumus. Citu risku vidū ir Latvijas ārējo tirdzniecības partnervalstu izaugsmes vājināšanās, inflācijas un procentu likmju ilgstoša saglabāšanās augstākā līmenī nekā prognozēts, kavēšanās ar </w:t>
      </w:r>
      <w:r w:rsidR="00805615">
        <w:rPr>
          <w:rFonts w:eastAsia="Calibri"/>
          <w:kern w:val="2"/>
          <w:szCs w:val="24"/>
          <w14:ligatures w14:val="standardContextual"/>
        </w:rPr>
        <w:t>ES</w:t>
      </w:r>
      <w:r w:rsidRPr="00E93915">
        <w:rPr>
          <w:rFonts w:eastAsia="Calibri"/>
          <w:kern w:val="2"/>
          <w:szCs w:val="24"/>
          <w14:ligatures w14:val="standardContextual"/>
        </w:rPr>
        <w:t xml:space="preserve"> fondu investīciju projektu realizāciju, kā arī ASV ievedmuitas tarifu ekonomiskā ietekme.</w:t>
      </w:r>
    </w:p>
    <w:p w14:paraId="39F9A615" w14:textId="77777777" w:rsidR="004839FC" w:rsidRPr="004839FC" w:rsidRDefault="004839FC" w:rsidP="004839FC">
      <w:pPr>
        <w:spacing w:after="0"/>
        <w:ind w:firstLine="709"/>
        <w:rPr>
          <w:rFonts w:eastAsia="Calibri"/>
          <w:kern w:val="2"/>
          <w:szCs w:val="24"/>
          <w14:ligatures w14:val="standardContextual"/>
        </w:rPr>
      </w:pPr>
    </w:p>
    <w:p w14:paraId="51FF1D3C" w14:textId="38B1B539" w:rsidR="00B42F9B" w:rsidRPr="00B42F9B" w:rsidRDefault="00B42F9B" w:rsidP="004839FC">
      <w:pPr>
        <w:pStyle w:val="Tabula"/>
        <w:rPr>
          <w:lang w:val="lv-LV"/>
        </w:rPr>
      </w:pPr>
      <w:bookmarkStart w:id="8" w:name="_Toc210911174"/>
      <w:bookmarkStart w:id="9" w:name="_Toc21693128"/>
      <w:bookmarkStart w:id="10" w:name="_Toc84611812"/>
      <w:r w:rsidRPr="00B42F9B">
        <w:rPr>
          <w:lang w:val="lv-LV"/>
        </w:rPr>
        <w:t>Tabula 2: Makroekonomiskais scenārijs</w:t>
      </w:r>
      <w:bookmarkEnd w:id="8"/>
    </w:p>
    <w:tbl>
      <w:tblPr>
        <w:tblStyle w:val="GridTable6Colorful-Accent11"/>
        <w:tblW w:w="9429" w:type="dxa"/>
        <w:tblInd w:w="-572" w:type="dxa"/>
        <w:tblLook w:val="04A0" w:firstRow="1" w:lastRow="0" w:firstColumn="1" w:lastColumn="0" w:noHBand="0" w:noVBand="1"/>
      </w:tblPr>
      <w:tblGrid>
        <w:gridCol w:w="396"/>
        <w:gridCol w:w="2865"/>
        <w:gridCol w:w="660"/>
        <w:gridCol w:w="1080"/>
        <w:gridCol w:w="1476"/>
        <w:gridCol w:w="1476"/>
        <w:gridCol w:w="1476"/>
      </w:tblGrid>
      <w:tr w:rsidR="00B42F9B" w:rsidRPr="00B42F9B" w14:paraId="71A2493C" w14:textId="77777777" w:rsidTr="009303F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396" w:type="dxa"/>
          </w:tcPr>
          <w:p w14:paraId="43115BBA" w14:textId="77777777" w:rsidR="00B42F9B" w:rsidRPr="00B42F9B" w:rsidRDefault="00B42F9B" w:rsidP="00B42F9B">
            <w:pPr>
              <w:spacing w:after="0"/>
              <w:ind w:firstLine="0"/>
              <w:jc w:val="left"/>
              <w:rPr>
                <w:sz w:val="20"/>
                <w:lang w:eastAsia="lv-LV"/>
              </w:rPr>
            </w:pPr>
          </w:p>
        </w:tc>
        <w:tc>
          <w:tcPr>
            <w:tcW w:w="2865" w:type="dxa"/>
            <w:noWrap/>
            <w:hideMark/>
          </w:tcPr>
          <w:p w14:paraId="0BF8D753" w14:textId="77777777" w:rsidR="00B42F9B" w:rsidRPr="00B42F9B" w:rsidRDefault="00B42F9B" w:rsidP="00B42F9B">
            <w:pPr>
              <w:spacing w:after="0"/>
              <w:ind w:firstLine="0"/>
              <w:jc w:val="left"/>
              <w:cnfStyle w:val="100000000000" w:firstRow="1" w:lastRow="0" w:firstColumn="0" w:lastColumn="0" w:oddVBand="0" w:evenVBand="0" w:oddHBand="0" w:evenHBand="0" w:firstRowFirstColumn="0" w:firstRowLastColumn="0" w:lastRowFirstColumn="0" w:lastRowLastColumn="0"/>
              <w:rPr>
                <w:sz w:val="20"/>
                <w:lang w:eastAsia="lv-LV"/>
              </w:rPr>
            </w:pPr>
          </w:p>
        </w:tc>
        <w:tc>
          <w:tcPr>
            <w:tcW w:w="660" w:type="dxa"/>
            <w:noWrap/>
            <w:hideMark/>
          </w:tcPr>
          <w:p w14:paraId="64693C14" w14:textId="77777777" w:rsidR="00B42F9B" w:rsidRPr="00B42F9B" w:rsidRDefault="00B42F9B" w:rsidP="00B42F9B">
            <w:pPr>
              <w:spacing w:after="0"/>
              <w:ind w:firstLine="0"/>
              <w:jc w:val="left"/>
              <w:cnfStyle w:val="100000000000" w:firstRow="1" w:lastRow="0" w:firstColumn="0" w:lastColumn="0" w:oddVBand="0" w:evenVBand="0" w:oddHBand="0" w:evenHBand="0" w:firstRowFirstColumn="0" w:firstRowLastColumn="0" w:lastRowFirstColumn="0" w:lastRowLastColumn="0"/>
              <w:rPr>
                <w:sz w:val="20"/>
                <w:lang w:eastAsia="lv-LV"/>
              </w:rPr>
            </w:pPr>
          </w:p>
        </w:tc>
        <w:tc>
          <w:tcPr>
            <w:tcW w:w="1080" w:type="dxa"/>
            <w:noWrap/>
            <w:hideMark/>
          </w:tcPr>
          <w:p w14:paraId="3432BC8F" w14:textId="28A55E4F" w:rsidR="00B42F9B" w:rsidRPr="00B42F9B" w:rsidRDefault="00B42F9B" w:rsidP="00B42F9B">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202</w:t>
            </w:r>
            <w:r w:rsidR="005C3FB5">
              <w:rPr>
                <w:color w:val="000000"/>
                <w:sz w:val="20"/>
                <w:lang w:eastAsia="lv-LV"/>
              </w:rPr>
              <w:t>4</w:t>
            </w:r>
          </w:p>
        </w:tc>
        <w:tc>
          <w:tcPr>
            <w:tcW w:w="1476" w:type="dxa"/>
            <w:noWrap/>
            <w:hideMark/>
          </w:tcPr>
          <w:p w14:paraId="19788601" w14:textId="3AEFD1EC" w:rsidR="00B42F9B" w:rsidRPr="00B42F9B" w:rsidRDefault="00B42F9B" w:rsidP="00B42F9B">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202</w:t>
            </w:r>
            <w:r w:rsidR="005C3FB5">
              <w:rPr>
                <w:color w:val="000000"/>
                <w:sz w:val="20"/>
                <w:lang w:eastAsia="lv-LV"/>
              </w:rPr>
              <w:t>4</w:t>
            </w:r>
          </w:p>
        </w:tc>
        <w:tc>
          <w:tcPr>
            <w:tcW w:w="1476" w:type="dxa"/>
            <w:noWrap/>
            <w:hideMark/>
          </w:tcPr>
          <w:p w14:paraId="3FB995DA" w14:textId="6806DA73" w:rsidR="00B42F9B" w:rsidRPr="00B42F9B" w:rsidRDefault="00B42F9B" w:rsidP="00B42F9B">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202</w:t>
            </w:r>
            <w:r w:rsidR="005C3FB5">
              <w:rPr>
                <w:color w:val="000000"/>
                <w:sz w:val="20"/>
                <w:lang w:eastAsia="lv-LV"/>
              </w:rPr>
              <w:t>5</w:t>
            </w:r>
          </w:p>
        </w:tc>
        <w:tc>
          <w:tcPr>
            <w:tcW w:w="1476" w:type="dxa"/>
            <w:noWrap/>
            <w:hideMark/>
          </w:tcPr>
          <w:p w14:paraId="4DB69C98" w14:textId="517FE7AB" w:rsidR="00B42F9B" w:rsidRPr="00B42F9B" w:rsidRDefault="00B42F9B" w:rsidP="00B42F9B">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202</w:t>
            </w:r>
            <w:r w:rsidR="005C3FB5">
              <w:rPr>
                <w:color w:val="000000"/>
                <w:sz w:val="20"/>
                <w:lang w:eastAsia="lv-LV"/>
              </w:rPr>
              <w:t>6</w:t>
            </w:r>
          </w:p>
        </w:tc>
      </w:tr>
      <w:tr w:rsidR="00B42F9B" w:rsidRPr="00B42F9B" w14:paraId="5A521E3A" w14:textId="77777777" w:rsidTr="009303F6">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tcPr>
          <w:p w14:paraId="79E070B7" w14:textId="77777777" w:rsidR="00B42F9B" w:rsidRPr="00B42F9B" w:rsidRDefault="00B42F9B" w:rsidP="00B42F9B">
            <w:pPr>
              <w:spacing w:after="0"/>
              <w:ind w:firstLine="0"/>
              <w:jc w:val="left"/>
              <w:rPr>
                <w:color w:val="000000"/>
                <w:sz w:val="20"/>
                <w:lang w:eastAsia="lv-LV"/>
              </w:rPr>
            </w:pPr>
          </w:p>
        </w:tc>
        <w:tc>
          <w:tcPr>
            <w:tcW w:w="2865" w:type="dxa"/>
            <w:shd w:val="clear" w:color="auto" w:fill="B8CCE4" w:themeFill="accent1" w:themeFillTint="66"/>
            <w:noWrap/>
            <w:hideMark/>
          </w:tcPr>
          <w:p w14:paraId="3251084E" w14:textId="77777777" w:rsidR="00B42F9B" w:rsidRPr="00B42F9B" w:rsidRDefault="00B42F9B" w:rsidP="00B42F9B">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B42F9B">
              <w:rPr>
                <w:b/>
                <w:bCs/>
                <w:color w:val="000000"/>
                <w:sz w:val="20"/>
                <w:lang w:eastAsia="lv-LV"/>
              </w:rPr>
              <w:t xml:space="preserve">IKP </w:t>
            </w:r>
          </w:p>
        </w:tc>
        <w:tc>
          <w:tcPr>
            <w:tcW w:w="660" w:type="dxa"/>
            <w:shd w:val="clear" w:color="auto" w:fill="B8CCE4" w:themeFill="accent1" w:themeFillTint="66"/>
            <w:noWrap/>
            <w:hideMark/>
          </w:tcPr>
          <w:p w14:paraId="69B85A7F"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EKS kods</w:t>
            </w:r>
          </w:p>
        </w:tc>
        <w:tc>
          <w:tcPr>
            <w:tcW w:w="1080" w:type="dxa"/>
            <w:shd w:val="clear" w:color="auto" w:fill="B8CCE4" w:themeFill="accent1" w:themeFillTint="66"/>
            <w:hideMark/>
          </w:tcPr>
          <w:p w14:paraId="6074A2E3"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VV mljrd. </w:t>
            </w:r>
            <w:proofErr w:type="spellStart"/>
            <w:r w:rsidRPr="00B42F9B">
              <w:rPr>
                <w:i/>
                <w:iCs/>
                <w:color w:val="000000"/>
                <w:sz w:val="20"/>
                <w:lang w:eastAsia="lv-LV"/>
              </w:rPr>
              <w:t>euro</w:t>
            </w:r>
            <w:proofErr w:type="spellEnd"/>
          </w:p>
        </w:tc>
        <w:tc>
          <w:tcPr>
            <w:tcW w:w="1476" w:type="dxa"/>
            <w:shd w:val="clear" w:color="auto" w:fill="B8CCE4" w:themeFill="accent1" w:themeFillTint="66"/>
            <w:hideMark/>
          </w:tcPr>
          <w:p w14:paraId="7599B5C1"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hideMark/>
          </w:tcPr>
          <w:p w14:paraId="24DE9E68"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hideMark/>
          </w:tcPr>
          <w:p w14:paraId="0B6FC7D6"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CF5215" w:rsidRPr="00B42F9B" w14:paraId="30AA13D7" w14:textId="77777777" w:rsidTr="004B1EF5">
        <w:trPr>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1B5E8DD6"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1</w:t>
            </w:r>
          </w:p>
        </w:tc>
        <w:tc>
          <w:tcPr>
            <w:tcW w:w="2865" w:type="dxa"/>
            <w:vAlign w:val="center"/>
            <w:hideMark/>
          </w:tcPr>
          <w:p w14:paraId="1573FA66" w14:textId="77777777" w:rsidR="00CF5215" w:rsidRPr="00B42F9B" w:rsidRDefault="00CF5215"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Reālais IKP</w:t>
            </w:r>
          </w:p>
        </w:tc>
        <w:tc>
          <w:tcPr>
            <w:tcW w:w="660" w:type="dxa"/>
            <w:vAlign w:val="center"/>
            <w:hideMark/>
          </w:tcPr>
          <w:p w14:paraId="1D59E29D" w14:textId="7777777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B1*g</w:t>
            </w:r>
          </w:p>
        </w:tc>
        <w:tc>
          <w:tcPr>
            <w:tcW w:w="1080" w:type="dxa"/>
            <w:vAlign w:val="center"/>
          </w:tcPr>
          <w:p w14:paraId="1C57666C" w14:textId="03B0CCE8"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noWrap/>
            <w:vAlign w:val="center"/>
          </w:tcPr>
          <w:p w14:paraId="6000F85A" w14:textId="584FF15C"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-0,4</w:t>
            </w:r>
          </w:p>
        </w:tc>
        <w:tc>
          <w:tcPr>
            <w:tcW w:w="1476" w:type="dxa"/>
            <w:noWrap/>
            <w:vAlign w:val="center"/>
          </w:tcPr>
          <w:p w14:paraId="20447A9A" w14:textId="0DEB4ADD"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1,1</w:t>
            </w:r>
          </w:p>
        </w:tc>
        <w:tc>
          <w:tcPr>
            <w:tcW w:w="1476" w:type="dxa"/>
            <w:noWrap/>
            <w:vAlign w:val="center"/>
          </w:tcPr>
          <w:p w14:paraId="7E201A9E" w14:textId="16A3BE1B"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2,1</w:t>
            </w:r>
          </w:p>
        </w:tc>
      </w:tr>
      <w:tr w:rsidR="00CF5215" w:rsidRPr="00B42F9B" w14:paraId="49A969C1" w14:textId="77777777" w:rsidTr="004B1EF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7C7DD13"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2</w:t>
            </w:r>
          </w:p>
        </w:tc>
        <w:tc>
          <w:tcPr>
            <w:tcW w:w="2865" w:type="dxa"/>
            <w:vAlign w:val="center"/>
            <w:hideMark/>
          </w:tcPr>
          <w:p w14:paraId="1978DDB3" w14:textId="77777777" w:rsidR="00CF5215" w:rsidRPr="00B42F9B" w:rsidRDefault="00CF5215"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IKP </w:t>
            </w:r>
            <w:proofErr w:type="spellStart"/>
            <w:r w:rsidRPr="00B42F9B">
              <w:rPr>
                <w:color w:val="000000"/>
                <w:sz w:val="20"/>
                <w:lang w:eastAsia="lv-LV"/>
              </w:rPr>
              <w:t>deflators</w:t>
            </w:r>
            <w:proofErr w:type="spellEnd"/>
          </w:p>
        </w:tc>
        <w:tc>
          <w:tcPr>
            <w:tcW w:w="660" w:type="dxa"/>
            <w:vAlign w:val="center"/>
            <w:hideMark/>
          </w:tcPr>
          <w:p w14:paraId="4CDDCD8E" w14:textId="77777777"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vAlign w:val="center"/>
          </w:tcPr>
          <w:p w14:paraId="74239CE5" w14:textId="77777777"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1546F501" w14:textId="22C0BFAB"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2,6</w:t>
            </w:r>
          </w:p>
        </w:tc>
        <w:tc>
          <w:tcPr>
            <w:tcW w:w="1476" w:type="dxa"/>
            <w:noWrap/>
            <w:vAlign w:val="center"/>
          </w:tcPr>
          <w:p w14:paraId="5E31EBEC" w14:textId="5785BCE4"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3,3</w:t>
            </w:r>
          </w:p>
        </w:tc>
        <w:tc>
          <w:tcPr>
            <w:tcW w:w="1476" w:type="dxa"/>
            <w:noWrap/>
            <w:vAlign w:val="center"/>
          </w:tcPr>
          <w:p w14:paraId="3C349E4B" w14:textId="012AB2EF"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2,</w:t>
            </w:r>
            <w:r w:rsidR="000255FF">
              <w:rPr>
                <w:color w:val="000000" w:themeColor="text1"/>
                <w:sz w:val="20"/>
              </w:rPr>
              <w:t>5</w:t>
            </w:r>
          </w:p>
        </w:tc>
      </w:tr>
      <w:tr w:rsidR="00CF5215" w:rsidRPr="00B42F9B" w14:paraId="5902D546" w14:textId="77777777" w:rsidTr="004B1EF5">
        <w:trPr>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34AE809"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3</w:t>
            </w:r>
          </w:p>
        </w:tc>
        <w:tc>
          <w:tcPr>
            <w:tcW w:w="2865" w:type="dxa"/>
            <w:vAlign w:val="center"/>
            <w:hideMark/>
          </w:tcPr>
          <w:p w14:paraId="6BB4495B" w14:textId="77777777" w:rsidR="00CF5215" w:rsidRPr="00B42F9B" w:rsidRDefault="00CF5215"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Nominālais IKP</w:t>
            </w:r>
          </w:p>
        </w:tc>
        <w:tc>
          <w:tcPr>
            <w:tcW w:w="660" w:type="dxa"/>
            <w:vAlign w:val="center"/>
            <w:hideMark/>
          </w:tcPr>
          <w:p w14:paraId="7E6F08B7" w14:textId="7777777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B1*g</w:t>
            </w:r>
          </w:p>
        </w:tc>
        <w:tc>
          <w:tcPr>
            <w:tcW w:w="1080" w:type="dxa"/>
            <w:vAlign w:val="center"/>
          </w:tcPr>
          <w:p w14:paraId="04AE518A" w14:textId="6D0E8AF6"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CF5215">
              <w:rPr>
                <w:color w:val="000000"/>
                <w:sz w:val="20"/>
                <w:lang w:eastAsia="lv-LV"/>
              </w:rPr>
              <w:t>40</w:t>
            </w:r>
            <w:r w:rsidR="004B1EF5">
              <w:rPr>
                <w:color w:val="000000"/>
                <w:sz w:val="20"/>
                <w:lang w:eastAsia="lv-LV"/>
              </w:rPr>
              <w:t xml:space="preserve"> </w:t>
            </w:r>
            <w:r w:rsidRPr="00CF5215">
              <w:rPr>
                <w:color w:val="000000"/>
                <w:sz w:val="20"/>
                <w:lang w:eastAsia="lv-LV"/>
              </w:rPr>
              <w:t>208</w:t>
            </w:r>
          </w:p>
        </w:tc>
        <w:tc>
          <w:tcPr>
            <w:tcW w:w="1476" w:type="dxa"/>
            <w:noWrap/>
            <w:vAlign w:val="center"/>
          </w:tcPr>
          <w:p w14:paraId="2E7AD4C1" w14:textId="2DE19ED2"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2,1</w:t>
            </w:r>
          </w:p>
        </w:tc>
        <w:tc>
          <w:tcPr>
            <w:tcW w:w="1476" w:type="dxa"/>
            <w:noWrap/>
            <w:vAlign w:val="center"/>
          </w:tcPr>
          <w:p w14:paraId="3940BDBD" w14:textId="4396A59F"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4,4</w:t>
            </w:r>
          </w:p>
        </w:tc>
        <w:tc>
          <w:tcPr>
            <w:tcW w:w="1476" w:type="dxa"/>
            <w:noWrap/>
            <w:vAlign w:val="center"/>
          </w:tcPr>
          <w:p w14:paraId="03BBDC66" w14:textId="75399F0D"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4,</w:t>
            </w:r>
            <w:r w:rsidR="004F29D0">
              <w:rPr>
                <w:color w:val="000000" w:themeColor="text1"/>
                <w:sz w:val="20"/>
              </w:rPr>
              <w:t>7</w:t>
            </w:r>
          </w:p>
        </w:tc>
      </w:tr>
      <w:tr w:rsidR="00B42F9B" w:rsidRPr="00B42F9B" w14:paraId="37170FEA" w14:textId="77777777" w:rsidTr="00005FA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tcPr>
          <w:p w14:paraId="5CBCBC50" w14:textId="77777777" w:rsidR="00B42F9B" w:rsidRPr="00B42F9B" w:rsidRDefault="00B42F9B" w:rsidP="00B42F9B">
            <w:pPr>
              <w:spacing w:after="0"/>
              <w:ind w:firstLine="0"/>
              <w:jc w:val="center"/>
              <w:rPr>
                <w:color w:val="000000"/>
                <w:sz w:val="18"/>
                <w:szCs w:val="18"/>
                <w:lang w:eastAsia="lv-LV"/>
              </w:rPr>
            </w:pPr>
          </w:p>
        </w:tc>
        <w:tc>
          <w:tcPr>
            <w:tcW w:w="2865" w:type="dxa"/>
            <w:shd w:val="clear" w:color="auto" w:fill="B8CCE4" w:themeFill="accent1" w:themeFillTint="66"/>
            <w:vAlign w:val="center"/>
            <w:hideMark/>
          </w:tcPr>
          <w:p w14:paraId="4F9139C1" w14:textId="7D694CDA" w:rsidR="00B42F9B" w:rsidRPr="00B42F9B" w:rsidRDefault="00B42F9B" w:rsidP="00005FAB">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B42F9B">
              <w:rPr>
                <w:b/>
                <w:bCs/>
                <w:color w:val="000000"/>
                <w:sz w:val="20"/>
                <w:lang w:eastAsia="lv-LV"/>
              </w:rPr>
              <w:t>Reālā IKP komponent</w:t>
            </w:r>
            <w:r w:rsidR="00005FAB">
              <w:rPr>
                <w:b/>
                <w:bCs/>
                <w:color w:val="000000"/>
                <w:sz w:val="20"/>
                <w:lang w:eastAsia="lv-LV"/>
              </w:rPr>
              <w:t>e</w:t>
            </w:r>
            <w:r w:rsidRPr="00B42F9B">
              <w:rPr>
                <w:b/>
                <w:bCs/>
                <w:color w:val="000000"/>
                <w:sz w:val="20"/>
                <w:lang w:eastAsia="lv-LV"/>
              </w:rPr>
              <w:t>s</w:t>
            </w:r>
          </w:p>
        </w:tc>
        <w:tc>
          <w:tcPr>
            <w:tcW w:w="660" w:type="dxa"/>
            <w:shd w:val="clear" w:color="auto" w:fill="B8CCE4" w:themeFill="accent1" w:themeFillTint="66"/>
            <w:noWrap/>
            <w:hideMark/>
          </w:tcPr>
          <w:p w14:paraId="11618226" w14:textId="77777777" w:rsidR="00B42F9B" w:rsidRPr="00B42F9B" w:rsidRDefault="00B42F9B" w:rsidP="00B42F9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EKS kods</w:t>
            </w:r>
          </w:p>
        </w:tc>
        <w:tc>
          <w:tcPr>
            <w:tcW w:w="1080" w:type="dxa"/>
            <w:shd w:val="clear" w:color="auto" w:fill="B8CCE4" w:themeFill="accent1" w:themeFillTint="66"/>
            <w:hideMark/>
          </w:tcPr>
          <w:p w14:paraId="64CAA7E5"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VV mljrd. </w:t>
            </w:r>
            <w:proofErr w:type="spellStart"/>
            <w:r w:rsidRPr="00B42F9B">
              <w:rPr>
                <w:i/>
                <w:iCs/>
                <w:color w:val="000000"/>
                <w:sz w:val="20"/>
                <w:lang w:eastAsia="lv-LV"/>
              </w:rPr>
              <w:t>euro</w:t>
            </w:r>
            <w:proofErr w:type="spellEnd"/>
          </w:p>
        </w:tc>
        <w:tc>
          <w:tcPr>
            <w:tcW w:w="1476" w:type="dxa"/>
            <w:shd w:val="clear" w:color="auto" w:fill="B8CCE4" w:themeFill="accent1" w:themeFillTint="66"/>
            <w:hideMark/>
          </w:tcPr>
          <w:p w14:paraId="4D97EFF5"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hideMark/>
          </w:tcPr>
          <w:p w14:paraId="58DD55D5"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hideMark/>
          </w:tcPr>
          <w:p w14:paraId="3E329F53" w14:textId="77777777" w:rsidR="00B42F9B" w:rsidRPr="00B42F9B" w:rsidRDefault="00B42F9B" w:rsidP="00B42F9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CF5215" w:rsidRPr="00B42F9B" w14:paraId="02F54249" w14:textId="77777777" w:rsidTr="004B1EF5">
        <w:trPr>
          <w:trHeight w:val="266"/>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ACA58E8"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4</w:t>
            </w:r>
          </w:p>
        </w:tc>
        <w:tc>
          <w:tcPr>
            <w:tcW w:w="2865" w:type="dxa"/>
            <w:vAlign w:val="center"/>
            <w:hideMark/>
          </w:tcPr>
          <w:p w14:paraId="0FC1680B" w14:textId="77777777" w:rsidR="00CF5215" w:rsidRPr="00B42F9B" w:rsidRDefault="00CF5215"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Privātā patēriņa izdevumi</w:t>
            </w:r>
          </w:p>
        </w:tc>
        <w:tc>
          <w:tcPr>
            <w:tcW w:w="660" w:type="dxa"/>
            <w:vAlign w:val="center"/>
            <w:hideMark/>
          </w:tcPr>
          <w:p w14:paraId="09C12479" w14:textId="7777777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P.3</w:t>
            </w:r>
          </w:p>
        </w:tc>
        <w:tc>
          <w:tcPr>
            <w:tcW w:w="1080" w:type="dxa"/>
            <w:vAlign w:val="center"/>
          </w:tcPr>
          <w:p w14:paraId="51A0EB75" w14:textId="767A34FE"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noWrap/>
            <w:vAlign w:val="center"/>
          </w:tcPr>
          <w:p w14:paraId="2575B582" w14:textId="45B78E6E"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0,5</w:t>
            </w:r>
          </w:p>
        </w:tc>
        <w:tc>
          <w:tcPr>
            <w:tcW w:w="1476" w:type="dxa"/>
            <w:noWrap/>
            <w:vAlign w:val="center"/>
          </w:tcPr>
          <w:p w14:paraId="2FC0F313" w14:textId="2DDFE3DC"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0,2</w:t>
            </w:r>
          </w:p>
        </w:tc>
        <w:tc>
          <w:tcPr>
            <w:tcW w:w="1476" w:type="dxa"/>
            <w:noWrap/>
            <w:vAlign w:val="center"/>
          </w:tcPr>
          <w:p w14:paraId="1839F83F" w14:textId="013536DB"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1,9</w:t>
            </w:r>
          </w:p>
        </w:tc>
      </w:tr>
      <w:tr w:rsidR="00CF5215" w:rsidRPr="00B42F9B" w14:paraId="4BD93917" w14:textId="77777777" w:rsidTr="004B1EF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15FCA33E"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5</w:t>
            </w:r>
          </w:p>
        </w:tc>
        <w:tc>
          <w:tcPr>
            <w:tcW w:w="2865" w:type="dxa"/>
            <w:vAlign w:val="center"/>
            <w:hideMark/>
          </w:tcPr>
          <w:p w14:paraId="180F4843" w14:textId="77777777" w:rsidR="00CF5215" w:rsidRPr="00B42F9B" w:rsidRDefault="00CF5215"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Valdības patēriņa izdevumi</w:t>
            </w:r>
          </w:p>
        </w:tc>
        <w:tc>
          <w:tcPr>
            <w:tcW w:w="660" w:type="dxa"/>
            <w:vAlign w:val="center"/>
            <w:hideMark/>
          </w:tcPr>
          <w:p w14:paraId="1D53E871" w14:textId="77777777"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P.3</w:t>
            </w:r>
          </w:p>
        </w:tc>
        <w:tc>
          <w:tcPr>
            <w:tcW w:w="1080" w:type="dxa"/>
            <w:vAlign w:val="center"/>
          </w:tcPr>
          <w:p w14:paraId="3708F012" w14:textId="77F5E8F3"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6CEEC524" w14:textId="7186316B"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7,6</w:t>
            </w:r>
          </w:p>
        </w:tc>
        <w:tc>
          <w:tcPr>
            <w:tcW w:w="1476" w:type="dxa"/>
            <w:noWrap/>
            <w:vAlign w:val="center"/>
          </w:tcPr>
          <w:p w14:paraId="1F0DF7C8" w14:textId="4422C91D"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4,4</w:t>
            </w:r>
          </w:p>
        </w:tc>
        <w:tc>
          <w:tcPr>
            <w:tcW w:w="1476" w:type="dxa"/>
            <w:noWrap/>
            <w:vAlign w:val="center"/>
          </w:tcPr>
          <w:p w14:paraId="75E77750" w14:textId="058A2A7E"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3</w:t>
            </w:r>
          </w:p>
        </w:tc>
      </w:tr>
      <w:tr w:rsidR="00CF5215" w:rsidRPr="00B42F9B" w14:paraId="56E1C0D0" w14:textId="77777777" w:rsidTr="004B1EF5">
        <w:trPr>
          <w:trHeight w:val="273"/>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76FF91A"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6</w:t>
            </w:r>
          </w:p>
        </w:tc>
        <w:tc>
          <w:tcPr>
            <w:tcW w:w="2865" w:type="dxa"/>
            <w:vAlign w:val="center"/>
            <w:hideMark/>
          </w:tcPr>
          <w:p w14:paraId="4DB43ACD" w14:textId="77777777" w:rsidR="00CF5215" w:rsidRPr="00B42F9B" w:rsidRDefault="00CF5215"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Bruto pamatkapitāla veidošana</w:t>
            </w:r>
          </w:p>
        </w:tc>
        <w:tc>
          <w:tcPr>
            <w:tcW w:w="660" w:type="dxa"/>
            <w:vAlign w:val="center"/>
            <w:hideMark/>
          </w:tcPr>
          <w:p w14:paraId="1640BAF1" w14:textId="7777777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P.51</w:t>
            </w:r>
          </w:p>
        </w:tc>
        <w:tc>
          <w:tcPr>
            <w:tcW w:w="1080" w:type="dxa"/>
            <w:vAlign w:val="center"/>
          </w:tcPr>
          <w:p w14:paraId="4C507BAD" w14:textId="7A9219B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noWrap/>
            <w:vAlign w:val="center"/>
          </w:tcPr>
          <w:p w14:paraId="46A58AAB" w14:textId="208CC5CB"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-6,7</w:t>
            </w:r>
          </w:p>
        </w:tc>
        <w:tc>
          <w:tcPr>
            <w:tcW w:w="1476" w:type="dxa"/>
            <w:noWrap/>
            <w:vAlign w:val="center"/>
          </w:tcPr>
          <w:p w14:paraId="57C58E66" w14:textId="538CC20E"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3,7</w:t>
            </w:r>
          </w:p>
        </w:tc>
        <w:tc>
          <w:tcPr>
            <w:tcW w:w="1476" w:type="dxa"/>
            <w:noWrap/>
            <w:vAlign w:val="center"/>
          </w:tcPr>
          <w:p w14:paraId="50F4B572" w14:textId="59FD6D99"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4,5</w:t>
            </w:r>
          </w:p>
        </w:tc>
      </w:tr>
      <w:tr w:rsidR="00B42F9B" w:rsidRPr="00B42F9B" w14:paraId="2C7CD6A0" w14:textId="77777777" w:rsidTr="004B1EF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2DAEC2B5" w14:textId="77777777" w:rsidR="00B42F9B" w:rsidRPr="00B42F9B" w:rsidRDefault="00B42F9B" w:rsidP="004B1EF5">
            <w:pPr>
              <w:spacing w:after="0"/>
              <w:ind w:firstLine="0"/>
              <w:jc w:val="left"/>
              <w:rPr>
                <w:color w:val="000000"/>
                <w:sz w:val="18"/>
                <w:szCs w:val="18"/>
                <w:lang w:eastAsia="lv-LV"/>
              </w:rPr>
            </w:pPr>
            <w:r w:rsidRPr="00B42F9B">
              <w:rPr>
                <w:color w:val="000000"/>
                <w:sz w:val="18"/>
                <w:szCs w:val="18"/>
                <w:lang w:eastAsia="lv-LV"/>
              </w:rPr>
              <w:t>7</w:t>
            </w:r>
          </w:p>
        </w:tc>
        <w:tc>
          <w:tcPr>
            <w:tcW w:w="2865" w:type="dxa"/>
            <w:vAlign w:val="center"/>
            <w:hideMark/>
          </w:tcPr>
          <w:p w14:paraId="247056BF" w14:textId="77777777" w:rsidR="00B42F9B" w:rsidRPr="00B42F9B" w:rsidRDefault="00B42F9B"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Krājumu pārmaiņas un neto vērtslietu iegāde (% no IKP)</w:t>
            </w:r>
          </w:p>
        </w:tc>
        <w:tc>
          <w:tcPr>
            <w:tcW w:w="660" w:type="dxa"/>
            <w:vAlign w:val="center"/>
            <w:hideMark/>
          </w:tcPr>
          <w:p w14:paraId="04BCB1AF"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P.52 + P.53</w:t>
            </w:r>
          </w:p>
        </w:tc>
        <w:tc>
          <w:tcPr>
            <w:tcW w:w="1080" w:type="dxa"/>
            <w:vAlign w:val="center"/>
          </w:tcPr>
          <w:p w14:paraId="55F94750" w14:textId="51F16DAD"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57319F81" w14:textId="6A62709A" w:rsidR="00B42F9B"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lang w:eastAsia="lv-LV"/>
              </w:rPr>
              <w:t>-</w:t>
            </w:r>
          </w:p>
        </w:tc>
        <w:tc>
          <w:tcPr>
            <w:tcW w:w="1476" w:type="dxa"/>
            <w:noWrap/>
            <w:vAlign w:val="center"/>
          </w:tcPr>
          <w:p w14:paraId="25C0F0BB" w14:textId="5D86C4F8" w:rsidR="00B42F9B"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lang w:eastAsia="lv-LV"/>
              </w:rPr>
              <w:t>-</w:t>
            </w:r>
          </w:p>
        </w:tc>
        <w:tc>
          <w:tcPr>
            <w:tcW w:w="1476" w:type="dxa"/>
            <w:noWrap/>
            <w:vAlign w:val="center"/>
          </w:tcPr>
          <w:p w14:paraId="75DFF9BE" w14:textId="163F560F" w:rsidR="00B42F9B"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lang w:eastAsia="lv-LV"/>
              </w:rPr>
              <w:t>-</w:t>
            </w:r>
          </w:p>
        </w:tc>
      </w:tr>
      <w:tr w:rsidR="00CF5215" w:rsidRPr="00B42F9B" w14:paraId="2F78C496" w14:textId="77777777" w:rsidTr="004B1EF5">
        <w:trPr>
          <w:trHeight w:val="359"/>
        </w:trPr>
        <w:tc>
          <w:tcPr>
            <w:cnfStyle w:val="001000000000" w:firstRow="0" w:lastRow="0" w:firstColumn="1" w:lastColumn="0" w:oddVBand="0" w:evenVBand="0" w:oddHBand="0" w:evenHBand="0" w:firstRowFirstColumn="0" w:firstRowLastColumn="0" w:lastRowFirstColumn="0" w:lastRowLastColumn="0"/>
            <w:tcW w:w="396" w:type="dxa"/>
            <w:vAlign w:val="center"/>
          </w:tcPr>
          <w:p w14:paraId="4C42817B"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8</w:t>
            </w:r>
          </w:p>
        </w:tc>
        <w:tc>
          <w:tcPr>
            <w:tcW w:w="2865" w:type="dxa"/>
            <w:vAlign w:val="center"/>
            <w:hideMark/>
          </w:tcPr>
          <w:p w14:paraId="2E6E1EDB" w14:textId="77777777" w:rsidR="00CF5215" w:rsidRPr="00B42F9B" w:rsidRDefault="00CF5215"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Preču un pakalpojumu eksports</w:t>
            </w:r>
          </w:p>
        </w:tc>
        <w:tc>
          <w:tcPr>
            <w:tcW w:w="660" w:type="dxa"/>
            <w:vAlign w:val="center"/>
            <w:hideMark/>
          </w:tcPr>
          <w:p w14:paraId="51A282DC" w14:textId="7777777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P.6</w:t>
            </w:r>
          </w:p>
        </w:tc>
        <w:tc>
          <w:tcPr>
            <w:tcW w:w="1080" w:type="dxa"/>
            <w:vAlign w:val="center"/>
          </w:tcPr>
          <w:p w14:paraId="628320D0" w14:textId="3D4BF80C"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noWrap/>
            <w:vAlign w:val="center"/>
          </w:tcPr>
          <w:p w14:paraId="5B8EC52B" w14:textId="5945A366"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-1,6</w:t>
            </w:r>
          </w:p>
        </w:tc>
        <w:tc>
          <w:tcPr>
            <w:tcW w:w="1476" w:type="dxa"/>
            <w:noWrap/>
            <w:vAlign w:val="center"/>
          </w:tcPr>
          <w:p w14:paraId="0F2EFB42" w14:textId="5F9A67E7"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1,9</w:t>
            </w:r>
          </w:p>
        </w:tc>
        <w:tc>
          <w:tcPr>
            <w:tcW w:w="1476" w:type="dxa"/>
            <w:noWrap/>
            <w:vAlign w:val="center"/>
          </w:tcPr>
          <w:p w14:paraId="1869D764" w14:textId="4190FFAE" w:rsidR="00CF5215" w:rsidRPr="00B42F9B" w:rsidRDefault="00CF5215"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CF5215">
              <w:rPr>
                <w:color w:val="000000" w:themeColor="text1"/>
                <w:sz w:val="20"/>
              </w:rPr>
              <w:t>2,4</w:t>
            </w:r>
          </w:p>
        </w:tc>
      </w:tr>
      <w:tr w:rsidR="00CF5215" w:rsidRPr="00B42F9B" w14:paraId="419F9EC2" w14:textId="77777777" w:rsidTr="004B1EF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96" w:type="dxa"/>
            <w:vAlign w:val="center"/>
          </w:tcPr>
          <w:p w14:paraId="471A7D3E" w14:textId="77777777" w:rsidR="00CF5215" w:rsidRPr="00B42F9B" w:rsidRDefault="00CF5215" w:rsidP="004B1EF5">
            <w:pPr>
              <w:spacing w:after="0"/>
              <w:ind w:firstLine="0"/>
              <w:jc w:val="left"/>
              <w:rPr>
                <w:color w:val="000000"/>
                <w:sz w:val="18"/>
                <w:szCs w:val="18"/>
                <w:lang w:eastAsia="lv-LV"/>
              </w:rPr>
            </w:pPr>
            <w:r w:rsidRPr="00B42F9B">
              <w:rPr>
                <w:color w:val="000000"/>
                <w:sz w:val="18"/>
                <w:szCs w:val="18"/>
                <w:lang w:eastAsia="lv-LV"/>
              </w:rPr>
              <w:t>9</w:t>
            </w:r>
          </w:p>
        </w:tc>
        <w:tc>
          <w:tcPr>
            <w:tcW w:w="2865" w:type="dxa"/>
            <w:vAlign w:val="center"/>
            <w:hideMark/>
          </w:tcPr>
          <w:p w14:paraId="5E4389B0" w14:textId="77777777" w:rsidR="00CF5215" w:rsidRPr="00B42F9B" w:rsidRDefault="00CF5215"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Preču un pakalpojumu imports</w:t>
            </w:r>
          </w:p>
        </w:tc>
        <w:tc>
          <w:tcPr>
            <w:tcW w:w="660" w:type="dxa"/>
            <w:vAlign w:val="center"/>
            <w:hideMark/>
          </w:tcPr>
          <w:p w14:paraId="600620CB" w14:textId="77777777"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P.7</w:t>
            </w:r>
          </w:p>
        </w:tc>
        <w:tc>
          <w:tcPr>
            <w:tcW w:w="1080" w:type="dxa"/>
            <w:vAlign w:val="center"/>
          </w:tcPr>
          <w:p w14:paraId="6624EF40" w14:textId="1A4C4F77"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31FB4C7B" w14:textId="72AD8C3A"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-2,3</w:t>
            </w:r>
          </w:p>
        </w:tc>
        <w:tc>
          <w:tcPr>
            <w:tcW w:w="1476" w:type="dxa"/>
            <w:noWrap/>
            <w:vAlign w:val="center"/>
          </w:tcPr>
          <w:p w14:paraId="10B1E98C" w14:textId="06E97AFE"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3,2</w:t>
            </w:r>
          </w:p>
        </w:tc>
        <w:tc>
          <w:tcPr>
            <w:tcW w:w="1476" w:type="dxa"/>
            <w:noWrap/>
            <w:vAlign w:val="center"/>
          </w:tcPr>
          <w:p w14:paraId="145951B1" w14:textId="462027BB" w:rsidR="00CF5215" w:rsidRPr="00B42F9B" w:rsidRDefault="00CF5215"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CF5215">
              <w:rPr>
                <w:color w:val="000000" w:themeColor="text1"/>
                <w:sz w:val="20"/>
              </w:rPr>
              <w:t>3,2</w:t>
            </w:r>
          </w:p>
        </w:tc>
      </w:tr>
      <w:tr w:rsidR="00B42F9B" w:rsidRPr="00B42F9B" w14:paraId="54293A73" w14:textId="77777777" w:rsidTr="004B1EF5">
        <w:trPr>
          <w:trHeight w:val="510"/>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239A5FCE" w14:textId="13DC4E7A" w:rsidR="00B42F9B" w:rsidRPr="00B42F9B" w:rsidRDefault="00B42F9B" w:rsidP="004B1EF5">
            <w:pPr>
              <w:spacing w:after="0"/>
              <w:ind w:firstLine="0"/>
              <w:jc w:val="left"/>
              <w:rPr>
                <w:color w:val="000000"/>
                <w:sz w:val="18"/>
                <w:szCs w:val="18"/>
                <w:lang w:eastAsia="lv-LV"/>
              </w:rPr>
            </w:pPr>
          </w:p>
        </w:tc>
        <w:tc>
          <w:tcPr>
            <w:tcW w:w="2865" w:type="dxa"/>
            <w:shd w:val="clear" w:color="auto" w:fill="B8CCE4" w:themeFill="accent1" w:themeFillTint="66"/>
            <w:vAlign w:val="center"/>
            <w:hideMark/>
          </w:tcPr>
          <w:p w14:paraId="745A27D1" w14:textId="77777777" w:rsidR="00B42F9B" w:rsidRPr="00B42F9B" w:rsidRDefault="00B42F9B" w:rsidP="004B1EF5">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B42F9B">
              <w:rPr>
                <w:b/>
                <w:bCs/>
                <w:color w:val="000000"/>
                <w:sz w:val="20"/>
                <w:lang w:eastAsia="lv-LV"/>
              </w:rPr>
              <w:t>Devums reālā IKP pieaugumā</w:t>
            </w:r>
          </w:p>
        </w:tc>
        <w:tc>
          <w:tcPr>
            <w:tcW w:w="660" w:type="dxa"/>
            <w:shd w:val="clear" w:color="auto" w:fill="B8CCE4" w:themeFill="accent1" w:themeFillTint="66"/>
            <w:vAlign w:val="center"/>
            <w:hideMark/>
          </w:tcPr>
          <w:p w14:paraId="41B66FCB"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shd w:val="clear" w:color="auto" w:fill="B8CCE4" w:themeFill="accent1" w:themeFillTint="66"/>
            <w:vAlign w:val="center"/>
            <w:hideMark/>
          </w:tcPr>
          <w:p w14:paraId="0EEB83C2"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shd w:val="clear" w:color="auto" w:fill="B8CCE4" w:themeFill="accent1" w:themeFillTint="66"/>
            <w:noWrap/>
            <w:vAlign w:val="center"/>
            <w:hideMark/>
          </w:tcPr>
          <w:p w14:paraId="7C2A681D" w14:textId="75C7509C"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noWrap/>
            <w:vAlign w:val="center"/>
            <w:hideMark/>
          </w:tcPr>
          <w:p w14:paraId="01E91B0C" w14:textId="7A6C779D"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noWrap/>
            <w:vAlign w:val="center"/>
            <w:hideMark/>
          </w:tcPr>
          <w:p w14:paraId="66BF4E3C" w14:textId="2E35C77C"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9303F6" w:rsidRPr="00B42F9B" w14:paraId="7EF6DEE7" w14:textId="77777777" w:rsidTr="004B1E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6" w:type="dxa"/>
            <w:vAlign w:val="center"/>
          </w:tcPr>
          <w:p w14:paraId="4CB438C6" w14:textId="6CE477FE"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0</w:t>
            </w:r>
          </w:p>
        </w:tc>
        <w:tc>
          <w:tcPr>
            <w:tcW w:w="2865" w:type="dxa"/>
            <w:vAlign w:val="center"/>
            <w:hideMark/>
          </w:tcPr>
          <w:p w14:paraId="38F2EC75" w14:textId="77777777" w:rsidR="009303F6" w:rsidRPr="00B42F9B" w:rsidRDefault="009303F6"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Iekšzemes gala pieprasījums</w:t>
            </w:r>
          </w:p>
        </w:tc>
        <w:tc>
          <w:tcPr>
            <w:tcW w:w="660" w:type="dxa"/>
            <w:vAlign w:val="center"/>
            <w:hideMark/>
          </w:tcPr>
          <w:p w14:paraId="5A6606E4"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vAlign w:val="center"/>
          </w:tcPr>
          <w:p w14:paraId="1723301F" w14:textId="43727A8F"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3BF9E031" w14:textId="7196CDC0"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-1,0</w:t>
            </w:r>
          </w:p>
        </w:tc>
        <w:tc>
          <w:tcPr>
            <w:tcW w:w="1476" w:type="dxa"/>
            <w:noWrap/>
            <w:vAlign w:val="center"/>
          </w:tcPr>
          <w:p w14:paraId="7C1A83DA" w14:textId="209BD396"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2,0</w:t>
            </w:r>
          </w:p>
        </w:tc>
        <w:tc>
          <w:tcPr>
            <w:tcW w:w="1476" w:type="dxa"/>
            <w:noWrap/>
            <w:vAlign w:val="center"/>
          </w:tcPr>
          <w:p w14:paraId="20412A0C" w14:textId="420EDC88"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2,8</w:t>
            </w:r>
          </w:p>
        </w:tc>
      </w:tr>
      <w:tr w:rsidR="009303F6" w:rsidRPr="00B42F9B" w14:paraId="2B25E5C0" w14:textId="77777777" w:rsidTr="004B1EF5">
        <w:trPr>
          <w:trHeight w:val="551"/>
        </w:trPr>
        <w:tc>
          <w:tcPr>
            <w:cnfStyle w:val="001000000000" w:firstRow="0" w:lastRow="0" w:firstColumn="1" w:lastColumn="0" w:oddVBand="0" w:evenVBand="0" w:oddHBand="0" w:evenHBand="0" w:firstRowFirstColumn="0" w:firstRowLastColumn="0" w:lastRowFirstColumn="0" w:lastRowLastColumn="0"/>
            <w:tcW w:w="396" w:type="dxa"/>
            <w:vAlign w:val="center"/>
          </w:tcPr>
          <w:p w14:paraId="5FD24E3C" w14:textId="7E8E4D28"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1</w:t>
            </w:r>
          </w:p>
        </w:tc>
        <w:tc>
          <w:tcPr>
            <w:tcW w:w="2865" w:type="dxa"/>
            <w:vAlign w:val="center"/>
            <w:hideMark/>
          </w:tcPr>
          <w:p w14:paraId="221039A0" w14:textId="77777777" w:rsidR="009303F6" w:rsidRPr="00B42F9B" w:rsidRDefault="009303F6"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Krājumu pārmaiņas un neto vērtslietu iegāde</w:t>
            </w:r>
          </w:p>
        </w:tc>
        <w:tc>
          <w:tcPr>
            <w:tcW w:w="660" w:type="dxa"/>
            <w:vAlign w:val="center"/>
            <w:hideMark/>
          </w:tcPr>
          <w:p w14:paraId="637F8331"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P.52 + P.53</w:t>
            </w:r>
          </w:p>
        </w:tc>
        <w:tc>
          <w:tcPr>
            <w:tcW w:w="1080" w:type="dxa"/>
            <w:vAlign w:val="center"/>
          </w:tcPr>
          <w:p w14:paraId="2DD8E75D" w14:textId="53ACE684"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76" w:type="dxa"/>
            <w:noWrap/>
            <w:vAlign w:val="center"/>
          </w:tcPr>
          <w:p w14:paraId="75309839" w14:textId="60BEF983"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-1,3</w:t>
            </w:r>
          </w:p>
        </w:tc>
        <w:tc>
          <w:tcPr>
            <w:tcW w:w="1476" w:type="dxa"/>
            <w:noWrap/>
            <w:vAlign w:val="center"/>
          </w:tcPr>
          <w:p w14:paraId="644CC0CF" w14:textId="04E3C743"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0,0</w:t>
            </w:r>
          </w:p>
        </w:tc>
        <w:tc>
          <w:tcPr>
            <w:tcW w:w="1476" w:type="dxa"/>
            <w:noWrap/>
            <w:vAlign w:val="center"/>
          </w:tcPr>
          <w:p w14:paraId="6F8DBA03" w14:textId="4E9210D4"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0,0</w:t>
            </w:r>
          </w:p>
        </w:tc>
      </w:tr>
      <w:tr w:rsidR="009303F6" w:rsidRPr="00B42F9B" w14:paraId="16D7D1A1" w14:textId="77777777" w:rsidTr="004B1EF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7EBB683" w14:textId="79F63A22"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lastRenderedPageBreak/>
              <w:t>1</w:t>
            </w:r>
            <w:r>
              <w:rPr>
                <w:color w:val="000000"/>
                <w:sz w:val="18"/>
                <w:szCs w:val="18"/>
                <w:lang w:eastAsia="lv-LV"/>
              </w:rPr>
              <w:t>2</w:t>
            </w:r>
          </w:p>
        </w:tc>
        <w:tc>
          <w:tcPr>
            <w:tcW w:w="2865" w:type="dxa"/>
            <w:vAlign w:val="center"/>
            <w:hideMark/>
          </w:tcPr>
          <w:p w14:paraId="58C5AF88" w14:textId="77777777" w:rsidR="009303F6" w:rsidRPr="00B42F9B" w:rsidRDefault="009303F6"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Preču un pakalpojumu ārējais saldo</w:t>
            </w:r>
          </w:p>
        </w:tc>
        <w:tc>
          <w:tcPr>
            <w:tcW w:w="660" w:type="dxa"/>
            <w:vAlign w:val="center"/>
            <w:hideMark/>
          </w:tcPr>
          <w:p w14:paraId="32EBDC7C"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B.11</w:t>
            </w:r>
          </w:p>
        </w:tc>
        <w:tc>
          <w:tcPr>
            <w:tcW w:w="1080" w:type="dxa"/>
            <w:vAlign w:val="center"/>
          </w:tcPr>
          <w:p w14:paraId="1D763FFD" w14:textId="07CF4444"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76" w:type="dxa"/>
            <w:noWrap/>
            <w:vAlign w:val="center"/>
          </w:tcPr>
          <w:p w14:paraId="5C819690" w14:textId="0EE889A8"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0,6</w:t>
            </w:r>
          </w:p>
        </w:tc>
        <w:tc>
          <w:tcPr>
            <w:tcW w:w="1476" w:type="dxa"/>
            <w:noWrap/>
            <w:vAlign w:val="center"/>
          </w:tcPr>
          <w:p w14:paraId="727A015A" w14:textId="337BB421"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-0,9</w:t>
            </w:r>
          </w:p>
        </w:tc>
        <w:tc>
          <w:tcPr>
            <w:tcW w:w="1476" w:type="dxa"/>
            <w:noWrap/>
            <w:vAlign w:val="center"/>
          </w:tcPr>
          <w:p w14:paraId="4D92E13D" w14:textId="1CB638A3"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-0,7</w:t>
            </w:r>
          </w:p>
        </w:tc>
      </w:tr>
      <w:tr w:rsidR="00B42F9B" w:rsidRPr="00B42F9B" w14:paraId="5A7CB946" w14:textId="77777777" w:rsidTr="004B1EF5">
        <w:trPr>
          <w:trHeight w:val="598"/>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7091D99D" w14:textId="77777777" w:rsidR="00B42F9B" w:rsidRPr="00B42F9B" w:rsidRDefault="00B42F9B" w:rsidP="004B1EF5">
            <w:pPr>
              <w:spacing w:after="0"/>
              <w:ind w:firstLine="0"/>
              <w:jc w:val="left"/>
              <w:rPr>
                <w:color w:val="000000"/>
                <w:sz w:val="18"/>
                <w:szCs w:val="18"/>
                <w:lang w:eastAsia="lv-LV"/>
              </w:rPr>
            </w:pPr>
          </w:p>
        </w:tc>
        <w:tc>
          <w:tcPr>
            <w:tcW w:w="2865" w:type="dxa"/>
            <w:shd w:val="clear" w:color="auto" w:fill="B8CCE4" w:themeFill="accent1" w:themeFillTint="66"/>
            <w:vAlign w:val="center"/>
            <w:hideMark/>
          </w:tcPr>
          <w:p w14:paraId="26564ADB" w14:textId="77777777" w:rsidR="00B42F9B" w:rsidRPr="00B42F9B" w:rsidRDefault="00B42F9B" w:rsidP="004B1EF5">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roofErr w:type="spellStart"/>
            <w:r w:rsidRPr="00B42F9B">
              <w:rPr>
                <w:b/>
                <w:bCs/>
                <w:color w:val="000000"/>
                <w:sz w:val="20"/>
                <w:lang w:eastAsia="lv-LV"/>
              </w:rPr>
              <w:t>Deflatori</w:t>
            </w:r>
            <w:proofErr w:type="spellEnd"/>
            <w:r w:rsidRPr="00B42F9B">
              <w:rPr>
                <w:b/>
                <w:bCs/>
                <w:color w:val="000000"/>
                <w:sz w:val="20"/>
                <w:lang w:eastAsia="lv-LV"/>
              </w:rPr>
              <w:t xml:space="preserve"> un SPCI</w:t>
            </w:r>
          </w:p>
        </w:tc>
        <w:tc>
          <w:tcPr>
            <w:tcW w:w="660" w:type="dxa"/>
            <w:shd w:val="clear" w:color="auto" w:fill="B8CCE4" w:themeFill="accent1" w:themeFillTint="66"/>
            <w:noWrap/>
            <w:vAlign w:val="center"/>
            <w:hideMark/>
          </w:tcPr>
          <w:p w14:paraId="57827FE9" w14:textId="771E64BF"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shd w:val="clear" w:color="auto" w:fill="B8CCE4" w:themeFill="accent1" w:themeFillTint="66"/>
            <w:noWrap/>
            <w:vAlign w:val="center"/>
            <w:hideMark/>
          </w:tcPr>
          <w:p w14:paraId="4471EB01"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vAlign w:val="center"/>
            <w:hideMark/>
          </w:tcPr>
          <w:p w14:paraId="61516BA4"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0B9B4A19"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5F765A8D"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9303F6" w:rsidRPr="00B42F9B" w14:paraId="599FDBAB" w14:textId="77777777" w:rsidTr="004B1EF5">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E3209A6" w14:textId="1237EBFD"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3</w:t>
            </w:r>
          </w:p>
        </w:tc>
        <w:tc>
          <w:tcPr>
            <w:tcW w:w="2865" w:type="dxa"/>
            <w:vAlign w:val="center"/>
            <w:hideMark/>
          </w:tcPr>
          <w:p w14:paraId="10A9085D" w14:textId="77777777" w:rsidR="009303F6" w:rsidRPr="00B42F9B" w:rsidRDefault="009303F6"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Privātā patēriņa </w:t>
            </w:r>
            <w:proofErr w:type="spellStart"/>
            <w:r w:rsidRPr="00B42F9B">
              <w:rPr>
                <w:color w:val="000000"/>
                <w:sz w:val="20"/>
                <w:lang w:eastAsia="lv-LV"/>
              </w:rPr>
              <w:t>deflators</w:t>
            </w:r>
            <w:proofErr w:type="spellEnd"/>
          </w:p>
        </w:tc>
        <w:tc>
          <w:tcPr>
            <w:tcW w:w="660" w:type="dxa"/>
            <w:noWrap/>
            <w:vAlign w:val="center"/>
            <w:hideMark/>
          </w:tcPr>
          <w:p w14:paraId="3FB2905B"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4058D238"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2A857C0C" w14:textId="695A44F8"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3,4</w:t>
            </w:r>
          </w:p>
        </w:tc>
        <w:tc>
          <w:tcPr>
            <w:tcW w:w="1476" w:type="dxa"/>
            <w:noWrap/>
            <w:vAlign w:val="center"/>
          </w:tcPr>
          <w:p w14:paraId="5DF499B2" w14:textId="4714D1B5"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3,5</w:t>
            </w:r>
          </w:p>
        </w:tc>
        <w:tc>
          <w:tcPr>
            <w:tcW w:w="1476" w:type="dxa"/>
            <w:noWrap/>
            <w:vAlign w:val="center"/>
          </w:tcPr>
          <w:p w14:paraId="0BB92A7E" w14:textId="04BDF103"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2,3</w:t>
            </w:r>
          </w:p>
        </w:tc>
      </w:tr>
      <w:tr w:rsidR="009303F6" w:rsidRPr="00B42F9B" w14:paraId="627BD10F" w14:textId="77777777" w:rsidTr="004B1EF5">
        <w:trPr>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4BB1C4A" w14:textId="6CC5A187"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4</w:t>
            </w:r>
          </w:p>
        </w:tc>
        <w:tc>
          <w:tcPr>
            <w:tcW w:w="2865" w:type="dxa"/>
            <w:vAlign w:val="center"/>
            <w:hideMark/>
          </w:tcPr>
          <w:p w14:paraId="793935AB" w14:textId="77777777" w:rsidR="009303F6" w:rsidRPr="00B42F9B" w:rsidRDefault="009303F6"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SPCI</w:t>
            </w:r>
          </w:p>
        </w:tc>
        <w:tc>
          <w:tcPr>
            <w:tcW w:w="660" w:type="dxa"/>
            <w:noWrap/>
            <w:vAlign w:val="center"/>
            <w:hideMark/>
          </w:tcPr>
          <w:p w14:paraId="22CCEBD1"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noWrap/>
            <w:vAlign w:val="center"/>
            <w:hideMark/>
          </w:tcPr>
          <w:p w14:paraId="2A7F6CCC"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noWrap/>
            <w:vAlign w:val="center"/>
          </w:tcPr>
          <w:p w14:paraId="757D869A" w14:textId="05D3B4EB"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1,3</w:t>
            </w:r>
          </w:p>
        </w:tc>
        <w:tc>
          <w:tcPr>
            <w:tcW w:w="1476" w:type="dxa"/>
            <w:noWrap/>
            <w:vAlign w:val="center"/>
          </w:tcPr>
          <w:p w14:paraId="6BA1C07F" w14:textId="25D05106"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3,5</w:t>
            </w:r>
          </w:p>
        </w:tc>
        <w:tc>
          <w:tcPr>
            <w:tcW w:w="1476" w:type="dxa"/>
            <w:noWrap/>
            <w:vAlign w:val="center"/>
          </w:tcPr>
          <w:p w14:paraId="3762C066" w14:textId="43C108C1"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2,3</w:t>
            </w:r>
          </w:p>
        </w:tc>
      </w:tr>
      <w:tr w:rsidR="009303F6" w:rsidRPr="00B42F9B" w14:paraId="5BA50A8F" w14:textId="77777777" w:rsidTr="004B1EF5">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96" w:type="dxa"/>
            <w:vAlign w:val="center"/>
          </w:tcPr>
          <w:p w14:paraId="43101BA5" w14:textId="52A85DFF"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5</w:t>
            </w:r>
          </w:p>
        </w:tc>
        <w:tc>
          <w:tcPr>
            <w:tcW w:w="2865" w:type="dxa"/>
            <w:vAlign w:val="center"/>
            <w:hideMark/>
          </w:tcPr>
          <w:p w14:paraId="5C0151B2" w14:textId="77777777" w:rsidR="009303F6" w:rsidRPr="00B42F9B" w:rsidRDefault="009303F6"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Valdības patēriņa </w:t>
            </w:r>
            <w:proofErr w:type="spellStart"/>
            <w:r w:rsidRPr="00B42F9B">
              <w:rPr>
                <w:color w:val="000000"/>
                <w:sz w:val="20"/>
                <w:lang w:eastAsia="lv-LV"/>
              </w:rPr>
              <w:t>deflators</w:t>
            </w:r>
            <w:proofErr w:type="spellEnd"/>
          </w:p>
        </w:tc>
        <w:tc>
          <w:tcPr>
            <w:tcW w:w="660" w:type="dxa"/>
            <w:noWrap/>
            <w:vAlign w:val="center"/>
            <w:hideMark/>
          </w:tcPr>
          <w:p w14:paraId="39A801D1"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7D5A74D5"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1240FB47" w14:textId="5F79A915"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0,6</w:t>
            </w:r>
          </w:p>
        </w:tc>
        <w:tc>
          <w:tcPr>
            <w:tcW w:w="1476" w:type="dxa"/>
            <w:noWrap/>
            <w:vAlign w:val="center"/>
          </w:tcPr>
          <w:p w14:paraId="61F49BD9" w14:textId="595863B8"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4,3</w:t>
            </w:r>
          </w:p>
        </w:tc>
        <w:tc>
          <w:tcPr>
            <w:tcW w:w="1476" w:type="dxa"/>
            <w:noWrap/>
            <w:vAlign w:val="center"/>
          </w:tcPr>
          <w:p w14:paraId="000BB17F" w14:textId="2EF6628F"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-1,2</w:t>
            </w:r>
          </w:p>
        </w:tc>
      </w:tr>
      <w:tr w:rsidR="009303F6" w:rsidRPr="00B42F9B" w14:paraId="4BDE9A05" w14:textId="77777777" w:rsidTr="004B1EF5">
        <w:trPr>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592FD58" w14:textId="26B23152"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6</w:t>
            </w:r>
          </w:p>
        </w:tc>
        <w:tc>
          <w:tcPr>
            <w:tcW w:w="2865" w:type="dxa"/>
            <w:vAlign w:val="center"/>
            <w:hideMark/>
          </w:tcPr>
          <w:p w14:paraId="530E07F0" w14:textId="77777777" w:rsidR="009303F6" w:rsidRPr="00B42F9B" w:rsidRDefault="009303F6"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xml:space="preserve">Investīciju </w:t>
            </w:r>
            <w:proofErr w:type="spellStart"/>
            <w:r w:rsidRPr="00B42F9B">
              <w:rPr>
                <w:color w:val="000000"/>
                <w:sz w:val="20"/>
                <w:lang w:eastAsia="lv-LV"/>
              </w:rPr>
              <w:t>deflators</w:t>
            </w:r>
            <w:proofErr w:type="spellEnd"/>
          </w:p>
        </w:tc>
        <w:tc>
          <w:tcPr>
            <w:tcW w:w="660" w:type="dxa"/>
            <w:noWrap/>
            <w:vAlign w:val="center"/>
            <w:hideMark/>
          </w:tcPr>
          <w:p w14:paraId="5C535C66"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noWrap/>
            <w:vAlign w:val="center"/>
            <w:hideMark/>
          </w:tcPr>
          <w:p w14:paraId="050CA992"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noWrap/>
            <w:vAlign w:val="center"/>
          </w:tcPr>
          <w:p w14:paraId="51D20AD3" w14:textId="3D2FE430"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2,5</w:t>
            </w:r>
          </w:p>
        </w:tc>
        <w:tc>
          <w:tcPr>
            <w:tcW w:w="1476" w:type="dxa"/>
            <w:noWrap/>
            <w:vAlign w:val="center"/>
          </w:tcPr>
          <w:p w14:paraId="01F610C1" w14:textId="7151CFEA"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3,7</w:t>
            </w:r>
          </w:p>
        </w:tc>
        <w:tc>
          <w:tcPr>
            <w:tcW w:w="1476" w:type="dxa"/>
            <w:noWrap/>
            <w:vAlign w:val="center"/>
          </w:tcPr>
          <w:p w14:paraId="57ED7642" w14:textId="6AA232F9"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3,4</w:t>
            </w:r>
          </w:p>
        </w:tc>
      </w:tr>
      <w:tr w:rsidR="009303F6" w:rsidRPr="00B42F9B" w14:paraId="1C895901" w14:textId="77777777" w:rsidTr="004B1EF5">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396" w:type="dxa"/>
            <w:vAlign w:val="center"/>
          </w:tcPr>
          <w:p w14:paraId="35C78CB5" w14:textId="2D1B2756"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7</w:t>
            </w:r>
          </w:p>
        </w:tc>
        <w:tc>
          <w:tcPr>
            <w:tcW w:w="2865" w:type="dxa"/>
            <w:vAlign w:val="center"/>
            <w:hideMark/>
          </w:tcPr>
          <w:p w14:paraId="436DBBE5" w14:textId="77777777" w:rsidR="009303F6" w:rsidRPr="00B42F9B" w:rsidRDefault="009303F6" w:rsidP="004B1EF5">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xml:space="preserve">Eksporta cenu </w:t>
            </w:r>
            <w:proofErr w:type="spellStart"/>
            <w:r w:rsidRPr="00B42F9B">
              <w:rPr>
                <w:color w:val="000000"/>
                <w:sz w:val="20"/>
                <w:lang w:eastAsia="lv-LV"/>
              </w:rPr>
              <w:t>deflators</w:t>
            </w:r>
            <w:proofErr w:type="spellEnd"/>
            <w:r w:rsidRPr="00B42F9B">
              <w:rPr>
                <w:color w:val="000000"/>
                <w:sz w:val="20"/>
                <w:lang w:eastAsia="lv-LV"/>
              </w:rPr>
              <w:t xml:space="preserve"> (preces un pakalpojumi)</w:t>
            </w:r>
          </w:p>
        </w:tc>
        <w:tc>
          <w:tcPr>
            <w:tcW w:w="660" w:type="dxa"/>
            <w:noWrap/>
            <w:vAlign w:val="center"/>
            <w:hideMark/>
          </w:tcPr>
          <w:p w14:paraId="63CE063F"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71D298B8" w14:textId="77777777"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3739B205" w14:textId="6B8A7B1B"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0,9</w:t>
            </w:r>
          </w:p>
        </w:tc>
        <w:tc>
          <w:tcPr>
            <w:tcW w:w="1476" w:type="dxa"/>
            <w:noWrap/>
            <w:vAlign w:val="center"/>
          </w:tcPr>
          <w:p w14:paraId="3B6F484D" w14:textId="3AA1B64B"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1,6</w:t>
            </w:r>
          </w:p>
        </w:tc>
        <w:tc>
          <w:tcPr>
            <w:tcW w:w="1476" w:type="dxa"/>
            <w:noWrap/>
            <w:vAlign w:val="center"/>
          </w:tcPr>
          <w:p w14:paraId="37358DB0" w14:textId="68DB1BE8" w:rsidR="009303F6" w:rsidRPr="00B42F9B" w:rsidRDefault="009303F6"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9303F6">
              <w:rPr>
                <w:color w:val="000000" w:themeColor="text1"/>
                <w:sz w:val="20"/>
              </w:rPr>
              <w:t>2,9</w:t>
            </w:r>
          </w:p>
        </w:tc>
      </w:tr>
      <w:tr w:rsidR="009303F6" w:rsidRPr="00B42F9B" w14:paraId="1CB0F112" w14:textId="77777777" w:rsidTr="004B1EF5">
        <w:trPr>
          <w:trHeight w:val="473"/>
        </w:trPr>
        <w:tc>
          <w:tcPr>
            <w:cnfStyle w:val="001000000000" w:firstRow="0" w:lastRow="0" w:firstColumn="1" w:lastColumn="0" w:oddVBand="0" w:evenVBand="0" w:oddHBand="0" w:evenHBand="0" w:firstRowFirstColumn="0" w:firstRowLastColumn="0" w:lastRowFirstColumn="0" w:lastRowLastColumn="0"/>
            <w:tcW w:w="396" w:type="dxa"/>
            <w:vAlign w:val="center"/>
          </w:tcPr>
          <w:p w14:paraId="5C283A74" w14:textId="50782EA2" w:rsidR="009303F6" w:rsidRPr="00B42F9B" w:rsidRDefault="009303F6" w:rsidP="004B1EF5">
            <w:pPr>
              <w:spacing w:after="0"/>
              <w:ind w:firstLine="0"/>
              <w:jc w:val="left"/>
              <w:rPr>
                <w:color w:val="000000"/>
                <w:sz w:val="18"/>
                <w:szCs w:val="18"/>
                <w:lang w:eastAsia="lv-LV"/>
              </w:rPr>
            </w:pPr>
            <w:r w:rsidRPr="00B42F9B">
              <w:rPr>
                <w:color w:val="000000"/>
                <w:sz w:val="18"/>
                <w:szCs w:val="18"/>
                <w:lang w:eastAsia="lv-LV"/>
              </w:rPr>
              <w:t>1</w:t>
            </w:r>
            <w:r>
              <w:rPr>
                <w:color w:val="000000"/>
                <w:sz w:val="18"/>
                <w:szCs w:val="18"/>
                <w:lang w:eastAsia="lv-LV"/>
              </w:rPr>
              <w:t>8</w:t>
            </w:r>
          </w:p>
        </w:tc>
        <w:tc>
          <w:tcPr>
            <w:tcW w:w="2865" w:type="dxa"/>
            <w:vAlign w:val="center"/>
            <w:hideMark/>
          </w:tcPr>
          <w:p w14:paraId="0E574BBC" w14:textId="77777777" w:rsidR="009303F6" w:rsidRPr="00B42F9B" w:rsidRDefault="009303F6" w:rsidP="004B1EF5">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xml:space="preserve">Importa cenu </w:t>
            </w:r>
            <w:proofErr w:type="spellStart"/>
            <w:r w:rsidRPr="00B42F9B">
              <w:rPr>
                <w:color w:val="000000"/>
                <w:sz w:val="20"/>
                <w:lang w:eastAsia="lv-LV"/>
              </w:rPr>
              <w:t>deflators</w:t>
            </w:r>
            <w:proofErr w:type="spellEnd"/>
            <w:r w:rsidRPr="00B42F9B">
              <w:rPr>
                <w:color w:val="000000"/>
                <w:sz w:val="20"/>
                <w:lang w:eastAsia="lv-LV"/>
              </w:rPr>
              <w:t xml:space="preserve"> (preces un pakalpojumi)</w:t>
            </w:r>
          </w:p>
        </w:tc>
        <w:tc>
          <w:tcPr>
            <w:tcW w:w="660" w:type="dxa"/>
            <w:noWrap/>
            <w:vAlign w:val="center"/>
            <w:hideMark/>
          </w:tcPr>
          <w:p w14:paraId="46012BBC"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noWrap/>
            <w:vAlign w:val="center"/>
            <w:hideMark/>
          </w:tcPr>
          <w:p w14:paraId="35F7AD3B" w14:textId="7777777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noWrap/>
            <w:vAlign w:val="center"/>
          </w:tcPr>
          <w:p w14:paraId="79BD736B" w14:textId="38CA8A1E"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0,1</w:t>
            </w:r>
          </w:p>
        </w:tc>
        <w:tc>
          <w:tcPr>
            <w:tcW w:w="1476" w:type="dxa"/>
            <w:noWrap/>
            <w:vAlign w:val="center"/>
          </w:tcPr>
          <w:p w14:paraId="7401B88B" w14:textId="4D217DE2"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2</w:t>
            </w:r>
          </w:p>
        </w:tc>
        <w:tc>
          <w:tcPr>
            <w:tcW w:w="1476" w:type="dxa"/>
            <w:noWrap/>
            <w:vAlign w:val="center"/>
          </w:tcPr>
          <w:p w14:paraId="0111A343" w14:textId="18E730E7" w:rsidR="009303F6" w:rsidRPr="00B42F9B" w:rsidRDefault="009303F6"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9303F6">
              <w:rPr>
                <w:color w:val="000000" w:themeColor="text1"/>
                <w:sz w:val="20"/>
              </w:rPr>
              <w:t>2,3</w:t>
            </w:r>
          </w:p>
        </w:tc>
      </w:tr>
      <w:tr w:rsidR="00B42F9B" w:rsidRPr="00B42F9B" w14:paraId="628D8B23" w14:textId="77777777" w:rsidTr="004B1EF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4B1D0E11" w14:textId="77777777" w:rsidR="00B42F9B" w:rsidRPr="00B42F9B" w:rsidRDefault="00B42F9B" w:rsidP="004B1EF5">
            <w:pPr>
              <w:spacing w:after="0"/>
              <w:ind w:firstLine="0"/>
              <w:jc w:val="left"/>
              <w:rPr>
                <w:color w:val="000000"/>
                <w:sz w:val="18"/>
                <w:szCs w:val="18"/>
                <w:lang w:eastAsia="lv-LV"/>
              </w:rPr>
            </w:pPr>
          </w:p>
        </w:tc>
        <w:tc>
          <w:tcPr>
            <w:tcW w:w="2865" w:type="dxa"/>
            <w:shd w:val="clear" w:color="auto" w:fill="B8CCE4" w:themeFill="accent1" w:themeFillTint="66"/>
            <w:vAlign w:val="center"/>
            <w:hideMark/>
          </w:tcPr>
          <w:p w14:paraId="34B16EF1" w14:textId="77777777" w:rsidR="00B42F9B" w:rsidRPr="00B42F9B" w:rsidRDefault="00B42F9B" w:rsidP="004B1EF5">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B42F9B">
              <w:rPr>
                <w:b/>
                <w:bCs/>
                <w:color w:val="000000"/>
                <w:sz w:val="20"/>
                <w:lang w:eastAsia="lv-LV"/>
              </w:rPr>
              <w:t>Darba tirgus</w:t>
            </w:r>
          </w:p>
        </w:tc>
        <w:tc>
          <w:tcPr>
            <w:tcW w:w="660" w:type="dxa"/>
            <w:shd w:val="clear" w:color="auto" w:fill="B8CCE4" w:themeFill="accent1" w:themeFillTint="66"/>
            <w:noWrap/>
            <w:vAlign w:val="center"/>
            <w:hideMark/>
          </w:tcPr>
          <w:p w14:paraId="15F9DDBC"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EKS kods</w:t>
            </w:r>
          </w:p>
        </w:tc>
        <w:tc>
          <w:tcPr>
            <w:tcW w:w="1080" w:type="dxa"/>
            <w:shd w:val="clear" w:color="auto" w:fill="B8CCE4" w:themeFill="accent1" w:themeFillTint="66"/>
            <w:noWrap/>
            <w:vAlign w:val="center"/>
            <w:hideMark/>
          </w:tcPr>
          <w:p w14:paraId="2DBC2208"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līmenis</w:t>
            </w:r>
          </w:p>
        </w:tc>
        <w:tc>
          <w:tcPr>
            <w:tcW w:w="1476" w:type="dxa"/>
            <w:shd w:val="clear" w:color="auto" w:fill="B8CCE4" w:themeFill="accent1" w:themeFillTint="66"/>
            <w:vAlign w:val="center"/>
            <w:hideMark/>
          </w:tcPr>
          <w:p w14:paraId="2572513E"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2DA3842D"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75128537" w14:textId="77777777" w:rsidR="00B42F9B" w:rsidRPr="00B42F9B" w:rsidRDefault="00B42F9B"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AF1C02" w:rsidRPr="00B42F9B" w14:paraId="79AFACE5" w14:textId="77777777" w:rsidTr="00005FAB">
        <w:trPr>
          <w:trHeight w:val="462"/>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B1F96CD" w14:textId="7B5E51C9" w:rsidR="00AF1C02" w:rsidRPr="00B42F9B" w:rsidRDefault="00AF1C02" w:rsidP="004B1EF5">
            <w:pPr>
              <w:spacing w:after="0"/>
              <w:ind w:firstLine="0"/>
              <w:jc w:val="left"/>
              <w:rPr>
                <w:color w:val="000000"/>
                <w:sz w:val="18"/>
                <w:szCs w:val="18"/>
                <w:lang w:eastAsia="lv-LV"/>
              </w:rPr>
            </w:pPr>
            <w:r>
              <w:rPr>
                <w:color w:val="000000"/>
                <w:sz w:val="18"/>
                <w:szCs w:val="18"/>
                <w:lang w:eastAsia="lv-LV"/>
              </w:rPr>
              <w:t>19</w:t>
            </w:r>
          </w:p>
        </w:tc>
        <w:tc>
          <w:tcPr>
            <w:tcW w:w="2865" w:type="dxa"/>
            <w:vAlign w:val="center"/>
            <w:hideMark/>
          </w:tcPr>
          <w:p w14:paraId="35E9358D" w14:textId="77777777" w:rsidR="00AF1C02" w:rsidRPr="00B42F9B" w:rsidRDefault="00AF1C02" w:rsidP="00005FA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Iekšzemes nodarbinātība (1000 personas, nacionālie konti)</w:t>
            </w:r>
          </w:p>
        </w:tc>
        <w:tc>
          <w:tcPr>
            <w:tcW w:w="660" w:type="dxa"/>
            <w:noWrap/>
            <w:vAlign w:val="center"/>
            <w:hideMark/>
          </w:tcPr>
          <w:p w14:paraId="4EB83E75" w14:textId="05ACC6BD"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noWrap/>
            <w:vAlign w:val="center"/>
          </w:tcPr>
          <w:p w14:paraId="0D40FF59" w14:textId="716328D5"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AF1C02">
              <w:rPr>
                <w:color w:val="000000" w:themeColor="text1"/>
                <w:sz w:val="20"/>
              </w:rPr>
              <w:t>877</w:t>
            </w:r>
          </w:p>
        </w:tc>
        <w:tc>
          <w:tcPr>
            <w:tcW w:w="1476" w:type="dxa"/>
            <w:noWrap/>
            <w:vAlign w:val="center"/>
          </w:tcPr>
          <w:p w14:paraId="1190C1F1" w14:textId="65E15486"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-0,8</w:t>
            </w:r>
          </w:p>
        </w:tc>
        <w:tc>
          <w:tcPr>
            <w:tcW w:w="1476" w:type="dxa"/>
            <w:noWrap/>
            <w:vAlign w:val="center"/>
          </w:tcPr>
          <w:p w14:paraId="796CEE66" w14:textId="1074961D"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-0,2</w:t>
            </w:r>
          </w:p>
        </w:tc>
        <w:tc>
          <w:tcPr>
            <w:tcW w:w="1476" w:type="dxa"/>
            <w:noWrap/>
            <w:vAlign w:val="center"/>
          </w:tcPr>
          <w:p w14:paraId="6302B391" w14:textId="63AF8C8E"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-0,2</w:t>
            </w:r>
          </w:p>
        </w:tc>
      </w:tr>
      <w:tr w:rsidR="00AF1C02" w:rsidRPr="00B42F9B" w14:paraId="37F0B3D9" w14:textId="77777777" w:rsidTr="00005FA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388CA9F" w14:textId="71787858" w:rsidR="00AF1C02" w:rsidRPr="00B42F9B" w:rsidRDefault="00AF1C02" w:rsidP="004B1EF5">
            <w:pPr>
              <w:spacing w:after="0"/>
              <w:ind w:firstLine="0"/>
              <w:jc w:val="left"/>
              <w:rPr>
                <w:color w:val="000000"/>
                <w:sz w:val="18"/>
                <w:szCs w:val="18"/>
                <w:lang w:eastAsia="lv-LV"/>
              </w:rPr>
            </w:pPr>
            <w:r>
              <w:rPr>
                <w:color w:val="000000"/>
                <w:sz w:val="18"/>
                <w:szCs w:val="18"/>
                <w:lang w:eastAsia="lv-LV"/>
              </w:rPr>
              <w:t>20</w:t>
            </w:r>
          </w:p>
        </w:tc>
        <w:tc>
          <w:tcPr>
            <w:tcW w:w="2865" w:type="dxa"/>
            <w:vAlign w:val="center"/>
            <w:hideMark/>
          </w:tcPr>
          <w:p w14:paraId="11D2124D"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Vidējais nostrādāto stundu skaits gadā uz vienu nodarbināto personu</w:t>
            </w:r>
          </w:p>
        </w:tc>
        <w:tc>
          <w:tcPr>
            <w:tcW w:w="660" w:type="dxa"/>
            <w:noWrap/>
            <w:vAlign w:val="center"/>
            <w:hideMark/>
          </w:tcPr>
          <w:p w14:paraId="4314D3F6" w14:textId="5050EDEB"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tcPr>
          <w:p w14:paraId="111462DB" w14:textId="61F5EF15"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w:t>
            </w:r>
            <w:r w:rsidR="004B1EF5">
              <w:rPr>
                <w:color w:val="000000" w:themeColor="text1"/>
                <w:sz w:val="20"/>
              </w:rPr>
              <w:t xml:space="preserve"> </w:t>
            </w:r>
            <w:r w:rsidRPr="00AF1C02">
              <w:rPr>
                <w:color w:val="000000" w:themeColor="text1"/>
                <w:sz w:val="20"/>
              </w:rPr>
              <w:t>871</w:t>
            </w:r>
          </w:p>
        </w:tc>
        <w:tc>
          <w:tcPr>
            <w:tcW w:w="1476" w:type="dxa"/>
            <w:noWrap/>
            <w:vAlign w:val="center"/>
          </w:tcPr>
          <w:p w14:paraId="562120E8" w14:textId="60B0225D"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0,7</w:t>
            </w:r>
          </w:p>
        </w:tc>
        <w:tc>
          <w:tcPr>
            <w:tcW w:w="1476" w:type="dxa"/>
            <w:noWrap/>
            <w:vAlign w:val="center"/>
          </w:tcPr>
          <w:p w14:paraId="4FF84AB5" w14:textId="60233083"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0,0</w:t>
            </w:r>
          </w:p>
        </w:tc>
        <w:tc>
          <w:tcPr>
            <w:tcW w:w="1476" w:type="dxa"/>
            <w:noWrap/>
            <w:vAlign w:val="center"/>
          </w:tcPr>
          <w:p w14:paraId="0356E736" w14:textId="4108EC8E"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0,0</w:t>
            </w:r>
          </w:p>
        </w:tc>
      </w:tr>
      <w:tr w:rsidR="001D71A0" w:rsidRPr="00B42F9B" w14:paraId="11869B96" w14:textId="77777777" w:rsidTr="00005FAB">
        <w:trPr>
          <w:trHeight w:val="51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28304C46" w14:textId="791EE4EC" w:rsidR="001D71A0" w:rsidRPr="00B42F9B" w:rsidRDefault="001D71A0"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1</w:t>
            </w:r>
          </w:p>
        </w:tc>
        <w:tc>
          <w:tcPr>
            <w:tcW w:w="2865" w:type="dxa"/>
            <w:vAlign w:val="center"/>
            <w:hideMark/>
          </w:tcPr>
          <w:p w14:paraId="5FEAD4FF" w14:textId="77777777" w:rsidR="001D71A0" w:rsidRPr="00B42F9B" w:rsidRDefault="001D71A0" w:rsidP="00005FA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Reālais IKP uz vienu nodarbināto personu</w:t>
            </w:r>
          </w:p>
        </w:tc>
        <w:tc>
          <w:tcPr>
            <w:tcW w:w="660" w:type="dxa"/>
            <w:noWrap/>
            <w:vAlign w:val="center"/>
            <w:hideMark/>
          </w:tcPr>
          <w:p w14:paraId="4EFA23FC" w14:textId="4BC41F1F" w:rsidR="001D71A0" w:rsidRPr="00B42F9B" w:rsidRDefault="001D71A0"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noWrap/>
            <w:vAlign w:val="center"/>
            <w:hideMark/>
          </w:tcPr>
          <w:p w14:paraId="6D436338" w14:textId="77777777" w:rsidR="001D71A0" w:rsidRPr="00B42F9B" w:rsidRDefault="001D71A0"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noWrap/>
            <w:vAlign w:val="center"/>
          </w:tcPr>
          <w:p w14:paraId="4D425208" w14:textId="0E67CAB2" w:rsidR="001D71A0" w:rsidRPr="00B42F9B" w:rsidRDefault="001D71A0"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0,3</w:t>
            </w:r>
          </w:p>
        </w:tc>
        <w:tc>
          <w:tcPr>
            <w:tcW w:w="1476" w:type="dxa"/>
            <w:noWrap/>
            <w:vAlign w:val="center"/>
          </w:tcPr>
          <w:p w14:paraId="0451CBF6" w14:textId="3ED7D09A" w:rsidR="001D71A0" w:rsidRPr="00B42F9B" w:rsidRDefault="001D71A0"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1,3</w:t>
            </w:r>
          </w:p>
        </w:tc>
        <w:tc>
          <w:tcPr>
            <w:tcW w:w="1476" w:type="dxa"/>
            <w:noWrap/>
            <w:vAlign w:val="center"/>
          </w:tcPr>
          <w:p w14:paraId="510A41AE" w14:textId="786A77C9" w:rsidR="001D71A0" w:rsidRPr="00B42F9B" w:rsidRDefault="001D71A0"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2,3</w:t>
            </w:r>
          </w:p>
        </w:tc>
      </w:tr>
      <w:tr w:rsidR="001D71A0" w:rsidRPr="00B42F9B" w14:paraId="1D98B592" w14:textId="77777777" w:rsidTr="00005FA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740B8821" w14:textId="2BEF23E7" w:rsidR="001D71A0" w:rsidRPr="00B42F9B" w:rsidRDefault="001D71A0"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2</w:t>
            </w:r>
          </w:p>
        </w:tc>
        <w:tc>
          <w:tcPr>
            <w:tcW w:w="2865" w:type="dxa"/>
            <w:vAlign w:val="center"/>
            <w:hideMark/>
          </w:tcPr>
          <w:p w14:paraId="7972547E" w14:textId="77777777" w:rsidR="001D71A0" w:rsidRPr="00B42F9B" w:rsidRDefault="001D71A0"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Reālais IKP uz vienu nostrādāto stundu</w:t>
            </w:r>
          </w:p>
        </w:tc>
        <w:tc>
          <w:tcPr>
            <w:tcW w:w="660" w:type="dxa"/>
            <w:noWrap/>
            <w:vAlign w:val="center"/>
            <w:hideMark/>
          </w:tcPr>
          <w:p w14:paraId="32206561" w14:textId="3DEABE6E" w:rsidR="001D71A0" w:rsidRPr="00B42F9B" w:rsidRDefault="001D71A0"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1FDDFA9B" w14:textId="77777777" w:rsidR="001D71A0" w:rsidRPr="00B42F9B" w:rsidRDefault="001D71A0"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21E3C0E9" w14:textId="2782640A" w:rsidR="001D71A0" w:rsidRPr="00B42F9B" w:rsidRDefault="001D71A0"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-0,2</w:t>
            </w:r>
          </w:p>
        </w:tc>
        <w:tc>
          <w:tcPr>
            <w:tcW w:w="1476" w:type="dxa"/>
            <w:noWrap/>
            <w:vAlign w:val="center"/>
          </w:tcPr>
          <w:p w14:paraId="396C71C1" w14:textId="50449D96" w:rsidR="001D71A0" w:rsidRPr="00B42F9B" w:rsidRDefault="001D71A0"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1,3</w:t>
            </w:r>
          </w:p>
        </w:tc>
        <w:tc>
          <w:tcPr>
            <w:tcW w:w="1476" w:type="dxa"/>
            <w:noWrap/>
            <w:vAlign w:val="center"/>
          </w:tcPr>
          <w:p w14:paraId="1054BB0E" w14:textId="735E680B" w:rsidR="001D71A0" w:rsidRPr="00B42F9B" w:rsidRDefault="001D71A0"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2,3</w:t>
            </w:r>
          </w:p>
        </w:tc>
      </w:tr>
      <w:tr w:rsidR="00AF1C02" w:rsidRPr="00B42F9B" w14:paraId="71626A28" w14:textId="77777777" w:rsidTr="00005FAB">
        <w:trPr>
          <w:trHeight w:val="51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67A5F56" w14:textId="2E5B4948" w:rsidR="00AF1C02" w:rsidRPr="00B42F9B" w:rsidRDefault="00AF1C02"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3</w:t>
            </w:r>
          </w:p>
        </w:tc>
        <w:tc>
          <w:tcPr>
            <w:tcW w:w="2865" w:type="dxa"/>
            <w:vAlign w:val="center"/>
            <w:hideMark/>
          </w:tcPr>
          <w:p w14:paraId="1FA809B0" w14:textId="77777777" w:rsidR="00AF1C02" w:rsidRPr="00B42F9B" w:rsidRDefault="00AF1C02" w:rsidP="00005FA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Kompensācija darba ņēmējiem (VV mljrd.)</w:t>
            </w:r>
          </w:p>
        </w:tc>
        <w:tc>
          <w:tcPr>
            <w:tcW w:w="660" w:type="dxa"/>
            <w:noWrap/>
            <w:vAlign w:val="center"/>
            <w:hideMark/>
          </w:tcPr>
          <w:p w14:paraId="0C885532" w14:textId="77777777"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D.1</w:t>
            </w:r>
          </w:p>
        </w:tc>
        <w:tc>
          <w:tcPr>
            <w:tcW w:w="1080" w:type="dxa"/>
            <w:noWrap/>
            <w:vAlign w:val="center"/>
          </w:tcPr>
          <w:p w14:paraId="653911BD" w14:textId="05E23EF1"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AF1C02">
              <w:rPr>
                <w:color w:val="000000" w:themeColor="text1"/>
                <w:sz w:val="20"/>
              </w:rPr>
              <w:t>22,281</w:t>
            </w:r>
          </w:p>
        </w:tc>
        <w:tc>
          <w:tcPr>
            <w:tcW w:w="1476" w:type="dxa"/>
            <w:noWrap/>
            <w:vAlign w:val="center"/>
          </w:tcPr>
          <w:p w14:paraId="596A70CD" w14:textId="07CA6510"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7,7</w:t>
            </w:r>
          </w:p>
        </w:tc>
        <w:tc>
          <w:tcPr>
            <w:tcW w:w="1476" w:type="dxa"/>
            <w:noWrap/>
            <w:vAlign w:val="center"/>
          </w:tcPr>
          <w:p w14:paraId="63764CF3" w14:textId="7A93BC0C"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7,3</w:t>
            </w:r>
          </w:p>
        </w:tc>
        <w:tc>
          <w:tcPr>
            <w:tcW w:w="1476" w:type="dxa"/>
            <w:noWrap/>
            <w:vAlign w:val="center"/>
          </w:tcPr>
          <w:p w14:paraId="4C72F65F" w14:textId="10A22321" w:rsidR="00AF1C02" w:rsidRPr="00B42F9B" w:rsidRDefault="00AF1C02"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1D71A0">
              <w:rPr>
                <w:color w:val="000000" w:themeColor="text1"/>
                <w:sz w:val="20"/>
              </w:rPr>
              <w:t>5,8</w:t>
            </w:r>
          </w:p>
        </w:tc>
      </w:tr>
      <w:tr w:rsidR="00AF1C02" w:rsidRPr="00B42F9B" w14:paraId="2D3B4CD5" w14:textId="77777777" w:rsidTr="00005FA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78F83F4" w14:textId="34000DAB" w:rsidR="00AF1C02" w:rsidRPr="00B42F9B" w:rsidRDefault="00AF1C02"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4</w:t>
            </w:r>
          </w:p>
        </w:tc>
        <w:tc>
          <w:tcPr>
            <w:tcW w:w="2865" w:type="dxa"/>
            <w:vAlign w:val="center"/>
            <w:hideMark/>
          </w:tcPr>
          <w:p w14:paraId="07C61890"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Atlīdzība uz vienu darbinieku (= 23/19)</w:t>
            </w:r>
          </w:p>
        </w:tc>
        <w:tc>
          <w:tcPr>
            <w:tcW w:w="660" w:type="dxa"/>
            <w:noWrap/>
            <w:vAlign w:val="center"/>
            <w:hideMark/>
          </w:tcPr>
          <w:p w14:paraId="55A8F586" w14:textId="71985774"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tcPr>
          <w:p w14:paraId="4DDFEBC6" w14:textId="5CC76C4B"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0,0</w:t>
            </w:r>
            <w:r>
              <w:rPr>
                <w:color w:val="000000" w:themeColor="text1"/>
                <w:sz w:val="20"/>
              </w:rPr>
              <w:t>3</w:t>
            </w:r>
          </w:p>
        </w:tc>
        <w:tc>
          <w:tcPr>
            <w:tcW w:w="1476" w:type="dxa"/>
            <w:noWrap/>
            <w:vAlign w:val="center"/>
          </w:tcPr>
          <w:p w14:paraId="2264D975" w14:textId="372A6BC0"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9,6</w:t>
            </w:r>
          </w:p>
        </w:tc>
        <w:tc>
          <w:tcPr>
            <w:tcW w:w="1476" w:type="dxa"/>
            <w:noWrap/>
            <w:vAlign w:val="center"/>
          </w:tcPr>
          <w:p w14:paraId="11F71EC5" w14:textId="71747884"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7,5</w:t>
            </w:r>
          </w:p>
        </w:tc>
        <w:tc>
          <w:tcPr>
            <w:tcW w:w="1476" w:type="dxa"/>
            <w:noWrap/>
            <w:vAlign w:val="center"/>
          </w:tcPr>
          <w:p w14:paraId="5064270F" w14:textId="1C406301"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1D71A0">
              <w:rPr>
                <w:color w:val="000000" w:themeColor="text1"/>
                <w:sz w:val="20"/>
              </w:rPr>
              <w:t>6,0</w:t>
            </w:r>
          </w:p>
        </w:tc>
      </w:tr>
      <w:tr w:rsidR="00B42F9B" w:rsidRPr="00B42F9B" w14:paraId="6F077C10" w14:textId="77777777" w:rsidTr="00005FAB">
        <w:trPr>
          <w:trHeight w:val="315"/>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56FF4DCF" w14:textId="77777777" w:rsidR="00B42F9B" w:rsidRPr="00B42F9B" w:rsidRDefault="00B42F9B" w:rsidP="004B1EF5">
            <w:pPr>
              <w:spacing w:after="0"/>
              <w:ind w:firstLine="0"/>
              <w:jc w:val="left"/>
              <w:rPr>
                <w:color w:val="000000"/>
                <w:sz w:val="18"/>
                <w:szCs w:val="18"/>
                <w:lang w:eastAsia="lv-LV"/>
              </w:rPr>
            </w:pPr>
          </w:p>
        </w:tc>
        <w:tc>
          <w:tcPr>
            <w:tcW w:w="2865" w:type="dxa"/>
            <w:shd w:val="clear" w:color="auto" w:fill="B8CCE4" w:themeFill="accent1" w:themeFillTint="66"/>
            <w:noWrap/>
            <w:vAlign w:val="center"/>
            <w:hideMark/>
          </w:tcPr>
          <w:p w14:paraId="1B58F483" w14:textId="77777777" w:rsidR="00B42F9B" w:rsidRPr="00B42F9B" w:rsidRDefault="00B42F9B" w:rsidP="00005FAB">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B42F9B">
              <w:rPr>
                <w:b/>
                <w:bCs/>
                <w:color w:val="000000"/>
                <w:sz w:val="20"/>
                <w:lang w:eastAsia="lv-LV"/>
              </w:rPr>
              <w:t> </w:t>
            </w:r>
          </w:p>
        </w:tc>
        <w:tc>
          <w:tcPr>
            <w:tcW w:w="660" w:type="dxa"/>
            <w:shd w:val="clear" w:color="auto" w:fill="B8CCE4" w:themeFill="accent1" w:themeFillTint="66"/>
            <w:noWrap/>
            <w:vAlign w:val="center"/>
            <w:hideMark/>
          </w:tcPr>
          <w:p w14:paraId="3EA91829" w14:textId="7C5FE0A4"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080" w:type="dxa"/>
            <w:shd w:val="clear" w:color="auto" w:fill="B8CCE4" w:themeFill="accent1" w:themeFillTint="66"/>
            <w:noWrap/>
            <w:vAlign w:val="center"/>
            <w:hideMark/>
          </w:tcPr>
          <w:p w14:paraId="7810BD2D"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noWrap/>
            <w:vAlign w:val="center"/>
            <w:hideMark/>
          </w:tcPr>
          <w:p w14:paraId="353650D9"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w:t>
            </w:r>
          </w:p>
        </w:tc>
        <w:tc>
          <w:tcPr>
            <w:tcW w:w="1476" w:type="dxa"/>
            <w:shd w:val="clear" w:color="auto" w:fill="B8CCE4" w:themeFill="accent1" w:themeFillTint="66"/>
            <w:noWrap/>
            <w:vAlign w:val="center"/>
            <w:hideMark/>
          </w:tcPr>
          <w:p w14:paraId="7FC86514"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w:t>
            </w:r>
          </w:p>
        </w:tc>
        <w:tc>
          <w:tcPr>
            <w:tcW w:w="1476" w:type="dxa"/>
            <w:shd w:val="clear" w:color="auto" w:fill="B8CCE4" w:themeFill="accent1" w:themeFillTint="66"/>
            <w:noWrap/>
            <w:vAlign w:val="center"/>
            <w:hideMark/>
          </w:tcPr>
          <w:p w14:paraId="45DA9EB6"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w:t>
            </w:r>
          </w:p>
        </w:tc>
      </w:tr>
      <w:tr w:rsidR="00AF1C02" w:rsidRPr="00B42F9B" w14:paraId="280B4106" w14:textId="77777777" w:rsidTr="00005F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D2F6AC0" w14:textId="3B2D026D" w:rsidR="00AF1C02" w:rsidRPr="00B42F9B" w:rsidRDefault="00AF1C02"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5</w:t>
            </w:r>
          </w:p>
        </w:tc>
        <w:tc>
          <w:tcPr>
            <w:tcW w:w="2865" w:type="dxa"/>
            <w:noWrap/>
            <w:vAlign w:val="center"/>
            <w:hideMark/>
          </w:tcPr>
          <w:p w14:paraId="6F1F01D1"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Bezdarba līmenis (%)</w:t>
            </w:r>
          </w:p>
        </w:tc>
        <w:tc>
          <w:tcPr>
            <w:tcW w:w="660" w:type="dxa"/>
            <w:noWrap/>
            <w:vAlign w:val="center"/>
            <w:hideMark/>
          </w:tcPr>
          <w:p w14:paraId="1395A65D" w14:textId="0539FC2D"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6F1C05F0" w14:textId="77777777"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211CC552" w14:textId="6C468A9E"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6,9</w:t>
            </w:r>
          </w:p>
        </w:tc>
        <w:tc>
          <w:tcPr>
            <w:tcW w:w="1476" w:type="dxa"/>
            <w:noWrap/>
            <w:vAlign w:val="center"/>
          </w:tcPr>
          <w:p w14:paraId="67CA9B73" w14:textId="6940B094"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6,9</w:t>
            </w:r>
          </w:p>
        </w:tc>
        <w:tc>
          <w:tcPr>
            <w:tcW w:w="1476" w:type="dxa"/>
            <w:noWrap/>
            <w:vAlign w:val="center"/>
          </w:tcPr>
          <w:p w14:paraId="62BA819D" w14:textId="71C30E3B"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6,3</w:t>
            </w:r>
          </w:p>
        </w:tc>
      </w:tr>
      <w:tr w:rsidR="00B42F9B" w:rsidRPr="00B42F9B" w14:paraId="29CD2972" w14:textId="77777777" w:rsidTr="00005FAB">
        <w:trPr>
          <w:trHeight w:val="450"/>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52CA469D" w14:textId="77777777" w:rsidR="00B42F9B" w:rsidRPr="00B42F9B" w:rsidRDefault="00B42F9B" w:rsidP="004B1EF5">
            <w:pPr>
              <w:spacing w:after="0"/>
              <w:ind w:firstLine="0"/>
              <w:jc w:val="left"/>
              <w:rPr>
                <w:color w:val="000000"/>
                <w:sz w:val="18"/>
                <w:szCs w:val="18"/>
                <w:lang w:eastAsia="lv-LV"/>
              </w:rPr>
            </w:pPr>
          </w:p>
        </w:tc>
        <w:tc>
          <w:tcPr>
            <w:tcW w:w="3525" w:type="dxa"/>
            <w:gridSpan w:val="2"/>
            <w:shd w:val="clear" w:color="auto" w:fill="B8CCE4" w:themeFill="accent1" w:themeFillTint="66"/>
            <w:noWrap/>
            <w:vAlign w:val="center"/>
            <w:hideMark/>
          </w:tcPr>
          <w:p w14:paraId="3503E128" w14:textId="77777777" w:rsidR="00B42F9B" w:rsidRPr="00B42F9B" w:rsidRDefault="00B42F9B" w:rsidP="00005FAB">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B42F9B">
              <w:rPr>
                <w:b/>
                <w:bCs/>
                <w:color w:val="000000"/>
                <w:sz w:val="20"/>
                <w:lang w:eastAsia="lv-LV"/>
              </w:rPr>
              <w:t>Potenciālais IKP un komponenti</w:t>
            </w:r>
          </w:p>
        </w:tc>
        <w:tc>
          <w:tcPr>
            <w:tcW w:w="1080" w:type="dxa"/>
            <w:shd w:val="clear" w:color="auto" w:fill="B8CCE4" w:themeFill="accent1" w:themeFillTint="66"/>
            <w:noWrap/>
            <w:vAlign w:val="center"/>
            <w:hideMark/>
          </w:tcPr>
          <w:p w14:paraId="70E1997D"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vAlign w:val="center"/>
            <w:hideMark/>
          </w:tcPr>
          <w:p w14:paraId="19CA4813"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003BB787"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c>
          <w:tcPr>
            <w:tcW w:w="1476" w:type="dxa"/>
            <w:shd w:val="clear" w:color="auto" w:fill="B8CCE4" w:themeFill="accent1" w:themeFillTint="66"/>
            <w:vAlign w:val="center"/>
            <w:hideMark/>
          </w:tcPr>
          <w:p w14:paraId="0DFC797B"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pieauguma temps</w:t>
            </w:r>
          </w:p>
        </w:tc>
      </w:tr>
      <w:tr w:rsidR="00AF1C02" w:rsidRPr="00B42F9B" w14:paraId="781FE9EC" w14:textId="77777777" w:rsidTr="00005F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3EBBC061" w14:textId="74D934FB" w:rsidR="00AF1C02" w:rsidRPr="00B42F9B" w:rsidRDefault="00AF1C02" w:rsidP="004B1EF5">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6</w:t>
            </w:r>
          </w:p>
        </w:tc>
        <w:tc>
          <w:tcPr>
            <w:tcW w:w="2865" w:type="dxa"/>
            <w:noWrap/>
            <w:vAlign w:val="center"/>
            <w:hideMark/>
          </w:tcPr>
          <w:p w14:paraId="43D01D9C"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Potenciālais IKP</w:t>
            </w:r>
          </w:p>
        </w:tc>
        <w:tc>
          <w:tcPr>
            <w:tcW w:w="660" w:type="dxa"/>
            <w:noWrap/>
            <w:vAlign w:val="center"/>
            <w:hideMark/>
          </w:tcPr>
          <w:p w14:paraId="220CB161" w14:textId="1C8C02EC"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5BFDA98F" w14:textId="77777777"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2D5EAC31" w14:textId="2D6D065F"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2</w:t>
            </w:r>
          </w:p>
        </w:tc>
        <w:tc>
          <w:tcPr>
            <w:tcW w:w="1476" w:type="dxa"/>
            <w:noWrap/>
            <w:vAlign w:val="center"/>
          </w:tcPr>
          <w:p w14:paraId="24009417" w14:textId="4A9A45ED"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1,7</w:t>
            </w:r>
          </w:p>
        </w:tc>
        <w:tc>
          <w:tcPr>
            <w:tcW w:w="1476" w:type="dxa"/>
            <w:noWrap/>
            <w:vAlign w:val="center"/>
          </w:tcPr>
          <w:p w14:paraId="453E0A5A" w14:textId="1B795FA7"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1,7</w:t>
            </w:r>
          </w:p>
        </w:tc>
      </w:tr>
      <w:tr w:rsidR="00B027F3" w:rsidRPr="00B42F9B" w14:paraId="46650DB2" w14:textId="77777777" w:rsidTr="00005FAB">
        <w:trPr>
          <w:trHeight w:val="315"/>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7B5DEAA8" w14:textId="6D9C7398" w:rsidR="00B42F9B" w:rsidRPr="00B42F9B" w:rsidRDefault="00B42F9B" w:rsidP="004B1EF5">
            <w:pPr>
              <w:spacing w:after="0"/>
              <w:ind w:firstLine="0"/>
              <w:jc w:val="left"/>
              <w:rPr>
                <w:color w:val="000000"/>
                <w:sz w:val="18"/>
                <w:szCs w:val="18"/>
                <w:lang w:eastAsia="lv-LV"/>
              </w:rPr>
            </w:pPr>
          </w:p>
        </w:tc>
        <w:tc>
          <w:tcPr>
            <w:tcW w:w="4605" w:type="dxa"/>
            <w:gridSpan w:val="3"/>
            <w:shd w:val="clear" w:color="auto" w:fill="B8CCE4" w:themeFill="accent1" w:themeFillTint="66"/>
            <w:noWrap/>
            <w:vAlign w:val="center"/>
            <w:hideMark/>
          </w:tcPr>
          <w:p w14:paraId="5D002CD6" w14:textId="77777777" w:rsidR="00B42F9B" w:rsidRPr="00B42F9B" w:rsidRDefault="00B42F9B" w:rsidP="00005FAB">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B42F9B">
              <w:rPr>
                <w:b/>
                <w:bCs/>
                <w:color w:val="000000"/>
                <w:sz w:val="20"/>
                <w:lang w:eastAsia="lv-LV"/>
              </w:rPr>
              <w:t>Devums potenciālajam</w:t>
            </w:r>
          </w:p>
          <w:p w14:paraId="6AC4E6AE" w14:textId="77777777" w:rsidR="00B42F9B" w:rsidRPr="00B42F9B" w:rsidRDefault="00B42F9B" w:rsidP="00005FA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b/>
                <w:bCs/>
                <w:color w:val="000000"/>
                <w:sz w:val="20"/>
                <w:lang w:eastAsia="lv-LV"/>
              </w:rPr>
              <w:t>pieaugumam</w:t>
            </w:r>
          </w:p>
        </w:tc>
        <w:tc>
          <w:tcPr>
            <w:tcW w:w="1476" w:type="dxa"/>
            <w:shd w:val="clear" w:color="auto" w:fill="B8CCE4" w:themeFill="accent1" w:themeFillTint="66"/>
            <w:noWrap/>
            <w:vAlign w:val="center"/>
            <w:hideMark/>
          </w:tcPr>
          <w:p w14:paraId="1ED2925B"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noWrap/>
            <w:vAlign w:val="center"/>
            <w:hideMark/>
          </w:tcPr>
          <w:p w14:paraId="0F456B54"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noWrap/>
            <w:vAlign w:val="center"/>
            <w:hideMark/>
          </w:tcPr>
          <w:p w14:paraId="753326D1" w14:textId="77777777" w:rsidR="00B42F9B" w:rsidRPr="00B42F9B" w:rsidRDefault="00B42F9B" w:rsidP="004B1EF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r>
      <w:tr w:rsidR="00AF1C02" w:rsidRPr="00B42F9B" w14:paraId="323D99FD" w14:textId="77777777" w:rsidTr="00005F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2DCB438D" w14:textId="2219315E" w:rsidR="00AF1C02" w:rsidRPr="00B42F9B" w:rsidRDefault="00AF1C02" w:rsidP="00005FAB">
            <w:pPr>
              <w:spacing w:after="0"/>
              <w:ind w:firstLine="0"/>
              <w:jc w:val="left"/>
              <w:rPr>
                <w:color w:val="000000"/>
                <w:sz w:val="18"/>
                <w:szCs w:val="18"/>
                <w:lang w:eastAsia="lv-LV"/>
              </w:rPr>
            </w:pPr>
            <w:r w:rsidRPr="00B42F9B">
              <w:rPr>
                <w:color w:val="000000"/>
                <w:sz w:val="18"/>
                <w:szCs w:val="18"/>
                <w:lang w:eastAsia="lv-LV"/>
              </w:rPr>
              <w:t>2</w:t>
            </w:r>
            <w:r>
              <w:rPr>
                <w:color w:val="000000"/>
                <w:sz w:val="18"/>
                <w:szCs w:val="18"/>
                <w:lang w:eastAsia="lv-LV"/>
              </w:rPr>
              <w:t>7</w:t>
            </w:r>
          </w:p>
        </w:tc>
        <w:tc>
          <w:tcPr>
            <w:tcW w:w="2865" w:type="dxa"/>
            <w:noWrap/>
            <w:vAlign w:val="center"/>
            <w:hideMark/>
          </w:tcPr>
          <w:p w14:paraId="69EB428D"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Darbaspēks</w:t>
            </w:r>
          </w:p>
        </w:tc>
        <w:tc>
          <w:tcPr>
            <w:tcW w:w="660" w:type="dxa"/>
            <w:noWrap/>
            <w:vAlign w:val="center"/>
            <w:hideMark/>
          </w:tcPr>
          <w:p w14:paraId="0164FC42" w14:textId="4258D088"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080" w:type="dxa"/>
            <w:noWrap/>
            <w:vAlign w:val="center"/>
            <w:hideMark/>
          </w:tcPr>
          <w:p w14:paraId="1A2E2C12" w14:textId="77777777"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785D7BF0" w14:textId="4D0A13EE"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w:t>
            </w:r>
          </w:p>
        </w:tc>
        <w:tc>
          <w:tcPr>
            <w:tcW w:w="1476" w:type="dxa"/>
            <w:noWrap/>
            <w:vAlign w:val="center"/>
          </w:tcPr>
          <w:p w14:paraId="3568A3E1" w14:textId="16AB5CC4"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-0,3</w:t>
            </w:r>
          </w:p>
        </w:tc>
        <w:tc>
          <w:tcPr>
            <w:tcW w:w="1476" w:type="dxa"/>
            <w:noWrap/>
            <w:vAlign w:val="center"/>
          </w:tcPr>
          <w:p w14:paraId="0A63D060" w14:textId="471293BC" w:rsidR="00AF1C02" w:rsidRPr="00B42F9B" w:rsidRDefault="00AF1C02" w:rsidP="004B1EF5">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-0,5</w:t>
            </w:r>
          </w:p>
        </w:tc>
      </w:tr>
      <w:tr w:rsidR="00AF1C02" w:rsidRPr="00B42F9B" w14:paraId="6A629B70" w14:textId="77777777" w:rsidTr="00005FAB">
        <w:trPr>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004951B6" w14:textId="5C25E43C" w:rsidR="00AF1C02" w:rsidRPr="00B42F9B" w:rsidRDefault="00AF1C02" w:rsidP="00005FAB">
            <w:pPr>
              <w:spacing w:after="0"/>
              <w:ind w:firstLine="0"/>
              <w:jc w:val="left"/>
              <w:rPr>
                <w:color w:val="000000"/>
                <w:sz w:val="18"/>
                <w:szCs w:val="18"/>
                <w:lang w:eastAsia="lv-LV"/>
              </w:rPr>
            </w:pPr>
            <w:r>
              <w:rPr>
                <w:color w:val="000000"/>
                <w:sz w:val="18"/>
                <w:szCs w:val="18"/>
                <w:lang w:eastAsia="lv-LV"/>
              </w:rPr>
              <w:t>28</w:t>
            </w:r>
          </w:p>
        </w:tc>
        <w:tc>
          <w:tcPr>
            <w:tcW w:w="2865" w:type="dxa"/>
            <w:noWrap/>
            <w:vAlign w:val="center"/>
            <w:hideMark/>
          </w:tcPr>
          <w:p w14:paraId="17D05B95" w14:textId="77777777" w:rsidR="00AF1C02" w:rsidRPr="00B42F9B" w:rsidRDefault="00AF1C02" w:rsidP="00005FA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Kapitāls</w:t>
            </w:r>
          </w:p>
        </w:tc>
        <w:tc>
          <w:tcPr>
            <w:tcW w:w="660" w:type="dxa"/>
            <w:noWrap/>
            <w:hideMark/>
          </w:tcPr>
          <w:p w14:paraId="2F5619E8" w14:textId="77777777" w:rsidR="00AF1C02" w:rsidRPr="00B42F9B" w:rsidRDefault="00AF1C02" w:rsidP="00AF1C02">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w:t>
            </w:r>
          </w:p>
        </w:tc>
        <w:tc>
          <w:tcPr>
            <w:tcW w:w="1080" w:type="dxa"/>
            <w:noWrap/>
            <w:hideMark/>
          </w:tcPr>
          <w:p w14:paraId="152C92A9" w14:textId="77777777" w:rsidR="00AF1C02" w:rsidRPr="00B42F9B" w:rsidRDefault="00AF1C02"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noWrap/>
            <w:vAlign w:val="center"/>
          </w:tcPr>
          <w:p w14:paraId="6A031DFB" w14:textId="2EBA668B" w:rsidR="00AF1C02" w:rsidRPr="00B42F9B" w:rsidRDefault="00AF1C02"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AF1C02">
              <w:rPr>
                <w:color w:val="000000" w:themeColor="text1"/>
                <w:sz w:val="20"/>
              </w:rPr>
              <w:t>0,6</w:t>
            </w:r>
          </w:p>
        </w:tc>
        <w:tc>
          <w:tcPr>
            <w:tcW w:w="1476" w:type="dxa"/>
            <w:noWrap/>
            <w:vAlign w:val="center"/>
          </w:tcPr>
          <w:p w14:paraId="14A2160E" w14:textId="3FFCB4C5" w:rsidR="00AF1C02" w:rsidRPr="00B42F9B" w:rsidRDefault="00AF1C02"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AF1C02">
              <w:rPr>
                <w:color w:val="000000" w:themeColor="text1"/>
                <w:sz w:val="20"/>
              </w:rPr>
              <w:t>0,7</w:t>
            </w:r>
          </w:p>
        </w:tc>
        <w:tc>
          <w:tcPr>
            <w:tcW w:w="1476" w:type="dxa"/>
            <w:noWrap/>
            <w:vAlign w:val="center"/>
          </w:tcPr>
          <w:p w14:paraId="2934D1D5" w14:textId="5CAFADF9" w:rsidR="00AF1C02" w:rsidRPr="00B42F9B" w:rsidRDefault="00AF1C02"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lang w:eastAsia="lv-LV"/>
              </w:rPr>
            </w:pPr>
            <w:r w:rsidRPr="00AF1C02">
              <w:rPr>
                <w:color w:val="000000" w:themeColor="text1"/>
                <w:sz w:val="20"/>
              </w:rPr>
              <w:t>0,8</w:t>
            </w:r>
          </w:p>
        </w:tc>
      </w:tr>
      <w:tr w:rsidR="00AF1C02" w:rsidRPr="00B42F9B" w14:paraId="7A707B1D" w14:textId="77777777" w:rsidTr="00005F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63F20754" w14:textId="08A4D431" w:rsidR="00AF1C02" w:rsidRPr="00B42F9B" w:rsidRDefault="00AF1C02" w:rsidP="00005FAB">
            <w:pPr>
              <w:spacing w:after="0"/>
              <w:ind w:firstLine="0"/>
              <w:jc w:val="left"/>
              <w:rPr>
                <w:color w:val="000000"/>
                <w:sz w:val="18"/>
                <w:szCs w:val="18"/>
                <w:lang w:eastAsia="lv-LV"/>
              </w:rPr>
            </w:pPr>
            <w:r>
              <w:rPr>
                <w:color w:val="000000"/>
                <w:sz w:val="18"/>
                <w:szCs w:val="18"/>
                <w:lang w:eastAsia="lv-LV"/>
              </w:rPr>
              <w:t>29</w:t>
            </w:r>
          </w:p>
        </w:tc>
        <w:tc>
          <w:tcPr>
            <w:tcW w:w="3525" w:type="dxa"/>
            <w:gridSpan w:val="2"/>
            <w:noWrap/>
            <w:vAlign w:val="center"/>
            <w:hideMark/>
          </w:tcPr>
          <w:p w14:paraId="57101414" w14:textId="77777777" w:rsidR="00AF1C02" w:rsidRPr="00B42F9B" w:rsidRDefault="00AF1C02" w:rsidP="00005FAB">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Kopējā faktoru produktivitāte</w:t>
            </w:r>
          </w:p>
        </w:tc>
        <w:tc>
          <w:tcPr>
            <w:tcW w:w="1080" w:type="dxa"/>
            <w:noWrap/>
            <w:hideMark/>
          </w:tcPr>
          <w:p w14:paraId="1EDF390E" w14:textId="77777777"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749C963D" w14:textId="4C640C52" w:rsidR="00AF1C02" w:rsidRPr="00B42F9B" w:rsidRDefault="00244A93"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Pr>
                <w:color w:val="000000" w:themeColor="text1"/>
                <w:sz w:val="20"/>
                <w:lang w:eastAsia="lv-LV"/>
              </w:rPr>
              <w:t>1,4</w:t>
            </w:r>
          </w:p>
        </w:tc>
        <w:tc>
          <w:tcPr>
            <w:tcW w:w="1476" w:type="dxa"/>
            <w:noWrap/>
            <w:vAlign w:val="center"/>
          </w:tcPr>
          <w:p w14:paraId="363C9F4B" w14:textId="5AB22370"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1,4</w:t>
            </w:r>
          </w:p>
        </w:tc>
        <w:tc>
          <w:tcPr>
            <w:tcW w:w="1476" w:type="dxa"/>
            <w:noWrap/>
            <w:vAlign w:val="center"/>
          </w:tcPr>
          <w:p w14:paraId="4EB7C0E9" w14:textId="7F0674CC"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1,4</w:t>
            </w:r>
          </w:p>
        </w:tc>
      </w:tr>
      <w:tr w:rsidR="00B42F9B" w:rsidRPr="00B42F9B" w14:paraId="63F8159D" w14:textId="77777777" w:rsidTr="00005FAB">
        <w:trPr>
          <w:trHeight w:val="435"/>
        </w:trPr>
        <w:tc>
          <w:tcPr>
            <w:cnfStyle w:val="001000000000" w:firstRow="0" w:lastRow="0" w:firstColumn="1" w:lastColumn="0" w:oddVBand="0" w:evenVBand="0" w:oddHBand="0" w:evenHBand="0" w:firstRowFirstColumn="0" w:firstRowLastColumn="0" w:lastRowFirstColumn="0" w:lastRowLastColumn="0"/>
            <w:tcW w:w="396" w:type="dxa"/>
            <w:shd w:val="clear" w:color="auto" w:fill="B8CCE4" w:themeFill="accent1" w:themeFillTint="66"/>
            <w:vAlign w:val="center"/>
          </w:tcPr>
          <w:p w14:paraId="48300AE2" w14:textId="77777777" w:rsidR="00B42F9B" w:rsidRPr="00B42F9B" w:rsidRDefault="00B42F9B" w:rsidP="00005FAB">
            <w:pPr>
              <w:spacing w:after="0"/>
              <w:ind w:firstLine="0"/>
              <w:jc w:val="left"/>
              <w:rPr>
                <w:color w:val="000000"/>
                <w:sz w:val="18"/>
                <w:szCs w:val="18"/>
                <w:lang w:eastAsia="lv-LV"/>
              </w:rPr>
            </w:pPr>
          </w:p>
        </w:tc>
        <w:tc>
          <w:tcPr>
            <w:tcW w:w="2865" w:type="dxa"/>
            <w:shd w:val="clear" w:color="auto" w:fill="B8CCE4" w:themeFill="accent1" w:themeFillTint="66"/>
            <w:noWrap/>
            <w:hideMark/>
          </w:tcPr>
          <w:p w14:paraId="761E69F9" w14:textId="77777777" w:rsidR="00B42F9B" w:rsidRPr="00B42F9B" w:rsidRDefault="00B42F9B" w:rsidP="00B42F9B">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B42F9B">
              <w:rPr>
                <w:b/>
                <w:bCs/>
                <w:color w:val="000000"/>
                <w:sz w:val="20"/>
                <w:lang w:eastAsia="lv-LV"/>
              </w:rPr>
              <w:t> </w:t>
            </w:r>
          </w:p>
        </w:tc>
        <w:tc>
          <w:tcPr>
            <w:tcW w:w="660" w:type="dxa"/>
            <w:shd w:val="clear" w:color="auto" w:fill="B8CCE4" w:themeFill="accent1" w:themeFillTint="66"/>
            <w:noWrap/>
            <w:hideMark/>
          </w:tcPr>
          <w:p w14:paraId="07D4688D" w14:textId="77777777" w:rsidR="00B42F9B" w:rsidRPr="00B42F9B" w:rsidRDefault="00B42F9B" w:rsidP="00B42F9B">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w:t>
            </w:r>
          </w:p>
        </w:tc>
        <w:tc>
          <w:tcPr>
            <w:tcW w:w="1080" w:type="dxa"/>
            <w:shd w:val="clear" w:color="auto" w:fill="B8CCE4" w:themeFill="accent1" w:themeFillTint="66"/>
            <w:noWrap/>
            <w:hideMark/>
          </w:tcPr>
          <w:p w14:paraId="7ABB9CB2" w14:textId="77777777" w:rsidR="00B42F9B" w:rsidRPr="00B42F9B" w:rsidRDefault="00B42F9B" w:rsidP="00B42F9B">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
        </w:tc>
        <w:tc>
          <w:tcPr>
            <w:tcW w:w="1476" w:type="dxa"/>
            <w:shd w:val="clear" w:color="auto" w:fill="B8CCE4" w:themeFill="accent1" w:themeFillTint="66"/>
            <w:vAlign w:val="center"/>
            <w:hideMark/>
          </w:tcPr>
          <w:p w14:paraId="0A7750B4" w14:textId="77777777" w:rsidR="00B42F9B" w:rsidRPr="00B42F9B" w:rsidRDefault="00B42F9B"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xml:space="preserve">% no </w:t>
            </w:r>
            <w:proofErr w:type="spellStart"/>
            <w:r w:rsidRPr="00B42F9B">
              <w:rPr>
                <w:color w:val="000000"/>
                <w:sz w:val="20"/>
                <w:lang w:eastAsia="lv-LV"/>
              </w:rPr>
              <w:t>pot</w:t>
            </w:r>
            <w:proofErr w:type="spellEnd"/>
            <w:r w:rsidRPr="00B42F9B">
              <w:rPr>
                <w:color w:val="000000"/>
                <w:sz w:val="20"/>
                <w:lang w:eastAsia="lv-LV"/>
              </w:rPr>
              <w:t>. IKP</w:t>
            </w:r>
          </w:p>
        </w:tc>
        <w:tc>
          <w:tcPr>
            <w:tcW w:w="1476" w:type="dxa"/>
            <w:shd w:val="clear" w:color="auto" w:fill="B8CCE4" w:themeFill="accent1" w:themeFillTint="66"/>
            <w:vAlign w:val="center"/>
            <w:hideMark/>
          </w:tcPr>
          <w:p w14:paraId="1E5FBC92" w14:textId="77777777" w:rsidR="00B42F9B" w:rsidRPr="00B42F9B" w:rsidRDefault="00B42F9B"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xml:space="preserve">% no </w:t>
            </w:r>
            <w:proofErr w:type="spellStart"/>
            <w:r w:rsidRPr="00B42F9B">
              <w:rPr>
                <w:color w:val="000000"/>
                <w:sz w:val="20"/>
                <w:lang w:eastAsia="lv-LV"/>
              </w:rPr>
              <w:t>pot</w:t>
            </w:r>
            <w:proofErr w:type="spellEnd"/>
            <w:r w:rsidRPr="00B42F9B">
              <w:rPr>
                <w:color w:val="000000"/>
                <w:sz w:val="20"/>
                <w:lang w:eastAsia="lv-LV"/>
              </w:rPr>
              <w:t>. IKP</w:t>
            </w:r>
          </w:p>
        </w:tc>
        <w:tc>
          <w:tcPr>
            <w:tcW w:w="1476" w:type="dxa"/>
            <w:shd w:val="clear" w:color="auto" w:fill="B8CCE4" w:themeFill="accent1" w:themeFillTint="66"/>
            <w:vAlign w:val="center"/>
            <w:hideMark/>
          </w:tcPr>
          <w:p w14:paraId="59D1E2D6" w14:textId="77777777" w:rsidR="00B42F9B" w:rsidRPr="00B42F9B" w:rsidRDefault="00B42F9B" w:rsidP="00AF1C02">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B42F9B">
              <w:rPr>
                <w:color w:val="000000"/>
                <w:sz w:val="20"/>
                <w:lang w:eastAsia="lv-LV"/>
              </w:rPr>
              <w:t xml:space="preserve">% no </w:t>
            </w:r>
            <w:proofErr w:type="spellStart"/>
            <w:r w:rsidRPr="00B42F9B">
              <w:rPr>
                <w:color w:val="000000"/>
                <w:sz w:val="20"/>
                <w:lang w:eastAsia="lv-LV"/>
              </w:rPr>
              <w:t>pot</w:t>
            </w:r>
            <w:proofErr w:type="spellEnd"/>
            <w:r w:rsidRPr="00B42F9B">
              <w:rPr>
                <w:color w:val="000000"/>
                <w:sz w:val="20"/>
                <w:lang w:eastAsia="lv-LV"/>
              </w:rPr>
              <w:t>. IKP</w:t>
            </w:r>
          </w:p>
        </w:tc>
      </w:tr>
      <w:tr w:rsidR="00AF1C02" w:rsidRPr="00B42F9B" w14:paraId="6B311804" w14:textId="77777777" w:rsidTr="00005F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 w:type="dxa"/>
            <w:vAlign w:val="center"/>
          </w:tcPr>
          <w:p w14:paraId="3F621B20" w14:textId="140F0484" w:rsidR="00AF1C02" w:rsidRPr="00B42F9B" w:rsidRDefault="00AF1C02" w:rsidP="00005FAB">
            <w:pPr>
              <w:spacing w:after="0"/>
              <w:ind w:firstLine="0"/>
              <w:jc w:val="left"/>
              <w:rPr>
                <w:color w:val="000000"/>
                <w:sz w:val="18"/>
                <w:szCs w:val="18"/>
                <w:lang w:eastAsia="lv-LV"/>
              </w:rPr>
            </w:pPr>
            <w:r w:rsidRPr="00B42F9B">
              <w:rPr>
                <w:color w:val="000000"/>
                <w:sz w:val="18"/>
                <w:szCs w:val="18"/>
                <w:lang w:eastAsia="lv-LV"/>
              </w:rPr>
              <w:t>3</w:t>
            </w:r>
            <w:r>
              <w:rPr>
                <w:color w:val="000000"/>
                <w:sz w:val="18"/>
                <w:szCs w:val="18"/>
                <w:lang w:eastAsia="lv-LV"/>
              </w:rPr>
              <w:t>0</w:t>
            </w:r>
          </w:p>
        </w:tc>
        <w:tc>
          <w:tcPr>
            <w:tcW w:w="2865" w:type="dxa"/>
            <w:noWrap/>
            <w:hideMark/>
          </w:tcPr>
          <w:p w14:paraId="31B77477" w14:textId="77777777" w:rsidR="00AF1C02" w:rsidRPr="00B42F9B" w:rsidRDefault="00AF1C02" w:rsidP="00AF1C02">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Izlaides starpība</w:t>
            </w:r>
          </w:p>
        </w:tc>
        <w:tc>
          <w:tcPr>
            <w:tcW w:w="660" w:type="dxa"/>
            <w:noWrap/>
            <w:hideMark/>
          </w:tcPr>
          <w:p w14:paraId="65FBCAE6" w14:textId="77777777" w:rsidR="00AF1C02" w:rsidRPr="00B42F9B" w:rsidRDefault="00AF1C02" w:rsidP="00AF1C02">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B42F9B">
              <w:rPr>
                <w:color w:val="000000"/>
                <w:sz w:val="20"/>
                <w:lang w:eastAsia="lv-LV"/>
              </w:rPr>
              <w:t> </w:t>
            </w:r>
          </w:p>
        </w:tc>
        <w:tc>
          <w:tcPr>
            <w:tcW w:w="1080" w:type="dxa"/>
            <w:noWrap/>
            <w:hideMark/>
          </w:tcPr>
          <w:p w14:paraId="07A3D950" w14:textId="77777777"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
        </w:tc>
        <w:tc>
          <w:tcPr>
            <w:tcW w:w="1476" w:type="dxa"/>
            <w:noWrap/>
            <w:vAlign w:val="center"/>
          </w:tcPr>
          <w:p w14:paraId="33D479ED" w14:textId="3CF54751"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-0,7</w:t>
            </w:r>
          </w:p>
        </w:tc>
        <w:tc>
          <w:tcPr>
            <w:tcW w:w="1476" w:type="dxa"/>
            <w:noWrap/>
            <w:vAlign w:val="center"/>
          </w:tcPr>
          <w:p w14:paraId="795644D9" w14:textId="28BDD501"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-1,3</w:t>
            </w:r>
          </w:p>
        </w:tc>
        <w:tc>
          <w:tcPr>
            <w:tcW w:w="1476" w:type="dxa"/>
            <w:noWrap/>
            <w:vAlign w:val="center"/>
          </w:tcPr>
          <w:p w14:paraId="7D9C2B2B" w14:textId="15A15464" w:rsidR="00AF1C02" w:rsidRPr="00B42F9B" w:rsidRDefault="00AF1C02" w:rsidP="00AF1C0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lang w:eastAsia="lv-LV"/>
              </w:rPr>
            </w:pPr>
            <w:r w:rsidRPr="00AF1C02">
              <w:rPr>
                <w:color w:val="000000" w:themeColor="text1"/>
                <w:sz w:val="20"/>
              </w:rPr>
              <w:t>-0,9</w:t>
            </w:r>
          </w:p>
        </w:tc>
      </w:tr>
    </w:tbl>
    <w:p w14:paraId="4BA367D5" w14:textId="77777777" w:rsidR="008670AD" w:rsidRDefault="008670AD">
      <w:pPr>
        <w:spacing w:after="0"/>
        <w:ind w:firstLine="0"/>
        <w:jc w:val="left"/>
        <w:rPr>
          <w:b/>
          <w:bCs/>
          <w:color w:val="18185E"/>
          <w:szCs w:val="28"/>
          <w:lang w:eastAsia="x-none"/>
        </w:rPr>
      </w:pPr>
      <w:r>
        <w:br w:type="page"/>
      </w:r>
    </w:p>
    <w:p w14:paraId="20A1EC06" w14:textId="2F899199" w:rsidR="003F4C45" w:rsidRPr="00B42F9B" w:rsidRDefault="003F4C45" w:rsidP="00FF1BF3">
      <w:pPr>
        <w:pStyle w:val="Tabula"/>
        <w:spacing w:before="240"/>
        <w:rPr>
          <w:lang w:val="lv-LV"/>
        </w:rPr>
      </w:pPr>
      <w:bookmarkStart w:id="11" w:name="_Toc210911175"/>
      <w:r w:rsidRPr="00B42F9B">
        <w:rPr>
          <w:lang w:val="lv-LV"/>
        </w:rPr>
        <w:lastRenderedPageBreak/>
        <w:t xml:space="preserve">Tabula </w:t>
      </w:r>
      <w:r w:rsidR="00DE36CF" w:rsidRPr="00B42F9B">
        <w:rPr>
          <w:lang w:val="lv-LV"/>
        </w:rPr>
        <w:t>3</w:t>
      </w:r>
      <w:r w:rsidR="003C21EC">
        <w:rPr>
          <w:lang w:val="lv-LV"/>
        </w:rPr>
        <w:t>:</w:t>
      </w:r>
      <w:r w:rsidRPr="00B42F9B">
        <w:rPr>
          <w:lang w:val="lv-LV"/>
        </w:rPr>
        <w:t xml:space="preserve"> Ārējās vides pamata pieņēmumi</w:t>
      </w:r>
      <w:bookmarkEnd w:id="9"/>
      <w:r w:rsidRPr="00B42F9B">
        <w:rPr>
          <w:vertAlign w:val="superscript"/>
          <w:lang w:val="lv-LV"/>
        </w:rPr>
        <w:footnoteReference w:id="3"/>
      </w:r>
      <w:bookmarkEnd w:id="11"/>
    </w:p>
    <w:tbl>
      <w:tblPr>
        <w:tblStyle w:val="GridTable6Colorful-Accent118"/>
        <w:tblW w:w="3841" w:type="pct"/>
        <w:jc w:val="center"/>
        <w:tblLayout w:type="fixed"/>
        <w:tblLook w:val="04A0" w:firstRow="1" w:lastRow="0" w:firstColumn="1" w:lastColumn="0" w:noHBand="0" w:noVBand="1"/>
      </w:tblPr>
      <w:tblGrid>
        <w:gridCol w:w="4866"/>
        <w:gridCol w:w="698"/>
        <w:gridCol w:w="698"/>
        <w:gridCol w:w="699"/>
      </w:tblGrid>
      <w:tr w:rsidR="003F4C45" w:rsidRPr="00B42F9B" w14:paraId="23CB8586" w14:textId="77777777" w:rsidTr="004839F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4866" w:type="dxa"/>
            <w:noWrap/>
            <w:vAlign w:val="center"/>
            <w:hideMark/>
          </w:tcPr>
          <w:p w14:paraId="7EE87619" w14:textId="77777777" w:rsidR="003F4C45" w:rsidRPr="00B42F9B" w:rsidRDefault="003F4C45" w:rsidP="003F4C45">
            <w:pPr>
              <w:spacing w:after="0" w:line="259" w:lineRule="auto"/>
              <w:ind w:firstLine="0"/>
              <w:jc w:val="left"/>
              <w:rPr>
                <w:rFonts w:eastAsia="Calibri"/>
                <w:color w:val="auto"/>
                <w:sz w:val="22"/>
                <w:highlight w:val="lightGray"/>
                <w:lang w:eastAsia="lv-LV"/>
              </w:rPr>
            </w:pPr>
          </w:p>
        </w:tc>
        <w:tc>
          <w:tcPr>
            <w:tcW w:w="698" w:type="dxa"/>
            <w:vAlign w:val="center"/>
          </w:tcPr>
          <w:p w14:paraId="370787B5" w14:textId="642B413A" w:rsidR="003F4C45" w:rsidRPr="00B42F9B"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B42F9B">
              <w:rPr>
                <w:rFonts w:eastAsia="Calibri"/>
                <w:color w:val="auto"/>
                <w:sz w:val="22"/>
                <w:lang w:eastAsia="lv-LV"/>
              </w:rPr>
              <w:t>202</w:t>
            </w:r>
            <w:r w:rsidR="00DE36CF" w:rsidRPr="00B42F9B">
              <w:rPr>
                <w:rFonts w:eastAsia="Calibri"/>
                <w:color w:val="auto"/>
                <w:sz w:val="22"/>
                <w:lang w:eastAsia="lv-LV"/>
              </w:rPr>
              <w:t>4</w:t>
            </w:r>
          </w:p>
        </w:tc>
        <w:tc>
          <w:tcPr>
            <w:tcW w:w="698" w:type="dxa"/>
            <w:vAlign w:val="center"/>
            <w:hideMark/>
          </w:tcPr>
          <w:p w14:paraId="36EDF083" w14:textId="39635C74" w:rsidR="003F4C45" w:rsidRPr="00B42F9B"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B42F9B">
              <w:rPr>
                <w:rFonts w:eastAsia="Calibri"/>
                <w:color w:val="auto"/>
                <w:sz w:val="22"/>
                <w:lang w:eastAsia="lv-LV"/>
              </w:rPr>
              <w:t>202</w:t>
            </w:r>
            <w:r w:rsidR="00DE36CF" w:rsidRPr="00B42F9B">
              <w:rPr>
                <w:rFonts w:eastAsia="Calibri"/>
                <w:color w:val="auto"/>
                <w:sz w:val="22"/>
                <w:lang w:eastAsia="lv-LV"/>
              </w:rPr>
              <w:t>5</w:t>
            </w:r>
          </w:p>
        </w:tc>
        <w:tc>
          <w:tcPr>
            <w:tcW w:w="699" w:type="dxa"/>
            <w:vAlign w:val="center"/>
            <w:hideMark/>
          </w:tcPr>
          <w:p w14:paraId="6130AF8C" w14:textId="7FAB5C2E" w:rsidR="003F4C45" w:rsidRPr="00B42F9B"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B42F9B">
              <w:rPr>
                <w:rFonts w:eastAsia="Calibri"/>
                <w:color w:val="auto"/>
                <w:sz w:val="22"/>
                <w:lang w:eastAsia="lv-LV"/>
              </w:rPr>
              <w:t>202</w:t>
            </w:r>
            <w:r w:rsidR="00DE36CF" w:rsidRPr="00B42F9B">
              <w:rPr>
                <w:rFonts w:eastAsia="Calibri"/>
                <w:color w:val="auto"/>
                <w:sz w:val="22"/>
                <w:lang w:eastAsia="lv-LV"/>
              </w:rPr>
              <w:t>6</w:t>
            </w:r>
          </w:p>
        </w:tc>
      </w:tr>
      <w:tr w:rsidR="000E7FE1" w:rsidRPr="00B42F9B" w14:paraId="5E7E2E4C" w14:textId="77777777" w:rsidTr="001E58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51CE1C3A" w14:textId="77777777" w:rsidR="000E7FE1" w:rsidRPr="004839FC" w:rsidRDefault="000E7FE1" w:rsidP="000E7FE1">
            <w:pPr>
              <w:spacing w:after="0" w:line="259" w:lineRule="auto"/>
              <w:ind w:firstLine="0"/>
              <w:jc w:val="left"/>
              <w:rPr>
                <w:rFonts w:eastAsia="Calibri"/>
                <w:color w:val="auto"/>
                <w:sz w:val="22"/>
                <w:szCs w:val="22"/>
                <w:lang w:eastAsia="lv-LV"/>
              </w:rPr>
            </w:pPr>
            <w:r w:rsidRPr="004839FC">
              <w:rPr>
                <w:rFonts w:eastAsia="Calibri"/>
                <w:color w:val="auto"/>
                <w:sz w:val="22"/>
                <w:szCs w:val="22"/>
                <w:lang w:eastAsia="lv-LV"/>
              </w:rPr>
              <w:t xml:space="preserve">Īstermiņa procentu likme </w:t>
            </w:r>
            <w:proofErr w:type="spellStart"/>
            <w:r w:rsidRPr="004839FC">
              <w:rPr>
                <w:rFonts w:eastAsia="Calibri"/>
                <w:i/>
                <w:color w:val="auto"/>
                <w:sz w:val="22"/>
                <w:szCs w:val="22"/>
                <w:lang w:eastAsia="lv-LV"/>
              </w:rPr>
              <w:t>euro</w:t>
            </w:r>
            <w:proofErr w:type="spellEnd"/>
            <w:r w:rsidRPr="004839FC">
              <w:rPr>
                <w:rFonts w:eastAsia="Calibri"/>
                <w:color w:val="auto"/>
                <w:sz w:val="22"/>
                <w:szCs w:val="22"/>
                <w:lang w:eastAsia="lv-LV"/>
              </w:rPr>
              <w:t xml:space="preserve"> zonā (gada vidējā)</w:t>
            </w:r>
          </w:p>
        </w:tc>
        <w:tc>
          <w:tcPr>
            <w:tcW w:w="698" w:type="dxa"/>
            <w:vAlign w:val="center"/>
          </w:tcPr>
          <w:p w14:paraId="6B1DBFE6" w14:textId="6E217844" w:rsidR="000E7FE1" w:rsidRPr="004839FC"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3,6</w:t>
            </w:r>
          </w:p>
        </w:tc>
        <w:tc>
          <w:tcPr>
            <w:tcW w:w="698" w:type="dxa"/>
            <w:vAlign w:val="center"/>
          </w:tcPr>
          <w:p w14:paraId="6F57CACB" w14:textId="17E651B0" w:rsidR="000E7FE1" w:rsidRPr="004839FC"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2,0</w:t>
            </w:r>
          </w:p>
        </w:tc>
        <w:tc>
          <w:tcPr>
            <w:tcW w:w="699" w:type="dxa"/>
            <w:vAlign w:val="center"/>
          </w:tcPr>
          <w:p w14:paraId="160BD1D9" w14:textId="04A03335" w:rsidR="000E7FE1" w:rsidRPr="004839FC"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4839FC">
              <w:rPr>
                <w:color w:val="auto"/>
                <w:sz w:val="22"/>
                <w:szCs w:val="22"/>
              </w:rPr>
              <w:t>1,7</w:t>
            </w:r>
          </w:p>
        </w:tc>
      </w:tr>
      <w:tr w:rsidR="000E7FE1" w:rsidRPr="00B42F9B" w14:paraId="562BDFEA" w14:textId="77777777" w:rsidTr="001E583C">
        <w:trPr>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29C309DB" w14:textId="77777777" w:rsidR="000E7FE1" w:rsidRPr="004839FC" w:rsidRDefault="000E7FE1" w:rsidP="000E7FE1">
            <w:pPr>
              <w:spacing w:after="0" w:line="259" w:lineRule="auto"/>
              <w:ind w:firstLine="0"/>
              <w:jc w:val="left"/>
              <w:rPr>
                <w:rFonts w:eastAsia="Calibri"/>
                <w:color w:val="auto"/>
                <w:sz w:val="22"/>
                <w:szCs w:val="22"/>
                <w:lang w:eastAsia="lv-LV"/>
              </w:rPr>
            </w:pPr>
            <w:r w:rsidRPr="004839FC">
              <w:rPr>
                <w:rFonts w:eastAsia="Calibri"/>
                <w:color w:val="auto"/>
                <w:sz w:val="22"/>
                <w:szCs w:val="22"/>
                <w:lang w:eastAsia="lv-LV"/>
              </w:rPr>
              <w:t xml:space="preserve">Ilgtermiņa procentu likme </w:t>
            </w:r>
            <w:proofErr w:type="spellStart"/>
            <w:r w:rsidRPr="004839FC">
              <w:rPr>
                <w:rFonts w:eastAsia="Calibri"/>
                <w:i/>
                <w:color w:val="auto"/>
                <w:sz w:val="22"/>
                <w:szCs w:val="22"/>
                <w:lang w:eastAsia="lv-LV"/>
              </w:rPr>
              <w:t>euro</w:t>
            </w:r>
            <w:proofErr w:type="spellEnd"/>
            <w:r w:rsidRPr="004839FC">
              <w:rPr>
                <w:rFonts w:eastAsia="Calibri"/>
                <w:color w:val="auto"/>
                <w:sz w:val="22"/>
                <w:szCs w:val="22"/>
                <w:lang w:eastAsia="lv-LV"/>
              </w:rPr>
              <w:t xml:space="preserve"> zonā (gada vidējā)</w:t>
            </w:r>
          </w:p>
        </w:tc>
        <w:tc>
          <w:tcPr>
            <w:tcW w:w="698" w:type="dxa"/>
            <w:vAlign w:val="center"/>
          </w:tcPr>
          <w:p w14:paraId="3A5DCDC8" w14:textId="741F513E" w:rsidR="000E7FE1" w:rsidRPr="004839FC"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2,3</w:t>
            </w:r>
          </w:p>
        </w:tc>
        <w:tc>
          <w:tcPr>
            <w:tcW w:w="698" w:type="dxa"/>
            <w:vAlign w:val="center"/>
          </w:tcPr>
          <w:p w14:paraId="3BAC467A" w14:textId="7C4DA48E" w:rsidR="000E7FE1" w:rsidRPr="004839FC"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2,5</w:t>
            </w:r>
          </w:p>
        </w:tc>
        <w:tc>
          <w:tcPr>
            <w:tcW w:w="699" w:type="dxa"/>
            <w:vAlign w:val="center"/>
          </w:tcPr>
          <w:p w14:paraId="5B188179" w14:textId="52A0383C" w:rsidR="000E7FE1" w:rsidRPr="004839FC"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4839FC">
              <w:rPr>
                <w:color w:val="auto"/>
                <w:sz w:val="22"/>
                <w:szCs w:val="22"/>
              </w:rPr>
              <w:t>2,7</w:t>
            </w:r>
          </w:p>
        </w:tc>
      </w:tr>
      <w:tr w:rsidR="000E7FE1" w:rsidRPr="00B42F9B" w14:paraId="5BC44DF9" w14:textId="77777777" w:rsidTr="001E58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6C39EF7E" w14:textId="77777777" w:rsidR="000E7FE1" w:rsidRPr="00B42F9B" w:rsidRDefault="000E7FE1" w:rsidP="000E7FE1">
            <w:pPr>
              <w:spacing w:after="0" w:line="259" w:lineRule="auto"/>
              <w:ind w:firstLine="0"/>
              <w:jc w:val="left"/>
              <w:rPr>
                <w:rFonts w:eastAsia="Calibri"/>
                <w:color w:val="auto"/>
                <w:sz w:val="22"/>
                <w:lang w:eastAsia="lv-LV"/>
              </w:rPr>
            </w:pPr>
            <w:r w:rsidRPr="00B42F9B">
              <w:rPr>
                <w:rFonts w:eastAsia="Calibri"/>
                <w:color w:val="auto"/>
                <w:sz w:val="22"/>
                <w:lang w:eastAsia="lv-LV"/>
              </w:rPr>
              <w:t>USD/EUR kurss (gada vidējais)</w:t>
            </w:r>
          </w:p>
        </w:tc>
        <w:tc>
          <w:tcPr>
            <w:tcW w:w="698" w:type="dxa"/>
            <w:vAlign w:val="center"/>
          </w:tcPr>
          <w:p w14:paraId="05A5ACAA" w14:textId="6D31A390"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1,08</w:t>
            </w:r>
          </w:p>
        </w:tc>
        <w:tc>
          <w:tcPr>
            <w:tcW w:w="698" w:type="dxa"/>
            <w:vAlign w:val="center"/>
          </w:tcPr>
          <w:p w14:paraId="3FDD9AD9" w14:textId="1329E478"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1,11</w:t>
            </w:r>
          </w:p>
        </w:tc>
        <w:tc>
          <w:tcPr>
            <w:tcW w:w="699" w:type="dxa"/>
            <w:vAlign w:val="center"/>
          </w:tcPr>
          <w:p w14:paraId="338A4D4D" w14:textId="1ABA2071"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1,13</w:t>
            </w:r>
          </w:p>
        </w:tc>
      </w:tr>
      <w:tr w:rsidR="000E7FE1" w:rsidRPr="00B42F9B" w14:paraId="4FA2AF2D" w14:textId="77777777" w:rsidTr="001E583C">
        <w:trPr>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736C79F9" w14:textId="77777777" w:rsidR="000E7FE1" w:rsidRPr="00B42F9B" w:rsidRDefault="000E7FE1" w:rsidP="000E7FE1">
            <w:pPr>
              <w:spacing w:after="0" w:line="259" w:lineRule="auto"/>
              <w:ind w:firstLine="0"/>
              <w:jc w:val="left"/>
              <w:rPr>
                <w:rFonts w:eastAsia="Calibri"/>
                <w:color w:val="auto"/>
                <w:sz w:val="22"/>
                <w:lang w:eastAsia="lv-LV"/>
              </w:rPr>
            </w:pPr>
            <w:r w:rsidRPr="00B42F9B">
              <w:rPr>
                <w:rFonts w:eastAsia="Calibri"/>
                <w:color w:val="auto"/>
                <w:sz w:val="22"/>
                <w:lang w:eastAsia="lv-LV"/>
              </w:rPr>
              <w:t>Pasaules IKP, izņemot ES, pieaugums salīdzināmās cenās (%)</w:t>
            </w:r>
          </w:p>
        </w:tc>
        <w:tc>
          <w:tcPr>
            <w:tcW w:w="698" w:type="dxa"/>
            <w:vAlign w:val="center"/>
          </w:tcPr>
          <w:p w14:paraId="23903BC5" w14:textId="60A66428"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3,6</w:t>
            </w:r>
          </w:p>
        </w:tc>
        <w:tc>
          <w:tcPr>
            <w:tcW w:w="698" w:type="dxa"/>
            <w:vAlign w:val="center"/>
          </w:tcPr>
          <w:p w14:paraId="6F51C736" w14:textId="141FE2D1"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3,1</w:t>
            </w:r>
          </w:p>
        </w:tc>
        <w:tc>
          <w:tcPr>
            <w:tcW w:w="699" w:type="dxa"/>
            <w:vAlign w:val="center"/>
          </w:tcPr>
          <w:p w14:paraId="2F5449DF" w14:textId="76F42D03"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3,2</w:t>
            </w:r>
          </w:p>
        </w:tc>
      </w:tr>
      <w:tr w:rsidR="000E7FE1" w:rsidRPr="00B42F9B" w14:paraId="0143E123" w14:textId="77777777" w:rsidTr="001E58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2F272FE9" w14:textId="77777777" w:rsidR="000E7FE1" w:rsidRPr="00B42F9B" w:rsidRDefault="000E7FE1" w:rsidP="000E7FE1">
            <w:pPr>
              <w:spacing w:after="0" w:line="259" w:lineRule="auto"/>
              <w:ind w:firstLine="0"/>
              <w:jc w:val="left"/>
              <w:rPr>
                <w:rFonts w:eastAsia="Calibri"/>
                <w:color w:val="auto"/>
                <w:sz w:val="22"/>
                <w:lang w:eastAsia="lv-LV"/>
              </w:rPr>
            </w:pPr>
            <w:r w:rsidRPr="00B42F9B">
              <w:rPr>
                <w:rFonts w:eastAsia="Calibri"/>
                <w:color w:val="auto"/>
                <w:sz w:val="22"/>
                <w:lang w:eastAsia="lv-LV"/>
              </w:rPr>
              <w:t>ES IKP pieaugums salīdzināmās cenās (%)</w:t>
            </w:r>
          </w:p>
        </w:tc>
        <w:tc>
          <w:tcPr>
            <w:tcW w:w="698" w:type="dxa"/>
            <w:vAlign w:val="center"/>
          </w:tcPr>
          <w:p w14:paraId="0D65B9F7" w14:textId="6D3B87FE"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w:t>
            </w:r>
          </w:p>
        </w:tc>
        <w:tc>
          <w:tcPr>
            <w:tcW w:w="698" w:type="dxa"/>
            <w:vAlign w:val="center"/>
          </w:tcPr>
          <w:p w14:paraId="129BF4AD" w14:textId="7E4EE1B1"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1,1</w:t>
            </w:r>
          </w:p>
        </w:tc>
        <w:tc>
          <w:tcPr>
            <w:tcW w:w="699" w:type="dxa"/>
            <w:vAlign w:val="center"/>
          </w:tcPr>
          <w:p w14:paraId="04065051" w14:textId="1A943E68" w:rsidR="000E7FE1" w:rsidRPr="00B42F9B" w:rsidRDefault="000E7FE1"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B42F9B">
              <w:rPr>
                <w:color w:val="auto"/>
                <w:sz w:val="22"/>
                <w:szCs w:val="22"/>
              </w:rPr>
              <w:t>1,5</w:t>
            </w:r>
          </w:p>
        </w:tc>
      </w:tr>
      <w:tr w:rsidR="000E7FE1" w:rsidRPr="00B42F9B" w14:paraId="1137F203" w14:textId="77777777" w:rsidTr="001E583C">
        <w:trPr>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36179026" w14:textId="77777777" w:rsidR="000E7FE1" w:rsidRPr="00B42F9B" w:rsidRDefault="000E7FE1" w:rsidP="000E7FE1">
            <w:pPr>
              <w:spacing w:after="0" w:line="259" w:lineRule="auto"/>
              <w:ind w:firstLine="0"/>
              <w:jc w:val="left"/>
              <w:rPr>
                <w:rFonts w:eastAsia="Calibri"/>
                <w:color w:val="auto"/>
                <w:sz w:val="22"/>
                <w:lang w:eastAsia="lv-LV"/>
              </w:rPr>
            </w:pPr>
            <w:r w:rsidRPr="00B42F9B">
              <w:rPr>
                <w:rFonts w:eastAsia="Calibri"/>
                <w:color w:val="auto"/>
                <w:sz w:val="22"/>
                <w:lang w:eastAsia="lv-LV"/>
              </w:rPr>
              <w:t>Pasaules preču un pakalpojumu importa apjomu izmaiņas, izslēdzot ES (%)</w:t>
            </w:r>
          </w:p>
        </w:tc>
        <w:tc>
          <w:tcPr>
            <w:tcW w:w="698" w:type="dxa"/>
            <w:vAlign w:val="center"/>
          </w:tcPr>
          <w:p w14:paraId="4101D739" w14:textId="3EF39BE2"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3,2</w:t>
            </w:r>
          </w:p>
        </w:tc>
        <w:tc>
          <w:tcPr>
            <w:tcW w:w="698" w:type="dxa"/>
            <w:vAlign w:val="center"/>
          </w:tcPr>
          <w:p w14:paraId="7EAA823D" w14:textId="582C2485"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2</w:t>
            </w:r>
          </w:p>
        </w:tc>
        <w:tc>
          <w:tcPr>
            <w:tcW w:w="699" w:type="dxa"/>
            <w:vAlign w:val="center"/>
          </w:tcPr>
          <w:p w14:paraId="6E536ADF" w14:textId="039C7D0A" w:rsidR="000E7FE1" w:rsidRPr="00B42F9B" w:rsidRDefault="000E7FE1" w:rsidP="001E583C">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42F9B">
              <w:rPr>
                <w:color w:val="auto"/>
                <w:sz w:val="22"/>
                <w:szCs w:val="22"/>
              </w:rPr>
              <w:t>2,2</w:t>
            </w:r>
          </w:p>
        </w:tc>
      </w:tr>
      <w:tr w:rsidR="003F41BC" w:rsidRPr="00B42F9B" w14:paraId="32EA864E" w14:textId="77777777" w:rsidTr="001E58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6" w:type="dxa"/>
            <w:vAlign w:val="center"/>
            <w:hideMark/>
          </w:tcPr>
          <w:p w14:paraId="2A4C2074" w14:textId="77777777" w:rsidR="003F41BC" w:rsidRPr="00B42F9B" w:rsidRDefault="003F41BC" w:rsidP="003F41BC">
            <w:pPr>
              <w:spacing w:after="0" w:line="259" w:lineRule="auto"/>
              <w:ind w:firstLine="0"/>
              <w:jc w:val="left"/>
              <w:rPr>
                <w:rFonts w:eastAsia="Calibri"/>
                <w:color w:val="auto"/>
                <w:sz w:val="22"/>
                <w:lang w:eastAsia="lv-LV"/>
              </w:rPr>
            </w:pPr>
            <w:r w:rsidRPr="00B42F9B">
              <w:rPr>
                <w:rFonts w:eastAsia="Calibri"/>
                <w:color w:val="auto"/>
                <w:sz w:val="22"/>
                <w:lang w:eastAsia="lv-LV"/>
              </w:rPr>
              <w:t>Naftas cena (</w:t>
            </w:r>
            <w:proofErr w:type="spellStart"/>
            <w:r w:rsidRPr="00B42F9B">
              <w:rPr>
                <w:rFonts w:eastAsia="Calibri"/>
                <w:i/>
                <w:color w:val="auto"/>
                <w:sz w:val="22"/>
                <w:lang w:eastAsia="lv-LV"/>
              </w:rPr>
              <w:t>Brent</w:t>
            </w:r>
            <w:proofErr w:type="spellEnd"/>
            <w:r w:rsidRPr="00B42F9B">
              <w:rPr>
                <w:rFonts w:eastAsia="Calibri"/>
                <w:color w:val="auto"/>
                <w:sz w:val="22"/>
                <w:lang w:eastAsia="lv-LV"/>
              </w:rPr>
              <w:t>, USD par barelu)</w:t>
            </w:r>
          </w:p>
        </w:tc>
        <w:tc>
          <w:tcPr>
            <w:tcW w:w="698" w:type="dxa"/>
            <w:vAlign w:val="center"/>
          </w:tcPr>
          <w:p w14:paraId="4585C0EE" w14:textId="596912B8" w:rsidR="003F41BC" w:rsidRPr="00B42F9B" w:rsidRDefault="003F41BC"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highlight w:val="yellow"/>
                <w:lang w:eastAsia="lv-LV"/>
              </w:rPr>
            </w:pPr>
            <w:r w:rsidRPr="00B42F9B">
              <w:rPr>
                <w:color w:val="auto"/>
                <w:sz w:val="22"/>
                <w:szCs w:val="22"/>
              </w:rPr>
              <w:t>80,5</w:t>
            </w:r>
          </w:p>
        </w:tc>
        <w:tc>
          <w:tcPr>
            <w:tcW w:w="698" w:type="dxa"/>
            <w:vAlign w:val="center"/>
          </w:tcPr>
          <w:p w14:paraId="37474C8B" w14:textId="2EF1CEDD" w:rsidR="003F41BC" w:rsidRPr="00B42F9B" w:rsidRDefault="003F41BC"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highlight w:val="yellow"/>
                <w:lang w:eastAsia="lv-LV"/>
              </w:rPr>
            </w:pPr>
            <w:r w:rsidRPr="00B42F9B">
              <w:rPr>
                <w:color w:val="auto"/>
                <w:sz w:val="22"/>
                <w:szCs w:val="22"/>
              </w:rPr>
              <w:t>69,5</w:t>
            </w:r>
          </w:p>
        </w:tc>
        <w:tc>
          <w:tcPr>
            <w:tcW w:w="699" w:type="dxa"/>
            <w:vAlign w:val="center"/>
          </w:tcPr>
          <w:p w14:paraId="4550416B" w14:textId="60F2AE61" w:rsidR="003F41BC" w:rsidRPr="00B42F9B" w:rsidRDefault="003F41BC" w:rsidP="001E583C">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highlight w:val="yellow"/>
                <w:lang w:eastAsia="lv-LV"/>
              </w:rPr>
            </w:pPr>
            <w:r w:rsidRPr="00B42F9B">
              <w:rPr>
                <w:color w:val="auto"/>
                <w:sz w:val="22"/>
                <w:szCs w:val="22"/>
              </w:rPr>
              <w:t>65</w:t>
            </w:r>
          </w:p>
        </w:tc>
      </w:tr>
      <w:bookmarkEnd w:id="10"/>
    </w:tbl>
    <w:p w14:paraId="52BF2427" w14:textId="77777777" w:rsidR="004839FC" w:rsidRDefault="004839FC">
      <w:pPr>
        <w:spacing w:after="0"/>
        <w:ind w:firstLine="0"/>
        <w:jc w:val="left"/>
        <w:rPr>
          <w:b/>
          <w:bCs/>
          <w:color w:val="18185E"/>
          <w:sz w:val="28"/>
          <w:szCs w:val="28"/>
          <w:lang w:eastAsia="x-none"/>
        </w:rPr>
      </w:pPr>
      <w:r>
        <w:rPr>
          <w:sz w:val="28"/>
        </w:rPr>
        <w:br w:type="page"/>
      </w:r>
    </w:p>
    <w:p w14:paraId="2AF928F2" w14:textId="5A71971D" w:rsidR="00125CE4" w:rsidRPr="00B000C4" w:rsidRDefault="00DE25FE" w:rsidP="00FF1BF3">
      <w:pPr>
        <w:pStyle w:val="Tabula"/>
        <w:spacing w:before="240"/>
        <w:jc w:val="center"/>
        <w:rPr>
          <w:lang w:val="lv-LV"/>
        </w:rPr>
      </w:pPr>
      <w:bookmarkStart w:id="12" w:name="_Toc210911176"/>
      <w:r w:rsidRPr="00B000C4">
        <w:rPr>
          <w:sz w:val="28"/>
          <w:lang w:val="lv-LV"/>
        </w:rPr>
        <w:lastRenderedPageBreak/>
        <w:t>Fiskālā stratēģija un strukturālās bilances mērķi</w:t>
      </w:r>
      <w:bookmarkEnd w:id="12"/>
    </w:p>
    <w:p w14:paraId="05AD8274" w14:textId="39E1A645" w:rsidR="00D71010" w:rsidRPr="00D71010" w:rsidRDefault="00D71010" w:rsidP="00D71010">
      <w:pPr>
        <w:ind w:firstLine="720"/>
        <w:rPr>
          <w:szCs w:val="24"/>
        </w:rPr>
      </w:pPr>
      <w:r w:rsidRPr="00D71010">
        <w:rPr>
          <w:szCs w:val="24"/>
        </w:rPr>
        <w:t>2024. gada 30. aprīlī stājās spēkā jaunais ES ekonomikas pārvaldības ietvars, ko veido divas regulas un viena direktīva</w:t>
      </w:r>
      <w:r w:rsidRPr="00D71010">
        <w:rPr>
          <w:szCs w:val="24"/>
          <w:vertAlign w:val="superscript"/>
        </w:rPr>
        <w:footnoteReference w:id="4"/>
      </w:r>
      <w:r w:rsidRPr="00D71010">
        <w:rPr>
          <w:szCs w:val="24"/>
        </w:rPr>
        <w:t xml:space="preserve">. Atbilstoši šim regulējumam Latvija 2024. gada rudenī izstrādāja un ES Padome 2025. gada 21. janvārī apstiprināja pirmo Latvijas Fiskāli strukturālo plānu </w:t>
      </w:r>
      <w:r w:rsidRPr="00D71010">
        <w:rPr>
          <w:bCs/>
          <w:szCs w:val="24"/>
        </w:rPr>
        <w:t>2025.–2028.</w:t>
      </w:r>
      <w:r w:rsidRPr="00D71010">
        <w:rPr>
          <w:szCs w:val="24"/>
        </w:rPr>
        <w:t xml:space="preserve"> gadam</w:t>
      </w:r>
      <w:r w:rsidR="00BE2ABC">
        <w:rPr>
          <w:szCs w:val="24"/>
        </w:rPr>
        <w:t xml:space="preserve"> un saistošo fiskālo trajektoriju</w:t>
      </w:r>
      <w:r w:rsidRPr="00D71010">
        <w:rPr>
          <w:szCs w:val="24"/>
        </w:rPr>
        <w:t>.</w:t>
      </w:r>
    </w:p>
    <w:p w14:paraId="77769CCD" w14:textId="271ABC1E" w:rsidR="00D71010" w:rsidRPr="00D71010" w:rsidRDefault="00D71010" w:rsidP="00D71010">
      <w:pPr>
        <w:ind w:firstLine="720"/>
        <w:rPr>
          <w:szCs w:val="24"/>
        </w:rPr>
      </w:pPr>
      <w:r w:rsidRPr="00D71010">
        <w:rPr>
          <w:szCs w:val="24"/>
        </w:rPr>
        <w:t xml:space="preserve">2025. gadā, ņemot vērā ģeopolitiskās situācijas attīstību, EK aicināja ES dalībvalstis izmantot jaunā ES ekonomikas pārvaldības ietvara piedāvātās elastības iespējas un aktivizēt valsts izņēmuma klauzulu, lai maksimāli atvieglotu pāreju uz pastāvīgi augstāku aizsardzības izdevumu līmeni. 2025. gada jūlijā </w:t>
      </w:r>
      <w:r w:rsidR="004839FC">
        <w:rPr>
          <w:szCs w:val="24"/>
        </w:rPr>
        <w:t>ES</w:t>
      </w:r>
      <w:r w:rsidR="006E3F3A">
        <w:rPr>
          <w:szCs w:val="24"/>
        </w:rPr>
        <w:t xml:space="preserve"> </w:t>
      </w:r>
      <w:r w:rsidRPr="00D71010">
        <w:rPr>
          <w:szCs w:val="24"/>
        </w:rPr>
        <w:t xml:space="preserve">Padome </w:t>
      </w:r>
      <w:r w:rsidR="00247348" w:rsidRPr="004839FC">
        <w:rPr>
          <w:szCs w:val="24"/>
        </w:rPr>
        <w:t>aktivizēja</w:t>
      </w:r>
      <w:r w:rsidRPr="00D71010">
        <w:rPr>
          <w:szCs w:val="24"/>
        </w:rPr>
        <w:t xml:space="preserve"> valsts izņēmuma klauzulu 15 dalībvalstīm, t.sk. Latvijai</w:t>
      </w:r>
      <w:r w:rsidRPr="00D71010">
        <w:rPr>
          <w:szCs w:val="24"/>
          <w:vertAlign w:val="superscript"/>
        </w:rPr>
        <w:footnoteReference w:id="5"/>
      </w:r>
      <w:r w:rsidRPr="00D71010">
        <w:rPr>
          <w:szCs w:val="24"/>
        </w:rPr>
        <w:t>.</w:t>
      </w:r>
    </w:p>
    <w:p w14:paraId="1C6A6115" w14:textId="16DD8594" w:rsidR="00D71010" w:rsidRDefault="00D71010" w:rsidP="00D71010">
      <w:pPr>
        <w:ind w:firstLine="720"/>
        <w:rPr>
          <w:bCs/>
          <w:szCs w:val="24"/>
        </w:rPr>
      </w:pPr>
      <w:r w:rsidRPr="00D71010">
        <w:rPr>
          <w:bCs/>
          <w:szCs w:val="24"/>
        </w:rPr>
        <w:t xml:space="preserve">Pamatojoties uz </w:t>
      </w:r>
      <w:r w:rsidR="004839FC">
        <w:rPr>
          <w:bCs/>
          <w:szCs w:val="24"/>
        </w:rPr>
        <w:t>ES</w:t>
      </w:r>
      <w:r w:rsidR="006E3F3A">
        <w:rPr>
          <w:bCs/>
          <w:szCs w:val="24"/>
        </w:rPr>
        <w:t xml:space="preserve"> </w:t>
      </w:r>
      <w:r w:rsidRPr="00D71010">
        <w:rPr>
          <w:bCs/>
          <w:szCs w:val="24"/>
        </w:rPr>
        <w:t xml:space="preserve">Padomes 2025. gada 8. jūlija rekomendāciju, ar ko Latvijai ļauj novirzīties no neto izdevumu maksimālajiem pieauguma tempiem, kurus noteikusi Padome saskaņā ar Regulu (ES) 2024/1263 (Valsts izņēmuma klauzulas iedarbināšana), </w:t>
      </w:r>
      <w:r w:rsidRPr="004839FC">
        <w:rPr>
          <w:bCs/>
          <w:szCs w:val="24"/>
        </w:rPr>
        <w:t xml:space="preserve">aktivizēta </w:t>
      </w:r>
      <w:r w:rsidR="00247348" w:rsidRPr="004839FC">
        <w:rPr>
          <w:bCs/>
          <w:szCs w:val="24"/>
        </w:rPr>
        <w:t>arī</w:t>
      </w:r>
      <w:r w:rsidR="00247348">
        <w:rPr>
          <w:bCs/>
          <w:szCs w:val="24"/>
        </w:rPr>
        <w:t xml:space="preserve"> </w:t>
      </w:r>
      <w:r w:rsidRPr="00D71010">
        <w:rPr>
          <w:bCs/>
          <w:szCs w:val="24"/>
        </w:rPr>
        <w:t>FDL 12. pantā paredzētā atkāpe no bilances nosacījuma un tā tiks izmantota atbilstoši minētās Padomes rekomendācijas nosacījumiem</w:t>
      </w:r>
      <w:r w:rsidRPr="00D71010">
        <w:rPr>
          <w:bCs/>
          <w:szCs w:val="24"/>
          <w:vertAlign w:val="superscript"/>
        </w:rPr>
        <w:footnoteReference w:id="6"/>
      </w:r>
      <w:r w:rsidRPr="00D71010">
        <w:rPr>
          <w:bCs/>
          <w:szCs w:val="24"/>
        </w:rPr>
        <w:t xml:space="preserve"> (sēdes prot. Nr. 32 48. § 5. punkts).</w:t>
      </w:r>
    </w:p>
    <w:p w14:paraId="40577A99" w14:textId="77777777" w:rsidR="00FB4DF7" w:rsidRPr="00D71010" w:rsidRDefault="00FB4DF7" w:rsidP="00FB4DF7">
      <w:pPr>
        <w:ind w:firstLine="720"/>
        <w:rPr>
          <w:szCs w:val="24"/>
        </w:rPr>
      </w:pPr>
      <w:r w:rsidRPr="00D71010">
        <w:rPr>
          <w:szCs w:val="24"/>
        </w:rPr>
        <w:t xml:space="preserve">Vispārējās valdības budžeta plāna projekts 2026. gadam ir sagatavots, ievērojot Fiskāli strukturālās plāna fiskālo trajektoriju, piemērojot valsts izņēmumu klauzulas nosacījumus aizsardzības izdevumu pieaugumam.  </w:t>
      </w:r>
    </w:p>
    <w:p w14:paraId="3B5B8058" w14:textId="16444A3F" w:rsidR="00FB4DF7" w:rsidRDefault="00FB4DF7" w:rsidP="00FB4DF7">
      <w:pPr>
        <w:rPr>
          <w:bCs/>
          <w:szCs w:val="24"/>
        </w:rPr>
      </w:pPr>
      <w:r>
        <w:rPr>
          <w:bCs/>
          <w:szCs w:val="24"/>
        </w:rPr>
        <w:t>Budžeta sagatavošanas kontekstā ir būtiski tālāk minētie MK lēmumi</w:t>
      </w:r>
      <w:r w:rsidR="00906262">
        <w:rPr>
          <w:bCs/>
          <w:szCs w:val="24"/>
        </w:rPr>
        <w:t xml:space="preserve">, kuru rezultātā </w:t>
      </w:r>
      <w:r w:rsidR="00906262" w:rsidRPr="00D8017D">
        <w:rPr>
          <w:bCs/>
          <w:szCs w:val="24"/>
        </w:rPr>
        <w:t>likumprojekta “Par</w:t>
      </w:r>
      <w:r w:rsidR="00906262" w:rsidRPr="00D8017D">
        <w:rPr>
          <w:szCs w:val="24"/>
        </w:rPr>
        <w:t xml:space="preserve"> valsts budžetu 2026. gadam un budžeta ietvaru 2026., 2027. un 2028. gadam” sagatavošanā par </w:t>
      </w:r>
      <w:r w:rsidR="00906262" w:rsidRPr="00D8017D">
        <w:rPr>
          <w:b/>
          <w:bCs/>
          <w:szCs w:val="24"/>
        </w:rPr>
        <w:t xml:space="preserve">vidēja termiņa budžeta prioritārajiem attīstības virzieniem noteikti </w:t>
      </w:r>
      <w:r w:rsidR="00906262" w:rsidRPr="004839FC">
        <w:rPr>
          <w:b/>
          <w:bCs/>
          <w:szCs w:val="24"/>
        </w:rPr>
        <w:t>drošīb</w:t>
      </w:r>
      <w:r w:rsidR="006E6689" w:rsidRPr="004839FC">
        <w:rPr>
          <w:b/>
          <w:bCs/>
          <w:szCs w:val="24"/>
        </w:rPr>
        <w:t>a</w:t>
      </w:r>
      <w:r w:rsidR="00906262" w:rsidRPr="004839FC">
        <w:rPr>
          <w:b/>
          <w:bCs/>
          <w:szCs w:val="24"/>
        </w:rPr>
        <w:t>,</w:t>
      </w:r>
      <w:r w:rsidR="00906262" w:rsidRPr="00D8017D">
        <w:rPr>
          <w:b/>
          <w:bCs/>
          <w:szCs w:val="24"/>
        </w:rPr>
        <w:t xml:space="preserve"> demogrāfija un izglītība</w:t>
      </w:r>
      <w:r w:rsidR="00C14205">
        <w:rPr>
          <w:b/>
          <w:bCs/>
          <w:szCs w:val="24"/>
        </w:rPr>
        <w:t xml:space="preserve"> un piešķirts papildus finansējums MK noteiktajām prioritātēm</w:t>
      </w:r>
      <w:r w:rsidR="00906262">
        <w:rPr>
          <w:szCs w:val="24"/>
        </w:rPr>
        <w:t>.</w:t>
      </w:r>
      <w:r>
        <w:rPr>
          <w:bCs/>
          <w:szCs w:val="24"/>
        </w:rPr>
        <w:t xml:space="preserve"> </w:t>
      </w:r>
    </w:p>
    <w:p w14:paraId="050E14C3" w14:textId="602C1056" w:rsidR="00BE2ABC" w:rsidRPr="00CB0B63" w:rsidRDefault="00BE2ABC" w:rsidP="00BE2ABC">
      <w:r w:rsidRPr="00CB0B63">
        <w:t xml:space="preserve">2025. gada 13. maijā MK tika izskatīts informatīvais ziņojums “Plāns efektīvai aizsardzības un drošības finansējuma palielināšanai” (sēdes protokols Nr.19; 50.§) un tā </w:t>
      </w:r>
      <w:proofErr w:type="spellStart"/>
      <w:r w:rsidRPr="00CB0B63">
        <w:t>protokollēmum</w:t>
      </w:r>
      <w:r w:rsidR="004839FC">
        <w:t>ā</w:t>
      </w:r>
      <w:proofErr w:type="spellEnd"/>
      <w:r w:rsidRPr="00CB0B63">
        <w:t>:</w:t>
      </w:r>
    </w:p>
    <w:p w14:paraId="083F308B" w14:textId="54E11858" w:rsidR="00BE2ABC" w:rsidRPr="008670AD" w:rsidRDefault="00BE2ABC" w:rsidP="00BE2ABC">
      <w:pPr>
        <w:numPr>
          <w:ilvl w:val="0"/>
          <w:numId w:val="10"/>
        </w:numPr>
      </w:pPr>
      <w:r w:rsidRPr="008670AD">
        <w:t>- noteikts, ka valsts aizsardzības, NATO spēju mērķu sasniegšanas un drošības vajadzībām, kā arī militārajam atbalstam Ukrainai MK ar 2026. gadu plāno virzīties uz izdevumiem 5% apmērā no IKP;</w:t>
      </w:r>
    </w:p>
    <w:p w14:paraId="7B3604B5" w14:textId="787F2212" w:rsidR="00BE2ABC" w:rsidRPr="008670AD" w:rsidRDefault="00BE2ABC" w:rsidP="00BE2ABC">
      <w:pPr>
        <w:numPr>
          <w:ilvl w:val="0"/>
          <w:numId w:val="10"/>
        </w:numPr>
      </w:pPr>
      <w:r w:rsidRPr="008670AD">
        <w:t>- paredzēti iespējamie papildu nepieciešamo izdevumu finansēšanas avoti, t.sk.</w:t>
      </w:r>
      <w:r w:rsidRPr="008670AD">
        <w:rPr>
          <w:color w:val="333333"/>
          <w:sz w:val="28"/>
        </w:rPr>
        <w:t xml:space="preserve"> </w:t>
      </w:r>
      <w:r w:rsidRPr="008670AD">
        <w:t>vispārējās valdības budžeta deficīta palielinājum</w:t>
      </w:r>
      <w:r w:rsidR="008670AD" w:rsidRPr="008670AD">
        <w:t>s</w:t>
      </w:r>
      <w:r w:rsidRPr="008670AD">
        <w:t>, kas 2025. – 2028. gada periodā tiek veikts saskaņā ar valsts izņēmuma klauzulas noteikumiem</w:t>
      </w:r>
      <w:r w:rsidR="004839FC" w:rsidRPr="008670AD">
        <w:t>;</w:t>
      </w:r>
      <w:r w:rsidRPr="008670AD">
        <w:t xml:space="preserve"> </w:t>
      </w:r>
    </w:p>
    <w:p w14:paraId="625F8724" w14:textId="3C7C9D62" w:rsidR="00BE2ABC" w:rsidRPr="005C404F" w:rsidRDefault="00BE2ABC" w:rsidP="00BE2ABC">
      <w:pPr>
        <w:numPr>
          <w:ilvl w:val="0"/>
          <w:numId w:val="10"/>
        </w:numPr>
      </w:pPr>
      <w:r w:rsidRPr="005C404F">
        <w:t xml:space="preserve">- noteikts, ka aizsardzības finansējuma palielinājums tiek veikts tā, lai vispārējās valdības parāds nepārsniedz 55% no IKP. </w:t>
      </w:r>
    </w:p>
    <w:p w14:paraId="39D9685E" w14:textId="77777777" w:rsidR="00FB4DF7" w:rsidRPr="008670AD" w:rsidRDefault="00FB4DF7" w:rsidP="00FB4DF7">
      <w:pPr>
        <w:ind w:firstLine="720"/>
        <w:rPr>
          <w:szCs w:val="24"/>
        </w:rPr>
      </w:pPr>
      <w:r w:rsidRPr="00FB4DF7">
        <w:rPr>
          <w:szCs w:val="24"/>
        </w:rPr>
        <w:t xml:space="preserve">Atbilstoši MK 2025. gada 13. maija protokola (sēdes prot. Nr.19 50.§) 7. punktam tika noteikts mērķis veikt publiskā sektora </w:t>
      </w:r>
      <w:proofErr w:type="spellStart"/>
      <w:r w:rsidRPr="00FB4DF7">
        <w:rPr>
          <w:szCs w:val="24"/>
        </w:rPr>
        <w:t>efektivizācijas</w:t>
      </w:r>
      <w:proofErr w:type="spellEnd"/>
      <w:r w:rsidRPr="00FB4DF7">
        <w:rPr>
          <w:szCs w:val="24"/>
        </w:rPr>
        <w:t xml:space="preserve"> un vispārējās valdības izdevumu </w:t>
      </w:r>
      <w:r w:rsidRPr="008670AD">
        <w:rPr>
          <w:szCs w:val="24"/>
        </w:rPr>
        <w:lastRenderedPageBreak/>
        <w:t xml:space="preserve">samazinājumu ne mazāk kā 450 milj. </w:t>
      </w:r>
      <w:proofErr w:type="spellStart"/>
      <w:r w:rsidRPr="008670AD">
        <w:rPr>
          <w:i/>
          <w:iCs/>
          <w:szCs w:val="24"/>
        </w:rPr>
        <w:t>euro</w:t>
      </w:r>
      <w:proofErr w:type="spellEnd"/>
      <w:r w:rsidRPr="008670AD">
        <w:rPr>
          <w:szCs w:val="24"/>
        </w:rPr>
        <w:t xml:space="preserve"> apmērā 2026. – 2028. gadā, tajā skaitā 2026. gadā ne mazāk kā 150 milj. </w:t>
      </w:r>
      <w:proofErr w:type="spellStart"/>
      <w:r w:rsidRPr="008670AD">
        <w:rPr>
          <w:i/>
          <w:iCs/>
          <w:szCs w:val="24"/>
        </w:rPr>
        <w:t>euro</w:t>
      </w:r>
      <w:proofErr w:type="spellEnd"/>
      <w:r w:rsidRPr="008670AD">
        <w:rPr>
          <w:szCs w:val="24"/>
        </w:rPr>
        <w:t>.</w:t>
      </w:r>
    </w:p>
    <w:p w14:paraId="6485BA9C" w14:textId="52549559" w:rsidR="00FB4DF7" w:rsidRPr="00FB4DF7" w:rsidRDefault="006E6689" w:rsidP="00FB4DF7">
      <w:pPr>
        <w:ind w:firstLine="720"/>
        <w:rPr>
          <w:szCs w:val="24"/>
        </w:rPr>
      </w:pPr>
      <w:r w:rsidRPr="008670AD">
        <w:rPr>
          <w:szCs w:val="24"/>
        </w:rPr>
        <w:t>V</w:t>
      </w:r>
      <w:r w:rsidR="00FB4DF7" w:rsidRPr="008670AD">
        <w:rPr>
          <w:szCs w:val="24"/>
        </w:rPr>
        <w:t>eikti grozījumi rīkojum</w:t>
      </w:r>
      <w:r w:rsidR="005777BE">
        <w:rPr>
          <w:szCs w:val="24"/>
        </w:rPr>
        <w:t>ā</w:t>
      </w:r>
      <w:r w:rsidR="00FB4DF7" w:rsidRPr="008670AD">
        <w:rPr>
          <w:szCs w:val="24"/>
        </w:rPr>
        <w:t xml:space="preserve"> Nr. 179 (MK 2025. gada 26. jūnija rīkojums Nr. 377 “Grozījumi Ministru kabineta 2025. gada 27. marta rīkojumā Nr. 179 “Par likumprojekta “Par valsts budžetu 2026. gadam un budžeta ietvaru 2026., 2027. un 2028. gadam”</w:t>
      </w:r>
      <w:r w:rsidR="005777BE">
        <w:rPr>
          <w:szCs w:val="24"/>
        </w:rPr>
        <w:t xml:space="preserve"> sagatavošanas grafiku”</w:t>
      </w:r>
      <w:r w:rsidR="00FB4DF7" w:rsidRPr="008670AD">
        <w:rPr>
          <w:szCs w:val="24"/>
        </w:rPr>
        <w:t xml:space="preserve">), nosakot, ka ministrijas un citas </w:t>
      </w:r>
      <w:r w:rsidR="00FB4DF7" w:rsidRPr="008670AD">
        <w:rPr>
          <w:b/>
          <w:bCs/>
          <w:szCs w:val="24"/>
        </w:rPr>
        <w:t>centrālās valsts iestādes nesniedz priekšlikumus prioritārajiem pasākumiem, savukārt neatkarīgās institūcijas tika aicinātas nesniegt priekšlikumus prioritārajiem pasākumiem.</w:t>
      </w:r>
      <w:r w:rsidR="00FB4DF7" w:rsidRPr="008670AD">
        <w:rPr>
          <w:szCs w:val="24"/>
        </w:rPr>
        <w:t xml:space="preserve"> Vienlaikus, tika pieņemts zināšanai, ka paliek spēkā rīkojuma Nr. 179 2.4. apakšpunktā noteiktais, ka izdevumu pārskatīšanas rezultātā iegūtie līdzekļi pamatā tiek novirzīti </w:t>
      </w:r>
      <w:r w:rsidR="00FB4DF7" w:rsidRPr="008670AD">
        <w:rPr>
          <w:b/>
          <w:bCs/>
          <w:szCs w:val="24"/>
        </w:rPr>
        <w:t>aizsardzības izdevumu un demogrāfijas pasākumu finansēšanai</w:t>
      </w:r>
      <w:r w:rsidR="00FB4DF7" w:rsidRPr="008670AD">
        <w:rPr>
          <w:szCs w:val="24"/>
        </w:rPr>
        <w:t xml:space="preserve"> (sēdes prot. Nr. 25 46. §) un noteikts, ka ministrijām pēc tam, kad tās ir veikušas izdevumu samazināšanu noteiktajā apjomā, ir tiesības sniegt priekšlikumus iekļaušanai izdevumu pārskatīšanas ziņojumā par papildu ietaupījumu novirzīšanu savas nozares neatliekamajām prioritātēm.</w:t>
      </w:r>
      <w:r w:rsidR="00FB4DF7" w:rsidRPr="00FB4DF7">
        <w:rPr>
          <w:szCs w:val="24"/>
        </w:rPr>
        <w:t xml:space="preserve"> </w:t>
      </w:r>
    </w:p>
    <w:p w14:paraId="7954D20D" w14:textId="77777777" w:rsidR="00FB4DF7" w:rsidRDefault="00FB4DF7" w:rsidP="00FB4DF7">
      <w:pPr>
        <w:ind w:firstLine="720"/>
        <w:rPr>
          <w:szCs w:val="24"/>
        </w:rPr>
      </w:pPr>
      <w:r w:rsidRPr="00FB4DF7">
        <w:rPr>
          <w:szCs w:val="24"/>
        </w:rPr>
        <w:t xml:space="preserve">2025. gada 27. maija sēdē, izskatot likumprojektu “Grozījumi Izglītības likumā”, tika nolemts noteikt pāreju uz jaunu vispārējās pamata un vidējās izglītības pedagogu darba samaksas </w:t>
      </w:r>
      <w:r w:rsidRPr="00FB4DF7">
        <w:rPr>
          <w:b/>
          <w:bCs/>
          <w:szCs w:val="24"/>
        </w:rPr>
        <w:t>finansēšanas modeli “Programma skolā” par prioritāti</w:t>
      </w:r>
      <w:r w:rsidRPr="00FB4DF7">
        <w:rPr>
          <w:szCs w:val="24"/>
        </w:rPr>
        <w:t xml:space="preserve"> likumprojekta “Par valsts budžetu 2026. gadam un budžeta ietvaru 2026., 2027. un 2028. gadam” izstrādes procesā (protokols Nr. 21 41. §).</w:t>
      </w:r>
    </w:p>
    <w:p w14:paraId="0D5503DE" w14:textId="77777777" w:rsidR="00C14205" w:rsidRPr="001E376C" w:rsidRDefault="00C14205" w:rsidP="00C14205">
      <w:pPr>
        <w:rPr>
          <w:szCs w:val="24"/>
        </w:rPr>
      </w:pPr>
      <w:r w:rsidRPr="00F829E6">
        <w:rPr>
          <w:szCs w:val="24"/>
        </w:rPr>
        <w:t>MK 2025. gada 26. augusta sēdē, izskatot informatīvo ziņojumu “Par valsts pamatbudžeta un valsts speciālā budžeta bāzi un izdevumu pārskatīšanas rezultātiem 2026., 2027., 2028. un 2029. gadam”, atbalstīts, ka 2026. gadā pieejamā fiskālā telpa 39 717 846 </w:t>
      </w:r>
      <w:proofErr w:type="spellStart"/>
      <w:r w:rsidRPr="00F829E6">
        <w:rPr>
          <w:i/>
          <w:iCs/>
          <w:szCs w:val="24"/>
        </w:rPr>
        <w:t>euro</w:t>
      </w:r>
      <w:proofErr w:type="spellEnd"/>
      <w:r w:rsidRPr="00F829E6">
        <w:rPr>
          <w:szCs w:val="24"/>
        </w:rPr>
        <w:t> apmērā tiek novirzīta pasākumu plāna atbalsta sniegšanai Ukrainas civiliedzīvotājiem Latvijas Republikā īstenošanai.</w:t>
      </w:r>
    </w:p>
    <w:p w14:paraId="2AE32A67" w14:textId="42AFAC78" w:rsidR="00C14205" w:rsidRPr="00D8017D" w:rsidRDefault="00C14205" w:rsidP="00C14205">
      <w:pPr>
        <w:shd w:val="clear" w:color="auto" w:fill="FFFFFF"/>
        <w:rPr>
          <w:szCs w:val="24"/>
        </w:rPr>
      </w:pPr>
      <w:r w:rsidRPr="00D8017D">
        <w:rPr>
          <w:szCs w:val="24"/>
        </w:rPr>
        <w:t xml:space="preserve">MK 2025. gada 22. septembra sēdē izskatīts informatīvais ziņojums “Par valsts budžeta likumprojektā iekļaujamiem prioritārajiem pasākumiem 2026., 2027. un 2028. gadam” (prot. Nr. 38 1. §). </w:t>
      </w:r>
    </w:p>
    <w:p w14:paraId="2CE2A15C" w14:textId="551DCA1B" w:rsidR="00C14205" w:rsidRPr="008670AD" w:rsidRDefault="00C14205" w:rsidP="00FB4DF7">
      <w:pPr>
        <w:ind w:firstLine="720"/>
        <w:rPr>
          <w:szCs w:val="24"/>
          <w:u w:val="single"/>
        </w:rPr>
      </w:pPr>
      <w:r w:rsidRPr="00C14205">
        <w:rPr>
          <w:b/>
          <w:szCs w:val="24"/>
          <w:u w:val="single"/>
        </w:rPr>
        <w:t xml:space="preserve">Fiskālie </w:t>
      </w:r>
      <w:r w:rsidRPr="008670AD">
        <w:rPr>
          <w:b/>
          <w:szCs w:val="24"/>
          <w:u w:val="single"/>
        </w:rPr>
        <w:t xml:space="preserve">nosacījumi un </w:t>
      </w:r>
      <w:r w:rsidRPr="008670AD">
        <w:rPr>
          <w:b/>
          <w:bCs/>
          <w:szCs w:val="24"/>
          <w:u w:val="single"/>
        </w:rPr>
        <w:t>vispārējās valdības strukturālās bilances</w:t>
      </w:r>
      <w:r w:rsidRPr="008670AD">
        <w:rPr>
          <w:b/>
          <w:szCs w:val="24"/>
          <w:u w:val="single"/>
        </w:rPr>
        <w:t xml:space="preserve"> mērķis</w:t>
      </w:r>
    </w:p>
    <w:p w14:paraId="7AF9099E" w14:textId="21D4ED7A" w:rsidR="00CF4CA9" w:rsidRPr="008670AD" w:rsidRDefault="00906262" w:rsidP="00A43900">
      <w:pPr>
        <w:ind w:firstLine="720"/>
        <w:rPr>
          <w:bCs/>
          <w:szCs w:val="24"/>
        </w:rPr>
      </w:pPr>
      <w:r w:rsidRPr="008670AD">
        <w:rPr>
          <w:szCs w:val="24"/>
        </w:rPr>
        <w:t>Vispārējās valdības budžeta plāna projekta 202</w:t>
      </w:r>
      <w:r w:rsidR="006E6689" w:rsidRPr="008670AD">
        <w:rPr>
          <w:szCs w:val="24"/>
        </w:rPr>
        <w:t>6</w:t>
      </w:r>
      <w:r w:rsidRPr="008670AD">
        <w:rPr>
          <w:szCs w:val="24"/>
        </w:rPr>
        <w:t>. gadam sagatavošan</w:t>
      </w:r>
      <w:r w:rsidR="00B06A8B" w:rsidRPr="008670AD">
        <w:rPr>
          <w:szCs w:val="24"/>
        </w:rPr>
        <w:t xml:space="preserve">ā </w:t>
      </w:r>
      <w:r w:rsidRPr="008670AD">
        <w:rPr>
          <w:b/>
          <w:bCs/>
          <w:szCs w:val="24"/>
        </w:rPr>
        <w:t>v</w:t>
      </w:r>
      <w:r w:rsidR="00476E2C" w:rsidRPr="008670AD">
        <w:rPr>
          <w:b/>
          <w:bCs/>
          <w:szCs w:val="24"/>
        </w:rPr>
        <w:t>ispārējās valdības strukturālās bilances mērķ</w:t>
      </w:r>
      <w:r w:rsidR="005626E3" w:rsidRPr="008670AD">
        <w:rPr>
          <w:b/>
          <w:bCs/>
          <w:szCs w:val="24"/>
        </w:rPr>
        <w:t>a</w:t>
      </w:r>
      <w:r w:rsidR="005626E3" w:rsidRPr="008670AD">
        <w:rPr>
          <w:szCs w:val="24"/>
        </w:rPr>
        <w:t xml:space="preserve"> noteikšanā </w:t>
      </w:r>
      <w:r w:rsidR="00CF4CA9" w:rsidRPr="008670AD">
        <w:rPr>
          <w:bCs/>
          <w:szCs w:val="24"/>
        </w:rPr>
        <w:t xml:space="preserve">tiek pielietoti </w:t>
      </w:r>
      <w:r w:rsidRPr="008670AD">
        <w:rPr>
          <w:bCs/>
          <w:szCs w:val="24"/>
        </w:rPr>
        <w:t>četri</w:t>
      </w:r>
      <w:r w:rsidR="00CF4CA9" w:rsidRPr="008670AD">
        <w:rPr>
          <w:bCs/>
          <w:szCs w:val="24"/>
        </w:rPr>
        <w:t xml:space="preserve"> fiskālie nosacījumi:</w:t>
      </w:r>
    </w:p>
    <w:p w14:paraId="3AF32B66" w14:textId="77777777" w:rsidR="00906262" w:rsidRPr="008670AD" w:rsidRDefault="00906262" w:rsidP="00FD2452">
      <w:pPr>
        <w:numPr>
          <w:ilvl w:val="0"/>
          <w:numId w:val="4"/>
        </w:numPr>
        <w:ind w:left="0" w:firstLine="720"/>
        <w:rPr>
          <w:bCs/>
          <w:color w:val="000000" w:themeColor="text1"/>
          <w:szCs w:val="24"/>
        </w:rPr>
      </w:pPr>
      <w:r w:rsidRPr="008670AD">
        <w:rPr>
          <w:bCs/>
          <w:color w:val="000000" w:themeColor="text1"/>
          <w:szCs w:val="24"/>
        </w:rPr>
        <w:t>FDL strukturālās bilances nosacījums;</w:t>
      </w:r>
    </w:p>
    <w:p w14:paraId="1DD4C3B2" w14:textId="77777777" w:rsidR="00906262" w:rsidRPr="008670AD" w:rsidRDefault="00906262" w:rsidP="00FD2452">
      <w:pPr>
        <w:numPr>
          <w:ilvl w:val="0"/>
          <w:numId w:val="4"/>
        </w:numPr>
        <w:ind w:left="0" w:firstLine="720"/>
        <w:rPr>
          <w:bCs/>
          <w:color w:val="000000" w:themeColor="text1"/>
          <w:szCs w:val="24"/>
        </w:rPr>
      </w:pPr>
      <w:r w:rsidRPr="008670AD">
        <w:rPr>
          <w:bCs/>
          <w:color w:val="000000" w:themeColor="text1"/>
          <w:szCs w:val="24"/>
        </w:rPr>
        <w:t>ES strukturālās primārās bilances nosacījums;</w:t>
      </w:r>
    </w:p>
    <w:p w14:paraId="06643CC3" w14:textId="77777777" w:rsidR="00906262" w:rsidRPr="00D8017D" w:rsidRDefault="00906262" w:rsidP="00FD2452">
      <w:pPr>
        <w:numPr>
          <w:ilvl w:val="0"/>
          <w:numId w:val="4"/>
        </w:numPr>
        <w:ind w:left="0" w:firstLine="720"/>
        <w:rPr>
          <w:bCs/>
          <w:color w:val="000000" w:themeColor="text1"/>
          <w:szCs w:val="24"/>
        </w:rPr>
      </w:pPr>
      <w:r w:rsidRPr="00D8017D">
        <w:rPr>
          <w:bCs/>
          <w:color w:val="000000" w:themeColor="text1"/>
          <w:szCs w:val="24"/>
        </w:rPr>
        <w:t xml:space="preserve">ES valsts finansēto neto primāro izdevumu pieauguma nosacījums; </w:t>
      </w:r>
    </w:p>
    <w:p w14:paraId="4E7BC80D" w14:textId="77777777" w:rsidR="00906262" w:rsidRPr="00D8017D" w:rsidRDefault="00906262" w:rsidP="00FD2452">
      <w:pPr>
        <w:numPr>
          <w:ilvl w:val="0"/>
          <w:numId w:val="4"/>
        </w:numPr>
        <w:ind w:left="0" w:firstLine="720"/>
        <w:rPr>
          <w:bCs/>
          <w:color w:val="000000" w:themeColor="text1"/>
          <w:szCs w:val="24"/>
        </w:rPr>
      </w:pPr>
      <w:r w:rsidRPr="00D8017D">
        <w:rPr>
          <w:bCs/>
          <w:color w:val="000000" w:themeColor="text1"/>
          <w:szCs w:val="24"/>
        </w:rPr>
        <w:t>Nominālās bilances nosacījums.</w:t>
      </w:r>
    </w:p>
    <w:p w14:paraId="451663C8" w14:textId="136FE337" w:rsidR="00B06A8B" w:rsidRDefault="00906262" w:rsidP="00B06A8B">
      <w:pPr>
        <w:rPr>
          <w:szCs w:val="24"/>
        </w:rPr>
      </w:pPr>
      <w:r w:rsidRPr="00D8017D">
        <w:rPr>
          <w:bCs/>
          <w:color w:val="000000" w:themeColor="text1"/>
          <w:szCs w:val="24"/>
        </w:rPr>
        <w:t>Katrs no fiskālajiem nosacījumiem attiecas uz citu fiskālo rādītāju, bet, lai nodrošinātu salīdzināmību un noteiktu, kurš no fiskālajiem nosacījumiem ir dominējošais, fiskālie rādītāji tiek izteikti ar vienu fiskālo rādītāju. Šim nolūkam sākot ar Stabilitātes programmu 2024. – 2028. gada</w:t>
      </w:r>
      <w:r w:rsidRPr="008670AD">
        <w:rPr>
          <w:bCs/>
          <w:color w:val="000000" w:themeColor="text1"/>
          <w:szCs w:val="24"/>
        </w:rPr>
        <w:t>m</w:t>
      </w:r>
      <w:r w:rsidRPr="008670AD">
        <w:rPr>
          <w:rStyle w:val="FootnoteReference"/>
          <w:rFonts w:ascii="Times New Roman" w:hAnsi="Times New Roman"/>
          <w:bCs/>
          <w:color w:val="000000" w:themeColor="text1"/>
          <w:szCs w:val="24"/>
        </w:rPr>
        <w:footnoteReference w:id="7"/>
      </w:r>
      <w:r w:rsidRPr="008670AD">
        <w:rPr>
          <w:bCs/>
          <w:color w:val="000000" w:themeColor="text1"/>
          <w:szCs w:val="24"/>
        </w:rPr>
        <w:t xml:space="preserve"> tiek</w:t>
      </w:r>
      <w:r w:rsidRPr="00D8017D">
        <w:rPr>
          <w:bCs/>
          <w:color w:val="000000" w:themeColor="text1"/>
          <w:szCs w:val="24"/>
        </w:rPr>
        <w:t xml:space="preserve"> izmantots </w:t>
      </w:r>
      <w:r w:rsidRPr="00D8017D">
        <w:rPr>
          <w:b/>
          <w:color w:val="000000" w:themeColor="text1"/>
          <w:szCs w:val="24"/>
        </w:rPr>
        <w:t>FDL strukturālās bilances rādītājs</w:t>
      </w:r>
      <w:r w:rsidRPr="00D8017D">
        <w:rPr>
          <w:bCs/>
          <w:color w:val="000000" w:themeColor="text1"/>
          <w:szCs w:val="24"/>
        </w:rPr>
        <w:t>.</w:t>
      </w:r>
      <w:r>
        <w:rPr>
          <w:bCs/>
          <w:color w:val="000000" w:themeColor="text1"/>
          <w:szCs w:val="24"/>
        </w:rPr>
        <w:t xml:space="preserve"> Tā aprēķinā </w:t>
      </w:r>
      <w:r w:rsidR="00003EDF" w:rsidRPr="00906262">
        <w:rPr>
          <w:bCs/>
          <w:szCs w:val="24"/>
        </w:rPr>
        <w:t xml:space="preserve">tiek ņemts vērā </w:t>
      </w:r>
      <w:r w:rsidR="00003EDF" w:rsidRPr="00B06A8B">
        <w:rPr>
          <w:b/>
          <w:szCs w:val="24"/>
        </w:rPr>
        <w:t>vienreizējo pasākumu</w:t>
      </w:r>
      <w:r w:rsidR="00003EDF" w:rsidRPr="00906262">
        <w:rPr>
          <w:szCs w:val="24"/>
        </w:rPr>
        <w:t xml:space="preserve"> kopējais apmērs</w:t>
      </w:r>
      <w:r w:rsidR="008670AD">
        <w:rPr>
          <w:szCs w:val="24"/>
        </w:rPr>
        <w:t>, kas</w:t>
      </w:r>
      <w:r w:rsidR="00003EDF" w:rsidRPr="00906262">
        <w:rPr>
          <w:szCs w:val="24"/>
        </w:rPr>
        <w:t xml:space="preserve"> </w:t>
      </w:r>
      <w:r w:rsidR="00003EDF" w:rsidRPr="00332544">
        <w:rPr>
          <w:b/>
          <w:bCs/>
          <w:szCs w:val="24"/>
        </w:rPr>
        <w:t>202</w:t>
      </w:r>
      <w:r w:rsidRPr="00332544">
        <w:rPr>
          <w:b/>
          <w:bCs/>
          <w:szCs w:val="24"/>
        </w:rPr>
        <w:t>6</w:t>
      </w:r>
      <w:r w:rsidR="00003EDF" w:rsidRPr="00332544">
        <w:rPr>
          <w:b/>
          <w:bCs/>
          <w:szCs w:val="24"/>
        </w:rPr>
        <w:t>. gadam ir 1,</w:t>
      </w:r>
      <w:r w:rsidRPr="00332544">
        <w:rPr>
          <w:b/>
          <w:bCs/>
          <w:szCs w:val="24"/>
        </w:rPr>
        <w:t>64</w:t>
      </w:r>
      <w:r w:rsidR="00003EDF" w:rsidRPr="00332544">
        <w:rPr>
          <w:b/>
          <w:bCs/>
          <w:szCs w:val="24"/>
        </w:rPr>
        <w:t>% no IKP</w:t>
      </w:r>
      <w:r w:rsidR="00B06A8B">
        <w:rPr>
          <w:szCs w:val="24"/>
        </w:rPr>
        <w:t xml:space="preserve">. Jāatzīmē, ka </w:t>
      </w:r>
      <w:r w:rsidRPr="00906262">
        <w:rPr>
          <w:szCs w:val="24"/>
        </w:rPr>
        <w:t xml:space="preserve"> </w:t>
      </w:r>
      <w:r w:rsidRPr="00B06A8B">
        <w:rPr>
          <w:bCs/>
          <w:szCs w:val="24"/>
        </w:rPr>
        <w:t>nav paredzēta jaunu izdevumu pasākumu atzīšana par vienreizējiem (papildus jau apstiprinātajiem</w:t>
      </w:r>
      <w:r w:rsidRPr="00B06A8B">
        <w:rPr>
          <w:bCs/>
          <w:szCs w:val="24"/>
          <w:vertAlign w:val="superscript"/>
        </w:rPr>
        <w:footnoteReference w:id="8"/>
      </w:r>
      <w:r w:rsidRPr="00B06A8B">
        <w:rPr>
          <w:bCs/>
          <w:szCs w:val="24"/>
        </w:rPr>
        <w:t xml:space="preserve">), attiecīgi vienreizējo pasākumu </w:t>
      </w:r>
      <w:r w:rsidRPr="008670AD">
        <w:rPr>
          <w:bCs/>
          <w:szCs w:val="24"/>
        </w:rPr>
        <w:t xml:space="preserve">tvērums </w:t>
      </w:r>
      <w:r w:rsidR="006E6689" w:rsidRPr="008670AD">
        <w:rPr>
          <w:bCs/>
          <w:szCs w:val="24"/>
        </w:rPr>
        <w:t>attiecas</w:t>
      </w:r>
      <w:r w:rsidRPr="008670AD">
        <w:rPr>
          <w:szCs w:val="24"/>
        </w:rPr>
        <w:t xml:space="preserve"> </w:t>
      </w:r>
      <w:r w:rsidR="008670AD">
        <w:rPr>
          <w:szCs w:val="24"/>
        </w:rPr>
        <w:t>uz</w:t>
      </w:r>
      <w:r w:rsidR="00B06A8B" w:rsidRPr="00FD1578">
        <w:rPr>
          <w:szCs w:val="24"/>
        </w:rPr>
        <w:t xml:space="preserve"> t</w:t>
      </w:r>
      <w:r w:rsidR="00B06A8B">
        <w:rPr>
          <w:szCs w:val="24"/>
        </w:rPr>
        <w:t>ādi</w:t>
      </w:r>
      <w:r w:rsidR="00B06A8B" w:rsidRPr="00FD1578">
        <w:rPr>
          <w:szCs w:val="24"/>
        </w:rPr>
        <w:t>em pasākumiem, kas attiecināmi uz</w:t>
      </w:r>
      <w:r w:rsidR="00B06A8B">
        <w:rPr>
          <w:szCs w:val="24"/>
        </w:rPr>
        <w:t xml:space="preserve"> jau </w:t>
      </w:r>
      <w:r w:rsidR="00B06A8B" w:rsidRPr="00FD1578">
        <w:rPr>
          <w:szCs w:val="24"/>
        </w:rPr>
        <w:t xml:space="preserve">apstiprinātajiem un vairāku gadu garumā realizējamajiem investīciju projektiem, kā arī tiek saglabāts </w:t>
      </w:r>
      <w:r w:rsidR="00B06A8B" w:rsidRPr="00F9432A">
        <w:rPr>
          <w:szCs w:val="24"/>
        </w:rPr>
        <w:t>noteikums, ka</w:t>
      </w:r>
      <w:r w:rsidR="00B06A8B">
        <w:rPr>
          <w:szCs w:val="24"/>
        </w:rPr>
        <w:t xml:space="preserve"> </w:t>
      </w:r>
      <w:r w:rsidR="00B06A8B" w:rsidRPr="00F9432A">
        <w:rPr>
          <w:szCs w:val="24"/>
        </w:rPr>
        <w:t>valsts aizsardzības bāzes izdevumu pieaugum</w:t>
      </w:r>
      <w:r w:rsidR="00B06A8B">
        <w:rPr>
          <w:szCs w:val="24"/>
        </w:rPr>
        <w:t>s</w:t>
      </w:r>
      <w:r w:rsidR="00B06A8B" w:rsidRPr="00F9432A">
        <w:rPr>
          <w:szCs w:val="24"/>
        </w:rPr>
        <w:t xml:space="preserve"> </w:t>
      </w:r>
      <w:r w:rsidR="00B06A8B" w:rsidRPr="00F9432A">
        <w:rPr>
          <w:szCs w:val="24"/>
        </w:rPr>
        <w:lastRenderedPageBreak/>
        <w:t xml:space="preserve">pret iepriekšējo gadu </w:t>
      </w:r>
      <w:r w:rsidR="00B06A8B">
        <w:rPr>
          <w:szCs w:val="24"/>
        </w:rPr>
        <w:t>tiek izslēgts</w:t>
      </w:r>
      <w:r w:rsidR="00B06A8B" w:rsidRPr="003A056C">
        <w:rPr>
          <w:szCs w:val="24"/>
        </w:rPr>
        <w:t xml:space="preserve"> no </w:t>
      </w:r>
      <w:r w:rsidR="00B06A8B">
        <w:rPr>
          <w:szCs w:val="24"/>
        </w:rPr>
        <w:t xml:space="preserve">vispārējās valdības budžeta </w:t>
      </w:r>
      <w:r w:rsidR="00B06A8B" w:rsidRPr="003A056C">
        <w:rPr>
          <w:szCs w:val="24"/>
        </w:rPr>
        <w:t>strukturālā</w:t>
      </w:r>
      <w:r w:rsidR="00B06A8B">
        <w:rPr>
          <w:szCs w:val="24"/>
        </w:rPr>
        <w:t>s</w:t>
      </w:r>
      <w:r w:rsidR="00B06A8B" w:rsidRPr="003A056C">
        <w:rPr>
          <w:szCs w:val="24"/>
        </w:rPr>
        <w:t xml:space="preserve"> </w:t>
      </w:r>
      <w:r w:rsidR="00B06A8B">
        <w:rPr>
          <w:szCs w:val="24"/>
        </w:rPr>
        <w:t>bilances</w:t>
      </w:r>
      <w:r w:rsidR="00B06A8B" w:rsidRPr="003A056C">
        <w:rPr>
          <w:szCs w:val="24"/>
        </w:rPr>
        <w:t xml:space="preserve"> mērķa rādītāja </w:t>
      </w:r>
      <w:r w:rsidR="00B06A8B">
        <w:rPr>
          <w:szCs w:val="24"/>
        </w:rPr>
        <w:t>atbilstoši amortizācijas mehānismam.</w:t>
      </w:r>
    </w:p>
    <w:p w14:paraId="4E88781B" w14:textId="1C3526D4" w:rsidR="00B06A8B" w:rsidRPr="00B06A8B" w:rsidRDefault="00B06A8B" w:rsidP="00B06A8B">
      <w:pPr>
        <w:ind w:firstLine="720"/>
        <w:rPr>
          <w:b/>
          <w:szCs w:val="24"/>
          <w:u w:val="single"/>
        </w:rPr>
      </w:pPr>
      <w:r w:rsidRPr="00B06A8B">
        <w:rPr>
          <w:b/>
          <w:szCs w:val="24"/>
          <w:u w:val="single"/>
        </w:rPr>
        <w:t xml:space="preserve">Fiskālie nosacījumi </w:t>
      </w:r>
      <w:r w:rsidR="00C14205">
        <w:rPr>
          <w:b/>
          <w:szCs w:val="24"/>
          <w:u w:val="single"/>
        </w:rPr>
        <w:t xml:space="preserve">un mērķis </w:t>
      </w:r>
      <w:r w:rsidRPr="00B06A8B">
        <w:rPr>
          <w:b/>
          <w:szCs w:val="24"/>
          <w:u w:val="single"/>
        </w:rPr>
        <w:t>nemainīgas politikas scenārijā</w:t>
      </w:r>
    </w:p>
    <w:p w14:paraId="452FE8FC" w14:textId="72587A0C" w:rsidR="00B06A8B" w:rsidRDefault="00B06A8B" w:rsidP="00B06A8B">
      <w:pPr>
        <w:ind w:firstLine="720"/>
        <w:rPr>
          <w:szCs w:val="24"/>
        </w:rPr>
      </w:pPr>
      <w:r w:rsidRPr="00B06A8B">
        <w:rPr>
          <w:bCs/>
          <w:szCs w:val="24"/>
        </w:rPr>
        <w:t>Jāat</w:t>
      </w:r>
      <w:r w:rsidRPr="008670AD">
        <w:rPr>
          <w:bCs/>
          <w:szCs w:val="24"/>
        </w:rPr>
        <w:t xml:space="preserve">zīmē, ka </w:t>
      </w:r>
      <w:r w:rsidRPr="008670AD">
        <w:rPr>
          <w:b/>
          <w:szCs w:val="24"/>
        </w:rPr>
        <w:t>2026. gadā valsts izņēmuma klauzul</w:t>
      </w:r>
      <w:r w:rsidR="006E6689" w:rsidRPr="008670AD">
        <w:rPr>
          <w:b/>
          <w:szCs w:val="24"/>
        </w:rPr>
        <w:t>u</w:t>
      </w:r>
      <w:r w:rsidRPr="008670AD">
        <w:rPr>
          <w:b/>
          <w:szCs w:val="24"/>
        </w:rPr>
        <w:t xml:space="preserve"> </w:t>
      </w:r>
      <w:r w:rsidR="006E6689" w:rsidRPr="008670AD">
        <w:rPr>
          <w:b/>
          <w:szCs w:val="24"/>
        </w:rPr>
        <w:t>tiek plānots izmantot</w:t>
      </w:r>
      <w:r w:rsidRPr="008670AD">
        <w:rPr>
          <w:b/>
          <w:szCs w:val="24"/>
        </w:rPr>
        <w:t xml:space="preserve"> 0,24% no IKP</w:t>
      </w:r>
      <w:r w:rsidRPr="008670AD">
        <w:rPr>
          <w:bCs/>
          <w:szCs w:val="24"/>
        </w:rPr>
        <w:t>.</w:t>
      </w:r>
    </w:p>
    <w:p w14:paraId="6987E5B6" w14:textId="474F1EB6" w:rsidR="007613B2" w:rsidRPr="00236E3E" w:rsidRDefault="00003EDF" w:rsidP="00A43900">
      <w:pPr>
        <w:ind w:firstLine="720"/>
        <w:rPr>
          <w:szCs w:val="24"/>
        </w:rPr>
      </w:pPr>
      <w:r w:rsidRPr="00B06A8B">
        <w:rPr>
          <w:szCs w:val="24"/>
        </w:rPr>
        <w:t xml:space="preserve">Pārrēķinot </w:t>
      </w:r>
      <w:r w:rsidRPr="008670AD">
        <w:rPr>
          <w:szCs w:val="24"/>
        </w:rPr>
        <w:t xml:space="preserve">fiskālos nosacījumus FDL strukturālās bilances izteiksmē, </w:t>
      </w:r>
      <w:r w:rsidR="007613B2" w:rsidRPr="008670AD">
        <w:rPr>
          <w:szCs w:val="24"/>
        </w:rPr>
        <w:t>vispārējās valdības budžeta strukturālās bilances mērķ</w:t>
      </w:r>
      <w:r w:rsidRPr="008670AD">
        <w:rPr>
          <w:szCs w:val="24"/>
        </w:rPr>
        <w:t xml:space="preserve">a </w:t>
      </w:r>
      <w:r w:rsidR="007613B2" w:rsidRPr="008670AD">
        <w:rPr>
          <w:szCs w:val="24"/>
        </w:rPr>
        <w:t>202</w:t>
      </w:r>
      <w:r w:rsidR="00B06A8B" w:rsidRPr="008670AD">
        <w:rPr>
          <w:szCs w:val="24"/>
        </w:rPr>
        <w:t>6</w:t>
      </w:r>
      <w:r w:rsidR="007613B2" w:rsidRPr="008670AD">
        <w:rPr>
          <w:szCs w:val="24"/>
        </w:rPr>
        <w:t>. gadam</w:t>
      </w:r>
      <w:r w:rsidRPr="008670AD">
        <w:rPr>
          <w:szCs w:val="24"/>
        </w:rPr>
        <w:t xml:space="preserve"> </w:t>
      </w:r>
      <w:r w:rsidR="007613B2" w:rsidRPr="008670AD">
        <w:rPr>
          <w:szCs w:val="24"/>
        </w:rPr>
        <w:t>vērtības</w:t>
      </w:r>
      <w:r w:rsidR="00B06A8B" w:rsidRPr="008670AD">
        <w:rPr>
          <w:szCs w:val="24"/>
        </w:rPr>
        <w:t xml:space="preserve"> </w:t>
      </w:r>
      <w:r w:rsidR="00B06A8B" w:rsidRPr="008670AD">
        <w:rPr>
          <w:szCs w:val="24"/>
          <w:u w:val="single"/>
        </w:rPr>
        <w:t>nemainīgas</w:t>
      </w:r>
      <w:r w:rsidR="00B06A8B" w:rsidRPr="008670AD">
        <w:rPr>
          <w:szCs w:val="24"/>
        </w:rPr>
        <w:t xml:space="preserve"> politikas scenārijā</w:t>
      </w:r>
      <w:r w:rsidR="007613B2" w:rsidRPr="008670AD">
        <w:rPr>
          <w:szCs w:val="24"/>
        </w:rPr>
        <w:t xml:space="preserve"> ir:</w:t>
      </w:r>
    </w:p>
    <w:p w14:paraId="30C6B105" w14:textId="0DD578D9" w:rsidR="007613B2" w:rsidRPr="00236E3E" w:rsidRDefault="007613B2" w:rsidP="00236E3E">
      <w:pPr>
        <w:pStyle w:val="ListParagraph"/>
        <w:numPr>
          <w:ilvl w:val="0"/>
          <w:numId w:val="11"/>
        </w:numPr>
        <w:rPr>
          <w:rFonts w:ascii="Times New Roman" w:hAnsi="Times New Roman"/>
          <w:b/>
          <w:i/>
          <w:iCs/>
          <w:szCs w:val="24"/>
        </w:rPr>
      </w:pPr>
      <w:r w:rsidRPr="00236E3E">
        <w:rPr>
          <w:rFonts w:ascii="Times New Roman" w:hAnsi="Times New Roman"/>
          <w:b/>
          <w:i/>
          <w:iCs/>
          <w:szCs w:val="24"/>
        </w:rPr>
        <w:t>-1,</w:t>
      </w:r>
      <w:r w:rsidR="00236E3E" w:rsidRPr="00236E3E">
        <w:rPr>
          <w:rFonts w:ascii="Times New Roman" w:hAnsi="Times New Roman"/>
          <w:b/>
          <w:i/>
          <w:iCs/>
          <w:szCs w:val="24"/>
        </w:rPr>
        <w:t>24</w:t>
      </w:r>
      <w:r w:rsidRPr="00236E3E">
        <w:rPr>
          <w:rFonts w:ascii="Times New Roman" w:hAnsi="Times New Roman"/>
          <w:b/>
          <w:i/>
          <w:iCs/>
          <w:szCs w:val="24"/>
        </w:rPr>
        <w:t xml:space="preserve">% no IKP, </w:t>
      </w:r>
      <w:r w:rsidRPr="00236E3E">
        <w:rPr>
          <w:rFonts w:ascii="Times New Roman" w:hAnsi="Times New Roman"/>
          <w:bCs/>
          <w:szCs w:val="24"/>
        </w:rPr>
        <w:t>balstoties uz FDL strukturālās bilances nosacījumu;</w:t>
      </w:r>
    </w:p>
    <w:p w14:paraId="440FF70E" w14:textId="543AAA6C" w:rsidR="007613B2" w:rsidRPr="008670AD" w:rsidRDefault="007613B2" w:rsidP="00236E3E">
      <w:pPr>
        <w:pStyle w:val="ListParagraph"/>
        <w:numPr>
          <w:ilvl w:val="0"/>
          <w:numId w:val="11"/>
        </w:numPr>
        <w:rPr>
          <w:rFonts w:ascii="Times New Roman" w:hAnsi="Times New Roman"/>
          <w:bCs/>
          <w:szCs w:val="24"/>
        </w:rPr>
      </w:pPr>
      <w:r w:rsidRPr="00236E3E">
        <w:rPr>
          <w:rFonts w:ascii="Times New Roman" w:hAnsi="Times New Roman"/>
          <w:b/>
          <w:i/>
          <w:iCs/>
          <w:szCs w:val="24"/>
        </w:rPr>
        <w:t>-</w:t>
      </w:r>
      <w:r w:rsidR="00236E3E" w:rsidRPr="00236E3E">
        <w:rPr>
          <w:rFonts w:ascii="Times New Roman" w:hAnsi="Times New Roman"/>
          <w:b/>
          <w:i/>
          <w:iCs/>
          <w:szCs w:val="24"/>
        </w:rPr>
        <w:t>1,</w:t>
      </w:r>
      <w:r w:rsidR="00236E3E" w:rsidRPr="008670AD">
        <w:rPr>
          <w:rFonts w:ascii="Times New Roman" w:hAnsi="Times New Roman"/>
          <w:b/>
          <w:i/>
          <w:iCs/>
          <w:szCs w:val="24"/>
        </w:rPr>
        <w:t>38</w:t>
      </w:r>
      <w:r w:rsidRPr="008670AD">
        <w:rPr>
          <w:rFonts w:ascii="Times New Roman" w:hAnsi="Times New Roman"/>
          <w:b/>
          <w:i/>
          <w:iCs/>
          <w:szCs w:val="24"/>
        </w:rPr>
        <w:t xml:space="preserve">% no IKP, </w:t>
      </w:r>
      <w:r w:rsidRPr="008670AD">
        <w:rPr>
          <w:rFonts w:ascii="Times New Roman" w:hAnsi="Times New Roman"/>
          <w:bCs/>
          <w:szCs w:val="24"/>
        </w:rPr>
        <w:t>balstoties uz ES strukturālās primārās bilances nosacījumu;</w:t>
      </w:r>
    </w:p>
    <w:p w14:paraId="50436E08" w14:textId="20F97CF9" w:rsidR="00236E3E" w:rsidRPr="008670AD" w:rsidRDefault="007613B2" w:rsidP="00236E3E">
      <w:pPr>
        <w:pStyle w:val="ListParagraph"/>
        <w:numPr>
          <w:ilvl w:val="0"/>
          <w:numId w:val="11"/>
        </w:numPr>
        <w:rPr>
          <w:rFonts w:ascii="Times New Roman" w:hAnsi="Times New Roman"/>
          <w:bCs/>
          <w:szCs w:val="24"/>
        </w:rPr>
      </w:pPr>
      <w:r w:rsidRPr="008670AD">
        <w:rPr>
          <w:rFonts w:ascii="Times New Roman" w:hAnsi="Times New Roman"/>
          <w:b/>
          <w:i/>
          <w:iCs/>
          <w:szCs w:val="24"/>
        </w:rPr>
        <w:t>-</w:t>
      </w:r>
      <w:r w:rsidR="00236E3E" w:rsidRPr="008670AD">
        <w:rPr>
          <w:rFonts w:ascii="Times New Roman" w:hAnsi="Times New Roman"/>
          <w:b/>
          <w:i/>
          <w:iCs/>
          <w:szCs w:val="24"/>
        </w:rPr>
        <w:t>2,79</w:t>
      </w:r>
      <w:r w:rsidRPr="008670AD">
        <w:rPr>
          <w:rFonts w:ascii="Times New Roman" w:hAnsi="Times New Roman"/>
          <w:b/>
          <w:i/>
          <w:iCs/>
          <w:szCs w:val="24"/>
        </w:rPr>
        <w:t xml:space="preserve">% no IKP, </w:t>
      </w:r>
      <w:r w:rsidRPr="008670AD">
        <w:rPr>
          <w:rFonts w:ascii="Times New Roman" w:hAnsi="Times New Roman"/>
          <w:bCs/>
          <w:szCs w:val="24"/>
        </w:rPr>
        <w:t>balstoties uz ES izdevumu pieauguma nosacījumu</w:t>
      </w:r>
      <w:r w:rsidR="006E6689" w:rsidRPr="008670AD">
        <w:rPr>
          <w:rFonts w:ascii="Times New Roman" w:hAnsi="Times New Roman"/>
          <w:bCs/>
          <w:szCs w:val="24"/>
        </w:rPr>
        <w:t xml:space="preserve"> kumulatīvajā izteiksmē</w:t>
      </w:r>
      <w:r w:rsidR="00236E3E" w:rsidRPr="008670AD">
        <w:rPr>
          <w:rFonts w:ascii="Times New Roman" w:hAnsi="Times New Roman"/>
          <w:bCs/>
          <w:szCs w:val="24"/>
        </w:rPr>
        <w:t>;</w:t>
      </w:r>
    </w:p>
    <w:p w14:paraId="44E2062D" w14:textId="65D3F84E" w:rsidR="00236E3E" w:rsidRPr="00236E3E" w:rsidRDefault="00236E3E" w:rsidP="00236E3E">
      <w:pPr>
        <w:pStyle w:val="ListParagraph"/>
        <w:numPr>
          <w:ilvl w:val="0"/>
          <w:numId w:val="11"/>
        </w:numPr>
        <w:rPr>
          <w:rFonts w:ascii="Times New Roman" w:hAnsi="Times New Roman"/>
          <w:bCs/>
          <w:szCs w:val="24"/>
        </w:rPr>
      </w:pPr>
      <w:r>
        <w:rPr>
          <w:rFonts w:ascii="Times New Roman" w:hAnsi="Times New Roman"/>
          <w:b/>
          <w:i/>
          <w:iCs/>
          <w:szCs w:val="24"/>
        </w:rPr>
        <w:t xml:space="preserve">- </w:t>
      </w:r>
      <w:r w:rsidRPr="00236E3E">
        <w:rPr>
          <w:rFonts w:ascii="Times New Roman" w:hAnsi="Times New Roman"/>
          <w:b/>
          <w:i/>
          <w:iCs/>
          <w:szCs w:val="24"/>
        </w:rPr>
        <w:t xml:space="preserve">1,28% no IKP, </w:t>
      </w:r>
      <w:r w:rsidRPr="00236E3E">
        <w:rPr>
          <w:rFonts w:ascii="Times New Roman" w:hAnsi="Times New Roman"/>
          <w:bCs/>
          <w:szCs w:val="24"/>
        </w:rPr>
        <w:t>balstoties uz nominālās bilances nosacījumu.</w:t>
      </w:r>
    </w:p>
    <w:p w14:paraId="4F743F4F" w14:textId="357A156D" w:rsidR="007613B2" w:rsidRPr="00B06A8B" w:rsidRDefault="007613B2" w:rsidP="00236E3E">
      <w:pPr>
        <w:ind w:firstLine="720"/>
        <w:rPr>
          <w:bCs/>
          <w:szCs w:val="24"/>
        </w:rPr>
      </w:pPr>
      <w:r w:rsidRPr="00B06A8B">
        <w:rPr>
          <w:bCs/>
          <w:szCs w:val="24"/>
        </w:rPr>
        <w:t xml:space="preserve">Attiecīgi dominējošais ir </w:t>
      </w:r>
      <w:r w:rsidR="00236E3E">
        <w:rPr>
          <w:bCs/>
          <w:szCs w:val="24"/>
        </w:rPr>
        <w:t>FDL strukturālās</w:t>
      </w:r>
      <w:r w:rsidRPr="00B06A8B">
        <w:rPr>
          <w:bCs/>
          <w:szCs w:val="24"/>
        </w:rPr>
        <w:t xml:space="preserve"> bilances nosacījums</w:t>
      </w:r>
      <w:r w:rsidR="007C03A8" w:rsidRPr="00B06A8B">
        <w:rPr>
          <w:bCs/>
          <w:szCs w:val="24"/>
        </w:rPr>
        <w:t xml:space="preserve"> un </w:t>
      </w:r>
      <w:r w:rsidRPr="00B06A8B">
        <w:rPr>
          <w:b/>
          <w:bCs/>
          <w:szCs w:val="24"/>
        </w:rPr>
        <w:t xml:space="preserve">vispārējās valdības budžeta strukturālās bilances mērķis, kas izpilda visus nosacījumus, </w:t>
      </w:r>
      <w:r w:rsidRPr="00B06A8B">
        <w:rPr>
          <w:bCs/>
          <w:szCs w:val="24"/>
        </w:rPr>
        <w:t>202</w:t>
      </w:r>
      <w:r w:rsidR="00236E3E">
        <w:rPr>
          <w:bCs/>
          <w:szCs w:val="24"/>
        </w:rPr>
        <w:t>6</w:t>
      </w:r>
      <w:r w:rsidRPr="00B06A8B">
        <w:rPr>
          <w:bCs/>
          <w:szCs w:val="24"/>
        </w:rPr>
        <w:t xml:space="preserve">. </w:t>
      </w:r>
      <w:r w:rsidR="007C03A8" w:rsidRPr="00B06A8B">
        <w:rPr>
          <w:bCs/>
          <w:szCs w:val="24"/>
        </w:rPr>
        <w:t>gadam ir</w:t>
      </w:r>
      <w:r w:rsidRPr="00B06A8B">
        <w:rPr>
          <w:bCs/>
          <w:szCs w:val="24"/>
        </w:rPr>
        <w:t xml:space="preserve"> -</w:t>
      </w:r>
      <w:r w:rsidR="00236E3E">
        <w:rPr>
          <w:b/>
          <w:bCs/>
          <w:szCs w:val="24"/>
        </w:rPr>
        <w:t>1,24</w:t>
      </w:r>
      <w:r w:rsidRPr="00B06A8B">
        <w:rPr>
          <w:b/>
          <w:bCs/>
          <w:szCs w:val="24"/>
        </w:rPr>
        <w:t>% no IKP.</w:t>
      </w:r>
      <w:r w:rsidR="003C5E17" w:rsidRPr="00B06A8B">
        <w:rPr>
          <w:b/>
          <w:bCs/>
          <w:szCs w:val="24"/>
        </w:rPr>
        <w:t xml:space="preserve"> Attiecīgi 202</w:t>
      </w:r>
      <w:r w:rsidR="00236E3E">
        <w:rPr>
          <w:b/>
          <w:bCs/>
          <w:szCs w:val="24"/>
        </w:rPr>
        <w:t>6</w:t>
      </w:r>
      <w:r w:rsidR="003C5E17" w:rsidRPr="00B06A8B">
        <w:rPr>
          <w:b/>
          <w:bCs/>
          <w:szCs w:val="24"/>
        </w:rPr>
        <w:t xml:space="preserve">. gadā fiskālās telpas apjoms noteikts </w:t>
      </w:r>
      <w:r w:rsidR="00236E3E">
        <w:rPr>
          <w:b/>
          <w:bCs/>
          <w:szCs w:val="24"/>
        </w:rPr>
        <w:t>pozitīvs</w:t>
      </w:r>
      <w:r w:rsidR="003C5E17" w:rsidRPr="00B06A8B">
        <w:rPr>
          <w:b/>
          <w:bCs/>
          <w:szCs w:val="24"/>
        </w:rPr>
        <w:t xml:space="preserve"> </w:t>
      </w:r>
      <w:r w:rsidR="00236E3E">
        <w:rPr>
          <w:b/>
          <w:bCs/>
          <w:szCs w:val="24"/>
        </w:rPr>
        <w:t>39,7</w:t>
      </w:r>
      <w:r w:rsidR="003C5E17" w:rsidRPr="00B06A8B">
        <w:rPr>
          <w:b/>
          <w:bCs/>
          <w:szCs w:val="24"/>
        </w:rPr>
        <w:t xml:space="preserve"> milj. </w:t>
      </w:r>
      <w:proofErr w:type="spellStart"/>
      <w:r w:rsidR="003C5E17" w:rsidRPr="00B06A8B">
        <w:rPr>
          <w:b/>
          <w:bCs/>
          <w:i/>
          <w:iCs/>
          <w:szCs w:val="24"/>
        </w:rPr>
        <w:t>euro</w:t>
      </w:r>
      <w:proofErr w:type="spellEnd"/>
      <w:r w:rsidR="003C5E17" w:rsidRPr="00B06A8B">
        <w:rPr>
          <w:b/>
          <w:bCs/>
          <w:szCs w:val="24"/>
        </w:rPr>
        <w:t>.</w:t>
      </w:r>
    </w:p>
    <w:p w14:paraId="7D3C40E9" w14:textId="77777777" w:rsidR="00C14205" w:rsidRDefault="00C14205" w:rsidP="00332544">
      <w:pPr>
        <w:ind w:firstLine="709"/>
        <w:rPr>
          <w:b/>
          <w:szCs w:val="24"/>
          <w:u w:val="single"/>
        </w:rPr>
      </w:pPr>
    </w:p>
    <w:p w14:paraId="122174F8" w14:textId="72DF57E7" w:rsidR="00236E3E" w:rsidRPr="00236E3E" w:rsidRDefault="00236E3E" w:rsidP="00332544">
      <w:pPr>
        <w:ind w:firstLine="709"/>
        <w:rPr>
          <w:szCs w:val="24"/>
        </w:rPr>
      </w:pPr>
      <w:r w:rsidRPr="00236E3E">
        <w:rPr>
          <w:b/>
          <w:szCs w:val="24"/>
          <w:u w:val="single"/>
        </w:rPr>
        <w:t xml:space="preserve">Fiskālie nosacījumi </w:t>
      </w:r>
      <w:r w:rsidR="00C14205">
        <w:rPr>
          <w:b/>
          <w:szCs w:val="24"/>
          <w:u w:val="single"/>
        </w:rPr>
        <w:t xml:space="preserve">un mērķis </w:t>
      </w:r>
      <w:r w:rsidRPr="00236E3E">
        <w:rPr>
          <w:b/>
          <w:szCs w:val="24"/>
          <w:u w:val="single"/>
        </w:rPr>
        <w:t>mainīgas politikas scenārijā</w:t>
      </w:r>
    </w:p>
    <w:p w14:paraId="18F5BA76" w14:textId="2C218F02" w:rsidR="00236E3E" w:rsidRPr="00D8017D" w:rsidRDefault="007613B2" w:rsidP="00236E3E">
      <w:r w:rsidRPr="00236E3E">
        <w:rPr>
          <w:szCs w:val="24"/>
        </w:rPr>
        <w:t xml:space="preserve">Vispārējās </w:t>
      </w:r>
      <w:r w:rsidRPr="008670AD">
        <w:rPr>
          <w:szCs w:val="24"/>
        </w:rPr>
        <w:t>valdības budžeta plāna projekta 202</w:t>
      </w:r>
      <w:r w:rsidR="00236E3E" w:rsidRPr="008670AD">
        <w:rPr>
          <w:szCs w:val="24"/>
        </w:rPr>
        <w:t>6</w:t>
      </w:r>
      <w:r w:rsidRPr="008670AD">
        <w:rPr>
          <w:szCs w:val="24"/>
        </w:rPr>
        <w:t>. gadam sagatavošanas procesā fiskālās telpas paplašināšana notik</w:t>
      </w:r>
      <w:r w:rsidR="0011610F" w:rsidRPr="008670AD">
        <w:rPr>
          <w:szCs w:val="24"/>
        </w:rPr>
        <w:t>a</w:t>
      </w:r>
      <w:r w:rsidRPr="008670AD">
        <w:rPr>
          <w:szCs w:val="24"/>
        </w:rPr>
        <w:t xml:space="preserve"> ar jauniem politikas pasākumiem, tik</w:t>
      </w:r>
      <w:r w:rsidR="0011610F" w:rsidRPr="008670AD">
        <w:rPr>
          <w:szCs w:val="24"/>
        </w:rPr>
        <w:t>a</w:t>
      </w:r>
      <w:r w:rsidRPr="008670AD">
        <w:rPr>
          <w:szCs w:val="24"/>
        </w:rPr>
        <w:t xml:space="preserve"> pieņemti lēmum</w:t>
      </w:r>
      <w:r w:rsidR="0011610F" w:rsidRPr="008670AD">
        <w:rPr>
          <w:szCs w:val="24"/>
        </w:rPr>
        <w:t>i</w:t>
      </w:r>
      <w:r w:rsidRPr="008670AD">
        <w:rPr>
          <w:szCs w:val="24"/>
        </w:rPr>
        <w:t xml:space="preserve"> </w:t>
      </w:r>
      <w:r w:rsidR="006C7D33" w:rsidRPr="008670AD">
        <w:rPr>
          <w:szCs w:val="24"/>
        </w:rPr>
        <w:t xml:space="preserve">nodokļu politikas pārskatīšanas un izdevumu pārskatīšanas ietvaros, kā arī </w:t>
      </w:r>
      <w:r w:rsidRPr="008670AD">
        <w:rPr>
          <w:szCs w:val="24"/>
        </w:rPr>
        <w:t>par jauniem fiskāli neitrāliem pasākumiem.</w:t>
      </w:r>
      <w:r w:rsidR="0011610F" w:rsidRPr="008670AD">
        <w:rPr>
          <w:szCs w:val="24"/>
        </w:rPr>
        <w:t xml:space="preserve"> </w:t>
      </w:r>
      <w:r w:rsidR="00236E3E" w:rsidRPr="008670AD">
        <w:t>Ņemot vērā visus MK apstiprinātos jaunos pasākumus, fiskālie nosacījumi nosaka atšķirīgu strukturālo bilanci.</w:t>
      </w:r>
    </w:p>
    <w:p w14:paraId="25FEED74" w14:textId="48E93391" w:rsidR="00236E3E" w:rsidRDefault="00236E3E" w:rsidP="00236E3E">
      <w:pPr>
        <w:spacing w:after="0"/>
      </w:pPr>
      <w:r w:rsidRPr="0093771C">
        <w:rPr>
          <w:bCs/>
        </w:rPr>
        <w:t xml:space="preserve">Nosakot vispārējās valdības strukturālās bilances mērķi, tiek ņemta vērā </w:t>
      </w:r>
      <w:r w:rsidRPr="00332544">
        <w:rPr>
          <w:b/>
        </w:rPr>
        <w:t>valsts izņēmuma klauzulas attiecīgā gada fiskālā ietekme</w:t>
      </w:r>
      <w:r w:rsidRPr="0093771C">
        <w:rPr>
          <w:bCs/>
        </w:rPr>
        <w:t xml:space="preserve">, kas ir aktualizēta, </w:t>
      </w:r>
      <w:r>
        <w:rPr>
          <w:bCs/>
        </w:rPr>
        <w:t>ievērojot</w:t>
      </w:r>
      <w:r w:rsidRPr="0093771C">
        <w:rPr>
          <w:bCs/>
        </w:rPr>
        <w:t xml:space="preserve"> MK</w:t>
      </w:r>
      <w:r w:rsidRPr="00D8017D">
        <w:t xml:space="preserve"> 2025. gada 23. septembra sēdē izskatīt</w:t>
      </w:r>
      <w:r>
        <w:t>o</w:t>
      </w:r>
      <w:r w:rsidRPr="00D8017D">
        <w:t xml:space="preserve"> informatīv</w:t>
      </w:r>
      <w:r>
        <w:t>o</w:t>
      </w:r>
      <w:r w:rsidRPr="00D8017D">
        <w:t xml:space="preserve"> ziņojum</w:t>
      </w:r>
      <w:r>
        <w:t>u</w:t>
      </w:r>
      <w:r w:rsidRPr="00D8017D">
        <w:t xml:space="preserve"> </w:t>
      </w:r>
      <w:r>
        <w:t>“</w:t>
      </w:r>
      <w:r w:rsidRPr="00D8017D">
        <w:t>Par papildu nepieciešamajiem pasākumiem kaujas spēju palielināšanai, kas atbilst valsts izņēmuma klauzulas nosacījumiem” (25-TA-1795) (prot. Nr. 39 52.</w:t>
      </w:r>
      <w:r w:rsidRPr="00D8017D">
        <w:rPr>
          <w:szCs w:val="24"/>
        </w:rPr>
        <w:t xml:space="preserve"> §</w:t>
      </w:r>
      <w:r w:rsidRPr="00D8017D">
        <w:t>)</w:t>
      </w:r>
      <w:r>
        <w:t xml:space="preserve"> – </w:t>
      </w:r>
      <w:r w:rsidRPr="00332544">
        <w:rPr>
          <w:b/>
          <w:bCs/>
        </w:rPr>
        <w:t>2026. gadā 0,48% no IKP</w:t>
      </w:r>
      <w:r w:rsidRPr="006F6679">
        <w:t>.</w:t>
      </w:r>
    </w:p>
    <w:p w14:paraId="2AAD5FA7" w14:textId="79318639" w:rsidR="00FD2452" w:rsidRPr="00236E3E" w:rsidRDefault="00FD2452" w:rsidP="00332544">
      <w:pPr>
        <w:rPr>
          <w:szCs w:val="24"/>
        </w:rPr>
      </w:pPr>
      <w:r w:rsidRPr="00B06A8B">
        <w:rPr>
          <w:szCs w:val="24"/>
        </w:rPr>
        <w:t>Pārrēķinot fiskālos nosacījumus FDL strukturālās bilances izteiksmē, vispārējās valdības budžeta strukturālās bilances mērķa 202</w:t>
      </w:r>
      <w:r>
        <w:rPr>
          <w:szCs w:val="24"/>
        </w:rPr>
        <w:t>6</w:t>
      </w:r>
      <w:r w:rsidRPr="00B06A8B">
        <w:rPr>
          <w:szCs w:val="24"/>
        </w:rPr>
        <w:t>. gadam vērtības</w:t>
      </w:r>
      <w:r>
        <w:rPr>
          <w:szCs w:val="24"/>
        </w:rPr>
        <w:t xml:space="preserve"> </w:t>
      </w:r>
      <w:r w:rsidRPr="00332544">
        <w:rPr>
          <w:szCs w:val="24"/>
          <w:u w:val="single"/>
        </w:rPr>
        <w:t>mainīgas</w:t>
      </w:r>
      <w:r>
        <w:rPr>
          <w:szCs w:val="24"/>
        </w:rPr>
        <w:t xml:space="preserve"> politikas </w:t>
      </w:r>
      <w:r w:rsidRPr="00236E3E">
        <w:rPr>
          <w:szCs w:val="24"/>
        </w:rPr>
        <w:t>scenārijā ir šādas:</w:t>
      </w:r>
    </w:p>
    <w:p w14:paraId="5297CEE1" w14:textId="335B5B5B" w:rsidR="00FD2452" w:rsidRPr="00236E3E" w:rsidRDefault="00FD2452" w:rsidP="00FD2452">
      <w:pPr>
        <w:pStyle w:val="ListParagraph"/>
        <w:numPr>
          <w:ilvl w:val="0"/>
          <w:numId w:val="11"/>
        </w:numPr>
        <w:rPr>
          <w:rFonts w:ascii="Times New Roman" w:hAnsi="Times New Roman"/>
          <w:b/>
          <w:i/>
          <w:iCs/>
          <w:szCs w:val="24"/>
        </w:rPr>
      </w:pPr>
      <w:r w:rsidRPr="00236E3E">
        <w:rPr>
          <w:rFonts w:ascii="Times New Roman" w:hAnsi="Times New Roman"/>
          <w:b/>
          <w:i/>
          <w:iCs/>
          <w:szCs w:val="24"/>
        </w:rPr>
        <w:t>-1,</w:t>
      </w:r>
      <w:r>
        <w:rPr>
          <w:rFonts w:ascii="Times New Roman" w:hAnsi="Times New Roman"/>
          <w:b/>
          <w:i/>
          <w:iCs/>
          <w:szCs w:val="24"/>
        </w:rPr>
        <w:t>48</w:t>
      </w:r>
      <w:r w:rsidRPr="00236E3E">
        <w:rPr>
          <w:rFonts w:ascii="Times New Roman" w:hAnsi="Times New Roman"/>
          <w:b/>
          <w:i/>
          <w:iCs/>
          <w:szCs w:val="24"/>
        </w:rPr>
        <w:t xml:space="preserve">% no IKP, </w:t>
      </w:r>
      <w:r w:rsidRPr="00236E3E">
        <w:rPr>
          <w:rFonts w:ascii="Times New Roman" w:hAnsi="Times New Roman"/>
          <w:bCs/>
          <w:szCs w:val="24"/>
        </w:rPr>
        <w:t>balstoties uz FDL strukturālās bilances nosacījumu;</w:t>
      </w:r>
    </w:p>
    <w:p w14:paraId="24E85E10" w14:textId="0314F265" w:rsidR="00FD2452" w:rsidRPr="00236E3E" w:rsidRDefault="00FD2452" w:rsidP="00FD2452">
      <w:pPr>
        <w:pStyle w:val="ListParagraph"/>
        <w:numPr>
          <w:ilvl w:val="0"/>
          <w:numId w:val="11"/>
        </w:numPr>
        <w:rPr>
          <w:rFonts w:ascii="Times New Roman" w:hAnsi="Times New Roman"/>
          <w:bCs/>
          <w:szCs w:val="24"/>
        </w:rPr>
      </w:pPr>
      <w:r w:rsidRPr="00236E3E">
        <w:rPr>
          <w:rFonts w:ascii="Times New Roman" w:hAnsi="Times New Roman"/>
          <w:b/>
          <w:i/>
          <w:iCs/>
          <w:szCs w:val="24"/>
        </w:rPr>
        <w:t>-1,</w:t>
      </w:r>
      <w:r>
        <w:rPr>
          <w:rFonts w:ascii="Times New Roman" w:hAnsi="Times New Roman"/>
          <w:b/>
          <w:i/>
          <w:iCs/>
          <w:szCs w:val="24"/>
        </w:rPr>
        <w:t>56</w:t>
      </w:r>
      <w:r w:rsidRPr="00236E3E">
        <w:rPr>
          <w:rFonts w:ascii="Times New Roman" w:hAnsi="Times New Roman"/>
          <w:b/>
          <w:i/>
          <w:iCs/>
          <w:szCs w:val="24"/>
        </w:rPr>
        <w:t xml:space="preserve">% no IKP, </w:t>
      </w:r>
      <w:r w:rsidRPr="00236E3E">
        <w:rPr>
          <w:rFonts w:ascii="Times New Roman" w:hAnsi="Times New Roman"/>
          <w:bCs/>
          <w:szCs w:val="24"/>
        </w:rPr>
        <w:t>balstoties uz ES strukturālās primārās bilances nosacījumu;</w:t>
      </w:r>
    </w:p>
    <w:p w14:paraId="016D5ADE" w14:textId="627B3809" w:rsidR="00FD2452" w:rsidRPr="00236E3E" w:rsidRDefault="00FD2452" w:rsidP="00FD2452">
      <w:pPr>
        <w:pStyle w:val="ListParagraph"/>
        <w:numPr>
          <w:ilvl w:val="0"/>
          <w:numId w:val="11"/>
        </w:numPr>
        <w:rPr>
          <w:rFonts w:ascii="Times New Roman" w:hAnsi="Times New Roman"/>
          <w:bCs/>
          <w:szCs w:val="24"/>
        </w:rPr>
      </w:pPr>
      <w:r w:rsidRPr="00236E3E">
        <w:rPr>
          <w:rFonts w:ascii="Times New Roman" w:hAnsi="Times New Roman"/>
          <w:b/>
          <w:i/>
          <w:iCs/>
          <w:szCs w:val="24"/>
        </w:rPr>
        <w:t>-2,</w:t>
      </w:r>
      <w:r>
        <w:rPr>
          <w:rFonts w:ascii="Times New Roman" w:hAnsi="Times New Roman"/>
          <w:b/>
          <w:i/>
          <w:iCs/>
          <w:szCs w:val="24"/>
        </w:rPr>
        <w:t>91</w:t>
      </w:r>
      <w:r w:rsidRPr="00236E3E">
        <w:rPr>
          <w:rFonts w:ascii="Times New Roman" w:hAnsi="Times New Roman"/>
          <w:b/>
          <w:i/>
          <w:iCs/>
          <w:szCs w:val="24"/>
        </w:rPr>
        <w:t xml:space="preserve">% no IKP, </w:t>
      </w:r>
      <w:r w:rsidRPr="00236E3E">
        <w:rPr>
          <w:rFonts w:ascii="Times New Roman" w:hAnsi="Times New Roman"/>
          <w:bCs/>
          <w:szCs w:val="24"/>
        </w:rPr>
        <w:t>balstoties uz ES izdevumu pieauguma nosacījumu</w:t>
      </w:r>
      <w:r w:rsidR="006E6689">
        <w:rPr>
          <w:rFonts w:ascii="Times New Roman" w:hAnsi="Times New Roman"/>
          <w:bCs/>
          <w:szCs w:val="24"/>
        </w:rPr>
        <w:t xml:space="preserve"> kumulatīvajā izteiksmē</w:t>
      </w:r>
      <w:r w:rsidRPr="00236E3E">
        <w:rPr>
          <w:rFonts w:ascii="Times New Roman" w:hAnsi="Times New Roman"/>
          <w:bCs/>
          <w:szCs w:val="24"/>
        </w:rPr>
        <w:t>;</w:t>
      </w:r>
    </w:p>
    <w:p w14:paraId="5B439BF6" w14:textId="5EDBA555" w:rsidR="00FD2452" w:rsidRPr="00236E3E" w:rsidRDefault="00FD2452" w:rsidP="00FD2452">
      <w:pPr>
        <w:pStyle w:val="ListParagraph"/>
        <w:numPr>
          <w:ilvl w:val="0"/>
          <w:numId w:val="11"/>
        </w:numPr>
        <w:rPr>
          <w:rFonts w:ascii="Times New Roman" w:hAnsi="Times New Roman"/>
          <w:bCs/>
          <w:szCs w:val="24"/>
        </w:rPr>
      </w:pPr>
      <w:r>
        <w:rPr>
          <w:rFonts w:ascii="Times New Roman" w:hAnsi="Times New Roman"/>
          <w:b/>
          <w:i/>
          <w:iCs/>
          <w:szCs w:val="24"/>
        </w:rPr>
        <w:t xml:space="preserve">- </w:t>
      </w:r>
      <w:r w:rsidRPr="00236E3E">
        <w:rPr>
          <w:rFonts w:ascii="Times New Roman" w:hAnsi="Times New Roman"/>
          <w:b/>
          <w:i/>
          <w:iCs/>
          <w:szCs w:val="24"/>
        </w:rPr>
        <w:t>1,</w:t>
      </w:r>
      <w:r>
        <w:rPr>
          <w:rFonts w:ascii="Times New Roman" w:hAnsi="Times New Roman"/>
          <w:b/>
          <w:i/>
          <w:iCs/>
          <w:szCs w:val="24"/>
        </w:rPr>
        <w:t>51</w:t>
      </w:r>
      <w:r w:rsidRPr="00236E3E">
        <w:rPr>
          <w:rFonts w:ascii="Times New Roman" w:hAnsi="Times New Roman"/>
          <w:b/>
          <w:i/>
          <w:iCs/>
          <w:szCs w:val="24"/>
        </w:rPr>
        <w:t xml:space="preserve">% no IKP, </w:t>
      </w:r>
      <w:r w:rsidRPr="00236E3E">
        <w:rPr>
          <w:rFonts w:ascii="Times New Roman" w:hAnsi="Times New Roman"/>
          <w:bCs/>
          <w:szCs w:val="24"/>
        </w:rPr>
        <w:t>balstoties uz nominālās bilances nosacījumu.</w:t>
      </w:r>
    </w:p>
    <w:p w14:paraId="67A18B85" w14:textId="568B9D1C" w:rsidR="00332544" w:rsidRPr="00236E3E" w:rsidRDefault="00332544" w:rsidP="00332544">
      <w:pPr>
        <w:ind w:firstLine="720"/>
        <w:rPr>
          <w:b/>
          <w:bCs/>
          <w:szCs w:val="24"/>
        </w:rPr>
      </w:pPr>
      <w:r>
        <w:rPr>
          <w:szCs w:val="24"/>
        </w:rPr>
        <w:t>Attiecīgi, p</w:t>
      </w:r>
      <w:r w:rsidRPr="00236E3E">
        <w:rPr>
          <w:szCs w:val="24"/>
        </w:rPr>
        <w:t xml:space="preserve">ēc politikas pasākumu pieņemšanas dominējošais fiskālais nosacījums 2026. gadā nav mainījies un </w:t>
      </w:r>
      <w:r w:rsidRPr="00236E3E">
        <w:rPr>
          <w:b/>
          <w:bCs/>
          <w:szCs w:val="24"/>
        </w:rPr>
        <w:t xml:space="preserve">vispārējās valdības budžeta strukturālās bilances mērķis, kas izpilda visus nosacījumus, </w:t>
      </w:r>
      <w:r w:rsidRPr="00236E3E">
        <w:rPr>
          <w:bCs/>
          <w:szCs w:val="24"/>
        </w:rPr>
        <w:t>2026. gadam ir -</w:t>
      </w:r>
      <w:r w:rsidRPr="00236E3E">
        <w:rPr>
          <w:b/>
          <w:bCs/>
          <w:szCs w:val="24"/>
        </w:rPr>
        <w:t>1,48% no IKP.</w:t>
      </w:r>
    </w:p>
    <w:p w14:paraId="2BAC696D" w14:textId="4D02F78C" w:rsidR="006C6DBC" w:rsidRPr="00236E3E" w:rsidRDefault="006C6DBC" w:rsidP="00A43900">
      <w:pPr>
        <w:ind w:firstLine="720"/>
        <w:rPr>
          <w:bCs/>
          <w:szCs w:val="24"/>
        </w:rPr>
      </w:pPr>
      <w:r w:rsidRPr="00236E3E">
        <w:rPr>
          <w:szCs w:val="24"/>
        </w:rPr>
        <w:t>Pēc politikas pasākumu pieņemšanas</w:t>
      </w:r>
      <w:r w:rsidRPr="00236E3E">
        <w:rPr>
          <w:bCs/>
          <w:szCs w:val="24"/>
        </w:rPr>
        <w:t xml:space="preserve"> </w:t>
      </w:r>
      <w:r w:rsidRPr="00332544">
        <w:rPr>
          <w:b/>
          <w:szCs w:val="24"/>
        </w:rPr>
        <w:t>valsts finansēto neto primāro izdevumu</w:t>
      </w:r>
      <w:r w:rsidRPr="00236E3E">
        <w:rPr>
          <w:bCs/>
          <w:szCs w:val="24"/>
        </w:rPr>
        <w:t xml:space="preserve"> pieaugums </w:t>
      </w:r>
      <w:r w:rsidR="00EF1486" w:rsidRPr="00236E3E">
        <w:rPr>
          <w:bCs/>
          <w:szCs w:val="24"/>
        </w:rPr>
        <w:t>bez fiskālā</w:t>
      </w:r>
      <w:r w:rsidR="00EF1486">
        <w:rPr>
          <w:bCs/>
          <w:szCs w:val="24"/>
        </w:rPr>
        <w:t>s</w:t>
      </w:r>
      <w:r w:rsidR="00EF1486" w:rsidRPr="00236E3E">
        <w:rPr>
          <w:bCs/>
          <w:szCs w:val="24"/>
        </w:rPr>
        <w:t xml:space="preserve"> nodrošinājuma rezerves </w:t>
      </w:r>
      <w:r w:rsidRPr="00236E3E">
        <w:rPr>
          <w:bCs/>
          <w:szCs w:val="24"/>
        </w:rPr>
        <w:t>202</w:t>
      </w:r>
      <w:r w:rsidR="00236E3E">
        <w:rPr>
          <w:bCs/>
          <w:szCs w:val="24"/>
        </w:rPr>
        <w:t>6</w:t>
      </w:r>
      <w:r w:rsidRPr="00236E3E">
        <w:rPr>
          <w:bCs/>
          <w:szCs w:val="24"/>
        </w:rPr>
        <w:t xml:space="preserve">. gadā ir </w:t>
      </w:r>
      <w:r w:rsidR="00236E3E">
        <w:rPr>
          <w:bCs/>
          <w:szCs w:val="24"/>
        </w:rPr>
        <w:t>5,0</w:t>
      </w:r>
      <w:r w:rsidRPr="00236E3E">
        <w:rPr>
          <w:bCs/>
          <w:szCs w:val="24"/>
        </w:rPr>
        <w:t>%</w:t>
      </w:r>
      <w:r w:rsidR="00EF1486">
        <w:rPr>
          <w:bCs/>
          <w:szCs w:val="24"/>
        </w:rPr>
        <w:t xml:space="preserve"> </w:t>
      </w:r>
      <w:r w:rsidRPr="00236E3E">
        <w:rPr>
          <w:bCs/>
          <w:szCs w:val="24"/>
        </w:rPr>
        <w:t xml:space="preserve">(tabula </w:t>
      </w:r>
      <w:r w:rsidR="00332544">
        <w:rPr>
          <w:bCs/>
          <w:szCs w:val="24"/>
        </w:rPr>
        <w:t>4, rinda 30</w:t>
      </w:r>
      <w:r w:rsidRPr="00236E3E">
        <w:rPr>
          <w:bCs/>
          <w:szCs w:val="24"/>
        </w:rPr>
        <w:t>).</w:t>
      </w:r>
      <w:r w:rsidR="00EF1486" w:rsidRPr="00EF1486">
        <w:rPr>
          <w:szCs w:val="24"/>
        </w:rPr>
        <w:t xml:space="preserve"> </w:t>
      </w:r>
      <w:r w:rsidR="00EF1486" w:rsidRPr="00332544">
        <w:rPr>
          <w:b/>
          <w:bCs/>
          <w:szCs w:val="24"/>
        </w:rPr>
        <w:t>Vispārējās valdības budžeta deficīts</w:t>
      </w:r>
      <w:r w:rsidR="00EF1486" w:rsidRPr="00EF1486">
        <w:rPr>
          <w:szCs w:val="24"/>
        </w:rPr>
        <w:t xml:space="preserve">, neskaitot fiskālā nodrošinājuma rezervi, tiek prognozēts </w:t>
      </w:r>
      <w:r w:rsidR="00EF1486">
        <w:rPr>
          <w:szCs w:val="24"/>
        </w:rPr>
        <w:t>3,3</w:t>
      </w:r>
      <w:r w:rsidR="00EF1486" w:rsidRPr="00EF1486">
        <w:rPr>
          <w:szCs w:val="24"/>
        </w:rPr>
        <w:t>% no IKP apmērā.</w:t>
      </w:r>
    </w:p>
    <w:p w14:paraId="2C01AC54" w14:textId="466C7DE3" w:rsidR="00247348" w:rsidRDefault="00003EDF" w:rsidP="008670AD">
      <w:pPr>
        <w:spacing w:after="0"/>
        <w:ind w:firstLine="720"/>
        <w:rPr>
          <w:bCs/>
          <w:szCs w:val="24"/>
        </w:rPr>
      </w:pPr>
      <w:r w:rsidRPr="00EF1486">
        <w:rPr>
          <w:szCs w:val="24"/>
        </w:rPr>
        <w:lastRenderedPageBreak/>
        <w:t xml:space="preserve">Fiskālo risku amortizēšanai </w:t>
      </w:r>
      <w:r w:rsidR="000344EB" w:rsidRPr="00EF1486">
        <w:rPr>
          <w:szCs w:val="24"/>
        </w:rPr>
        <w:t>202</w:t>
      </w:r>
      <w:r w:rsidR="00EF1486">
        <w:rPr>
          <w:szCs w:val="24"/>
        </w:rPr>
        <w:t>6</w:t>
      </w:r>
      <w:r w:rsidR="000344EB" w:rsidRPr="00EF1486">
        <w:rPr>
          <w:szCs w:val="24"/>
        </w:rPr>
        <w:t xml:space="preserve">. gadā </w:t>
      </w:r>
      <w:r w:rsidRPr="00EF1486">
        <w:rPr>
          <w:szCs w:val="24"/>
        </w:rPr>
        <w:t xml:space="preserve">tika noteikta </w:t>
      </w:r>
      <w:r w:rsidR="00476E2C" w:rsidRPr="00EF1486">
        <w:rPr>
          <w:szCs w:val="24"/>
        </w:rPr>
        <w:t>fiskālā nodrošinājuma rezerve 0,1% no IKP</w:t>
      </w:r>
      <w:r w:rsidRPr="00EF1486">
        <w:rPr>
          <w:szCs w:val="24"/>
        </w:rPr>
        <w:t xml:space="preserve"> apmērā</w:t>
      </w:r>
      <w:r w:rsidR="00476E2C" w:rsidRPr="00EF1486">
        <w:rPr>
          <w:szCs w:val="24"/>
        </w:rPr>
        <w:t xml:space="preserve">. </w:t>
      </w:r>
      <w:bookmarkStart w:id="13" w:name="_Toc84611821"/>
      <w:r w:rsidR="00EF1486">
        <w:rPr>
          <w:szCs w:val="24"/>
        </w:rPr>
        <w:t>V</w:t>
      </w:r>
      <w:r w:rsidR="00EF1486" w:rsidRPr="00EF1486">
        <w:rPr>
          <w:bCs/>
          <w:szCs w:val="24"/>
        </w:rPr>
        <w:t>alsts finansēto neto primāro izdevumu pieaugums 2026. gadā</w:t>
      </w:r>
      <w:r w:rsidR="00EF1486">
        <w:rPr>
          <w:bCs/>
          <w:szCs w:val="24"/>
        </w:rPr>
        <w:t xml:space="preserve"> </w:t>
      </w:r>
      <w:r w:rsidR="00EF1486" w:rsidRPr="00236E3E">
        <w:rPr>
          <w:bCs/>
          <w:szCs w:val="24"/>
        </w:rPr>
        <w:t>ar fiskāl</w:t>
      </w:r>
      <w:r w:rsidR="00EF1486">
        <w:rPr>
          <w:bCs/>
          <w:szCs w:val="24"/>
        </w:rPr>
        <w:t>o</w:t>
      </w:r>
      <w:r w:rsidR="00EF1486" w:rsidRPr="00236E3E">
        <w:rPr>
          <w:bCs/>
          <w:szCs w:val="24"/>
        </w:rPr>
        <w:t xml:space="preserve"> nodrošinājuma rezervi</w:t>
      </w:r>
      <w:r w:rsidR="00EF1486">
        <w:rPr>
          <w:bCs/>
          <w:szCs w:val="24"/>
        </w:rPr>
        <w:t xml:space="preserve"> ir 5,2</w:t>
      </w:r>
      <w:r w:rsidR="00EF1486" w:rsidRPr="00236E3E">
        <w:rPr>
          <w:bCs/>
          <w:szCs w:val="24"/>
        </w:rPr>
        <w:t>%</w:t>
      </w:r>
      <w:r w:rsidR="00EF1486">
        <w:rPr>
          <w:bCs/>
          <w:szCs w:val="24"/>
        </w:rPr>
        <w:t>.</w:t>
      </w:r>
    </w:p>
    <w:p w14:paraId="15063E78" w14:textId="77777777" w:rsidR="008670AD" w:rsidRDefault="008670AD" w:rsidP="008670AD">
      <w:pPr>
        <w:spacing w:after="0"/>
        <w:ind w:firstLine="720"/>
        <w:rPr>
          <w:bCs/>
          <w:szCs w:val="24"/>
        </w:rPr>
      </w:pPr>
    </w:p>
    <w:p w14:paraId="412205AC" w14:textId="77777777" w:rsidR="00247348" w:rsidRPr="00AC6F2E" w:rsidRDefault="00247348" w:rsidP="008670AD">
      <w:pPr>
        <w:pStyle w:val="Tabula"/>
        <w:rPr>
          <w:lang w:val="lv-LV"/>
        </w:rPr>
      </w:pPr>
      <w:bookmarkStart w:id="14" w:name="_Toc210911177"/>
      <w:r w:rsidRPr="00AC6F2E">
        <w:rPr>
          <w:lang w:val="lv-LV"/>
        </w:rPr>
        <w:t>Tabula 4</w:t>
      </w:r>
      <w:r>
        <w:rPr>
          <w:lang w:val="lv-LV"/>
        </w:rPr>
        <w:t>a</w:t>
      </w:r>
      <w:r w:rsidRPr="00AC6F2E">
        <w:rPr>
          <w:lang w:val="lv-LV"/>
        </w:rPr>
        <w:t>: Budžeta prognozes</w:t>
      </w:r>
      <w:bookmarkEnd w:id="14"/>
    </w:p>
    <w:tbl>
      <w:tblPr>
        <w:tblStyle w:val="GridTable6Colorful-Accent11"/>
        <w:tblW w:w="9498" w:type="dxa"/>
        <w:tblInd w:w="-289" w:type="dxa"/>
        <w:tblLayout w:type="fixed"/>
        <w:tblLook w:val="04A0" w:firstRow="1" w:lastRow="0" w:firstColumn="1" w:lastColumn="0" w:noHBand="0" w:noVBand="1"/>
      </w:tblPr>
      <w:tblGrid>
        <w:gridCol w:w="715"/>
        <w:gridCol w:w="3964"/>
        <w:gridCol w:w="1291"/>
        <w:gridCol w:w="882"/>
        <w:gridCol w:w="882"/>
        <w:gridCol w:w="882"/>
        <w:gridCol w:w="882"/>
      </w:tblGrid>
      <w:tr w:rsidR="00247348" w:rsidRPr="00AC6F2E" w14:paraId="0715A0AF" w14:textId="77777777" w:rsidTr="004D3706">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715" w:type="dxa"/>
            <w:noWrap/>
            <w:hideMark/>
          </w:tcPr>
          <w:p w14:paraId="51407B96" w14:textId="77777777" w:rsidR="00247348" w:rsidRPr="00AC6F2E" w:rsidRDefault="00247348" w:rsidP="004D3706">
            <w:pPr>
              <w:spacing w:after="0"/>
              <w:ind w:firstLine="0"/>
              <w:jc w:val="left"/>
              <w:rPr>
                <w:color w:val="auto"/>
                <w:sz w:val="20"/>
                <w:lang w:eastAsia="lv-LV"/>
              </w:rPr>
            </w:pPr>
            <w:r w:rsidRPr="00AC6F2E">
              <w:rPr>
                <w:color w:val="auto"/>
                <w:sz w:val="20"/>
                <w:lang w:eastAsia="lv-LV"/>
              </w:rPr>
              <w:t> </w:t>
            </w:r>
          </w:p>
        </w:tc>
        <w:tc>
          <w:tcPr>
            <w:tcW w:w="3964" w:type="dxa"/>
            <w:noWrap/>
            <w:hideMark/>
          </w:tcPr>
          <w:p w14:paraId="31D21D1C" w14:textId="77777777" w:rsidR="00247348" w:rsidRPr="00AC6F2E" w:rsidRDefault="00247348" w:rsidP="004D3706">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w:t>
            </w:r>
          </w:p>
        </w:tc>
        <w:tc>
          <w:tcPr>
            <w:tcW w:w="1291" w:type="dxa"/>
            <w:hideMark/>
          </w:tcPr>
          <w:p w14:paraId="64B37910" w14:textId="77777777" w:rsidR="00247348" w:rsidRPr="00AC6F2E"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EKS kods</w:t>
            </w:r>
          </w:p>
        </w:tc>
        <w:tc>
          <w:tcPr>
            <w:tcW w:w="882" w:type="dxa"/>
            <w:noWrap/>
            <w:hideMark/>
          </w:tcPr>
          <w:p w14:paraId="54383600" w14:textId="77777777" w:rsidR="00247348" w:rsidRPr="00AC6F2E"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202</w:t>
            </w:r>
            <w:r>
              <w:rPr>
                <w:color w:val="auto"/>
                <w:sz w:val="20"/>
                <w:lang w:eastAsia="lv-LV"/>
              </w:rPr>
              <w:t>4</w:t>
            </w:r>
          </w:p>
        </w:tc>
        <w:tc>
          <w:tcPr>
            <w:tcW w:w="882" w:type="dxa"/>
            <w:noWrap/>
            <w:hideMark/>
          </w:tcPr>
          <w:p w14:paraId="0B7C7A04" w14:textId="77777777" w:rsidR="00247348" w:rsidRPr="00AC6F2E"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202</w:t>
            </w:r>
            <w:r>
              <w:rPr>
                <w:color w:val="auto"/>
                <w:sz w:val="20"/>
                <w:lang w:eastAsia="lv-LV"/>
              </w:rPr>
              <w:t>4</w:t>
            </w:r>
          </w:p>
        </w:tc>
        <w:tc>
          <w:tcPr>
            <w:tcW w:w="882" w:type="dxa"/>
            <w:noWrap/>
            <w:hideMark/>
          </w:tcPr>
          <w:p w14:paraId="4161A107" w14:textId="77777777" w:rsidR="00247348" w:rsidRPr="00AC6F2E"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202</w:t>
            </w:r>
            <w:r>
              <w:rPr>
                <w:color w:val="auto"/>
                <w:sz w:val="20"/>
                <w:lang w:eastAsia="lv-LV"/>
              </w:rPr>
              <w:t>5</w:t>
            </w:r>
          </w:p>
        </w:tc>
        <w:tc>
          <w:tcPr>
            <w:tcW w:w="882" w:type="dxa"/>
            <w:noWrap/>
            <w:hideMark/>
          </w:tcPr>
          <w:p w14:paraId="596B5E83" w14:textId="77777777" w:rsidR="00247348" w:rsidRPr="00AC6F2E"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202</w:t>
            </w:r>
            <w:r>
              <w:rPr>
                <w:color w:val="auto"/>
                <w:sz w:val="20"/>
                <w:lang w:eastAsia="lv-LV"/>
              </w:rPr>
              <w:t>6</w:t>
            </w:r>
          </w:p>
        </w:tc>
      </w:tr>
      <w:tr w:rsidR="00247348" w:rsidRPr="00AC6F2E" w14:paraId="23C370D5" w14:textId="77777777" w:rsidTr="004D370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hideMark/>
          </w:tcPr>
          <w:p w14:paraId="63C20BED" w14:textId="77777777" w:rsidR="00247348" w:rsidRPr="00AC6F2E" w:rsidRDefault="00247348" w:rsidP="004D3706">
            <w:pPr>
              <w:spacing w:after="0"/>
              <w:ind w:firstLine="0"/>
              <w:jc w:val="left"/>
              <w:rPr>
                <w:color w:val="auto"/>
                <w:sz w:val="20"/>
                <w:lang w:eastAsia="lv-LV"/>
              </w:rPr>
            </w:pPr>
            <w:r w:rsidRPr="00AC6F2E">
              <w:rPr>
                <w:color w:val="auto"/>
                <w:sz w:val="20"/>
                <w:lang w:eastAsia="lv-LV"/>
              </w:rPr>
              <w:t> </w:t>
            </w:r>
          </w:p>
        </w:tc>
        <w:tc>
          <w:tcPr>
            <w:tcW w:w="3964" w:type="dxa"/>
            <w:shd w:val="clear" w:color="auto" w:fill="B8CCE4" w:themeFill="accent1" w:themeFillTint="66"/>
            <w:vAlign w:val="center"/>
            <w:hideMark/>
          </w:tcPr>
          <w:p w14:paraId="26505F56"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 w:val="20"/>
                <w:lang w:eastAsia="lv-LV"/>
              </w:rPr>
            </w:pPr>
            <w:r w:rsidRPr="00AC6F2E">
              <w:rPr>
                <w:b/>
                <w:bCs/>
                <w:color w:val="auto"/>
                <w:sz w:val="20"/>
                <w:lang w:eastAsia="lv-LV"/>
              </w:rPr>
              <w:t>Ieņēmumi</w:t>
            </w:r>
          </w:p>
        </w:tc>
        <w:tc>
          <w:tcPr>
            <w:tcW w:w="1291" w:type="dxa"/>
            <w:shd w:val="clear" w:color="auto" w:fill="B8CCE4" w:themeFill="accent1" w:themeFillTint="66"/>
            <w:hideMark/>
          </w:tcPr>
          <w:p w14:paraId="746630B8"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w:t>
            </w:r>
          </w:p>
        </w:tc>
        <w:tc>
          <w:tcPr>
            <w:tcW w:w="882" w:type="dxa"/>
            <w:shd w:val="clear" w:color="auto" w:fill="B8CCE4" w:themeFill="accent1" w:themeFillTint="66"/>
            <w:hideMark/>
          </w:tcPr>
          <w:p w14:paraId="0F67F1D1"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xml:space="preserve">VV mljrd. </w:t>
            </w:r>
            <w:proofErr w:type="spellStart"/>
            <w:r w:rsidRPr="00AC6F2E">
              <w:rPr>
                <w:i/>
                <w:iCs/>
                <w:color w:val="auto"/>
                <w:sz w:val="20"/>
                <w:lang w:eastAsia="lv-LV"/>
              </w:rPr>
              <w:t>euro</w:t>
            </w:r>
            <w:proofErr w:type="spellEnd"/>
          </w:p>
        </w:tc>
        <w:tc>
          <w:tcPr>
            <w:tcW w:w="882" w:type="dxa"/>
            <w:shd w:val="clear" w:color="auto" w:fill="B8CCE4" w:themeFill="accent1" w:themeFillTint="66"/>
            <w:hideMark/>
          </w:tcPr>
          <w:p w14:paraId="21B492DA"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hideMark/>
          </w:tcPr>
          <w:p w14:paraId="27728A51"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hideMark/>
          </w:tcPr>
          <w:p w14:paraId="70310616"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153FB2BB"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BCC5227"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w:t>
            </w:r>
          </w:p>
        </w:tc>
        <w:tc>
          <w:tcPr>
            <w:tcW w:w="3964" w:type="dxa"/>
            <w:vAlign w:val="center"/>
            <w:hideMark/>
          </w:tcPr>
          <w:p w14:paraId="0878738B"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Ražošanas un importa nodokļi</w:t>
            </w:r>
          </w:p>
        </w:tc>
        <w:tc>
          <w:tcPr>
            <w:tcW w:w="1291" w:type="dxa"/>
            <w:vAlign w:val="center"/>
            <w:hideMark/>
          </w:tcPr>
          <w:p w14:paraId="0FF55904"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D.2</w:t>
            </w:r>
          </w:p>
        </w:tc>
        <w:tc>
          <w:tcPr>
            <w:tcW w:w="882" w:type="dxa"/>
            <w:noWrap/>
            <w:vAlign w:val="center"/>
          </w:tcPr>
          <w:p w14:paraId="5264A6CC"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5,9</w:t>
            </w:r>
          </w:p>
        </w:tc>
        <w:tc>
          <w:tcPr>
            <w:tcW w:w="882" w:type="dxa"/>
            <w:noWrap/>
            <w:vAlign w:val="center"/>
          </w:tcPr>
          <w:p w14:paraId="7A5FD0B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14,5</w:t>
            </w:r>
          </w:p>
        </w:tc>
        <w:tc>
          <w:tcPr>
            <w:tcW w:w="882" w:type="dxa"/>
            <w:noWrap/>
            <w:vAlign w:val="center"/>
          </w:tcPr>
          <w:p w14:paraId="48D749A2"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14,8</w:t>
            </w:r>
          </w:p>
        </w:tc>
        <w:tc>
          <w:tcPr>
            <w:tcW w:w="882" w:type="dxa"/>
            <w:noWrap/>
            <w:vAlign w:val="center"/>
          </w:tcPr>
          <w:p w14:paraId="0630B29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14,7</w:t>
            </w:r>
          </w:p>
        </w:tc>
      </w:tr>
      <w:tr w:rsidR="00247348" w:rsidRPr="00AC6F2E" w14:paraId="7A48B5F2" w14:textId="77777777" w:rsidTr="004D370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7B8770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w:t>
            </w:r>
          </w:p>
        </w:tc>
        <w:tc>
          <w:tcPr>
            <w:tcW w:w="3964" w:type="dxa"/>
            <w:vAlign w:val="center"/>
            <w:hideMark/>
          </w:tcPr>
          <w:p w14:paraId="0ABBA2F0"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Kārtējie ienākuma nodokļi, mantas nodokļi u.tml.</w:t>
            </w:r>
          </w:p>
        </w:tc>
        <w:tc>
          <w:tcPr>
            <w:tcW w:w="1291" w:type="dxa"/>
            <w:vAlign w:val="center"/>
            <w:hideMark/>
          </w:tcPr>
          <w:p w14:paraId="5B667EAB"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D.5</w:t>
            </w:r>
          </w:p>
        </w:tc>
        <w:tc>
          <w:tcPr>
            <w:tcW w:w="882" w:type="dxa"/>
            <w:noWrap/>
            <w:vAlign w:val="center"/>
          </w:tcPr>
          <w:p w14:paraId="061649C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3,7</w:t>
            </w:r>
          </w:p>
        </w:tc>
        <w:tc>
          <w:tcPr>
            <w:tcW w:w="882" w:type="dxa"/>
            <w:noWrap/>
            <w:vAlign w:val="center"/>
          </w:tcPr>
          <w:p w14:paraId="2019211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9,3</w:t>
            </w:r>
          </w:p>
        </w:tc>
        <w:tc>
          <w:tcPr>
            <w:tcW w:w="882" w:type="dxa"/>
            <w:noWrap/>
            <w:vAlign w:val="center"/>
          </w:tcPr>
          <w:p w14:paraId="7F1792B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8,7</w:t>
            </w:r>
          </w:p>
        </w:tc>
        <w:tc>
          <w:tcPr>
            <w:tcW w:w="882" w:type="dxa"/>
            <w:noWrap/>
            <w:vAlign w:val="center"/>
          </w:tcPr>
          <w:p w14:paraId="4663B5F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8,7</w:t>
            </w:r>
          </w:p>
        </w:tc>
      </w:tr>
      <w:tr w:rsidR="00247348" w:rsidRPr="00AC6F2E" w14:paraId="11A53F7B"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278F05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w:t>
            </w:r>
          </w:p>
        </w:tc>
        <w:tc>
          <w:tcPr>
            <w:tcW w:w="3964" w:type="dxa"/>
            <w:vAlign w:val="center"/>
            <w:hideMark/>
          </w:tcPr>
          <w:p w14:paraId="04A9E58C"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Sociālās iemaksas</w:t>
            </w:r>
          </w:p>
        </w:tc>
        <w:tc>
          <w:tcPr>
            <w:tcW w:w="1291" w:type="dxa"/>
            <w:vAlign w:val="center"/>
            <w:hideMark/>
          </w:tcPr>
          <w:p w14:paraId="04D7E376"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D.61</w:t>
            </w:r>
          </w:p>
        </w:tc>
        <w:tc>
          <w:tcPr>
            <w:tcW w:w="882" w:type="dxa"/>
            <w:noWrap/>
            <w:vAlign w:val="center"/>
          </w:tcPr>
          <w:p w14:paraId="693DD0C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4,7</w:t>
            </w:r>
          </w:p>
        </w:tc>
        <w:tc>
          <w:tcPr>
            <w:tcW w:w="882" w:type="dxa"/>
            <w:noWrap/>
            <w:vAlign w:val="center"/>
          </w:tcPr>
          <w:p w14:paraId="0380256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11,6</w:t>
            </w:r>
          </w:p>
        </w:tc>
        <w:tc>
          <w:tcPr>
            <w:tcW w:w="882" w:type="dxa"/>
            <w:noWrap/>
            <w:vAlign w:val="center"/>
          </w:tcPr>
          <w:p w14:paraId="6627036E"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12,1</w:t>
            </w:r>
          </w:p>
        </w:tc>
        <w:tc>
          <w:tcPr>
            <w:tcW w:w="882" w:type="dxa"/>
            <w:noWrap/>
            <w:vAlign w:val="center"/>
          </w:tcPr>
          <w:p w14:paraId="01BB833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12,3</w:t>
            </w:r>
          </w:p>
        </w:tc>
      </w:tr>
      <w:tr w:rsidR="00247348" w:rsidRPr="00AC6F2E" w14:paraId="405295E9" w14:textId="77777777" w:rsidTr="004D370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B81002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4</w:t>
            </w:r>
          </w:p>
        </w:tc>
        <w:tc>
          <w:tcPr>
            <w:tcW w:w="3964" w:type="dxa"/>
            <w:vAlign w:val="center"/>
            <w:hideMark/>
          </w:tcPr>
          <w:p w14:paraId="6EEF473B"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Citi kārtējie ieņēmumi</w:t>
            </w:r>
          </w:p>
        </w:tc>
        <w:tc>
          <w:tcPr>
            <w:tcW w:w="1291" w:type="dxa"/>
            <w:vAlign w:val="center"/>
            <w:hideMark/>
          </w:tcPr>
          <w:p w14:paraId="6C8CA0AF"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(P.11+P.12+P.13)</w:t>
            </w:r>
          </w:p>
        </w:tc>
        <w:tc>
          <w:tcPr>
            <w:tcW w:w="882" w:type="dxa"/>
            <w:noWrap/>
            <w:vAlign w:val="center"/>
          </w:tcPr>
          <w:p w14:paraId="69FD5C5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3,0</w:t>
            </w:r>
          </w:p>
        </w:tc>
        <w:tc>
          <w:tcPr>
            <w:tcW w:w="882" w:type="dxa"/>
            <w:noWrap/>
            <w:vAlign w:val="center"/>
          </w:tcPr>
          <w:p w14:paraId="37CBB4A5"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7,6</w:t>
            </w:r>
          </w:p>
        </w:tc>
        <w:tc>
          <w:tcPr>
            <w:tcW w:w="882" w:type="dxa"/>
            <w:noWrap/>
            <w:vAlign w:val="center"/>
          </w:tcPr>
          <w:p w14:paraId="1CDDE547"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7,0</w:t>
            </w:r>
          </w:p>
        </w:tc>
        <w:tc>
          <w:tcPr>
            <w:tcW w:w="882" w:type="dxa"/>
            <w:noWrap/>
            <w:vAlign w:val="center"/>
          </w:tcPr>
          <w:p w14:paraId="07B1854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6,4</w:t>
            </w:r>
          </w:p>
        </w:tc>
      </w:tr>
      <w:tr w:rsidR="00247348" w:rsidRPr="00AC6F2E" w14:paraId="30AE83C2"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B4DF06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5</w:t>
            </w:r>
          </w:p>
        </w:tc>
        <w:tc>
          <w:tcPr>
            <w:tcW w:w="3964" w:type="dxa"/>
            <w:vAlign w:val="center"/>
            <w:hideMark/>
          </w:tcPr>
          <w:p w14:paraId="380D44D7"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Kapitāla nodokļi</w:t>
            </w:r>
          </w:p>
        </w:tc>
        <w:tc>
          <w:tcPr>
            <w:tcW w:w="1291" w:type="dxa"/>
            <w:vAlign w:val="center"/>
            <w:hideMark/>
          </w:tcPr>
          <w:p w14:paraId="7016AB44"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D.91</w:t>
            </w:r>
          </w:p>
        </w:tc>
        <w:tc>
          <w:tcPr>
            <w:tcW w:w="882" w:type="dxa"/>
            <w:noWrap/>
            <w:vAlign w:val="center"/>
          </w:tcPr>
          <w:p w14:paraId="30B554A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0,0</w:t>
            </w:r>
          </w:p>
        </w:tc>
        <w:tc>
          <w:tcPr>
            <w:tcW w:w="882" w:type="dxa"/>
            <w:noWrap/>
            <w:vAlign w:val="center"/>
          </w:tcPr>
          <w:p w14:paraId="377C60F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0,0</w:t>
            </w:r>
          </w:p>
        </w:tc>
        <w:tc>
          <w:tcPr>
            <w:tcW w:w="882" w:type="dxa"/>
            <w:noWrap/>
            <w:vAlign w:val="center"/>
          </w:tcPr>
          <w:p w14:paraId="39A060E2"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0,0</w:t>
            </w:r>
          </w:p>
        </w:tc>
        <w:tc>
          <w:tcPr>
            <w:tcW w:w="882" w:type="dxa"/>
            <w:noWrap/>
            <w:vAlign w:val="center"/>
          </w:tcPr>
          <w:p w14:paraId="58B19BB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0,0</w:t>
            </w:r>
          </w:p>
        </w:tc>
      </w:tr>
      <w:tr w:rsidR="00247348" w:rsidRPr="00AC6F2E" w14:paraId="1DDE4BAA" w14:textId="77777777" w:rsidTr="004D370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20174A1"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6</w:t>
            </w:r>
          </w:p>
        </w:tc>
        <w:tc>
          <w:tcPr>
            <w:tcW w:w="3964" w:type="dxa"/>
            <w:vAlign w:val="center"/>
            <w:hideMark/>
          </w:tcPr>
          <w:p w14:paraId="7CE42571"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Citi kapitāla ieņēmumi</w:t>
            </w:r>
          </w:p>
        </w:tc>
        <w:tc>
          <w:tcPr>
            <w:tcW w:w="1291" w:type="dxa"/>
            <w:vAlign w:val="center"/>
            <w:hideMark/>
          </w:tcPr>
          <w:p w14:paraId="577D61E7"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D.92+D.99</w:t>
            </w:r>
          </w:p>
        </w:tc>
        <w:tc>
          <w:tcPr>
            <w:tcW w:w="882" w:type="dxa"/>
            <w:noWrap/>
            <w:vAlign w:val="center"/>
          </w:tcPr>
          <w:p w14:paraId="0021AC85"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26E4166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0,9</w:t>
            </w:r>
          </w:p>
        </w:tc>
        <w:tc>
          <w:tcPr>
            <w:tcW w:w="882" w:type="dxa"/>
            <w:noWrap/>
            <w:vAlign w:val="center"/>
          </w:tcPr>
          <w:p w14:paraId="173B333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1,9</w:t>
            </w:r>
          </w:p>
        </w:tc>
        <w:tc>
          <w:tcPr>
            <w:tcW w:w="882" w:type="dxa"/>
            <w:noWrap/>
            <w:vAlign w:val="center"/>
          </w:tcPr>
          <w:p w14:paraId="5528EB7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1,5</w:t>
            </w:r>
          </w:p>
        </w:tc>
      </w:tr>
      <w:tr w:rsidR="00247348" w:rsidRPr="00AC6F2E" w14:paraId="2E1B8EE0" w14:textId="77777777" w:rsidTr="004D3706">
        <w:trPr>
          <w:trHeight w:val="48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4096FE7"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7</w:t>
            </w:r>
          </w:p>
        </w:tc>
        <w:tc>
          <w:tcPr>
            <w:tcW w:w="3964" w:type="dxa"/>
            <w:vAlign w:val="center"/>
            <w:hideMark/>
          </w:tcPr>
          <w:p w14:paraId="2916E522"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Kopējie ieņēmumi (=1+2+3+4+5+6)</w:t>
            </w:r>
          </w:p>
        </w:tc>
        <w:tc>
          <w:tcPr>
            <w:tcW w:w="1291" w:type="dxa"/>
            <w:vAlign w:val="center"/>
            <w:hideMark/>
          </w:tcPr>
          <w:p w14:paraId="6E6118B3"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TR</w:t>
            </w:r>
          </w:p>
        </w:tc>
        <w:tc>
          <w:tcPr>
            <w:tcW w:w="882" w:type="dxa"/>
            <w:noWrap/>
            <w:vAlign w:val="center"/>
          </w:tcPr>
          <w:p w14:paraId="1DFD729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17,7</w:t>
            </w:r>
          </w:p>
        </w:tc>
        <w:tc>
          <w:tcPr>
            <w:tcW w:w="882" w:type="dxa"/>
            <w:noWrap/>
            <w:vAlign w:val="center"/>
          </w:tcPr>
          <w:p w14:paraId="1F2172CE"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43,9</w:t>
            </w:r>
          </w:p>
        </w:tc>
        <w:tc>
          <w:tcPr>
            <w:tcW w:w="882" w:type="dxa"/>
            <w:noWrap/>
            <w:vAlign w:val="center"/>
          </w:tcPr>
          <w:p w14:paraId="613E16E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44,6</w:t>
            </w:r>
          </w:p>
        </w:tc>
        <w:tc>
          <w:tcPr>
            <w:tcW w:w="882" w:type="dxa"/>
            <w:noWrap/>
            <w:vAlign w:val="center"/>
          </w:tcPr>
          <w:p w14:paraId="2601CCD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43,7</w:t>
            </w:r>
          </w:p>
        </w:tc>
      </w:tr>
      <w:tr w:rsidR="00247348" w:rsidRPr="00AC6F2E" w14:paraId="0210AAA5" w14:textId="77777777" w:rsidTr="004D3706">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244E124"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8</w:t>
            </w:r>
          </w:p>
        </w:tc>
        <w:tc>
          <w:tcPr>
            <w:tcW w:w="3964" w:type="dxa"/>
            <w:vAlign w:val="center"/>
            <w:hideMark/>
          </w:tcPr>
          <w:p w14:paraId="577E2401"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No kuriem: ES pārvedumi (uzkrātie ieņēmumi, nevis nauda)</w:t>
            </w:r>
          </w:p>
        </w:tc>
        <w:tc>
          <w:tcPr>
            <w:tcW w:w="1291" w:type="dxa"/>
            <w:vAlign w:val="center"/>
            <w:hideMark/>
          </w:tcPr>
          <w:p w14:paraId="1D38130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D.7EU+D.9EU</w:t>
            </w:r>
          </w:p>
        </w:tc>
        <w:tc>
          <w:tcPr>
            <w:tcW w:w="882" w:type="dxa"/>
            <w:noWrap/>
            <w:vAlign w:val="center"/>
          </w:tcPr>
          <w:p w14:paraId="0B3DE2A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0,8</w:t>
            </w:r>
          </w:p>
        </w:tc>
        <w:tc>
          <w:tcPr>
            <w:tcW w:w="882" w:type="dxa"/>
            <w:noWrap/>
            <w:vAlign w:val="center"/>
          </w:tcPr>
          <w:p w14:paraId="602C2F7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2,0</w:t>
            </w:r>
          </w:p>
        </w:tc>
        <w:tc>
          <w:tcPr>
            <w:tcW w:w="882" w:type="dxa"/>
            <w:noWrap/>
            <w:vAlign w:val="center"/>
          </w:tcPr>
          <w:p w14:paraId="1A253D6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2,6</w:t>
            </w:r>
          </w:p>
        </w:tc>
        <w:tc>
          <w:tcPr>
            <w:tcW w:w="882" w:type="dxa"/>
            <w:noWrap/>
            <w:vAlign w:val="center"/>
          </w:tcPr>
          <w:p w14:paraId="21B0434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2,0</w:t>
            </w:r>
          </w:p>
        </w:tc>
      </w:tr>
      <w:tr w:rsidR="00247348" w:rsidRPr="00AC6F2E" w14:paraId="2BBCC8D3" w14:textId="77777777" w:rsidTr="004D3706">
        <w:trPr>
          <w:trHeight w:val="48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46F3ED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9</w:t>
            </w:r>
          </w:p>
        </w:tc>
        <w:tc>
          <w:tcPr>
            <w:tcW w:w="3964" w:type="dxa"/>
            <w:vAlign w:val="center"/>
            <w:hideMark/>
          </w:tcPr>
          <w:p w14:paraId="4ACB12E7"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Kopējie ieņēmumi, kas nav ES pārvedumi (= 7-8)</w:t>
            </w:r>
          </w:p>
        </w:tc>
        <w:tc>
          <w:tcPr>
            <w:tcW w:w="1291" w:type="dxa"/>
            <w:vAlign w:val="center"/>
            <w:hideMark/>
          </w:tcPr>
          <w:p w14:paraId="6BA1135D"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1D70C2C2"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16,9</w:t>
            </w:r>
          </w:p>
        </w:tc>
        <w:tc>
          <w:tcPr>
            <w:tcW w:w="882" w:type="dxa"/>
            <w:noWrap/>
            <w:vAlign w:val="center"/>
          </w:tcPr>
          <w:p w14:paraId="09EC5C94"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42,0</w:t>
            </w:r>
          </w:p>
        </w:tc>
        <w:tc>
          <w:tcPr>
            <w:tcW w:w="882" w:type="dxa"/>
            <w:noWrap/>
            <w:vAlign w:val="center"/>
          </w:tcPr>
          <w:p w14:paraId="4BA853E9"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42,0</w:t>
            </w:r>
          </w:p>
        </w:tc>
        <w:tc>
          <w:tcPr>
            <w:tcW w:w="882" w:type="dxa"/>
            <w:noWrap/>
            <w:vAlign w:val="center"/>
          </w:tcPr>
          <w:p w14:paraId="13A7E9B0"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41,7</w:t>
            </w:r>
          </w:p>
        </w:tc>
      </w:tr>
      <w:tr w:rsidR="00247348" w:rsidRPr="00AC6F2E" w14:paraId="6E42B3D5" w14:textId="77777777" w:rsidTr="004D3706">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4710FD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10</w:t>
            </w:r>
          </w:p>
        </w:tc>
        <w:tc>
          <w:tcPr>
            <w:tcW w:w="3964" w:type="dxa"/>
            <w:vAlign w:val="center"/>
            <w:hideMark/>
          </w:tcPr>
          <w:p w14:paraId="007A3029"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Ieņēmumu pasākumi (papildu ieņēmumi, izņemot ES finansētos pasākumus)</w:t>
            </w:r>
          </w:p>
        </w:tc>
        <w:tc>
          <w:tcPr>
            <w:tcW w:w="1291" w:type="dxa"/>
            <w:vAlign w:val="center"/>
            <w:hideMark/>
          </w:tcPr>
          <w:p w14:paraId="6A964213"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2171C10D"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0,2</w:t>
            </w:r>
          </w:p>
        </w:tc>
        <w:tc>
          <w:tcPr>
            <w:tcW w:w="882" w:type="dxa"/>
            <w:noWrap/>
            <w:vAlign w:val="center"/>
          </w:tcPr>
          <w:p w14:paraId="2407CF1D"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0,6</w:t>
            </w:r>
          </w:p>
        </w:tc>
        <w:tc>
          <w:tcPr>
            <w:tcW w:w="882" w:type="dxa"/>
            <w:noWrap/>
            <w:vAlign w:val="center"/>
          </w:tcPr>
          <w:p w14:paraId="5AA158A3"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0,2</w:t>
            </w:r>
          </w:p>
        </w:tc>
        <w:tc>
          <w:tcPr>
            <w:tcW w:w="882" w:type="dxa"/>
            <w:noWrap/>
            <w:vAlign w:val="center"/>
          </w:tcPr>
          <w:p w14:paraId="7AD23B87"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-0,1</w:t>
            </w:r>
          </w:p>
        </w:tc>
      </w:tr>
      <w:tr w:rsidR="00247348" w:rsidRPr="00AC6F2E" w14:paraId="3F9F7F7F" w14:textId="77777777" w:rsidTr="004D3706">
        <w:trPr>
          <w:trHeight w:val="446"/>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0FF9F41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10b</w:t>
            </w:r>
          </w:p>
        </w:tc>
        <w:tc>
          <w:tcPr>
            <w:tcW w:w="3964" w:type="dxa"/>
            <w:vAlign w:val="center"/>
          </w:tcPr>
          <w:p w14:paraId="03158D4B"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ES finansētie ieņēmumu pasākumi</w:t>
            </w:r>
          </w:p>
        </w:tc>
        <w:tc>
          <w:tcPr>
            <w:tcW w:w="1291" w:type="dxa"/>
            <w:vAlign w:val="center"/>
          </w:tcPr>
          <w:p w14:paraId="6CDA2A8B"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089F0E76"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58FA87ED"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1E3D7EBE"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38340B3A"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r>
      <w:tr w:rsidR="00247348" w:rsidRPr="00AC6F2E" w14:paraId="7C4D690E" w14:textId="77777777" w:rsidTr="004D3706">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64EAF34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11</w:t>
            </w:r>
          </w:p>
        </w:tc>
        <w:tc>
          <w:tcPr>
            <w:tcW w:w="3964" w:type="dxa"/>
            <w:vAlign w:val="center"/>
            <w:hideMark/>
          </w:tcPr>
          <w:p w14:paraId="24845B04"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Vienreizēji ieņēmumi, kas iekļauti prognozēs (līmenis, izņemot ES finansētos pasākumus)</w:t>
            </w:r>
          </w:p>
        </w:tc>
        <w:tc>
          <w:tcPr>
            <w:tcW w:w="1291" w:type="dxa"/>
            <w:vAlign w:val="center"/>
            <w:hideMark/>
          </w:tcPr>
          <w:p w14:paraId="04A468F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325BB4A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32D69B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03D7A89"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51928036"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tr w:rsidR="00247348" w:rsidRPr="00AC6F2E" w14:paraId="21F3A0DD" w14:textId="77777777" w:rsidTr="004D3706">
        <w:trPr>
          <w:trHeight w:val="48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40C43F0A"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43B32D56"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auto"/>
                <w:sz w:val="20"/>
                <w:lang w:eastAsia="lv-LV"/>
              </w:rPr>
            </w:pPr>
            <w:r w:rsidRPr="00AC6F2E">
              <w:rPr>
                <w:b/>
                <w:bCs/>
                <w:color w:val="auto"/>
                <w:sz w:val="20"/>
                <w:lang w:eastAsia="lv-LV"/>
              </w:rPr>
              <w:t>Izdevumi</w:t>
            </w:r>
          </w:p>
        </w:tc>
        <w:tc>
          <w:tcPr>
            <w:tcW w:w="1291" w:type="dxa"/>
            <w:shd w:val="clear" w:color="auto" w:fill="B8CCE4" w:themeFill="accent1" w:themeFillTint="66"/>
            <w:vAlign w:val="center"/>
            <w:hideMark/>
          </w:tcPr>
          <w:p w14:paraId="4BDF19C1"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vAlign w:val="center"/>
            <w:hideMark/>
          </w:tcPr>
          <w:p w14:paraId="48EBCEF7"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xml:space="preserve">VV mljrd. </w:t>
            </w:r>
            <w:proofErr w:type="spellStart"/>
            <w:r w:rsidRPr="00AC6F2E">
              <w:rPr>
                <w:i/>
                <w:iCs/>
                <w:color w:val="auto"/>
                <w:sz w:val="20"/>
                <w:lang w:eastAsia="lv-LV"/>
              </w:rPr>
              <w:t>euro</w:t>
            </w:r>
            <w:proofErr w:type="spellEnd"/>
          </w:p>
        </w:tc>
        <w:tc>
          <w:tcPr>
            <w:tcW w:w="882" w:type="dxa"/>
            <w:shd w:val="clear" w:color="auto" w:fill="B8CCE4" w:themeFill="accent1" w:themeFillTint="66"/>
            <w:vAlign w:val="center"/>
            <w:hideMark/>
          </w:tcPr>
          <w:p w14:paraId="196FA90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6BB36BF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5D4101EC"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5D3573B7"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A6F07DE"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12</w:t>
            </w:r>
          </w:p>
        </w:tc>
        <w:tc>
          <w:tcPr>
            <w:tcW w:w="3964" w:type="dxa"/>
            <w:vAlign w:val="center"/>
            <w:hideMark/>
          </w:tcPr>
          <w:p w14:paraId="308D915D"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Kompensācija darba ņēmējiem</w:t>
            </w:r>
          </w:p>
        </w:tc>
        <w:tc>
          <w:tcPr>
            <w:tcW w:w="1291" w:type="dxa"/>
            <w:vAlign w:val="center"/>
            <w:hideMark/>
          </w:tcPr>
          <w:p w14:paraId="420E5BBA"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D.1</w:t>
            </w:r>
          </w:p>
        </w:tc>
        <w:tc>
          <w:tcPr>
            <w:tcW w:w="882" w:type="dxa"/>
            <w:noWrap/>
            <w:vAlign w:val="center"/>
          </w:tcPr>
          <w:p w14:paraId="3BE1B83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5,3</w:t>
            </w:r>
          </w:p>
        </w:tc>
        <w:tc>
          <w:tcPr>
            <w:tcW w:w="882" w:type="dxa"/>
            <w:noWrap/>
            <w:vAlign w:val="center"/>
          </w:tcPr>
          <w:p w14:paraId="5D6551C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13,2</w:t>
            </w:r>
          </w:p>
        </w:tc>
        <w:tc>
          <w:tcPr>
            <w:tcW w:w="882" w:type="dxa"/>
            <w:noWrap/>
            <w:vAlign w:val="center"/>
          </w:tcPr>
          <w:p w14:paraId="12FE13EF"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13,1</w:t>
            </w:r>
          </w:p>
        </w:tc>
        <w:tc>
          <w:tcPr>
            <w:tcW w:w="882" w:type="dxa"/>
            <w:noWrap/>
            <w:vAlign w:val="center"/>
          </w:tcPr>
          <w:p w14:paraId="384F81D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12,7</w:t>
            </w:r>
          </w:p>
        </w:tc>
      </w:tr>
      <w:tr w:rsidR="00247348" w:rsidRPr="00AC6F2E" w14:paraId="15A6B028"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66A5266B"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13</w:t>
            </w:r>
          </w:p>
        </w:tc>
        <w:tc>
          <w:tcPr>
            <w:tcW w:w="3964" w:type="dxa"/>
            <w:vAlign w:val="center"/>
            <w:hideMark/>
          </w:tcPr>
          <w:p w14:paraId="68BFC922"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Starppatēriņš</w:t>
            </w:r>
          </w:p>
        </w:tc>
        <w:tc>
          <w:tcPr>
            <w:tcW w:w="1291" w:type="dxa"/>
            <w:vAlign w:val="center"/>
            <w:hideMark/>
          </w:tcPr>
          <w:p w14:paraId="20941DA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P.2</w:t>
            </w:r>
          </w:p>
        </w:tc>
        <w:tc>
          <w:tcPr>
            <w:tcW w:w="882" w:type="dxa"/>
            <w:noWrap/>
            <w:vAlign w:val="center"/>
          </w:tcPr>
          <w:p w14:paraId="6D41822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2,6</w:t>
            </w:r>
          </w:p>
        </w:tc>
        <w:tc>
          <w:tcPr>
            <w:tcW w:w="882" w:type="dxa"/>
            <w:noWrap/>
            <w:vAlign w:val="center"/>
          </w:tcPr>
          <w:p w14:paraId="052A014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6,4</w:t>
            </w:r>
          </w:p>
        </w:tc>
        <w:tc>
          <w:tcPr>
            <w:tcW w:w="882" w:type="dxa"/>
            <w:noWrap/>
            <w:vAlign w:val="center"/>
          </w:tcPr>
          <w:p w14:paraId="377F0FBA"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6,6</w:t>
            </w:r>
          </w:p>
        </w:tc>
        <w:tc>
          <w:tcPr>
            <w:tcW w:w="882" w:type="dxa"/>
            <w:noWrap/>
            <w:vAlign w:val="center"/>
          </w:tcPr>
          <w:p w14:paraId="208B28B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6,2</w:t>
            </w:r>
          </w:p>
        </w:tc>
      </w:tr>
      <w:tr w:rsidR="00247348" w:rsidRPr="00AC6F2E" w14:paraId="6FA238A6"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6C0ABA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14</w:t>
            </w:r>
          </w:p>
        </w:tc>
        <w:tc>
          <w:tcPr>
            <w:tcW w:w="3964" w:type="dxa"/>
            <w:vAlign w:val="center"/>
            <w:hideMark/>
          </w:tcPr>
          <w:p w14:paraId="1886C7B8"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Procentu izdevumi</w:t>
            </w:r>
          </w:p>
        </w:tc>
        <w:tc>
          <w:tcPr>
            <w:tcW w:w="1291" w:type="dxa"/>
            <w:vAlign w:val="center"/>
            <w:hideMark/>
          </w:tcPr>
          <w:p w14:paraId="05A8965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D.41</w:t>
            </w:r>
          </w:p>
        </w:tc>
        <w:tc>
          <w:tcPr>
            <w:tcW w:w="882" w:type="dxa"/>
            <w:noWrap/>
            <w:vAlign w:val="center"/>
          </w:tcPr>
          <w:p w14:paraId="2F9C5FCC"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0,4</w:t>
            </w:r>
          </w:p>
        </w:tc>
        <w:tc>
          <w:tcPr>
            <w:tcW w:w="882" w:type="dxa"/>
            <w:noWrap/>
            <w:vAlign w:val="center"/>
          </w:tcPr>
          <w:p w14:paraId="1D13E6EF"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1,1</w:t>
            </w:r>
          </w:p>
        </w:tc>
        <w:tc>
          <w:tcPr>
            <w:tcW w:w="882" w:type="dxa"/>
            <w:noWrap/>
            <w:vAlign w:val="center"/>
          </w:tcPr>
          <w:p w14:paraId="1F8F1FC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1,2</w:t>
            </w:r>
          </w:p>
        </w:tc>
        <w:tc>
          <w:tcPr>
            <w:tcW w:w="882" w:type="dxa"/>
            <w:noWrap/>
            <w:vAlign w:val="center"/>
          </w:tcPr>
          <w:p w14:paraId="50C34E5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1,4</w:t>
            </w:r>
          </w:p>
        </w:tc>
      </w:tr>
      <w:tr w:rsidR="00247348" w:rsidRPr="00AC6F2E" w14:paraId="15837887"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D64239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15</w:t>
            </w:r>
          </w:p>
        </w:tc>
        <w:tc>
          <w:tcPr>
            <w:tcW w:w="3964" w:type="dxa"/>
            <w:vAlign w:val="center"/>
            <w:hideMark/>
          </w:tcPr>
          <w:p w14:paraId="45B6A8FB"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Sociālie pabalsti, kas nav sociālie pārvedumi natūrā</w:t>
            </w:r>
          </w:p>
        </w:tc>
        <w:tc>
          <w:tcPr>
            <w:tcW w:w="1291" w:type="dxa"/>
            <w:vAlign w:val="center"/>
            <w:hideMark/>
          </w:tcPr>
          <w:p w14:paraId="0B7D7D74"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D.62</w:t>
            </w:r>
          </w:p>
        </w:tc>
        <w:tc>
          <w:tcPr>
            <w:tcW w:w="882" w:type="dxa"/>
            <w:noWrap/>
            <w:vAlign w:val="center"/>
          </w:tcPr>
          <w:p w14:paraId="68427D9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5,4</w:t>
            </w:r>
          </w:p>
        </w:tc>
        <w:tc>
          <w:tcPr>
            <w:tcW w:w="882" w:type="dxa"/>
            <w:noWrap/>
            <w:vAlign w:val="center"/>
          </w:tcPr>
          <w:p w14:paraId="59D806E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13,3</w:t>
            </w:r>
          </w:p>
        </w:tc>
        <w:tc>
          <w:tcPr>
            <w:tcW w:w="882" w:type="dxa"/>
            <w:noWrap/>
            <w:vAlign w:val="center"/>
          </w:tcPr>
          <w:p w14:paraId="4F8CD27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13,5</w:t>
            </w:r>
          </w:p>
        </w:tc>
        <w:tc>
          <w:tcPr>
            <w:tcW w:w="882" w:type="dxa"/>
            <w:noWrap/>
            <w:vAlign w:val="center"/>
          </w:tcPr>
          <w:p w14:paraId="6872C1D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13,8</w:t>
            </w:r>
          </w:p>
        </w:tc>
      </w:tr>
      <w:tr w:rsidR="00247348" w:rsidRPr="00AC6F2E" w14:paraId="76E84549" w14:textId="77777777" w:rsidTr="004D3706">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6FB38C96"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16</w:t>
            </w:r>
          </w:p>
        </w:tc>
        <w:tc>
          <w:tcPr>
            <w:tcW w:w="3964" w:type="dxa"/>
            <w:vAlign w:val="center"/>
            <w:hideMark/>
          </w:tcPr>
          <w:p w14:paraId="56254383"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Sociālie pārvedumi natūrā, kas piegādāti ar tirgus ražotāju palīdzību</w:t>
            </w:r>
          </w:p>
        </w:tc>
        <w:tc>
          <w:tcPr>
            <w:tcW w:w="1291" w:type="dxa"/>
            <w:vAlign w:val="center"/>
            <w:hideMark/>
          </w:tcPr>
          <w:p w14:paraId="6E9BDD84"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D632</w:t>
            </w:r>
          </w:p>
        </w:tc>
        <w:tc>
          <w:tcPr>
            <w:tcW w:w="882" w:type="dxa"/>
            <w:noWrap/>
            <w:vAlign w:val="center"/>
          </w:tcPr>
          <w:p w14:paraId="6C8E047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0,7</w:t>
            </w:r>
          </w:p>
        </w:tc>
        <w:tc>
          <w:tcPr>
            <w:tcW w:w="882" w:type="dxa"/>
            <w:noWrap/>
            <w:vAlign w:val="center"/>
          </w:tcPr>
          <w:p w14:paraId="1F4F333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1,7</w:t>
            </w:r>
          </w:p>
        </w:tc>
        <w:tc>
          <w:tcPr>
            <w:tcW w:w="882" w:type="dxa"/>
            <w:noWrap/>
            <w:vAlign w:val="center"/>
          </w:tcPr>
          <w:p w14:paraId="3C6C659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1,9</w:t>
            </w:r>
          </w:p>
        </w:tc>
        <w:tc>
          <w:tcPr>
            <w:tcW w:w="882" w:type="dxa"/>
            <w:noWrap/>
            <w:vAlign w:val="center"/>
          </w:tcPr>
          <w:p w14:paraId="258192C5"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1,8</w:t>
            </w:r>
          </w:p>
        </w:tc>
      </w:tr>
      <w:tr w:rsidR="00247348" w:rsidRPr="00AC6F2E" w14:paraId="2D642447"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7B70AC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17</w:t>
            </w:r>
          </w:p>
        </w:tc>
        <w:tc>
          <w:tcPr>
            <w:tcW w:w="3964" w:type="dxa"/>
            <w:vAlign w:val="center"/>
            <w:hideMark/>
          </w:tcPr>
          <w:p w14:paraId="5425B83B"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Subsīdijas</w:t>
            </w:r>
          </w:p>
        </w:tc>
        <w:tc>
          <w:tcPr>
            <w:tcW w:w="1291" w:type="dxa"/>
            <w:vAlign w:val="center"/>
            <w:hideMark/>
          </w:tcPr>
          <w:p w14:paraId="461988E6"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D.3</w:t>
            </w:r>
          </w:p>
        </w:tc>
        <w:tc>
          <w:tcPr>
            <w:tcW w:w="882" w:type="dxa"/>
            <w:noWrap/>
            <w:vAlign w:val="center"/>
          </w:tcPr>
          <w:p w14:paraId="5CA5B4B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5C13F16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0,7</w:t>
            </w:r>
          </w:p>
        </w:tc>
        <w:tc>
          <w:tcPr>
            <w:tcW w:w="882" w:type="dxa"/>
            <w:noWrap/>
            <w:vAlign w:val="center"/>
          </w:tcPr>
          <w:p w14:paraId="042008F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0,8</w:t>
            </w:r>
          </w:p>
        </w:tc>
        <w:tc>
          <w:tcPr>
            <w:tcW w:w="882" w:type="dxa"/>
            <w:noWrap/>
            <w:vAlign w:val="center"/>
          </w:tcPr>
          <w:p w14:paraId="5C04560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0,8</w:t>
            </w:r>
          </w:p>
        </w:tc>
      </w:tr>
      <w:tr w:rsidR="00247348" w:rsidRPr="00AC6F2E" w14:paraId="557D700F" w14:textId="77777777" w:rsidTr="004D370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5D08F4E"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18</w:t>
            </w:r>
          </w:p>
        </w:tc>
        <w:tc>
          <w:tcPr>
            <w:tcW w:w="3964" w:type="dxa"/>
            <w:vAlign w:val="center"/>
            <w:hideMark/>
          </w:tcPr>
          <w:p w14:paraId="5D16A988"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Citi kārtējie izdevumi</w:t>
            </w:r>
          </w:p>
        </w:tc>
        <w:tc>
          <w:tcPr>
            <w:tcW w:w="1291" w:type="dxa"/>
            <w:vAlign w:val="center"/>
            <w:hideMark/>
          </w:tcPr>
          <w:p w14:paraId="4972AC89"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D.29+(D.4-</w:t>
            </w:r>
          </w:p>
        </w:tc>
        <w:tc>
          <w:tcPr>
            <w:tcW w:w="882" w:type="dxa"/>
            <w:noWrap/>
            <w:vAlign w:val="center"/>
          </w:tcPr>
          <w:p w14:paraId="4F51CD59"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1,1</w:t>
            </w:r>
          </w:p>
        </w:tc>
        <w:tc>
          <w:tcPr>
            <w:tcW w:w="882" w:type="dxa"/>
            <w:noWrap/>
            <w:vAlign w:val="center"/>
          </w:tcPr>
          <w:p w14:paraId="103FB769"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2,6</w:t>
            </w:r>
          </w:p>
        </w:tc>
        <w:tc>
          <w:tcPr>
            <w:tcW w:w="882" w:type="dxa"/>
            <w:noWrap/>
            <w:vAlign w:val="center"/>
          </w:tcPr>
          <w:p w14:paraId="776BF615"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3,5</w:t>
            </w:r>
          </w:p>
        </w:tc>
        <w:tc>
          <w:tcPr>
            <w:tcW w:w="882" w:type="dxa"/>
            <w:noWrap/>
            <w:vAlign w:val="center"/>
          </w:tcPr>
          <w:p w14:paraId="03CC73A7"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3,4</w:t>
            </w:r>
          </w:p>
        </w:tc>
      </w:tr>
      <w:tr w:rsidR="00247348" w:rsidRPr="00AC6F2E" w14:paraId="45108ACA" w14:textId="77777777" w:rsidTr="004D3706">
        <w:trPr>
          <w:trHeight w:val="353"/>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840D799"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19</w:t>
            </w:r>
          </w:p>
        </w:tc>
        <w:tc>
          <w:tcPr>
            <w:tcW w:w="3964" w:type="dxa"/>
            <w:vAlign w:val="center"/>
            <w:hideMark/>
          </w:tcPr>
          <w:p w14:paraId="7A9BF4DA"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Bruto pamatkapitāla veidošana</w:t>
            </w:r>
          </w:p>
        </w:tc>
        <w:tc>
          <w:tcPr>
            <w:tcW w:w="1291" w:type="dxa"/>
            <w:vAlign w:val="center"/>
            <w:hideMark/>
          </w:tcPr>
          <w:p w14:paraId="4C0D3B17"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P.51</w:t>
            </w:r>
          </w:p>
        </w:tc>
        <w:tc>
          <w:tcPr>
            <w:tcW w:w="882" w:type="dxa"/>
            <w:noWrap/>
            <w:vAlign w:val="center"/>
          </w:tcPr>
          <w:p w14:paraId="32A0D0C6"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2,3</w:t>
            </w:r>
          </w:p>
        </w:tc>
        <w:tc>
          <w:tcPr>
            <w:tcW w:w="882" w:type="dxa"/>
            <w:noWrap/>
            <w:vAlign w:val="center"/>
          </w:tcPr>
          <w:p w14:paraId="5E761997"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5,7</w:t>
            </w:r>
          </w:p>
        </w:tc>
        <w:tc>
          <w:tcPr>
            <w:tcW w:w="882" w:type="dxa"/>
            <w:noWrap/>
            <w:vAlign w:val="center"/>
          </w:tcPr>
          <w:p w14:paraId="73C091A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6,4</w:t>
            </w:r>
          </w:p>
        </w:tc>
        <w:tc>
          <w:tcPr>
            <w:tcW w:w="882" w:type="dxa"/>
            <w:noWrap/>
            <w:vAlign w:val="center"/>
          </w:tcPr>
          <w:p w14:paraId="3DA02DF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6,3</w:t>
            </w:r>
          </w:p>
        </w:tc>
      </w:tr>
      <w:tr w:rsidR="00247348" w:rsidRPr="00AC6F2E" w14:paraId="06780ECA" w14:textId="77777777" w:rsidTr="004D370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6A93F5A"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20</w:t>
            </w:r>
          </w:p>
        </w:tc>
        <w:tc>
          <w:tcPr>
            <w:tcW w:w="3964" w:type="dxa"/>
            <w:vAlign w:val="center"/>
            <w:hideMark/>
          </w:tcPr>
          <w:p w14:paraId="45F01C9D"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No kuriem: valsts finansētās publiskās investīcijas</w:t>
            </w:r>
          </w:p>
        </w:tc>
        <w:tc>
          <w:tcPr>
            <w:tcW w:w="1291" w:type="dxa"/>
            <w:vAlign w:val="center"/>
            <w:hideMark/>
          </w:tcPr>
          <w:p w14:paraId="2786805D"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6DF734A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2,0</w:t>
            </w:r>
          </w:p>
        </w:tc>
        <w:tc>
          <w:tcPr>
            <w:tcW w:w="882" w:type="dxa"/>
            <w:noWrap/>
            <w:vAlign w:val="center"/>
          </w:tcPr>
          <w:p w14:paraId="3FAB750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4,9</w:t>
            </w:r>
          </w:p>
        </w:tc>
        <w:tc>
          <w:tcPr>
            <w:tcW w:w="882" w:type="dxa"/>
            <w:noWrap/>
            <w:vAlign w:val="center"/>
          </w:tcPr>
          <w:p w14:paraId="2FB4AA4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4,7</w:t>
            </w:r>
          </w:p>
        </w:tc>
        <w:tc>
          <w:tcPr>
            <w:tcW w:w="882" w:type="dxa"/>
            <w:noWrap/>
            <w:vAlign w:val="center"/>
          </w:tcPr>
          <w:p w14:paraId="40F4B2B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5,0</w:t>
            </w:r>
          </w:p>
        </w:tc>
      </w:tr>
      <w:tr w:rsidR="00247348" w:rsidRPr="00AC6F2E" w14:paraId="111B2C89"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6DC10BB"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21</w:t>
            </w:r>
          </w:p>
        </w:tc>
        <w:tc>
          <w:tcPr>
            <w:tcW w:w="3964" w:type="dxa"/>
            <w:vAlign w:val="center"/>
            <w:hideMark/>
          </w:tcPr>
          <w:p w14:paraId="037ABC5D"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Kapitāla pārvedumi</w:t>
            </w:r>
          </w:p>
        </w:tc>
        <w:tc>
          <w:tcPr>
            <w:tcW w:w="1291" w:type="dxa"/>
            <w:vAlign w:val="center"/>
            <w:hideMark/>
          </w:tcPr>
          <w:p w14:paraId="1698FAE1"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D.9</w:t>
            </w:r>
          </w:p>
        </w:tc>
        <w:tc>
          <w:tcPr>
            <w:tcW w:w="882" w:type="dxa"/>
            <w:noWrap/>
            <w:vAlign w:val="center"/>
          </w:tcPr>
          <w:p w14:paraId="05DD3AF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0,1</w:t>
            </w:r>
          </w:p>
        </w:tc>
        <w:tc>
          <w:tcPr>
            <w:tcW w:w="882" w:type="dxa"/>
            <w:noWrap/>
            <w:vAlign w:val="center"/>
          </w:tcPr>
          <w:p w14:paraId="132BFC8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1983CF57"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70B5FF97"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0,5</w:t>
            </w:r>
          </w:p>
        </w:tc>
      </w:tr>
      <w:tr w:rsidR="00247348" w:rsidRPr="00AC6F2E" w14:paraId="14F20A44" w14:textId="77777777" w:rsidTr="004D3706">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A882DCE"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22</w:t>
            </w:r>
          </w:p>
        </w:tc>
        <w:tc>
          <w:tcPr>
            <w:tcW w:w="3964" w:type="dxa"/>
            <w:vAlign w:val="center"/>
            <w:hideMark/>
          </w:tcPr>
          <w:p w14:paraId="35520DDB"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Citi kapitāla izdevumi</w:t>
            </w:r>
          </w:p>
        </w:tc>
        <w:tc>
          <w:tcPr>
            <w:tcW w:w="1291" w:type="dxa"/>
            <w:vAlign w:val="center"/>
            <w:hideMark/>
          </w:tcPr>
          <w:p w14:paraId="27EA521E"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P.52+P.53+NP</w:t>
            </w:r>
          </w:p>
        </w:tc>
        <w:tc>
          <w:tcPr>
            <w:tcW w:w="882" w:type="dxa"/>
            <w:noWrap/>
            <w:vAlign w:val="center"/>
          </w:tcPr>
          <w:p w14:paraId="635D0E4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0,2</w:t>
            </w:r>
          </w:p>
        </w:tc>
        <w:tc>
          <w:tcPr>
            <w:tcW w:w="882" w:type="dxa"/>
            <w:noWrap/>
            <w:vAlign w:val="center"/>
          </w:tcPr>
          <w:p w14:paraId="03F9C1A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0,6</w:t>
            </w:r>
          </w:p>
        </w:tc>
        <w:tc>
          <w:tcPr>
            <w:tcW w:w="882" w:type="dxa"/>
            <w:noWrap/>
            <w:vAlign w:val="center"/>
          </w:tcPr>
          <w:p w14:paraId="1F86701F"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0,2</w:t>
            </w:r>
          </w:p>
        </w:tc>
        <w:tc>
          <w:tcPr>
            <w:tcW w:w="882" w:type="dxa"/>
            <w:noWrap/>
            <w:vAlign w:val="center"/>
          </w:tcPr>
          <w:p w14:paraId="038809F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0,2</w:t>
            </w:r>
          </w:p>
        </w:tc>
      </w:tr>
      <w:tr w:rsidR="00247348" w:rsidRPr="00AC6F2E" w14:paraId="508443B8"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480908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lastRenderedPageBreak/>
              <w:t>23</w:t>
            </w:r>
          </w:p>
        </w:tc>
        <w:tc>
          <w:tcPr>
            <w:tcW w:w="3964" w:type="dxa"/>
            <w:vAlign w:val="center"/>
            <w:hideMark/>
          </w:tcPr>
          <w:p w14:paraId="73351288"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Kopējie izdevumi (=12+13+14+15+16+17+18+19+21+22)</w:t>
            </w:r>
          </w:p>
        </w:tc>
        <w:tc>
          <w:tcPr>
            <w:tcW w:w="1291" w:type="dxa"/>
            <w:vAlign w:val="center"/>
            <w:hideMark/>
          </w:tcPr>
          <w:p w14:paraId="5614F1E7"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TE</w:t>
            </w:r>
          </w:p>
        </w:tc>
        <w:tc>
          <w:tcPr>
            <w:tcW w:w="882" w:type="dxa"/>
            <w:noWrap/>
            <w:vAlign w:val="center"/>
          </w:tcPr>
          <w:p w14:paraId="7C91068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18,4</w:t>
            </w:r>
          </w:p>
        </w:tc>
        <w:tc>
          <w:tcPr>
            <w:tcW w:w="882" w:type="dxa"/>
            <w:noWrap/>
            <w:vAlign w:val="center"/>
          </w:tcPr>
          <w:p w14:paraId="62B5550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45,7</w:t>
            </w:r>
          </w:p>
        </w:tc>
        <w:tc>
          <w:tcPr>
            <w:tcW w:w="882" w:type="dxa"/>
            <w:noWrap/>
            <w:vAlign w:val="center"/>
          </w:tcPr>
          <w:p w14:paraId="618C70B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47,5</w:t>
            </w:r>
          </w:p>
        </w:tc>
        <w:tc>
          <w:tcPr>
            <w:tcW w:w="882" w:type="dxa"/>
            <w:noWrap/>
            <w:vAlign w:val="center"/>
          </w:tcPr>
          <w:p w14:paraId="63CD27F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47,0</w:t>
            </w:r>
          </w:p>
        </w:tc>
      </w:tr>
      <w:tr w:rsidR="00247348" w:rsidRPr="00AC6F2E" w14:paraId="571E1CE4" w14:textId="77777777" w:rsidTr="004D3706">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D26BAC3"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24</w:t>
            </w:r>
          </w:p>
        </w:tc>
        <w:tc>
          <w:tcPr>
            <w:tcW w:w="3964" w:type="dxa"/>
            <w:vAlign w:val="center"/>
            <w:hideMark/>
          </w:tcPr>
          <w:p w14:paraId="51D7D1A3"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No kuriem: izdevumi, kas finansēti no ES pārvedumiem (=8)</w:t>
            </w:r>
          </w:p>
        </w:tc>
        <w:tc>
          <w:tcPr>
            <w:tcW w:w="1291" w:type="dxa"/>
            <w:vAlign w:val="center"/>
            <w:hideMark/>
          </w:tcPr>
          <w:p w14:paraId="5F922B5C"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D.7EU+D.9EU</w:t>
            </w:r>
          </w:p>
        </w:tc>
        <w:tc>
          <w:tcPr>
            <w:tcW w:w="882" w:type="dxa"/>
            <w:noWrap/>
            <w:vAlign w:val="center"/>
          </w:tcPr>
          <w:p w14:paraId="05965DC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0,8</w:t>
            </w:r>
          </w:p>
        </w:tc>
        <w:tc>
          <w:tcPr>
            <w:tcW w:w="882" w:type="dxa"/>
            <w:noWrap/>
            <w:vAlign w:val="center"/>
          </w:tcPr>
          <w:p w14:paraId="7497C68C"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2,0</w:t>
            </w:r>
          </w:p>
        </w:tc>
        <w:tc>
          <w:tcPr>
            <w:tcW w:w="882" w:type="dxa"/>
            <w:noWrap/>
            <w:vAlign w:val="center"/>
          </w:tcPr>
          <w:p w14:paraId="7DA8D859"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2,6</w:t>
            </w:r>
          </w:p>
        </w:tc>
        <w:tc>
          <w:tcPr>
            <w:tcW w:w="882" w:type="dxa"/>
            <w:noWrap/>
            <w:vAlign w:val="center"/>
          </w:tcPr>
          <w:p w14:paraId="5180D95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2,0</w:t>
            </w:r>
          </w:p>
        </w:tc>
      </w:tr>
      <w:tr w:rsidR="00247348" w:rsidRPr="00AC6F2E" w14:paraId="00476FD5"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9474B91"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25</w:t>
            </w:r>
          </w:p>
        </w:tc>
        <w:tc>
          <w:tcPr>
            <w:tcW w:w="3964" w:type="dxa"/>
            <w:vAlign w:val="center"/>
            <w:hideMark/>
          </w:tcPr>
          <w:p w14:paraId="7F2AD35D"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Valsts finansētie izdevumi (23-24)</w:t>
            </w:r>
          </w:p>
        </w:tc>
        <w:tc>
          <w:tcPr>
            <w:tcW w:w="1291" w:type="dxa"/>
            <w:vAlign w:val="center"/>
            <w:hideMark/>
          </w:tcPr>
          <w:p w14:paraId="28FB80E3"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538C3FB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17,6</w:t>
            </w:r>
          </w:p>
        </w:tc>
        <w:tc>
          <w:tcPr>
            <w:tcW w:w="882" w:type="dxa"/>
            <w:noWrap/>
            <w:vAlign w:val="center"/>
          </w:tcPr>
          <w:p w14:paraId="4675DCC6"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43,7</w:t>
            </w:r>
          </w:p>
        </w:tc>
        <w:tc>
          <w:tcPr>
            <w:tcW w:w="882" w:type="dxa"/>
            <w:noWrap/>
            <w:vAlign w:val="center"/>
          </w:tcPr>
          <w:p w14:paraId="32A36ABA"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44,9</w:t>
            </w:r>
          </w:p>
        </w:tc>
        <w:tc>
          <w:tcPr>
            <w:tcW w:w="882" w:type="dxa"/>
            <w:noWrap/>
            <w:vAlign w:val="center"/>
          </w:tcPr>
          <w:p w14:paraId="4242306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45,0</w:t>
            </w:r>
          </w:p>
        </w:tc>
      </w:tr>
      <w:tr w:rsidR="00247348" w:rsidRPr="00AC6F2E" w14:paraId="0E7A731A" w14:textId="77777777" w:rsidTr="004D3706">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F99E963"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26</w:t>
            </w:r>
          </w:p>
        </w:tc>
        <w:tc>
          <w:tcPr>
            <w:tcW w:w="3964" w:type="dxa"/>
            <w:vAlign w:val="center"/>
            <w:hideMark/>
          </w:tcPr>
          <w:p w14:paraId="5E9B5ED8"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xml:space="preserve">. Valsts līdzfinansējums </w:t>
            </w:r>
            <w:r>
              <w:rPr>
                <w:color w:val="auto"/>
                <w:sz w:val="20"/>
                <w:lang w:eastAsia="lv-LV"/>
              </w:rPr>
              <w:t>ES</w:t>
            </w:r>
            <w:r w:rsidRPr="00AC6F2E">
              <w:rPr>
                <w:color w:val="auto"/>
                <w:sz w:val="20"/>
                <w:lang w:eastAsia="lv-LV"/>
              </w:rPr>
              <w:t xml:space="preserve"> finansētajām programmām</w:t>
            </w:r>
          </w:p>
        </w:tc>
        <w:tc>
          <w:tcPr>
            <w:tcW w:w="1291" w:type="dxa"/>
            <w:vAlign w:val="center"/>
            <w:hideMark/>
          </w:tcPr>
          <w:p w14:paraId="09927191"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521B8D2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0,1</w:t>
            </w:r>
          </w:p>
        </w:tc>
        <w:tc>
          <w:tcPr>
            <w:tcW w:w="882" w:type="dxa"/>
            <w:noWrap/>
            <w:vAlign w:val="center"/>
          </w:tcPr>
          <w:p w14:paraId="060239CE"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1E704F4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0,5</w:t>
            </w:r>
          </w:p>
        </w:tc>
        <w:tc>
          <w:tcPr>
            <w:tcW w:w="882" w:type="dxa"/>
            <w:noWrap/>
            <w:vAlign w:val="center"/>
          </w:tcPr>
          <w:p w14:paraId="559D4C0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0,3</w:t>
            </w:r>
          </w:p>
        </w:tc>
      </w:tr>
      <w:tr w:rsidR="00247348" w:rsidRPr="00AC6F2E" w14:paraId="2F24554D"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A9E55A9"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27</w:t>
            </w:r>
          </w:p>
        </w:tc>
        <w:tc>
          <w:tcPr>
            <w:tcW w:w="3964" w:type="dxa"/>
            <w:vAlign w:val="center"/>
            <w:hideMark/>
          </w:tcPr>
          <w:p w14:paraId="7748E41F" w14:textId="07C0F50F"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xml:space="preserve">. </w:t>
            </w:r>
            <w:r w:rsidRPr="008670AD">
              <w:rPr>
                <w:color w:val="auto"/>
                <w:sz w:val="20"/>
                <w:lang w:eastAsia="lv-LV"/>
              </w:rPr>
              <w:t>Bezdarbnieka pabalstu ciklisk</w:t>
            </w:r>
            <w:r w:rsidR="003124ED" w:rsidRPr="008670AD">
              <w:rPr>
                <w:color w:val="auto"/>
                <w:sz w:val="20"/>
                <w:lang w:eastAsia="lv-LV"/>
              </w:rPr>
              <w:t>ā</w:t>
            </w:r>
            <w:r w:rsidRPr="008670AD">
              <w:rPr>
                <w:color w:val="auto"/>
                <w:sz w:val="20"/>
                <w:lang w:eastAsia="lv-LV"/>
              </w:rPr>
              <w:t xml:space="preserve"> komponent</w:t>
            </w:r>
            <w:r w:rsidR="003124ED" w:rsidRPr="008670AD">
              <w:rPr>
                <w:color w:val="auto"/>
                <w:sz w:val="20"/>
                <w:lang w:eastAsia="lv-LV"/>
              </w:rPr>
              <w:t>e</w:t>
            </w:r>
          </w:p>
        </w:tc>
        <w:tc>
          <w:tcPr>
            <w:tcW w:w="1291" w:type="dxa"/>
            <w:vAlign w:val="center"/>
            <w:hideMark/>
          </w:tcPr>
          <w:p w14:paraId="42646E26"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21E28F6F"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0,01</w:t>
            </w:r>
          </w:p>
        </w:tc>
        <w:tc>
          <w:tcPr>
            <w:tcW w:w="882" w:type="dxa"/>
            <w:noWrap/>
            <w:vAlign w:val="center"/>
          </w:tcPr>
          <w:p w14:paraId="0BA550D2"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0,03</w:t>
            </w:r>
          </w:p>
        </w:tc>
        <w:tc>
          <w:tcPr>
            <w:tcW w:w="882" w:type="dxa"/>
            <w:noWrap/>
            <w:vAlign w:val="center"/>
          </w:tcPr>
          <w:p w14:paraId="601A444E"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0,04</w:t>
            </w:r>
          </w:p>
        </w:tc>
        <w:tc>
          <w:tcPr>
            <w:tcW w:w="882" w:type="dxa"/>
            <w:noWrap/>
            <w:vAlign w:val="center"/>
          </w:tcPr>
          <w:p w14:paraId="6ABB5121"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0,02</w:t>
            </w:r>
          </w:p>
        </w:tc>
      </w:tr>
      <w:tr w:rsidR="00247348" w:rsidRPr="00AC6F2E" w14:paraId="17EB50B6" w14:textId="77777777" w:rsidTr="004D3706">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FE93D8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28</w:t>
            </w:r>
          </w:p>
        </w:tc>
        <w:tc>
          <w:tcPr>
            <w:tcW w:w="3964" w:type="dxa"/>
            <w:vAlign w:val="center"/>
            <w:hideMark/>
          </w:tcPr>
          <w:p w14:paraId="51EADDC7"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Vienreizēji izdevumi kas iekļauti prognozēs (līmenis, izņemot ES finansētos pasākumus)</w:t>
            </w:r>
          </w:p>
        </w:tc>
        <w:tc>
          <w:tcPr>
            <w:tcW w:w="1291" w:type="dxa"/>
            <w:vAlign w:val="center"/>
            <w:hideMark/>
          </w:tcPr>
          <w:p w14:paraId="3A4B04CB"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6B03AFFE"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w:t>
            </w:r>
          </w:p>
        </w:tc>
        <w:tc>
          <w:tcPr>
            <w:tcW w:w="882" w:type="dxa"/>
            <w:noWrap/>
            <w:vAlign w:val="center"/>
          </w:tcPr>
          <w:p w14:paraId="078391B9"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w:t>
            </w:r>
          </w:p>
        </w:tc>
        <w:tc>
          <w:tcPr>
            <w:tcW w:w="882" w:type="dxa"/>
            <w:noWrap/>
            <w:vAlign w:val="center"/>
          </w:tcPr>
          <w:p w14:paraId="5D7A0FCA"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w:t>
            </w:r>
          </w:p>
        </w:tc>
        <w:tc>
          <w:tcPr>
            <w:tcW w:w="882" w:type="dxa"/>
            <w:noWrap/>
            <w:vAlign w:val="center"/>
          </w:tcPr>
          <w:p w14:paraId="2EBCB152"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w:t>
            </w:r>
          </w:p>
        </w:tc>
      </w:tr>
      <w:tr w:rsidR="00247348" w:rsidRPr="00AC6F2E" w14:paraId="3C870BCE" w14:textId="77777777" w:rsidTr="004D3706">
        <w:trPr>
          <w:trHeight w:val="846"/>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9841941"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29</w:t>
            </w:r>
          </w:p>
        </w:tc>
        <w:tc>
          <w:tcPr>
            <w:tcW w:w="3964" w:type="dxa"/>
            <w:vAlign w:val="center"/>
            <w:hideMark/>
          </w:tcPr>
          <w:p w14:paraId="1BC9A2DD"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bookmarkStart w:id="15" w:name="_Hlk210665175"/>
            <w:r w:rsidRPr="00AC6F2E">
              <w:rPr>
                <w:color w:val="auto"/>
                <w:sz w:val="20"/>
                <w:lang w:eastAsia="lv-LV"/>
              </w:rPr>
              <w:t xml:space="preserve">Neto valsts finansētie primārie izdevumi </w:t>
            </w:r>
            <w:bookmarkEnd w:id="15"/>
            <w:r w:rsidRPr="00AC6F2E">
              <w:rPr>
                <w:color w:val="auto"/>
                <w:sz w:val="20"/>
                <w:lang w:eastAsia="lv-LV"/>
              </w:rPr>
              <w:t>(pirms ieņēmumu pasākumiem) (= 25-26-27-28-14)</w:t>
            </w:r>
          </w:p>
        </w:tc>
        <w:tc>
          <w:tcPr>
            <w:tcW w:w="1291" w:type="dxa"/>
            <w:vAlign w:val="center"/>
            <w:hideMark/>
          </w:tcPr>
          <w:p w14:paraId="2179C05E"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56D5A5F2"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17,0</w:t>
            </w:r>
          </w:p>
        </w:tc>
        <w:tc>
          <w:tcPr>
            <w:tcW w:w="882" w:type="dxa"/>
            <w:noWrap/>
            <w:vAlign w:val="center"/>
          </w:tcPr>
          <w:p w14:paraId="5D4C1FE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42,3</w:t>
            </w:r>
          </w:p>
        </w:tc>
        <w:tc>
          <w:tcPr>
            <w:tcW w:w="882" w:type="dxa"/>
            <w:noWrap/>
            <w:vAlign w:val="center"/>
          </w:tcPr>
          <w:p w14:paraId="4C71162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43,2</w:t>
            </w:r>
          </w:p>
        </w:tc>
        <w:tc>
          <w:tcPr>
            <w:tcW w:w="882" w:type="dxa"/>
            <w:noWrap/>
            <w:vAlign w:val="center"/>
          </w:tcPr>
          <w:p w14:paraId="296C585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43,2</w:t>
            </w:r>
          </w:p>
        </w:tc>
      </w:tr>
      <w:tr w:rsidR="00247348" w:rsidRPr="00AC6F2E" w14:paraId="1A0A35E7" w14:textId="77777777" w:rsidTr="004D370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23DCA8C4"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63433341"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 w:val="20"/>
                <w:lang w:eastAsia="lv-LV"/>
              </w:rPr>
            </w:pPr>
            <w:r w:rsidRPr="00AC6F2E">
              <w:rPr>
                <w:b/>
                <w:bCs/>
                <w:color w:val="auto"/>
                <w:sz w:val="20"/>
                <w:lang w:eastAsia="lv-LV"/>
              </w:rPr>
              <w:t>Valsts finansētie neto primārie izdevumi</w:t>
            </w:r>
          </w:p>
        </w:tc>
        <w:tc>
          <w:tcPr>
            <w:tcW w:w="1291" w:type="dxa"/>
            <w:shd w:val="clear" w:color="auto" w:fill="B8CCE4" w:themeFill="accent1" w:themeFillTint="66"/>
            <w:vAlign w:val="center"/>
            <w:hideMark/>
          </w:tcPr>
          <w:p w14:paraId="24122C77"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20"/>
                <w:lang w:eastAsia="lv-LV"/>
              </w:rPr>
            </w:pPr>
          </w:p>
        </w:tc>
        <w:tc>
          <w:tcPr>
            <w:tcW w:w="882" w:type="dxa"/>
            <w:shd w:val="clear" w:color="auto" w:fill="B8CCE4" w:themeFill="accent1" w:themeFillTint="66"/>
            <w:vAlign w:val="center"/>
            <w:hideMark/>
          </w:tcPr>
          <w:p w14:paraId="6840A1A0"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vAlign w:val="center"/>
            <w:hideMark/>
          </w:tcPr>
          <w:p w14:paraId="1285738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vAlign w:val="center"/>
            <w:hideMark/>
          </w:tcPr>
          <w:p w14:paraId="24AD09C9"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1D5D296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2D71FB2F" w14:textId="77777777" w:rsidTr="004D3706">
        <w:trPr>
          <w:trHeight w:val="451"/>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4C29E76"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30</w:t>
            </w:r>
          </w:p>
        </w:tc>
        <w:tc>
          <w:tcPr>
            <w:tcW w:w="3964" w:type="dxa"/>
            <w:vAlign w:val="center"/>
            <w:hideMark/>
          </w:tcPr>
          <w:p w14:paraId="0945C98C"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Valsts finansēto neto primāro izdevumu pieaugums</w:t>
            </w:r>
          </w:p>
        </w:tc>
        <w:tc>
          <w:tcPr>
            <w:tcW w:w="1291" w:type="dxa"/>
            <w:vAlign w:val="center"/>
            <w:hideMark/>
          </w:tcPr>
          <w:p w14:paraId="5551A79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Tabula 1a</w:t>
            </w:r>
          </w:p>
        </w:tc>
        <w:tc>
          <w:tcPr>
            <w:tcW w:w="882" w:type="dxa"/>
            <w:noWrap/>
            <w:vAlign w:val="center"/>
            <w:hideMark/>
          </w:tcPr>
          <w:p w14:paraId="38967038"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hideMark/>
          </w:tcPr>
          <w:p w14:paraId="7E5BE88F"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26F5BC73"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 w:val="20"/>
                <w:lang w:eastAsia="lv-LV"/>
              </w:rPr>
            </w:pPr>
            <w:r w:rsidRPr="002C21BE">
              <w:rPr>
                <w:color w:val="auto"/>
                <w:sz w:val="20"/>
              </w:rPr>
              <w:t>6,2</w:t>
            </w:r>
          </w:p>
        </w:tc>
        <w:tc>
          <w:tcPr>
            <w:tcW w:w="882" w:type="dxa"/>
            <w:noWrap/>
            <w:vAlign w:val="center"/>
          </w:tcPr>
          <w:p w14:paraId="3C4B3D0D"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auto"/>
                <w:sz w:val="20"/>
                <w:lang w:eastAsia="lv-LV"/>
              </w:rPr>
            </w:pPr>
            <w:r w:rsidRPr="002C21BE">
              <w:rPr>
                <w:color w:val="auto"/>
                <w:sz w:val="20"/>
              </w:rPr>
              <w:t>5,0</w:t>
            </w:r>
          </w:p>
        </w:tc>
      </w:tr>
      <w:tr w:rsidR="00247348" w:rsidRPr="00AC6F2E" w14:paraId="7F5CB1F9" w14:textId="77777777" w:rsidTr="004D370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08BDFD4A"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7BAAB0BC"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 w:val="20"/>
                <w:lang w:eastAsia="lv-LV"/>
              </w:rPr>
            </w:pPr>
            <w:r w:rsidRPr="00AC6F2E">
              <w:rPr>
                <w:b/>
                <w:bCs/>
                <w:color w:val="auto"/>
                <w:sz w:val="20"/>
                <w:lang w:eastAsia="lv-LV"/>
              </w:rPr>
              <w:t>Saldo</w:t>
            </w:r>
          </w:p>
        </w:tc>
        <w:tc>
          <w:tcPr>
            <w:tcW w:w="1291" w:type="dxa"/>
            <w:shd w:val="clear" w:color="auto" w:fill="B8CCE4" w:themeFill="accent1" w:themeFillTint="66"/>
            <w:vAlign w:val="center"/>
            <w:hideMark/>
          </w:tcPr>
          <w:p w14:paraId="5E4B069E"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vAlign w:val="center"/>
            <w:hideMark/>
          </w:tcPr>
          <w:p w14:paraId="7F49D20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i/>
                <w:iCs/>
                <w:color w:val="auto"/>
                <w:sz w:val="20"/>
                <w:lang w:eastAsia="lv-LV"/>
              </w:rPr>
            </w:pPr>
            <w:r w:rsidRPr="00AC6F2E">
              <w:rPr>
                <w:color w:val="auto"/>
                <w:sz w:val="20"/>
                <w:lang w:eastAsia="lv-LV"/>
              </w:rPr>
              <w:t xml:space="preserve">VV mljrd. </w:t>
            </w:r>
            <w:proofErr w:type="spellStart"/>
            <w:r w:rsidRPr="00AC6F2E">
              <w:rPr>
                <w:i/>
                <w:iCs/>
                <w:color w:val="auto"/>
                <w:sz w:val="20"/>
                <w:lang w:eastAsia="lv-LV"/>
              </w:rPr>
              <w:t>euro</w:t>
            </w:r>
            <w:proofErr w:type="spellEnd"/>
          </w:p>
        </w:tc>
        <w:tc>
          <w:tcPr>
            <w:tcW w:w="882" w:type="dxa"/>
            <w:shd w:val="clear" w:color="auto" w:fill="B8CCE4" w:themeFill="accent1" w:themeFillTint="66"/>
            <w:vAlign w:val="center"/>
            <w:hideMark/>
          </w:tcPr>
          <w:p w14:paraId="4E0A852C"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04A3B8F0"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17FA7B66"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0ECC464F" w14:textId="77777777" w:rsidTr="004D3706">
        <w:trPr>
          <w:trHeight w:val="301"/>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22486F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31</w:t>
            </w:r>
          </w:p>
        </w:tc>
        <w:tc>
          <w:tcPr>
            <w:tcW w:w="3964" w:type="dxa"/>
            <w:vAlign w:val="center"/>
            <w:hideMark/>
          </w:tcPr>
          <w:p w14:paraId="6E5A3540"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Neto aizdevumi/aizņēmumi (= 7-23)</w:t>
            </w:r>
          </w:p>
        </w:tc>
        <w:tc>
          <w:tcPr>
            <w:tcW w:w="1291" w:type="dxa"/>
            <w:vAlign w:val="center"/>
            <w:hideMark/>
          </w:tcPr>
          <w:p w14:paraId="15B9C6B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B.9</w:t>
            </w:r>
          </w:p>
        </w:tc>
        <w:tc>
          <w:tcPr>
            <w:tcW w:w="882" w:type="dxa"/>
            <w:noWrap/>
            <w:vAlign w:val="center"/>
          </w:tcPr>
          <w:p w14:paraId="13086A9E"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-0,7</w:t>
            </w:r>
          </w:p>
        </w:tc>
        <w:tc>
          <w:tcPr>
            <w:tcW w:w="882" w:type="dxa"/>
            <w:noWrap/>
            <w:vAlign w:val="center"/>
          </w:tcPr>
          <w:p w14:paraId="44EEDB9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-1,8</w:t>
            </w:r>
          </w:p>
        </w:tc>
        <w:tc>
          <w:tcPr>
            <w:tcW w:w="882" w:type="dxa"/>
            <w:noWrap/>
            <w:vAlign w:val="center"/>
          </w:tcPr>
          <w:p w14:paraId="1A6BA99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-2,9</w:t>
            </w:r>
          </w:p>
        </w:tc>
        <w:tc>
          <w:tcPr>
            <w:tcW w:w="882" w:type="dxa"/>
            <w:noWrap/>
            <w:vAlign w:val="center"/>
          </w:tcPr>
          <w:p w14:paraId="2F55EF5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-3,3</w:t>
            </w:r>
          </w:p>
        </w:tc>
      </w:tr>
      <w:tr w:rsidR="00247348" w:rsidRPr="00AC6F2E" w14:paraId="12762DF4" w14:textId="77777777" w:rsidTr="004D370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tcPr>
          <w:p w14:paraId="4DB20CC8" w14:textId="77777777" w:rsidR="00247348" w:rsidRPr="00AC6F2E" w:rsidRDefault="00247348" w:rsidP="004D3706">
            <w:pPr>
              <w:spacing w:after="0"/>
              <w:ind w:firstLine="0"/>
              <w:jc w:val="center"/>
              <w:rPr>
                <w:sz w:val="20"/>
                <w:lang w:eastAsia="lv-LV"/>
              </w:rPr>
            </w:pPr>
          </w:p>
        </w:tc>
        <w:tc>
          <w:tcPr>
            <w:tcW w:w="3964" w:type="dxa"/>
            <w:shd w:val="clear" w:color="auto" w:fill="B8CCE4" w:themeFill="accent1" w:themeFillTint="66"/>
            <w:vAlign w:val="center"/>
          </w:tcPr>
          <w:p w14:paraId="42A12474" w14:textId="77777777" w:rsidR="00247348" w:rsidRPr="00531038"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b/>
                <w:bCs/>
                <w:sz w:val="20"/>
                <w:lang w:eastAsia="lv-LV"/>
              </w:rPr>
            </w:pPr>
            <w:r w:rsidRPr="00531038">
              <w:rPr>
                <w:b/>
                <w:bCs/>
                <w:color w:val="auto"/>
                <w:sz w:val="20"/>
                <w:lang w:eastAsia="lv-LV"/>
              </w:rPr>
              <w:t xml:space="preserve">Neto aizdevumi/aizņēmumi pa </w:t>
            </w:r>
            <w:proofErr w:type="spellStart"/>
            <w:r w:rsidRPr="00531038">
              <w:rPr>
                <w:b/>
                <w:bCs/>
                <w:color w:val="auto"/>
                <w:sz w:val="20"/>
                <w:lang w:eastAsia="lv-LV"/>
              </w:rPr>
              <w:t>apakšsektoriem</w:t>
            </w:r>
            <w:proofErr w:type="spellEnd"/>
          </w:p>
        </w:tc>
        <w:tc>
          <w:tcPr>
            <w:tcW w:w="1291" w:type="dxa"/>
            <w:shd w:val="clear" w:color="auto" w:fill="B8CCE4" w:themeFill="accent1" w:themeFillTint="66"/>
            <w:vAlign w:val="center"/>
          </w:tcPr>
          <w:p w14:paraId="3B006124"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shd w:val="clear" w:color="auto" w:fill="B8CCE4" w:themeFill="accent1" w:themeFillTint="66"/>
            <w:noWrap/>
            <w:vAlign w:val="center"/>
          </w:tcPr>
          <w:p w14:paraId="189B643E"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shd w:val="clear" w:color="auto" w:fill="B8CCE4" w:themeFill="accent1" w:themeFillTint="66"/>
            <w:noWrap/>
            <w:vAlign w:val="center"/>
          </w:tcPr>
          <w:p w14:paraId="1C6160EA"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shd w:val="clear" w:color="auto" w:fill="B8CCE4" w:themeFill="accent1" w:themeFillTint="66"/>
            <w:noWrap/>
            <w:vAlign w:val="center"/>
          </w:tcPr>
          <w:p w14:paraId="5ECFA1EF"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shd w:val="clear" w:color="auto" w:fill="B8CCE4" w:themeFill="accent1" w:themeFillTint="66"/>
            <w:noWrap/>
            <w:vAlign w:val="center"/>
          </w:tcPr>
          <w:p w14:paraId="5E843F1D"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r>
      <w:tr w:rsidR="00247348" w:rsidRPr="00AC6F2E" w14:paraId="71BDA37C" w14:textId="77777777" w:rsidTr="00C677D6">
        <w:trPr>
          <w:trHeight w:val="304"/>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5ACDAB20" w14:textId="77777777" w:rsidR="00247348" w:rsidRPr="00531038" w:rsidRDefault="00247348" w:rsidP="004D3706">
            <w:pPr>
              <w:spacing w:after="0"/>
              <w:ind w:firstLine="0"/>
              <w:jc w:val="center"/>
              <w:rPr>
                <w:color w:val="auto"/>
                <w:sz w:val="20"/>
                <w:lang w:eastAsia="lv-LV"/>
              </w:rPr>
            </w:pPr>
            <w:r w:rsidRPr="00531038">
              <w:rPr>
                <w:color w:val="auto"/>
                <w:sz w:val="20"/>
                <w:lang w:eastAsia="lv-LV"/>
              </w:rPr>
              <w:t>31a.</w:t>
            </w:r>
          </w:p>
        </w:tc>
        <w:tc>
          <w:tcPr>
            <w:tcW w:w="3964" w:type="dxa"/>
            <w:vAlign w:val="center"/>
          </w:tcPr>
          <w:p w14:paraId="1F2AE163" w14:textId="77777777" w:rsidR="00247348" w:rsidRPr="00531038" w:rsidRDefault="00247348" w:rsidP="00C677D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531038">
              <w:rPr>
                <w:color w:val="auto"/>
                <w:sz w:val="20"/>
                <w:lang w:eastAsia="lv-LV"/>
              </w:rPr>
              <w:t>Centrālā valdība</w:t>
            </w:r>
          </w:p>
        </w:tc>
        <w:tc>
          <w:tcPr>
            <w:tcW w:w="1291" w:type="dxa"/>
            <w:vAlign w:val="center"/>
          </w:tcPr>
          <w:p w14:paraId="4B1568FB"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sz w:val="20"/>
                <w:lang w:eastAsia="lv-LV"/>
              </w:rPr>
            </w:pPr>
          </w:p>
        </w:tc>
        <w:tc>
          <w:tcPr>
            <w:tcW w:w="882" w:type="dxa"/>
            <w:noWrap/>
            <w:vAlign w:val="center"/>
          </w:tcPr>
          <w:p w14:paraId="0F69531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-1,1</w:t>
            </w:r>
          </w:p>
        </w:tc>
        <w:tc>
          <w:tcPr>
            <w:tcW w:w="882" w:type="dxa"/>
            <w:noWrap/>
            <w:vAlign w:val="center"/>
          </w:tcPr>
          <w:p w14:paraId="56A5F83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-2,8</w:t>
            </w:r>
          </w:p>
        </w:tc>
        <w:tc>
          <w:tcPr>
            <w:tcW w:w="882" w:type="dxa"/>
            <w:noWrap/>
            <w:vAlign w:val="center"/>
          </w:tcPr>
          <w:p w14:paraId="382F514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-3,7</w:t>
            </w:r>
          </w:p>
        </w:tc>
        <w:tc>
          <w:tcPr>
            <w:tcW w:w="882" w:type="dxa"/>
            <w:noWrap/>
            <w:vAlign w:val="center"/>
          </w:tcPr>
          <w:p w14:paraId="0A4E1D1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-4,3</w:t>
            </w:r>
          </w:p>
        </w:tc>
      </w:tr>
      <w:tr w:rsidR="00247348" w:rsidRPr="00AC6F2E" w14:paraId="54EE2209" w14:textId="77777777" w:rsidTr="00C677D6">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1335C07D" w14:textId="77777777" w:rsidR="00247348" w:rsidRPr="00531038" w:rsidRDefault="00247348" w:rsidP="004D3706">
            <w:pPr>
              <w:spacing w:after="0"/>
              <w:ind w:firstLine="0"/>
              <w:jc w:val="center"/>
              <w:rPr>
                <w:color w:val="auto"/>
                <w:sz w:val="20"/>
                <w:lang w:eastAsia="lv-LV"/>
              </w:rPr>
            </w:pPr>
            <w:r w:rsidRPr="00531038">
              <w:rPr>
                <w:color w:val="auto"/>
                <w:sz w:val="20"/>
                <w:lang w:eastAsia="lv-LV"/>
              </w:rPr>
              <w:t>31b.</w:t>
            </w:r>
          </w:p>
        </w:tc>
        <w:tc>
          <w:tcPr>
            <w:tcW w:w="3964" w:type="dxa"/>
            <w:vAlign w:val="center"/>
          </w:tcPr>
          <w:p w14:paraId="10263961" w14:textId="77777777" w:rsidR="00247348" w:rsidRPr="00531038" w:rsidRDefault="00247348" w:rsidP="00C677D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Pr>
                <w:color w:val="auto"/>
                <w:sz w:val="20"/>
                <w:lang w:eastAsia="lv-LV"/>
              </w:rPr>
              <w:t>Pavalsts</w:t>
            </w:r>
            <w:r w:rsidRPr="00377CC0">
              <w:rPr>
                <w:color w:val="auto"/>
                <w:sz w:val="20"/>
                <w:lang w:eastAsia="lv-LV"/>
              </w:rPr>
              <w:t xml:space="preserve"> valdība</w:t>
            </w:r>
          </w:p>
        </w:tc>
        <w:tc>
          <w:tcPr>
            <w:tcW w:w="1291" w:type="dxa"/>
            <w:vAlign w:val="center"/>
          </w:tcPr>
          <w:p w14:paraId="2573FA0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noWrap/>
            <w:vAlign w:val="center"/>
          </w:tcPr>
          <w:p w14:paraId="6D4BDCC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12625A6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6233B2AE"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745AA80E"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tr w:rsidR="00247348" w:rsidRPr="00AC6F2E" w14:paraId="715E12F6" w14:textId="77777777" w:rsidTr="00C677D6">
        <w:trPr>
          <w:trHeight w:val="247"/>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4E9CA456" w14:textId="77777777" w:rsidR="00247348" w:rsidRPr="00531038" w:rsidRDefault="00247348" w:rsidP="004D3706">
            <w:pPr>
              <w:spacing w:after="0"/>
              <w:ind w:firstLine="0"/>
              <w:jc w:val="center"/>
              <w:rPr>
                <w:color w:val="auto"/>
                <w:sz w:val="20"/>
                <w:lang w:eastAsia="lv-LV"/>
              </w:rPr>
            </w:pPr>
            <w:r w:rsidRPr="00531038">
              <w:rPr>
                <w:color w:val="auto"/>
                <w:sz w:val="20"/>
                <w:lang w:eastAsia="lv-LV"/>
              </w:rPr>
              <w:t>31c.</w:t>
            </w:r>
          </w:p>
        </w:tc>
        <w:tc>
          <w:tcPr>
            <w:tcW w:w="3964" w:type="dxa"/>
            <w:vAlign w:val="center"/>
          </w:tcPr>
          <w:p w14:paraId="6A5954C0" w14:textId="77777777" w:rsidR="00247348" w:rsidRPr="00531038" w:rsidRDefault="00247348" w:rsidP="00C677D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377CC0">
              <w:rPr>
                <w:color w:val="auto"/>
                <w:sz w:val="20"/>
                <w:lang w:eastAsia="lv-LV"/>
              </w:rPr>
              <w:t>Vietējā valdība</w:t>
            </w:r>
          </w:p>
        </w:tc>
        <w:tc>
          <w:tcPr>
            <w:tcW w:w="1291" w:type="dxa"/>
            <w:vAlign w:val="center"/>
          </w:tcPr>
          <w:p w14:paraId="00153DF8"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sz w:val="20"/>
                <w:lang w:eastAsia="lv-LV"/>
              </w:rPr>
            </w:pPr>
          </w:p>
        </w:tc>
        <w:tc>
          <w:tcPr>
            <w:tcW w:w="882" w:type="dxa"/>
            <w:noWrap/>
            <w:vAlign w:val="center"/>
          </w:tcPr>
          <w:p w14:paraId="49F6FC0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0,1</w:t>
            </w:r>
          </w:p>
        </w:tc>
        <w:tc>
          <w:tcPr>
            <w:tcW w:w="882" w:type="dxa"/>
            <w:noWrap/>
            <w:vAlign w:val="center"/>
          </w:tcPr>
          <w:p w14:paraId="232E92F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0,2</w:t>
            </w:r>
          </w:p>
        </w:tc>
        <w:tc>
          <w:tcPr>
            <w:tcW w:w="882" w:type="dxa"/>
            <w:noWrap/>
            <w:vAlign w:val="center"/>
          </w:tcPr>
          <w:p w14:paraId="4CC83A8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0,0</w:t>
            </w:r>
          </w:p>
        </w:tc>
        <w:tc>
          <w:tcPr>
            <w:tcW w:w="882" w:type="dxa"/>
            <w:noWrap/>
            <w:vAlign w:val="center"/>
          </w:tcPr>
          <w:p w14:paraId="387B685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0,1</w:t>
            </w:r>
          </w:p>
        </w:tc>
      </w:tr>
      <w:tr w:rsidR="00247348" w:rsidRPr="00AC6F2E" w14:paraId="57C920E5" w14:textId="77777777" w:rsidTr="00C677D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410A6D44" w14:textId="77777777" w:rsidR="00247348" w:rsidRPr="00531038" w:rsidRDefault="00247348" w:rsidP="004D3706">
            <w:pPr>
              <w:spacing w:after="0"/>
              <w:ind w:firstLine="0"/>
              <w:jc w:val="center"/>
              <w:rPr>
                <w:color w:val="auto"/>
                <w:sz w:val="20"/>
                <w:lang w:eastAsia="lv-LV"/>
              </w:rPr>
            </w:pPr>
            <w:r w:rsidRPr="00531038">
              <w:rPr>
                <w:color w:val="auto"/>
                <w:sz w:val="20"/>
                <w:lang w:eastAsia="lv-LV"/>
              </w:rPr>
              <w:t>31d.</w:t>
            </w:r>
          </w:p>
        </w:tc>
        <w:tc>
          <w:tcPr>
            <w:tcW w:w="3964" w:type="dxa"/>
            <w:vAlign w:val="center"/>
          </w:tcPr>
          <w:p w14:paraId="480E93F5" w14:textId="10CD4A53" w:rsidR="00247348" w:rsidRPr="00531038" w:rsidRDefault="00247348" w:rsidP="00C677D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531038">
              <w:rPr>
                <w:color w:val="auto"/>
                <w:sz w:val="20"/>
                <w:lang w:eastAsia="lv-LV"/>
              </w:rPr>
              <w:t xml:space="preserve">Sociālās </w:t>
            </w:r>
            <w:r w:rsidR="00C677D6">
              <w:rPr>
                <w:color w:val="auto"/>
                <w:sz w:val="20"/>
                <w:lang w:eastAsia="lv-LV"/>
              </w:rPr>
              <w:t>no</w:t>
            </w:r>
            <w:r w:rsidRPr="00531038">
              <w:rPr>
                <w:color w:val="auto"/>
                <w:sz w:val="20"/>
                <w:lang w:eastAsia="lv-LV"/>
              </w:rPr>
              <w:t>drošināšanas fond</w:t>
            </w:r>
            <w:r w:rsidR="00C677D6">
              <w:rPr>
                <w:color w:val="auto"/>
                <w:sz w:val="20"/>
                <w:lang w:eastAsia="lv-LV"/>
              </w:rPr>
              <w:t>i</w:t>
            </w:r>
          </w:p>
        </w:tc>
        <w:tc>
          <w:tcPr>
            <w:tcW w:w="1291" w:type="dxa"/>
            <w:vAlign w:val="center"/>
          </w:tcPr>
          <w:p w14:paraId="724EF811"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882" w:type="dxa"/>
            <w:noWrap/>
            <w:vAlign w:val="center"/>
          </w:tcPr>
          <w:p w14:paraId="5A8F8AC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0,4</w:t>
            </w:r>
          </w:p>
        </w:tc>
        <w:tc>
          <w:tcPr>
            <w:tcW w:w="882" w:type="dxa"/>
            <w:noWrap/>
            <w:vAlign w:val="center"/>
          </w:tcPr>
          <w:p w14:paraId="4FCADB37"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0,9</w:t>
            </w:r>
          </w:p>
        </w:tc>
        <w:tc>
          <w:tcPr>
            <w:tcW w:w="882" w:type="dxa"/>
            <w:noWrap/>
            <w:vAlign w:val="center"/>
          </w:tcPr>
          <w:p w14:paraId="3448A34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0,8</w:t>
            </w:r>
          </w:p>
        </w:tc>
        <w:tc>
          <w:tcPr>
            <w:tcW w:w="882" w:type="dxa"/>
            <w:noWrap/>
            <w:vAlign w:val="center"/>
          </w:tcPr>
          <w:p w14:paraId="61AD7E0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0,8</w:t>
            </w:r>
          </w:p>
        </w:tc>
      </w:tr>
      <w:tr w:rsidR="00247348" w:rsidRPr="00AC6F2E" w14:paraId="3D0BB5AE" w14:textId="77777777" w:rsidTr="004D3706">
        <w:trPr>
          <w:trHeight w:val="347"/>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9FFD42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32</w:t>
            </w:r>
          </w:p>
        </w:tc>
        <w:tc>
          <w:tcPr>
            <w:tcW w:w="3964" w:type="dxa"/>
            <w:vAlign w:val="center"/>
            <w:hideMark/>
          </w:tcPr>
          <w:p w14:paraId="467B73CD"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Primārā bilance (= 31-14)</w:t>
            </w:r>
          </w:p>
        </w:tc>
        <w:tc>
          <w:tcPr>
            <w:tcW w:w="1291" w:type="dxa"/>
            <w:vAlign w:val="center"/>
            <w:hideMark/>
          </w:tcPr>
          <w:p w14:paraId="091654D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B.9-D.41p</w:t>
            </w:r>
          </w:p>
        </w:tc>
        <w:tc>
          <w:tcPr>
            <w:tcW w:w="882" w:type="dxa"/>
            <w:noWrap/>
            <w:vAlign w:val="center"/>
          </w:tcPr>
          <w:p w14:paraId="38C0AB7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yellow"/>
                <w:lang w:eastAsia="lv-LV"/>
              </w:rPr>
            </w:pPr>
            <w:r w:rsidRPr="001E583C">
              <w:rPr>
                <w:color w:val="auto"/>
                <w:sz w:val="20"/>
              </w:rPr>
              <w:t>-0,3</w:t>
            </w:r>
          </w:p>
        </w:tc>
        <w:tc>
          <w:tcPr>
            <w:tcW w:w="882" w:type="dxa"/>
            <w:noWrap/>
            <w:vAlign w:val="center"/>
          </w:tcPr>
          <w:p w14:paraId="527FEB3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yellow"/>
                <w:lang w:eastAsia="lv-LV"/>
              </w:rPr>
            </w:pPr>
            <w:r w:rsidRPr="001E583C">
              <w:rPr>
                <w:color w:val="auto"/>
                <w:sz w:val="20"/>
              </w:rPr>
              <w:t>-0,7</w:t>
            </w:r>
          </w:p>
        </w:tc>
        <w:tc>
          <w:tcPr>
            <w:tcW w:w="882" w:type="dxa"/>
            <w:noWrap/>
            <w:vAlign w:val="center"/>
          </w:tcPr>
          <w:p w14:paraId="1070AE0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yellow"/>
                <w:lang w:eastAsia="lv-LV"/>
              </w:rPr>
            </w:pPr>
            <w:r w:rsidRPr="001E583C">
              <w:rPr>
                <w:color w:val="auto"/>
                <w:sz w:val="20"/>
              </w:rPr>
              <w:t>-1,7</w:t>
            </w:r>
          </w:p>
        </w:tc>
        <w:tc>
          <w:tcPr>
            <w:tcW w:w="882" w:type="dxa"/>
            <w:noWrap/>
            <w:vAlign w:val="center"/>
          </w:tcPr>
          <w:p w14:paraId="4DCFEED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yellow"/>
                <w:lang w:eastAsia="lv-LV"/>
              </w:rPr>
            </w:pPr>
            <w:r w:rsidRPr="001E583C">
              <w:rPr>
                <w:color w:val="auto"/>
                <w:sz w:val="20"/>
              </w:rPr>
              <w:t>-1,9</w:t>
            </w:r>
          </w:p>
        </w:tc>
      </w:tr>
      <w:tr w:rsidR="00247348" w:rsidRPr="00AC6F2E" w14:paraId="02D3477B"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0545B7CB"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5EA8A995"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 w:val="20"/>
                <w:lang w:eastAsia="lv-LV"/>
              </w:rPr>
            </w:pPr>
            <w:r w:rsidRPr="00AC6F2E">
              <w:rPr>
                <w:b/>
                <w:bCs/>
                <w:color w:val="auto"/>
                <w:sz w:val="20"/>
                <w:lang w:eastAsia="lv-LV"/>
              </w:rPr>
              <w:t>Cikliskā korekcija</w:t>
            </w:r>
          </w:p>
        </w:tc>
        <w:tc>
          <w:tcPr>
            <w:tcW w:w="1291" w:type="dxa"/>
            <w:shd w:val="clear" w:color="auto" w:fill="B8CCE4" w:themeFill="accent1" w:themeFillTint="66"/>
            <w:noWrap/>
            <w:vAlign w:val="center"/>
            <w:hideMark/>
          </w:tcPr>
          <w:p w14:paraId="077E93DF"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hideMark/>
          </w:tcPr>
          <w:p w14:paraId="1DFB8437"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hideMark/>
          </w:tcPr>
          <w:p w14:paraId="550C004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noWrap/>
            <w:vAlign w:val="center"/>
            <w:hideMark/>
          </w:tcPr>
          <w:p w14:paraId="48739CE0"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noWrap/>
            <w:vAlign w:val="center"/>
            <w:hideMark/>
          </w:tcPr>
          <w:p w14:paraId="16562B99"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7E657CEA"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E69E450"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33</w:t>
            </w:r>
          </w:p>
        </w:tc>
        <w:tc>
          <w:tcPr>
            <w:tcW w:w="3964" w:type="dxa"/>
            <w:vAlign w:val="center"/>
            <w:hideMark/>
          </w:tcPr>
          <w:p w14:paraId="3F68DED4"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Strukturālā bilance</w:t>
            </w:r>
          </w:p>
        </w:tc>
        <w:tc>
          <w:tcPr>
            <w:tcW w:w="1291" w:type="dxa"/>
            <w:vAlign w:val="center"/>
            <w:hideMark/>
          </w:tcPr>
          <w:p w14:paraId="35394F0C"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hideMark/>
          </w:tcPr>
          <w:p w14:paraId="729A45A4"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236E8CF5"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-1,5</w:t>
            </w:r>
          </w:p>
        </w:tc>
        <w:tc>
          <w:tcPr>
            <w:tcW w:w="882" w:type="dxa"/>
            <w:noWrap/>
            <w:vAlign w:val="center"/>
          </w:tcPr>
          <w:p w14:paraId="63224787"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-2,4</w:t>
            </w:r>
          </w:p>
        </w:tc>
        <w:tc>
          <w:tcPr>
            <w:tcW w:w="882" w:type="dxa"/>
            <w:noWrap/>
            <w:vAlign w:val="center"/>
          </w:tcPr>
          <w:p w14:paraId="351EEC8C"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-3,0</w:t>
            </w:r>
          </w:p>
        </w:tc>
      </w:tr>
      <w:tr w:rsidR="00247348" w:rsidRPr="00AC6F2E" w14:paraId="6F9952D4"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67616D8"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34</w:t>
            </w:r>
          </w:p>
        </w:tc>
        <w:tc>
          <w:tcPr>
            <w:tcW w:w="3964" w:type="dxa"/>
            <w:vAlign w:val="center"/>
            <w:hideMark/>
          </w:tcPr>
          <w:p w14:paraId="4B571D6E"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Strukturālā primārā bilance</w:t>
            </w:r>
          </w:p>
        </w:tc>
        <w:tc>
          <w:tcPr>
            <w:tcW w:w="1291" w:type="dxa"/>
            <w:vAlign w:val="center"/>
            <w:hideMark/>
          </w:tcPr>
          <w:p w14:paraId="6810F14E"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hideMark/>
          </w:tcPr>
          <w:p w14:paraId="6D063033"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2173FFD4"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-0,4</w:t>
            </w:r>
          </w:p>
        </w:tc>
        <w:tc>
          <w:tcPr>
            <w:tcW w:w="882" w:type="dxa"/>
            <w:noWrap/>
            <w:vAlign w:val="center"/>
          </w:tcPr>
          <w:p w14:paraId="7A2A1FAF"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-1,2</w:t>
            </w:r>
          </w:p>
        </w:tc>
        <w:tc>
          <w:tcPr>
            <w:tcW w:w="882" w:type="dxa"/>
            <w:noWrap/>
            <w:vAlign w:val="center"/>
          </w:tcPr>
          <w:p w14:paraId="3D0E7B34"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-1,6</w:t>
            </w:r>
          </w:p>
        </w:tc>
      </w:tr>
      <w:tr w:rsidR="00247348" w:rsidRPr="00AC6F2E" w14:paraId="123C400C" w14:textId="77777777" w:rsidTr="004D3706">
        <w:trPr>
          <w:trHeight w:val="48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680B8028"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1C40632A"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auto"/>
                <w:sz w:val="20"/>
                <w:lang w:eastAsia="lv-LV"/>
              </w:rPr>
            </w:pPr>
            <w:r w:rsidRPr="00AC6F2E">
              <w:rPr>
                <w:b/>
                <w:bCs/>
                <w:color w:val="auto"/>
                <w:sz w:val="20"/>
                <w:lang w:eastAsia="lv-LV"/>
              </w:rPr>
              <w:t>Parāds</w:t>
            </w:r>
          </w:p>
        </w:tc>
        <w:tc>
          <w:tcPr>
            <w:tcW w:w="1291" w:type="dxa"/>
            <w:shd w:val="clear" w:color="auto" w:fill="B8CCE4" w:themeFill="accent1" w:themeFillTint="66"/>
            <w:vAlign w:val="center"/>
            <w:hideMark/>
          </w:tcPr>
          <w:p w14:paraId="6D28F38F"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vAlign w:val="center"/>
            <w:hideMark/>
          </w:tcPr>
          <w:p w14:paraId="5714A2B8"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xml:space="preserve">VV mljrd. </w:t>
            </w:r>
            <w:proofErr w:type="spellStart"/>
            <w:r w:rsidRPr="00AC6F2E">
              <w:rPr>
                <w:i/>
                <w:iCs/>
                <w:color w:val="auto"/>
                <w:sz w:val="20"/>
                <w:lang w:eastAsia="lv-LV"/>
              </w:rPr>
              <w:t>euro</w:t>
            </w:r>
            <w:proofErr w:type="spellEnd"/>
          </w:p>
        </w:tc>
        <w:tc>
          <w:tcPr>
            <w:tcW w:w="882" w:type="dxa"/>
            <w:shd w:val="clear" w:color="auto" w:fill="B8CCE4" w:themeFill="accent1" w:themeFillTint="66"/>
            <w:vAlign w:val="center"/>
            <w:hideMark/>
          </w:tcPr>
          <w:p w14:paraId="4DB34ABA"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7246B242"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c>
          <w:tcPr>
            <w:tcW w:w="882" w:type="dxa"/>
            <w:shd w:val="clear" w:color="auto" w:fill="B8CCE4" w:themeFill="accent1" w:themeFillTint="66"/>
            <w:vAlign w:val="center"/>
            <w:hideMark/>
          </w:tcPr>
          <w:p w14:paraId="1D319560"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no IKP</w:t>
            </w:r>
          </w:p>
        </w:tc>
      </w:tr>
      <w:tr w:rsidR="00247348" w:rsidRPr="00AC6F2E" w14:paraId="62FFA492"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C71BA5E"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35</w:t>
            </w:r>
          </w:p>
        </w:tc>
        <w:tc>
          <w:tcPr>
            <w:tcW w:w="3964" w:type="dxa"/>
            <w:vAlign w:val="center"/>
            <w:hideMark/>
          </w:tcPr>
          <w:p w14:paraId="22076FDB"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Bruto parāds</w:t>
            </w:r>
          </w:p>
        </w:tc>
        <w:tc>
          <w:tcPr>
            <w:tcW w:w="1291" w:type="dxa"/>
            <w:vAlign w:val="center"/>
            <w:hideMark/>
          </w:tcPr>
          <w:p w14:paraId="125AF7E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46E44BFA"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18,8</w:t>
            </w:r>
          </w:p>
        </w:tc>
        <w:tc>
          <w:tcPr>
            <w:tcW w:w="882" w:type="dxa"/>
            <w:noWrap/>
            <w:vAlign w:val="center"/>
          </w:tcPr>
          <w:p w14:paraId="3F439C79"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46,8</w:t>
            </w:r>
          </w:p>
        </w:tc>
        <w:tc>
          <w:tcPr>
            <w:tcW w:w="882" w:type="dxa"/>
            <w:noWrap/>
            <w:vAlign w:val="center"/>
          </w:tcPr>
          <w:p w14:paraId="1FD6A1F4"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48,9</w:t>
            </w:r>
          </w:p>
        </w:tc>
        <w:tc>
          <w:tcPr>
            <w:tcW w:w="882" w:type="dxa"/>
            <w:noWrap/>
            <w:vAlign w:val="center"/>
          </w:tcPr>
          <w:p w14:paraId="080FD8DF"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50,6</w:t>
            </w:r>
          </w:p>
        </w:tc>
      </w:tr>
      <w:tr w:rsidR="00247348" w:rsidRPr="00AC6F2E" w14:paraId="0CFC76D0"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45972C6"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36</w:t>
            </w:r>
          </w:p>
        </w:tc>
        <w:tc>
          <w:tcPr>
            <w:tcW w:w="3964" w:type="dxa"/>
            <w:vAlign w:val="center"/>
            <w:hideMark/>
          </w:tcPr>
          <w:p w14:paraId="7694C176"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Bruto parāda izmaiņas</w:t>
            </w:r>
          </w:p>
        </w:tc>
        <w:tc>
          <w:tcPr>
            <w:tcW w:w="1291" w:type="dxa"/>
            <w:vAlign w:val="center"/>
            <w:hideMark/>
          </w:tcPr>
          <w:p w14:paraId="43CEBA29"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6CC89F1E"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1,2</w:t>
            </w:r>
          </w:p>
        </w:tc>
        <w:tc>
          <w:tcPr>
            <w:tcW w:w="882" w:type="dxa"/>
            <w:noWrap/>
            <w:vAlign w:val="center"/>
          </w:tcPr>
          <w:p w14:paraId="678D3523"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2,1</w:t>
            </w:r>
          </w:p>
        </w:tc>
        <w:tc>
          <w:tcPr>
            <w:tcW w:w="882" w:type="dxa"/>
            <w:noWrap/>
            <w:vAlign w:val="center"/>
          </w:tcPr>
          <w:p w14:paraId="2F3C67A4"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2,1</w:t>
            </w:r>
          </w:p>
        </w:tc>
        <w:tc>
          <w:tcPr>
            <w:tcW w:w="882" w:type="dxa"/>
            <w:noWrap/>
            <w:vAlign w:val="center"/>
          </w:tcPr>
          <w:p w14:paraId="3B60D5F2"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1,7</w:t>
            </w:r>
          </w:p>
        </w:tc>
      </w:tr>
      <w:tr w:rsidR="00247348" w:rsidRPr="00AC6F2E" w14:paraId="65807681"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4C66D17E"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37</w:t>
            </w:r>
          </w:p>
        </w:tc>
        <w:tc>
          <w:tcPr>
            <w:tcW w:w="3964" w:type="dxa"/>
            <w:shd w:val="clear" w:color="auto" w:fill="B8CCE4" w:themeFill="accent1" w:themeFillTint="66"/>
            <w:vAlign w:val="center"/>
            <w:hideMark/>
          </w:tcPr>
          <w:p w14:paraId="1F7FB700"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Devums bruto parāda izmaiņās</w:t>
            </w:r>
          </w:p>
        </w:tc>
        <w:tc>
          <w:tcPr>
            <w:tcW w:w="1291" w:type="dxa"/>
            <w:shd w:val="clear" w:color="auto" w:fill="B8CCE4" w:themeFill="accent1" w:themeFillTint="66"/>
            <w:vAlign w:val="center"/>
            <w:hideMark/>
          </w:tcPr>
          <w:p w14:paraId="019C47E1"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637E4426"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7E095598"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4725B42F"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0C7E549B"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tr w:rsidR="00247348" w:rsidRPr="00AC6F2E" w14:paraId="0891791A"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C4F158C"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38</w:t>
            </w:r>
          </w:p>
        </w:tc>
        <w:tc>
          <w:tcPr>
            <w:tcW w:w="3964" w:type="dxa"/>
            <w:vAlign w:val="center"/>
            <w:hideMark/>
          </w:tcPr>
          <w:p w14:paraId="50FA57CD"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Primārā bilance (= mīnus 32)</w:t>
            </w:r>
          </w:p>
        </w:tc>
        <w:tc>
          <w:tcPr>
            <w:tcW w:w="1291" w:type="dxa"/>
            <w:vAlign w:val="center"/>
            <w:hideMark/>
          </w:tcPr>
          <w:p w14:paraId="2F07394D"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432E130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599D5F31"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0,7</w:t>
            </w:r>
          </w:p>
        </w:tc>
        <w:tc>
          <w:tcPr>
            <w:tcW w:w="882" w:type="dxa"/>
            <w:noWrap/>
            <w:vAlign w:val="center"/>
          </w:tcPr>
          <w:p w14:paraId="0559BE9C"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1,7</w:t>
            </w:r>
          </w:p>
        </w:tc>
        <w:tc>
          <w:tcPr>
            <w:tcW w:w="882" w:type="dxa"/>
            <w:noWrap/>
            <w:vAlign w:val="center"/>
          </w:tcPr>
          <w:p w14:paraId="5EF2180C"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1,9</w:t>
            </w:r>
          </w:p>
        </w:tc>
      </w:tr>
      <w:tr w:rsidR="00247348" w:rsidRPr="00AC6F2E" w14:paraId="0FF34BEC"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FDF8DC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39</w:t>
            </w:r>
          </w:p>
        </w:tc>
        <w:tc>
          <w:tcPr>
            <w:tcW w:w="3964" w:type="dxa"/>
            <w:vAlign w:val="center"/>
            <w:hideMark/>
          </w:tcPr>
          <w:p w14:paraId="4E4EA8AA"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"Sniega bumbas efekts"</w:t>
            </w:r>
          </w:p>
        </w:tc>
        <w:tc>
          <w:tcPr>
            <w:tcW w:w="1291" w:type="dxa"/>
            <w:vAlign w:val="center"/>
            <w:hideMark/>
          </w:tcPr>
          <w:p w14:paraId="3AA96364"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F56C0CF"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E2F71A3"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0,2</w:t>
            </w:r>
          </w:p>
        </w:tc>
        <w:tc>
          <w:tcPr>
            <w:tcW w:w="882" w:type="dxa"/>
            <w:noWrap/>
            <w:vAlign w:val="center"/>
          </w:tcPr>
          <w:p w14:paraId="4D2722AD"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-0,7</w:t>
            </w:r>
          </w:p>
        </w:tc>
        <w:tc>
          <w:tcPr>
            <w:tcW w:w="882" w:type="dxa"/>
            <w:noWrap/>
            <w:vAlign w:val="center"/>
          </w:tcPr>
          <w:p w14:paraId="716A23FB"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-0,8</w:t>
            </w:r>
          </w:p>
        </w:tc>
      </w:tr>
      <w:tr w:rsidR="00247348" w:rsidRPr="00AC6F2E" w14:paraId="6DCF4960"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3B45A68"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40</w:t>
            </w:r>
          </w:p>
        </w:tc>
        <w:tc>
          <w:tcPr>
            <w:tcW w:w="3964" w:type="dxa"/>
            <w:vAlign w:val="center"/>
            <w:hideMark/>
          </w:tcPr>
          <w:p w14:paraId="38FCE7B4"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Procentu izdevumi (= 14)</w:t>
            </w:r>
          </w:p>
        </w:tc>
        <w:tc>
          <w:tcPr>
            <w:tcW w:w="1291" w:type="dxa"/>
            <w:vAlign w:val="center"/>
            <w:hideMark/>
          </w:tcPr>
          <w:p w14:paraId="5951A667"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2C69983C"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6A01EEF7"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1,1</w:t>
            </w:r>
          </w:p>
        </w:tc>
        <w:tc>
          <w:tcPr>
            <w:tcW w:w="882" w:type="dxa"/>
            <w:noWrap/>
            <w:vAlign w:val="center"/>
          </w:tcPr>
          <w:p w14:paraId="67396A45"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1,2</w:t>
            </w:r>
          </w:p>
        </w:tc>
        <w:tc>
          <w:tcPr>
            <w:tcW w:w="882" w:type="dxa"/>
            <w:noWrap/>
            <w:vAlign w:val="center"/>
          </w:tcPr>
          <w:p w14:paraId="20AED287"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1,4</w:t>
            </w:r>
          </w:p>
        </w:tc>
      </w:tr>
      <w:tr w:rsidR="00247348" w:rsidRPr="00AC6F2E" w14:paraId="7B0540BB" w14:textId="77777777" w:rsidTr="004D37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43EDAE4"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41</w:t>
            </w:r>
          </w:p>
        </w:tc>
        <w:tc>
          <w:tcPr>
            <w:tcW w:w="3964" w:type="dxa"/>
            <w:vAlign w:val="center"/>
            <w:hideMark/>
          </w:tcPr>
          <w:p w14:paraId="3A602FC6"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AC6F2E">
              <w:rPr>
                <w:color w:val="auto"/>
                <w:sz w:val="20"/>
                <w:lang w:eastAsia="lv-LV"/>
              </w:rPr>
              <w:t>Izaugsme</w:t>
            </w:r>
          </w:p>
        </w:tc>
        <w:tc>
          <w:tcPr>
            <w:tcW w:w="1291" w:type="dxa"/>
            <w:vAlign w:val="center"/>
            <w:hideMark/>
          </w:tcPr>
          <w:p w14:paraId="17159BB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3302AA32"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848124A"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0,2</w:t>
            </w:r>
          </w:p>
        </w:tc>
        <w:tc>
          <w:tcPr>
            <w:tcW w:w="882" w:type="dxa"/>
            <w:noWrap/>
            <w:vAlign w:val="center"/>
          </w:tcPr>
          <w:p w14:paraId="4FF2575B"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-0,5</w:t>
            </w:r>
          </w:p>
        </w:tc>
        <w:tc>
          <w:tcPr>
            <w:tcW w:w="882" w:type="dxa"/>
            <w:noWrap/>
            <w:vAlign w:val="center"/>
          </w:tcPr>
          <w:p w14:paraId="1F0E19EC"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-1,0</w:t>
            </w:r>
          </w:p>
        </w:tc>
      </w:tr>
      <w:tr w:rsidR="00247348" w:rsidRPr="00AC6F2E" w14:paraId="27C120F8"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3914983"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42</w:t>
            </w:r>
          </w:p>
        </w:tc>
        <w:tc>
          <w:tcPr>
            <w:tcW w:w="3964" w:type="dxa"/>
            <w:vAlign w:val="center"/>
            <w:hideMark/>
          </w:tcPr>
          <w:p w14:paraId="47BDD891"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Inflācija</w:t>
            </w:r>
          </w:p>
        </w:tc>
        <w:tc>
          <w:tcPr>
            <w:tcW w:w="1291" w:type="dxa"/>
            <w:vAlign w:val="center"/>
            <w:hideMark/>
          </w:tcPr>
          <w:p w14:paraId="592A126F"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3E120B69"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noWrap/>
            <w:vAlign w:val="center"/>
          </w:tcPr>
          <w:p w14:paraId="554C81E0"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-1,1</w:t>
            </w:r>
          </w:p>
        </w:tc>
        <w:tc>
          <w:tcPr>
            <w:tcW w:w="882" w:type="dxa"/>
            <w:noWrap/>
            <w:vAlign w:val="center"/>
          </w:tcPr>
          <w:p w14:paraId="731F5A32"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-1,5</w:t>
            </w:r>
          </w:p>
        </w:tc>
        <w:tc>
          <w:tcPr>
            <w:tcW w:w="882" w:type="dxa"/>
            <w:noWrap/>
            <w:vAlign w:val="center"/>
          </w:tcPr>
          <w:p w14:paraId="14D4189E" w14:textId="77777777" w:rsidR="00247348" w:rsidRPr="002C21B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2C21BE">
              <w:rPr>
                <w:color w:val="auto"/>
                <w:sz w:val="20"/>
              </w:rPr>
              <w:t>-1,2</w:t>
            </w:r>
          </w:p>
        </w:tc>
      </w:tr>
      <w:tr w:rsidR="00247348" w:rsidRPr="00AC6F2E" w14:paraId="68895B76" w14:textId="77777777" w:rsidTr="004D370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71A8D15"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t>43</w:t>
            </w:r>
          </w:p>
        </w:tc>
        <w:tc>
          <w:tcPr>
            <w:tcW w:w="3964" w:type="dxa"/>
            <w:vAlign w:val="center"/>
            <w:hideMark/>
          </w:tcPr>
          <w:p w14:paraId="10A320F2" w14:textId="1DD633EC" w:rsidR="00247348" w:rsidRPr="00AC6F2E" w:rsidRDefault="00C677D6"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Pr>
                <w:color w:val="auto"/>
                <w:sz w:val="20"/>
                <w:lang w:eastAsia="lv-LV"/>
              </w:rPr>
              <w:t>Krājumu</w:t>
            </w:r>
            <w:r w:rsidR="00247348" w:rsidRPr="00AC6F2E">
              <w:rPr>
                <w:color w:val="auto"/>
                <w:sz w:val="20"/>
                <w:lang w:eastAsia="lv-LV"/>
              </w:rPr>
              <w:t xml:space="preserve"> un plūsmu korekcija (=36-38</w:t>
            </w:r>
            <w:r w:rsidR="00247348">
              <w:rPr>
                <w:color w:val="auto"/>
                <w:sz w:val="20"/>
                <w:lang w:eastAsia="lv-LV"/>
              </w:rPr>
              <w:t>-</w:t>
            </w:r>
            <w:r w:rsidR="00247348" w:rsidRPr="00AC6F2E">
              <w:rPr>
                <w:color w:val="auto"/>
                <w:sz w:val="20"/>
                <w:lang w:eastAsia="lv-LV"/>
              </w:rPr>
              <w:t>39)</w:t>
            </w:r>
          </w:p>
        </w:tc>
        <w:tc>
          <w:tcPr>
            <w:tcW w:w="1291" w:type="dxa"/>
            <w:vAlign w:val="center"/>
            <w:hideMark/>
          </w:tcPr>
          <w:p w14:paraId="5D338DDF"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1DD6996D"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4CC8B646"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1,3</w:t>
            </w:r>
          </w:p>
        </w:tc>
        <w:tc>
          <w:tcPr>
            <w:tcW w:w="882" w:type="dxa"/>
            <w:noWrap/>
            <w:vAlign w:val="center"/>
          </w:tcPr>
          <w:p w14:paraId="4B0586CD"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1,2</w:t>
            </w:r>
          </w:p>
        </w:tc>
        <w:tc>
          <w:tcPr>
            <w:tcW w:w="882" w:type="dxa"/>
            <w:noWrap/>
            <w:vAlign w:val="center"/>
          </w:tcPr>
          <w:p w14:paraId="2E114B7A" w14:textId="77777777" w:rsidR="00247348" w:rsidRPr="002C21B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2C21BE">
              <w:rPr>
                <w:color w:val="auto"/>
                <w:sz w:val="20"/>
              </w:rPr>
              <w:t>0,6</w:t>
            </w:r>
          </w:p>
        </w:tc>
      </w:tr>
      <w:tr w:rsidR="00247348" w:rsidRPr="00AC6F2E" w14:paraId="617E817B" w14:textId="77777777" w:rsidTr="004D3706">
        <w:trPr>
          <w:trHeight w:val="315"/>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hideMark/>
          </w:tcPr>
          <w:p w14:paraId="7886BD64" w14:textId="77777777" w:rsidR="00247348" w:rsidRPr="00AC6F2E" w:rsidRDefault="00247348" w:rsidP="004D3706">
            <w:pPr>
              <w:spacing w:after="0"/>
              <w:ind w:firstLine="0"/>
              <w:jc w:val="center"/>
              <w:rPr>
                <w:color w:val="auto"/>
                <w:sz w:val="20"/>
                <w:lang w:eastAsia="lv-LV"/>
              </w:rPr>
            </w:pPr>
          </w:p>
        </w:tc>
        <w:tc>
          <w:tcPr>
            <w:tcW w:w="3964" w:type="dxa"/>
            <w:shd w:val="clear" w:color="auto" w:fill="B8CCE4" w:themeFill="accent1" w:themeFillTint="66"/>
            <w:vAlign w:val="center"/>
            <w:hideMark/>
          </w:tcPr>
          <w:p w14:paraId="641CAB5F" w14:textId="77777777" w:rsidR="00247348" w:rsidRPr="00AC6F2E"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 </w:t>
            </w:r>
          </w:p>
        </w:tc>
        <w:tc>
          <w:tcPr>
            <w:tcW w:w="1291" w:type="dxa"/>
            <w:shd w:val="clear" w:color="auto" w:fill="B8CCE4" w:themeFill="accent1" w:themeFillTint="66"/>
            <w:vAlign w:val="center"/>
            <w:hideMark/>
          </w:tcPr>
          <w:p w14:paraId="3AE75A11"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hideMark/>
          </w:tcPr>
          <w:p w14:paraId="58770FFF"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hideMark/>
          </w:tcPr>
          <w:p w14:paraId="6AAD90F6"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w:t>
            </w:r>
          </w:p>
        </w:tc>
        <w:tc>
          <w:tcPr>
            <w:tcW w:w="882" w:type="dxa"/>
            <w:shd w:val="clear" w:color="auto" w:fill="B8CCE4" w:themeFill="accent1" w:themeFillTint="66"/>
            <w:noWrap/>
            <w:vAlign w:val="center"/>
            <w:hideMark/>
          </w:tcPr>
          <w:p w14:paraId="1F9F19B7"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w:t>
            </w:r>
          </w:p>
        </w:tc>
        <w:tc>
          <w:tcPr>
            <w:tcW w:w="882" w:type="dxa"/>
            <w:shd w:val="clear" w:color="auto" w:fill="B8CCE4" w:themeFill="accent1" w:themeFillTint="66"/>
            <w:noWrap/>
            <w:vAlign w:val="center"/>
            <w:hideMark/>
          </w:tcPr>
          <w:p w14:paraId="35AA4DFC" w14:textId="77777777" w:rsidR="00247348" w:rsidRPr="00AC6F2E"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AC6F2E">
              <w:rPr>
                <w:color w:val="auto"/>
                <w:sz w:val="20"/>
                <w:lang w:eastAsia="lv-LV"/>
              </w:rPr>
              <w:t>%</w:t>
            </w:r>
          </w:p>
        </w:tc>
      </w:tr>
      <w:tr w:rsidR="00247348" w:rsidRPr="00AC6F2E" w14:paraId="45B76F2B" w14:textId="77777777" w:rsidTr="004D370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D3A29B8" w14:textId="77777777" w:rsidR="00247348" w:rsidRPr="00AC6F2E" w:rsidRDefault="00247348" w:rsidP="004D3706">
            <w:pPr>
              <w:spacing w:after="0"/>
              <w:ind w:firstLine="0"/>
              <w:jc w:val="center"/>
              <w:rPr>
                <w:color w:val="auto"/>
                <w:sz w:val="20"/>
                <w:lang w:eastAsia="lv-LV"/>
              </w:rPr>
            </w:pPr>
            <w:r w:rsidRPr="00AC6F2E">
              <w:rPr>
                <w:color w:val="auto"/>
                <w:sz w:val="20"/>
                <w:lang w:eastAsia="lv-LV"/>
              </w:rPr>
              <w:lastRenderedPageBreak/>
              <w:t>44</w:t>
            </w:r>
          </w:p>
        </w:tc>
        <w:tc>
          <w:tcPr>
            <w:tcW w:w="3964" w:type="dxa"/>
            <w:vAlign w:val="center"/>
            <w:hideMark/>
          </w:tcPr>
          <w:p w14:paraId="4B5F501C" w14:textId="77777777" w:rsidR="00247348" w:rsidRPr="00AC6F2E"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roofErr w:type="spellStart"/>
            <w:r w:rsidRPr="00AC6F2E">
              <w:rPr>
                <w:color w:val="auto"/>
                <w:sz w:val="20"/>
                <w:lang w:eastAsia="lv-LV"/>
              </w:rPr>
              <w:t>p.m</w:t>
            </w:r>
            <w:proofErr w:type="spellEnd"/>
            <w:r w:rsidRPr="00AC6F2E">
              <w:rPr>
                <w:color w:val="auto"/>
                <w:sz w:val="20"/>
                <w:lang w:eastAsia="lv-LV"/>
              </w:rPr>
              <w:t>.: Atvasinātā procentu likme parādam (=14/DEBT(t-1))</w:t>
            </w:r>
          </w:p>
        </w:tc>
        <w:tc>
          <w:tcPr>
            <w:tcW w:w="1291" w:type="dxa"/>
            <w:vAlign w:val="center"/>
            <w:hideMark/>
          </w:tcPr>
          <w:p w14:paraId="22911AF7"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hideMark/>
          </w:tcPr>
          <w:p w14:paraId="33C43293" w14:textId="77777777" w:rsidR="00247348" w:rsidRPr="00AC6F2E"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p>
        </w:tc>
        <w:tc>
          <w:tcPr>
            <w:tcW w:w="882" w:type="dxa"/>
            <w:noWrap/>
            <w:vAlign w:val="center"/>
          </w:tcPr>
          <w:p w14:paraId="08D4F7C4" w14:textId="77777777" w:rsidR="00247348" w:rsidRPr="00D1534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D1534C">
              <w:rPr>
                <w:color w:val="auto"/>
                <w:sz w:val="20"/>
              </w:rPr>
              <w:t>2,5</w:t>
            </w:r>
          </w:p>
        </w:tc>
        <w:tc>
          <w:tcPr>
            <w:tcW w:w="882" w:type="dxa"/>
            <w:noWrap/>
            <w:vAlign w:val="center"/>
          </w:tcPr>
          <w:p w14:paraId="6D31BCD1" w14:textId="77777777" w:rsidR="00247348" w:rsidRPr="00D1534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D1534C">
              <w:rPr>
                <w:color w:val="auto"/>
                <w:sz w:val="20"/>
              </w:rPr>
              <w:t>2,8</w:t>
            </w:r>
          </w:p>
        </w:tc>
        <w:tc>
          <w:tcPr>
            <w:tcW w:w="882" w:type="dxa"/>
            <w:noWrap/>
            <w:vAlign w:val="center"/>
          </w:tcPr>
          <w:p w14:paraId="28259AFC" w14:textId="77777777" w:rsidR="00247348" w:rsidRPr="00D1534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D1534C">
              <w:rPr>
                <w:color w:val="auto"/>
                <w:sz w:val="20"/>
              </w:rPr>
              <w:t>3,0</w:t>
            </w:r>
          </w:p>
        </w:tc>
      </w:tr>
      <w:tr w:rsidR="00247348" w:rsidRPr="00AC6F2E" w14:paraId="11D87C9F"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shd w:val="clear" w:color="auto" w:fill="B8CCE4" w:themeFill="accent1" w:themeFillTint="66"/>
            <w:noWrap/>
            <w:vAlign w:val="center"/>
          </w:tcPr>
          <w:p w14:paraId="29309240" w14:textId="77777777" w:rsidR="00247348" w:rsidRPr="00AC6F2E" w:rsidRDefault="00247348" w:rsidP="004D3706">
            <w:pPr>
              <w:spacing w:after="0"/>
              <w:ind w:firstLine="0"/>
              <w:jc w:val="center"/>
              <w:rPr>
                <w:sz w:val="20"/>
                <w:lang w:eastAsia="lv-LV"/>
              </w:rPr>
            </w:pPr>
          </w:p>
        </w:tc>
        <w:tc>
          <w:tcPr>
            <w:tcW w:w="3964" w:type="dxa"/>
            <w:shd w:val="clear" w:color="auto" w:fill="B8CCE4" w:themeFill="accent1" w:themeFillTint="66"/>
            <w:vAlign w:val="center"/>
          </w:tcPr>
          <w:p w14:paraId="47675B9E" w14:textId="77777777" w:rsidR="00247348" w:rsidRPr="00C539D8"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b/>
                <w:bCs/>
                <w:sz w:val="20"/>
                <w:lang w:eastAsia="lv-LV"/>
              </w:rPr>
            </w:pPr>
            <w:r w:rsidRPr="00C539D8">
              <w:rPr>
                <w:b/>
                <w:bCs/>
                <w:color w:val="auto"/>
                <w:sz w:val="20"/>
                <w:lang w:eastAsia="lv-LV"/>
              </w:rPr>
              <w:t>Aizsardzības izdevumi</w:t>
            </w:r>
          </w:p>
        </w:tc>
        <w:tc>
          <w:tcPr>
            <w:tcW w:w="1291" w:type="dxa"/>
            <w:shd w:val="clear" w:color="auto" w:fill="B8CCE4" w:themeFill="accent1" w:themeFillTint="66"/>
            <w:vAlign w:val="center"/>
          </w:tcPr>
          <w:p w14:paraId="6332A958"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299772DB"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p>
        </w:tc>
        <w:tc>
          <w:tcPr>
            <w:tcW w:w="882" w:type="dxa"/>
            <w:shd w:val="clear" w:color="auto" w:fill="B8CCE4" w:themeFill="accent1" w:themeFillTint="66"/>
            <w:noWrap/>
            <w:vAlign w:val="center"/>
          </w:tcPr>
          <w:p w14:paraId="321E05E3"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C539D8">
              <w:rPr>
                <w:color w:val="auto"/>
                <w:sz w:val="20"/>
                <w:lang w:eastAsia="lv-LV"/>
              </w:rPr>
              <w:t>% no IKP</w:t>
            </w:r>
          </w:p>
        </w:tc>
        <w:tc>
          <w:tcPr>
            <w:tcW w:w="882" w:type="dxa"/>
            <w:shd w:val="clear" w:color="auto" w:fill="B8CCE4" w:themeFill="accent1" w:themeFillTint="66"/>
            <w:noWrap/>
            <w:vAlign w:val="center"/>
          </w:tcPr>
          <w:p w14:paraId="44D4B67F"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C539D8">
              <w:rPr>
                <w:color w:val="auto"/>
                <w:sz w:val="20"/>
                <w:lang w:eastAsia="lv-LV"/>
              </w:rPr>
              <w:t>% no IKP</w:t>
            </w:r>
          </w:p>
        </w:tc>
        <w:tc>
          <w:tcPr>
            <w:tcW w:w="882" w:type="dxa"/>
            <w:shd w:val="clear" w:color="auto" w:fill="B8CCE4" w:themeFill="accent1" w:themeFillTint="66"/>
            <w:noWrap/>
            <w:vAlign w:val="center"/>
          </w:tcPr>
          <w:p w14:paraId="2F6A0898"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C539D8">
              <w:rPr>
                <w:color w:val="auto"/>
                <w:sz w:val="20"/>
                <w:lang w:eastAsia="lv-LV"/>
              </w:rPr>
              <w:t>% no IKP</w:t>
            </w:r>
          </w:p>
        </w:tc>
      </w:tr>
      <w:tr w:rsidR="00247348" w:rsidRPr="00AC6F2E" w14:paraId="05DA7C4B" w14:textId="77777777" w:rsidTr="004D370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3931AB97" w14:textId="77777777" w:rsidR="00247348" w:rsidRPr="00C539D8" w:rsidRDefault="00247348" w:rsidP="004D3706">
            <w:pPr>
              <w:spacing w:after="0"/>
              <w:ind w:firstLine="0"/>
              <w:jc w:val="center"/>
              <w:rPr>
                <w:color w:val="auto"/>
                <w:sz w:val="20"/>
                <w:lang w:eastAsia="lv-LV"/>
              </w:rPr>
            </w:pPr>
            <w:r w:rsidRPr="00C539D8">
              <w:rPr>
                <w:color w:val="auto"/>
                <w:sz w:val="20"/>
                <w:lang w:eastAsia="lv-LV"/>
              </w:rPr>
              <w:t>45</w:t>
            </w:r>
          </w:p>
        </w:tc>
        <w:tc>
          <w:tcPr>
            <w:tcW w:w="3964" w:type="dxa"/>
            <w:vAlign w:val="center"/>
          </w:tcPr>
          <w:p w14:paraId="419092CD" w14:textId="77777777" w:rsidR="00247348" w:rsidRPr="00C539D8" w:rsidRDefault="00247348" w:rsidP="004D3706">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C539D8">
              <w:rPr>
                <w:color w:val="auto"/>
                <w:sz w:val="20"/>
                <w:lang w:eastAsia="lv-LV"/>
              </w:rPr>
              <w:t>Kopējie aizsardzības izdevumi</w:t>
            </w:r>
          </w:p>
        </w:tc>
        <w:tc>
          <w:tcPr>
            <w:tcW w:w="1291" w:type="dxa"/>
            <w:vAlign w:val="center"/>
          </w:tcPr>
          <w:p w14:paraId="625C9F3B" w14:textId="77777777" w:rsidR="00247348" w:rsidRPr="00C539D8"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C539D8">
              <w:rPr>
                <w:color w:val="auto"/>
                <w:sz w:val="20"/>
                <w:lang w:eastAsia="lv-LV"/>
              </w:rPr>
              <w:t>COFOG 2</w:t>
            </w:r>
          </w:p>
        </w:tc>
        <w:tc>
          <w:tcPr>
            <w:tcW w:w="882" w:type="dxa"/>
            <w:noWrap/>
            <w:vAlign w:val="center"/>
          </w:tcPr>
          <w:p w14:paraId="165595B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1,2</w:t>
            </w:r>
          </w:p>
        </w:tc>
        <w:tc>
          <w:tcPr>
            <w:tcW w:w="882" w:type="dxa"/>
            <w:noWrap/>
            <w:vAlign w:val="center"/>
          </w:tcPr>
          <w:p w14:paraId="6C5C796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3,0</w:t>
            </w:r>
          </w:p>
        </w:tc>
        <w:tc>
          <w:tcPr>
            <w:tcW w:w="882" w:type="dxa"/>
            <w:noWrap/>
            <w:vAlign w:val="center"/>
          </w:tcPr>
          <w:p w14:paraId="32AB011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3,3</w:t>
            </w:r>
          </w:p>
        </w:tc>
        <w:tc>
          <w:tcPr>
            <w:tcW w:w="882" w:type="dxa"/>
            <w:noWrap/>
            <w:vAlign w:val="center"/>
          </w:tcPr>
          <w:p w14:paraId="6554EB79"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583C">
              <w:rPr>
                <w:color w:val="auto"/>
                <w:sz w:val="20"/>
              </w:rPr>
              <w:t>4,2</w:t>
            </w:r>
          </w:p>
        </w:tc>
      </w:tr>
      <w:tr w:rsidR="00247348" w:rsidRPr="00AC6F2E" w14:paraId="281B3E5A" w14:textId="77777777" w:rsidTr="004D3706">
        <w:trPr>
          <w:trHeight w:val="510"/>
        </w:trPr>
        <w:tc>
          <w:tcPr>
            <w:cnfStyle w:val="001000000000" w:firstRow="0" w:lastRow="0" w:firstColumn="1" w:lastColumn="0" w:oddVBand="0" w:evenVBand="0" w:oddHBand="0" w:evenHBand="0" w:firstRowFirstColumn="0" w:firstRowLastColumn="0" w:lastRowFirstColumn="0" w:lastRowLastColumn="0"/>
            <w:tcW w:w="715" w:type="dxa"/>
            <w:noWrap/>
            <w:vAlign w:val="center"/>
          </w:tcPr>
          <w:p w14:paraId="29DEFBF9" w14:textId="77777777" w:rsidR="00247348" w:rsidRPr="00C539D8" w:rsidRDefault="00247348" w:rsidP="004D3706">
            <w:pPr>
              <w:spacing w:after="0"/>
              <w:ind w:firstLine="0"/>
              <w:jc w:val="center"/>
              <w:rPr>
                <w:color w:val="auto"/>
                <w:sz w:val="20"/>
                <w:lang w:eastAsia="lv-LV"/>
              </w:rPr>
            </w:pPr>
            <w:r w:rsidRPr="00C539D8">
              <w:rPr>
                <w:color w:val="auto"/>
                <w:sz w:val="20"/>
                <w:lang w:eastAsia="lv-LV"/>
              </w:rPr>
              <w:t>46</w:t>
            </w:r>
          </w:p>
        </w:tc>
        <w:tc>
          <w:tcPr>
            <w:tcW w:w="3964" w:type="dxa"/>
            <w:vAlign w:val="center"/>
          </w:tcPr>
          <w:p w14:paraId="6A75582B" w14:textId="77777777" w:rsidR="00247348" w:rsidRPr="00C539D8" w:rsidRDefault="00247348" w:rsidP="004D3706">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C539D8">
              <w:rPr>
                <w:color w:val="auto"/>
                <w:sz w:val="20"/>
                <w:lang w:eastAsia="lv-LV"/>
              </w:rPr>
              <w:t>No tiem: Aizsardzības investīcijas</w:t>
            </w:r>
          </w:p>
        </w:tc>
        <w:tc>
          <w:tcPr>
            <w:tcW w:w="1291" w:type="dxa"/>
            <w:vAlign w:val="center"/>
          </w:tcPr>
          <w:p w14:paraId="32C46C39" w14:textId="77777777" w:rsidR="00247348" w:rsidRPr="00C539D8"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C539D8">
              <w:rPr>
                <w:color w:val="auto"/>
                <w:sz w:val="20"/>
                <w:lang w:eastAsia="lv-LV"/>
              </w:rPr>
              <w:t>COFOG 2, P.51g</w:t>
            </w:r>
          </w:p>
        </w:tc>
        <w:tc>
          <w:tcPr>
            <w:tcW w:w="882" w:type="dxa"/>
            <w:noWrap/>
            <w:vAlign w:val="center"/>
          </w:tcPr>
          <w:p w14:paraId="3478913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0,3</w:t>
            </w:r>
          </w:p>
        </w:tc>
        <w:tc>
          <w:tcPr>
            <w:tcW w:w="882" w:type="dxa"/>
            <w:noWrap/>
            <w:vAlign w:val="center"/>
          </w:tcPr>
          <w:p w14:paraId="1066A70C"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0,8</w:t>
            </w:r>
          </w:p>
        </w:tc>
        <w:tc>
          <w:tcPr>
            <w:tcW w:w="882" w:type="dxa"/>
            <w:noWrap/>
            <w:vAlign w:val="center"/>
          </w:tcPr>
          <w:p w14:paraId="4D232B36"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1,4</w:t>
            </w:r>
          </w:p>
        </w:tc>
        <w:tc>
          <w:tcPr>
            <w:tcW w:w="882" w:type="dxa"/>
            <w:noWrap/>
            <w:vAlign w:val="center"/>
          </w:tcPr>
          <w:p w14:paraId="593D84C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583C">
              <w:rPr>
                <w:color w:val="auto"/>
                <w:sz w:val="20"/>
              </w:rPr>
              <w:t>2,1</w:t>
            </w:r>
          </w:p>
        </w:tc>
      </w:tr>
    </w:tbl>
    <w:p w14:paraId="3833D2CB" w14:textId="1A737AE0" w:rsidR="00247348" w:rsidRPr="0012102F" w:rsidRDefault="00247348" w:rsidP="008670AD">
      <w:pPr>
        <w:pStyle w:val="Tabula"/>
        <w:spacing w:before="240"/>
        <w:rPr>
          <w:lang w:val="lv-LV"/>
        </w:rPr>
      </w:pPr>
      <w:bookmarkStart w:id="16" w:name="_Toc210911178"/>
      <w:bookmarkStart w:id="17" w:name="_Toc84611820"/>
      <w:r w:rsidRPr="0012102F">
        <w:rPr>
          <w:lang w:val="lv-LV"/>
        </w:rPr>
        <w:t xml:space="preserve">Tabula </w:t>
      </w:r>
      <w:r>
        <w:rPr>
          <w:lang w:val="lv-LV"/>
        </w:rPr>
        <w:t>4b</w:t>
      </w:r>
      <w:r w:rsidRPr="0012102F">
        <w:rPr>
          <w:lang w:val="lv-LV"/>
        </w:rPr>
        <w:t>: Budžeta prognozes pie nemainīgas politikas</w:t>
      </w:r>
      <w:bookmarkEnd w:id="16"/>
      <w:r w:rsidRPr="0012102F">
        <w:rPr>
          <w:lang w:val="lv-LV"/>
        </w:rPr>
        <w:t xml:space="preserve"> </w:t>
      </w:r>
      <w:bookmarkEnd w:id="17"/>
    </w:p>
    <w:tbl>
      <w:tblPr>
        <w:tblStyle w:val="GridTable6Colorful-Accent11"/>
        <w:tblW w:w="9061" w:type="dxa"/>
        <w:jc w:val="center"/>
        <w:tblLook w:val="04A0" w:firstRow="1" w:lastRow="0" w:firstColumn="1" w:lastColumn="0" w:noHBand="0" w:noVBand="1"/>
      </w:tblPr>
      <w:tblGrid>
        <w:gridCol w:w="3535"/>
        <w:gridCol w:w="1759"/>
        <w:gridCol w:w="1188"/>
        <w:gridCol w:w="955"/>
        <w:gridCol w:w="812"/>
        <w:gridCol w:w="812"/>
      </w:tblGrid>
      <w:tr w:rsidR="00247348" w:rsidRPr="00672F5B" w14:paraId="7CBE5BCE" w14:textId="77777777" w:rsidTr="004D3706">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3535" w:type="dxa"/>
            <w:vMerge w:val="restart"/>
            <w:shd w:val="clear" w:color="auto" w:fill="DBE5F1" w:themeFill="accent1" w:themeFillTint="33"/>
            <w:hideMark/>
          </w:tcPr>
          <w:p w14:paraId="372A9641" w14:textId="77777777" w:rsidR="00247348" w:rsidRPr="00672F5B" w:rsidRDefault="00247348" w:rsidP="004D3706">
            <w:pPr>
              <w:spacing w:after="0"/>
              <w:ind w:firstLine="0"/>
              <w:jc w:val="left"/>
              <w:rPr>
                <w:color w:val="auto"/>
                <w:sz w:val="20"/>
                <w:highlight w:val="lightGray"/>
                <w:lang w:eastAsia="lv-LV"/>
              </w:rPr>
            </w:pPr>
          </w:p>
        </w:tc>
        <w:tc>
          <w:tcPr>
            <w:tcW w:w="1759" w:type="dxa"/>
            <w:vMerge w:val="restart"/>
            <w:shd w:val="clear" w:color="auto" w:fill="DBE5F1" w:themeFill="accent1" w:themeFillTint="33"/>
            <w:vAlign w:val="center"/>
            <w:hideMark/>
          </w:tcPr>
          <w:p w14:paraId="77D313A7"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 w:val="20"/>
                <w:lang w:eastAsia="lv-LV"/>
              </w:rPr>
            </w:pPr>
            <w:r w:rsidRPr="00672F5B">
              <w:rPr>
                <w:color w:val="auto"/>
                <w:sz w:val="20"/>
                <w:lang w:eastAsia="lv-LV"/>
              </w:rPr>
              <w:t>EKS kods</w:t>
            </w:r>
          </w:p>
          <w:p w14:paraId="77A5D7EA" w14:textId="77777777" w:rsidR="00247348" w:rsidRPr="00672F5B" w:rsidRDefault="00247348" w:rsidP="004D3706">
            <w:pPr>
              <w:spacing w:after="0"/>
              <w:jc w:val="center"/>
              <w:cnfStyle w:val="100000000000" w:firstRow="1" w:lastRow="0" w:firstColumn="0" w:lastColumn="0" w:oddVBand="0" w:evenVBand="0" w:oddHBand="0" w:evenHBand="0" w:firstRowFirstColumn="0" w:firstRowLastColumn="0" w:lastRowFirstColumn="0" w:lastRowLastColumn="0"/>
              <w:rPr>
                <w:b w:val="0"/>
                <w:color w:val="auto"/>
                <w:sz w:val="20"/>
                <w:highlight w:val="lightGray"/>
                <w:lang w:eastAsia="lv-LV"/>
              </w:rPr>
            </w:pPr>
          </w:p>
        </w:tc>
        <w:tc>
          <w:tcPr>
            <w:tcW w:w="1188" w:type="dxa"/>
            <w:vAlign w:val="center"/>
            <w:hideMark/>
          </w:tcPr>
          <w:p w14:paraId="30591BBA"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lang w:eastAsia="lv-LV"/>
              </w:rPr>
              <w:t>2024</w:t>
            </w:r>
          </w:p>
        </w:tc>
        <w:tc>
          <w:tcPr>
            <w:tcW w:w="955" w:type="dxa"/>
            <w:vAlign w:val="center"/>
            <w:hideMark/>
          </w:tcPr>
          <w:p w14:paraId="658981D0"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lang w:eastAsia="lv-LV"/>
              </w:rPr>
              <w:t>2024</w:t>
            </w:r>
          </w:p>
        </w:tc>
        <w:tc>
          <w:tcPr>
            <w:tcW w:w="812" w:type="dxa"/>
          </w:tcPr>
          <w:p w14:paraId="67460132"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lang w:eastAsia="lv-LV"/>
              </w:rPr>
              <w:t>2025</w:t>
            </w:r>
          </w:p>
        </w:tc>
        <w:tc>
          <w:tcPr>
            <w:tcW w:w="812" w:type="dxa"/>
          </w:tcPr>
          <w:p w14:paraId="03A8C5F1"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lang w:eastAsia="lv-LV"/>
              </w:rPr>
              <w:t>2026</w:t>
            </w:r>
          </w:p>
        </w:tc>
      </w:tr>
      <w:tr w:rsidR="00247348" w:rsidRPr="00672F5B" w14:paraId="1B807875" w14:textId="77777777" w:rsidTr="004D3706">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3535" w:type="dxa"/>
            <w:vMerge/>
            <w:noWrap/>
            <w:hideMark/>
          </w:tcPr>
          <w:p w14:paraId="2DD4E2F3" w14:textId="77777777" w:rsidR="00247348" w:rsidRPr="00672F5B" w:rsidRDefault="00247348" w:rsidP="004D3706">
            <w:pPr>
              <w:spacing w:after="0"/>
              <w:ind w:firstLine="0"/>
              <w:jc w:val="center"/>
              <w:rPr>
                <w:bCs w:val="0"/>
                <w:color w:val="auto"/>
                <w:sz w:val="20"/>
                <w:highlight w:val="lightGray"/>
                <w:lang w:eastAsia="lv-LV"/>
              </w:rPr>
            </w:pPr>
          </w:p>
        </w:tc>
        <w:tc>
          <w:tcPr>
            <w:tcW w:w="1759" w:type="dxa"/>
            <w:vMerge/>
            <w:hideMark/>
          </w:tcPr>
          <w:p w14:paraId="5B135A85"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highlight w:val="lightGray"/>
                <w:lang w:eastAsia="lv-LV"/>
              </w:rPr>
            </w:pPr>
          </w:p>
        </w:tc>
        <w:tc>
          <w:tcPr>
            <w:tcW w:w="1188" w:type="dxa"/>
            <w:shd w:val="clear" w:color="auto" w:fill="DBE5F1" w:themeFill="accent1" w:themeFillTint="33"/>
            <w:hideMark/>
          </w:tcPr>
          <w:p w14:paraId="10847CC8" w14:textId="269E1586"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20"/>
                <w:lang w:eastAsia="lv-LV"/>
              </w:rPr>
            </w:pPr>
            <w:r w:rsidRPr="00672F5B">
              <w:rPr>
                <w:b w:val="0"/>
                <w:bCs w:val="0"/>
                <w:color w:val="auto"/>
                <w:sz w:val="20"/>
                <w:lang w:eastAsia="lv-LV"/>
              </w:rPr>
              <w:t xml:space="preserve">Mljrd. </w:t>
            </w:r>
            <w:proofErr w:type="spellStart"/>
            <w:r w:rsidR="00BC7CE1" w:rsidRPr="00BC7CE1">
              <w:rPr>
                <w:b w:val="0"/>
                <w:bCs w:val="0"/>
                <w:i/>
                <w:iCs/>
                <w:color w:val="auto"/>
                <w:sz w:val="20"/>
                <w:lang w:eastAsia="lv-LV"/>
              </w:rPr>
              <w:t>euro</w:t>
            </w:r>
            <w:proofErr w:type="spellEnd"/>
          </w:p>
        </w:tc>
        <w:tc>
          <w:tcPr>
            <w:tcW w:w="2579" w:type="dxa"/>
            <w:gridSpan w:val="3"/>
            <w:shd w:val="clear" w:color="auto" w:fill="DBE5F1" w:themeFill="accent1" w:themeFillTint="33"/>
          </w:tcPr>
          <w:p w14:paraId="45B3BDAD" w14:textId="77777777" w:rsidR="00247348" w:rsidRPr="00672F5B" w:rsidRDefault="00247348" w:rsidP="004D370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lang w:eastAsia="lv-LV"/>
              </w:rPr>
              <w:t>% IKP</w:t>
            </w:r>
          </w:p>
        </w:tc>
      </w:tr>
      <w:tr w:rsidR="00247348" w:rsidRPr="00672F5B" w14:paraId="141AAED9" w14:textId="77777777" w:rsidTr="004D3706">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3535" w:type="dxa"/>
            <w:shd w:val="clear" w:color="auto" w:fill="B8CCE4" w:themeFill="accent1" w:themeFillTint="66"/>
            <w:hideMark/>
          </w:tcPr>
          <w:p w14:paraId="2A99D57B"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Ieņēmumi</w:t>
            </w:r>
          </w:p>
        </w:tc>
        <w:tc>
          <w:tcPr>
            <w:tcW w:w="1759" w:type="dxa"/>
            <w:shd w:val="clear" w:color="auto" w:fill="B8CCE4" w:themeFill="accent1" w:themeFillTint="66"/>
            <w:hideMark/>
          </w:tcPr>
          <w:p w14:paraId="6A9F9344"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1188" w:type="dxa"/>
            <w:shd w:val="clear" w:color="auto" w:fill="B8CCE4" w:themeFill="accent1" w:themeFillTint="66"/>
          </w:tcPr>
          <w:p w14:paraId="06E191C4"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955" w:type="dxa"/>
            <w:shd w:val="clear" w:color="auto" w:fill="B8CCE4" w:themeFill="accent1" w:themeFillTint="66"/>
          </w:tcPr>
          <w:p w14:paraId="16A1BB90"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812" w:type="dxa"/>
            <w:shd w:val="clear" w:color="auto" w:fill="B8CCE4" w:themeFill="accent1" w:themeFillTint="66"/>
          </w:tcPr>
          <w:p w14:paraId="55A52EFF"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highlight w:val="lightGray"/>
              </w:rPr>
            </w:pPr>
          </w:p>
        </w:tc>
        <w:tc>
          <w:tcPr>
            <w:tcW w:w="812" w:type="dxa"/>
            <w:shd w:val="clear" w:color="auto" w:fill="B8CCE4" w:themeFill="accent1" w:themeFillTint="66"/>
          </w:tcPr>
          <w:p w14:paraId="3D08C281"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highlight w:val="lightGray"/>
              </w:rPr>
            </w:pPr>
          </w:p>
        </w:tc>
      </w:tr>
      <w:tr w:rsidR="00247348" w:rsidRPr="00672F5B" w14:paraId="31A5F04D" w14:textId="77777777" w:rsidTr="004D3706">
        <w:trPr>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5EB28875"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1. Ražošanas un importa nodokļi</w:t>
            </w:r>
          </w:p>
        </w:tc>
        <w:tc>
          <w:tcPr>
            <w:tcW w:w="1759" w:type="dxa"/>
            <w:vAlign w:val="center"/>
            <w:hideMark/>
          </w:tcPr>
          <w:p w14:paraId="0229D13E"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rPr>
              <w:t>D.2</w:t>
            </w:r>
          </w:p>
        </w:tc>
        <w:tc>
          <w:tcPr>
            <w:tcW w:w="1188" w:type="dxa"/>
            <w:vAlign w:val="center"/>
          </w:tcPr>
          <w:p w14:paraId="194CD7B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5,9</w:t>
            </w:r>
          </w:p>
        </w:tc>
        <w:tc>
          <w:tcPr>
            <w:tcW w:w="955" w:type="dxa"/>
            <w:vAlign w:val="center"/>
          </w:tcPr>
          <w:p w14:paraId="33FD71E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14,5</w:t>
            </w:r>
          </w:p>
        </w:tc>
        <w:tc>
          <w:tcPr>
            <w:tcW w:w="812" w:type="dxa"/>
            <w:vAlign w:val="center"/>
          </w:tcPr>
          <w:p w14:paraId="1D07D8F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14,8</w:t>
            </w:r>
          </w:p>
        </w:tc>
        <w:tc>
          <w:tcPr>
            <w:tcW w:w="812" w:type="dxa"/>
            <w:vAlign w:val="center"/>
          </w:tcPr>
          <w:p w14:paraId="511BC6C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14,7</w:t>
            </w:r>
          </w:p>
        </w:tc>
      </w:tr>
      <w:tr w:rsidR="00247348" w:rsidRPr="00672F5B" w14:paraId="3A811DC4" w14:textId="77777777" w:rsidTr="004D3706">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4600874C"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2. Ienākuma un mantas kārtējie nodokļi</w:t>
            </w:r>
          </w:p>
        </w:tc>
        <w:tc>
          <w:tcPr>
            <w:tcW w:w="1759" w:type="dxa"/>
            <w:vAlign w:val="center"/>
          </w:tcPr>
          <w:p w14:paraId="1D5359D6"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672F5B">
              <w:rPr>
                <w:color w:val="auto"/>
                <w:sz w:val="20"/>
              </w:rPr>
              <w:t>D.5</w:t>
            </w:r>
          </w:p>
        </w:tc>
        <w:tc>
          <w:tcPr>
            <w:tcW w:w="1188" w:type="dxa"/>
            <w:vAlign w:val="center"/>
          </w:tcPr>
          <w:p w14:paraId="21AA177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3,7</w:t>
            </w:r>
          </w:p>
        </w:tc>
        <w:tc>
          <w:tcPr>
            <w:tcW w:w="955" w:type="dxa"/>
            <w:vAlign w:val="center"/>
          </w:tcPr>
          <w:p w14:paraId="15524CCE" w14:textId="77777777" w:rsidR="00247348" w:rsidRPr="001E583C" w:rsidRDefault="00247348" w:rsidP="004D3706">
            <w:pPr>
              <w:spacing w:after="0"/>
              <w:ind w:right="-11"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9,3</w:t>
            </w:r>
          </w:p>
        </w:tc>
        <w:tc>
          <w:tcPr>
            <w:tcW w:w="812" w:type="dxa"/>
            <w:vAlign w:val="center"/>
          </w:tcPr>
          <w:p w14:paraId="11592CE4" w14:textId="77777777" w:rsidR="00247348" w:rsidRPr="001E583C" w:rsidRDefault="00247348" w:rsidP="004D3706">
            <w:pPr>
              <w:spacing w:after="0"/>
              <w:ind w:right="-11"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8,7</w:t>
            </w:r>
          </w:p>
        </w:tc>
        <w:tc>
          <w:tcPr>
            <w:tcW w:w="812" w:type="dxa"/>
            <w:vAlign w:val="center"/>
          </w:tcPr>
          <w:p w14:paraId="251BE732" w14:textId="77777777" w:rsidR="00247348" w:rsidRPr="001E583C" w:rsidRDefault="00247348" w:rsidP="004D3706">
            <w:pPr>
              <w:spacing w:after="0"/>
              <w:ind w:right="-11"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8,7</w:t>
            </w:r>
          </w:p>
        </w:tc>
      </w:tr>
      <w:tr w:rsidR="00247348" w:rsidRPr="00672F5B" w14:paraId="7A495317" w14:textId="77777777" w:rsidTr="004D3706">
        <w:trPr>
          <w:trHeight w:val="2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065FAF50"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3. Sociālās iemaksas</w:t>
            </w:r>
          </w:p>
        </w:tc>
        <w:tc>
          <w:tcPr>
            <w:tcW w:w="1759" w:type="dxa"/>
            <w:vAlign w:val="center"/>
          </w:tcPr>
          <w:p w14:paraId="1FD55200"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rPr>
              <w:t>D.61</w:t>
            </w:r>
          </w:p>
        </w:tc>
        <w:tc>
          <w:tcPr>
            <w:tcW w:w="1188" w:type="dxa"/>
            <w:vAlign w:val="center"/>
          </w:tcPr>
          <w:p w14:paraId="55B79DD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4,7</w:t>
            </w:r>
          </w:p>
        </w:tc>
        <w:tc>
          <w:tcPr>
            <w:tcW w:w="955" w:type="dxa"/>
            <w:vAlign w:val="center"/>
          </w:tcPr>
          <w:p w14:paraId="002F4B2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11,6</w:t>
            </w:r>
          </w:p>
        </w:tc>
        <w:tc>
          <w:tcPr>
            <w:tcW w:w="812" w:type="dxa"/>
            <w:vAlign w:val="center"/>
          </w:tcPr>
          <w:p w14:paraId="3161D46E"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12,1</w:t>
            </w:r>
          </w:p>
        </w:tc>
        <w:tc>
          <w:tcPr>
            <w:tcW w:w="812" w:type="dxa"/>
            <w:vAlign w:val="center"/>
          </w:tcPr>
          <w:p w14:paraId="111F5695"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12,3</w:t>
            </w:r>
          </w:p>
        </w:tc>
      </w:tr>
      <w:tr w:rsidR="00247348" w:rsidRPr="00672F5B" w14:paraId="6BA1BE55" w14:textId="77777777" w:rsidTr="004D3706">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6A0585B3"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4. Pārējie ieņēmumi</w:t>
            </w:r>
          </w:p>
        </w:tc>
        <w:tc>
          <w:tcPr>
            <w:tcW w:w="1759" w:type="dxa"/>
            <w:vAlign w:val="center"/>
            <w:hideMark/>
          </w:tcPr>
          <w:p w14:paraId="70E7170A"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672F5B">
              <w:rPr>
                <w:color w:val="auto"/>
                <w:sz w:val="20"/>
              </w:rPr>
              <w:t>(P.11+P.12+P.131) + D.39 + D.4 + D.7</w:t>
            </w:r>
          </w:p>
        </w:tc>
        <w:tc>
          <w:tcPr>
            <w:tcW w:w="1188" w:type="dxa"/>
            <w:vAlign w:val="center"/>
          </w:tcPr>
          <w:p w14:paraId="6C6BD3D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3,0</w:t>
            </w:r>
          </w:p>
        </w:tc>
        <w:tc>
          <w:tcPr>
            <w:tcW w:w="955" w:type="dxa"/>
            <w:vAlign w:val="center"/>
          </w:tcPr>
          <w:p w14:paraId="7FABC19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7,6</w:t>
            </w:r>
          </w:p>
        </w:tc>
        <w:tc>
          <w:tcPr>
            <w:tcW w:w="812" w:type="dxa"/>
            <w:vAlign w:val="center"/>
          </w:tcPr>
          <w:p w14:paraId="7B2EA4E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7,0</w:t>
            </w:r>
          </w:p>
        </w:tc>
        <w:tc>
          <w:tcPr>
            <w:tcW w:w="812" w:type="dxa"/>
            <w:vAlign w:val="center"/>
          </w:tcPr>
          <w:p w14:paraId="477842A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6,3</w:t>
            </w:r>
          </w:p>
        </w:tc>
      </w:tr>
      <w:tr w:rsidR="00247348" w:rsidRPr="00672F5B" w14:paraId="0C0A22F2" w14:textId="77777777" w:rsidTr="004D3706">
        <w:trPr>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370FAF87"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5. Kapitāla nodokļi</w:t>
            </w:r>
          </w:p>
        </w:tc>
        <w:tc>
          <w:tcPr>
            <w:tcW w:w="1759" w:type="dxa"/>
            <w:vAlign w:val="center"/>
            <w:hideMark/>
          </w:tcPr>
          <w:p w14:paraId="6FCD9034"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lang w:eastAsia="lv-LV"/>
              </w:rPr>
              <w:t>D.91</w:t>
            </w:r>
          </w:p>
        </w:tc>
        <w:tc>
          <w:tcPr>
            <w:tcW w:w="1188" w:type="dxa"/>
            <w:vAlign w:val="center"/>
          </w:tcPr>
          <w:p w14:paraId="3C2203A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0,0</w:t>
            </w:r>
          </w:p>
        </w:tc>
        <w:tc>
          <w:tcPr>
            <w:tcW w:w="955" w:type="dxa"/>
            <w:vAlign w:val="center"/>
          </w:tcPr>
          <w:p w14:paraId="7FF2820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0,0</w:t>
            </w:r>
          </w:p>
        </w:tc>
        <w:tc>
          <w:tcPr>
            <w:tcW w:w="812" w:type="dxa"/>
            <w:vAlign w:val="center"/>
          </w:tcPr>
          <w:p w14:paraId="1572D2A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0,0</w:t>
            </w:r>
          </w:p>
        </w:tc>
        <w:tc>
          <w:tcPr>
            <w:tcW w:w="812" w:type="dxa"/>
            <w:vAlign w:val="center"/>
          </w:tcPr>
          <w:p w14:paraId="7109478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0,0</w:t>
            </w:r>
          </w:p>
        </w:tc>
      </w:tr>
      <w:tr w:rsidR="00247348" w:rsidRPr="00672F5B" w14:paraId="750F062B" w14:textId="77777777" w:rsidTr="004D3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7BEB5F2C"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6. Citi kapitāla nodokļi</w:t>
            </w:r>
          </w:p>
        </w:tc>
        <w:tc>
          <w:tcPr>
            <w:tcW w:w="1759" w:type="dxa"/>
            <w:vAlign w:val="center"/>
            <w:hideMark/>
          </w:tcPr>
          <w:p w14:paraId="0FAF2335"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672F5B">
              <w:rPr>
                <w:color w:val="auto"/>
                <w:sz w:val="20"/>
              </w:rPr>
              <w:t>D.92+D.99</w:t>
            </w:r>
          </w:p>
        </w:tc>
        <w:tc>
          <w:tcPr>
            <w:tcW w:w="1188" w:type="dxa"/>
            <w:vAlign w:val="center"/>
          </w:tcPr>
          <w:p w14:paraId="4CE6646C"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0,3</w:t>
            </w:r>
          </w:p>
        </w:tc>
        <w:tc>
          <w:tcPr>
            <w:tcW w:w="955" w:type="dxa"/>
            <w:vAlign w:val="center"/>
          </w:tcPr>
          <w:p w14:paraId="3DA7579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0,9</w:t>
            </w:r>
          </w:p>
        </w:tc>
        <w:tc>
          <w:tcPr>
            <w:tcW w:w="812" w:type="dxa"/>
            <w:vAlign w:val="center"/>
          </w:tcPr>
          <w:p w14:paraId="57D89D0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1,9</w:t>
            </w:r>
          </w:p>
        </w:tc>
        <w:tc>
          <w:tcPr>
            <w:tcW w:w="812" w:type="dxa"/>
            <w:vAlign w:val="center"/>
          </w:tcPr>
          <w:p w14:paraId="2C0C75C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1,5</w:t>
            </w:r>
          </w:p>
        </w:tc>
      </w:tr>
      <w:tr w:rsidR="00247348" w:rsidRPr="00672F5B" w14:paraId="3F11A4FF" w14:textId="77777777" w:rsidTr="004D3706">
        <w:trPr>
          <w:trHeight w:val="176"/>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5C6C8645"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7. Kopējie ieņēmumi (= 1+2+3+4+5+6)</w:t>
            </w:r>
          </w:p>
        </w:tc>
        <w:tc>
          <w:tcPr>
            <w:tcW w:w="1759" w:type="dxa"/>
            <w:vAlign w:val="center"/>
            <w:hideMark/>
          </w:tcPr>
          <w:p w14:paraId="4A67FF93"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rPr>
              <w:t>TR</w:t>
            </w:r>
          </w:p>
        </w:tc>
        <w:tc>
          <w:tcPr>
            <w:tcW w:w="1188" w:type="dxa"/>
            <w:vAlign w:val="center"/>
          </w:tcPr>
          <w:p w14:paraId="12C48392"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17,7</w:t>
            </w:r>
          </w:p>
        </w:tc>
        <w:tc>
          <w:tcPr>
            <w:tcW w:w="955" w:type="dxa"/>
            <w:vAlign w:val="center"/>
          </w:tcPr>
          <w:p w14:paraId="17F8315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43,9</w:t>
            </w:r>
          </w:p>
        </w:tc>
        <w:tc>
          <w:tcPr>
            <w:tcW w:w="812" w:type="dxa"/>
            <w:vAlign w:val="center"/>
          </w:tcPr>
          <w:p w14:paraId="278A6E8A"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44,6</w:t>
            </w:r>
          </w:p>
        </w:tc>
        <w:tc>
          <w:tcPr>
            <w:tcW w:w="812" w:type="dxa"/>
            <w:vAlign w:val="center"/>
          </w:tcPr>
          <w:p w14:paraId="04BF6EF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43,5</w:t>
            </w:r>
          </w:p>
        </w:tc>
      </w:tr>
      <w:tr w:rsidR="00247348" w:rsidRPr="00672F5B" w14:paraId="585348B3" w14:textId="77777777" w:rsidTr="004D3706">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535" w:type="dxa"/>
            <w:shd w:val="clear" w:color="auto" w:fill="B8CCE4" w:themeFill="accent1" w:themeFillTint="66"/>
            <w:vAlign w:val="center"/>
            <w:hideMark/>
          </w:tcPr>
          <w:p w14:paraId="22F3903F"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Izdevumi</w:t>
            </w:r>
          </w:p>
        </w:tc>
        <w:tc>
          <w:tcPr>
            <w:tcW w:w="1759" w:type="dxa"/>
            <w:shd w:val="clear" w:color="auto" w:fill="B8CCE4" w:themeFill="accent1" w:themeFillTint="66"/>
            <w:vAlign w:val="center"/>
            <w:hideMark/>
          </w:tcPr>
          <w:p w14:paraId="74F190E8"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1188" w:type="dxa"/>
            <w:shd w:val="clear" w:color="auto" w:fill="B8CCE4" w:themeFill="accent1" w:themeFillTint="66"/>
          </w:tcPr>
          <w:p w14:paraId="7251142E"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955" w:type="dxa"/>
            <w:shd w:val="clear" w:color="auto" w:fill="B8CCE4" w:themeFill="accent1" w:themeFillTint="66"/>
          </w:tcPr>
          <w:p w14:paraId="2B802B50"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p>
        </w:tc>
        <w:tc>
          <w:tcPr>
            <w:tcW w:w="812" w:type="dxa"/>
            <w:shd w:val="clear" w:color="auto" w:fill="B8CCE4" w:themeFill="accent1" w:themeFillTint="66"/>
          </w:tcPr>
          <w:p w14:paraId="6F0A669D"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highlight w:val="lightGray"/>
              </w:rPr>
            </w:pPr>
          </w:p>
        </w:tc>
        <w:tc>
          <w:tcPr>
            <w:tcW w:w="812" w:type="dxa"/>
            <w:shd w:val="clear" w:color="auto" w:fill="B8CCE4" w:themeFill="accent1" w:themeFillTint="66"/>
          </w:tcPr>
          <w:p w14:paraId="7D0F8AF8"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sz w:val="20"/>
                <w:highlight w:val="lightGray"/>
              </w:rPr>
            </w:pPr>
          </w:p>
        </w:tc>
      </w:tr>
      <w:tr w:rsidR="00247348" w:rsidRPr="00672F5B" w14:paraId="0775377D" w14:textId="77777777" w:rsidTr="004D3706">
        <w:trPr>
          <w:trHeight w:val="272"/>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0E18D791"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8. Atlīdzība nodarbinātajiem</w:t>
            </w:r>
          </w:p>
        </w:tc>
        <w:tc>
          <w:tcPr>
            <w:tcW w:w="1759" w:type="dxa"/>
            <w:vAlign w:val="center"/>
            <w:hideMark/>
          </w:tcPr>
          <w:p w14:paraId="6A1295AA"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rPr>
              <w:t>D.1</w:t>
            </w:r>
          </w:p>
        </w:tc>
        <w:tc>
          <w:tcPr>
            <w:tcW w:w="1188" w:type="dxa"/>
            <w:vAlign w:val="center"/>
          </w:tcPr>
          <w:p w14:paraId="6604793E"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5,3</w:t>
            </w:r>
          </w:p>
        </w:tc>
        <w:tc>
          <w:tcPr>
            <w:tcW w:w="955" w:type="dxa"/>
            <w:vAlign w:val="center"/>
          </w:tcPr>
          <w:p w14:paraId="54AC1B3C"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13,2</w:t>
            </w:r>
          </w:p>
        </w:tc>
        <w:tc>
          <w:tcPr>
            <w:tcW w:w="812" w:type="dxa"/>
            <w:vAlign w:val="center"/>
          </w:tcPr>
          <w:p w14:paraId="699DB33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13,1</w:t>
            </w:r>
          </w:p>
        </w:tc>
        <w:tc>
          <w:tcPr>
            <w:tcW w:w="812" w:type="dxa"/>
            <w:vAlign w:val="center"/>
          </w:tcPr>
          <w:p w14:paraId="61F1772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12,7</w:t>
            </w:r>
          </w:p>
        </w:tc>
      </w:tr>
      <w:tr w:rsidR="00247348" w:rsidRPr="00672F5B" w14:paraId="5188AA22" w14:textId="77777777" w:rsidTr="004D3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36DE76D9"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9. Starppatēriņš</w:t>
            </w:r>
          </w:p>
        </w:tc>
        <w:tc>
          <w:tcPr>
            <w:tcW w:w="1759" w:type="dxa"/>
            <w:vAlign w:val="center"/>
            <w:hideMark/>
          </w:tcPr>
          <w:p w14:paraId="0F8244C4"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672F5B">
              <w:rPr>
                <w:color w:val="auto"/>
                <w:sz w:val="20"/>
              </w:rPr>
              <w:t>P.2</w:t>
            </w:r>
          </w:p>
        </w:tc>
        <w:tc>
          <w:tcPr>
            <w:tcW w:w="1188" w:type="dxa"/>
            <w:vAlign w:val="center"/>
          </w:tcPr>
          <w:p w14:paraId="1394D63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2,6</w:t>
            </w:r>
          </w:p>
        </w:tc>
        <w:tc>
          <w:tcPr>
            <w:tcW w:w="955" w:type="dxa"/>
            <w:vAlign w:val="center"/>
          </w:tcPr>
          <w:p w14:paraId="4FE9D81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6,4</w:t>
            </w:r>
          </w:p>
        </w:tc>
        <w:tc>
          <w:tcPr>
            <w:tcW w:w="812" w:type="dxa"/>
            <w:vAlign w:val="center"/>
          </w:tcPr>
          <w:p w14:paraId="5914A0D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6,6</w:t>
            </w:r>
          </w:p>
        </w:tc>
        <w:tc>
          <w:tcPr>
            <w:tcW w:w="812" w:type="dxa"/>
            <w:vAlign w:val="center"/>
          </w:tcPr>
          <w:p w14:paraId="076BE6FA"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6,2</w:t>
            </w:r>
          </w:p>
        </w:tc>
      </w:tr>
      <w:tr w:rsidR="00247348" w:rsidRPr="00672F5B" w14:paraId="16F8436D" w14:textId="77777777" w:rsidTr="004D3706">
        <w:trPr>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02F3C5BA"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10. Procentu izdevumi</w:t>
            </w:r>
          </w:p>
        </w:tc>
        <w:tc>
          <w:tcPr>
            <w:tcW w:w="1759" w:type="dxa"/>
            <w:vAlign w:val="center"/>
          </w:tcPr>
          <w:p w14:paraId="5CF52F35"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lang w:eastAsia="lv-LV"/>
              </w:rPr>
              <w:t>D.41</w:t>
            </w:r>
          </w:p>
        </w:tc>
        <w:tc>
          <w:tcPr>
            <w:tcW w:w="1188" w:type="dxa"/>
            <w:vAlign w:val="center"/>
          </w:tcPr>
          <w:p w14:paraId="4520FEC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0,4</w:t>
            </w:r>
          </w:p>
        </w:tc>
        <w:tc>
          <w:tcPr>
            <w:tcW w:w="955" w:type="dxa"/>
            <w:vAlign w:val="center"/>
          </w:tcPr>
          <w:p w14:paraId="1DDA6F0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1,1</w:t>
            </w:r>
          </w:p>
        </w:tc>
        <w:tc>
          <w:tcPr>
            <w:tcW w:w="812" w:type="dxa"/>
            <w:vAlign w:val="center"/>
          </w:tcPr>
          <w:p w14:paraId="5FE1765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1,2</w:t>
            </w:r>
          </w:p>
        </w:tc>
        <w:tc>
          <w:tcPr>
            <w:tcW w:w="812" w:type="dxa"/>
            <w:vAlign w:val="center"/>
          </w:tcPr>
          <w:p w14:paraId="6785E6E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1,4</w:t>
            </w:r>
          </w:p>
        </w:tc>
      </w:tr>
      <w:tr w:rsidR="00247348" w:rsidRPr="00672F5B" w14:paraId="650143D0" w14:textId="77777777" w:rsidTr="004D3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4D3F6AB6"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11. Sociālie pabalsti, kas nav sociālie pārvedumi natūrā</w:t>
            </w:r>
          </w:p>
        </w:tc>
        <w:tc>
          <w:tcPr>
            <w:tcW w:w="1759" w:type="dxa"/>
            <w:vAlign w:val="center"/>
          </w:tcPr>
          <w:p w14:paraId="14EDB836"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672F5B">
              <w:rPr>
                <w:color w:val="auto"/>
                <w:sz w:val="20"/>
                <w:lang w:eastAsia="lv-LV"/>
              </w:rPr>
              <w:t>D.62</w:t>
            </w:r>
          </w:p>
        </w:tc>
        <w:tc>
          <w:tcPr>
            <w:tcW w:w="1188" w:type="dxa"/>
            <w:vAlign w:val="center"/>
          </w:tcPr>
          <w:p w14:paraId="7EC0BF4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5,4</w:t>
            </w:r>
          </w:p>
        </w:tc>
        <w:tc>
          <w:tcPr>
            <w:tcW w:w="955" w:type="dxa"/>
            <w:vAlign w:val="center"/>
          </w:tcPr>
          <w:p w14:paraId="437670C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13,3</w:t>
            </w:r>
          </w:p>
        </w:tc>
        <w:tc>
          <w:tcPr>
            <w:tcW w:w="812" w:type="dxa"/>
            <w:vAlign w:val="center"/>
          </w:tcPr>
          <w:p w14:paraId="31D0D9C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13,5</w:t>
            </w:r>
          </w:p>
        </w:tc>
        <w:tc>
          <w:tcPr>
            <w:tcW w:w="812" w:type="dxa"/>
            <w:vAlign w:val="center"/>
          </w:tcPr>
          <w:p w14:paraId="343EB70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13,6</w:t>
            </w:r>
          </w:p>
        </w:tc>
      </w:tr>
      <w:tr w:rsidR="00247348" w:rsidRPr="00672F5B" w14:paraId="3DB18D6F" w14:textId="77777777" w:rsidTr="004D3706">
        <w:trPr>
          <w:trHeight w:val="219"/>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7C937772"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12. Sociālie pārvedumi natūrā, izmantojot tirgus ražotājus</w:t>
            </w:r>
          </w:p>
        </w:tc>
        <w:tc>
          <w:tcPr>
            <w:tcW w:w="1759" w:type="dxa"/>
            <w:vAlign w:val="center"/>
            <w:hideMark/>
          </w:tcPr>
          <w:p w14:paraId="405A5E67"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rPr>
              <w:t>D.632</w:t>
            </w:r>
          </w:p>
        </w:tc>
        <w:tc>
          <w:tcPr>
            <w:tcW w:w="1188" w:type="dxa"/>
            <w:vAlign w:val="center"/>
          </w:tcPr>
          <w:p w14:paraId="65E4775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0,7</w:t>
            </w:r>
          </w:p>
        </w:tc>
        <w:tc>
          <w:tcPr>
            <w:tcW w:w="955" w:type="dxa"/>
            <w:vAlign w:val="center"/>
          </w:tcPr>
          <w:p w14:paraId="08C37AA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1,7</w:t>
            </w:r>
          </w:p>
        </w:tc>
        <w:tc>
          <w:tcPr>
            <w:tcW w:w="812" w:type="dxa"/>
            <w:vAlign w:val="center"/>
          </w:tcPr>
          <w:p w14:paraId="4E464DE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1,9</w:t>
            </w:r>
          </w:p>
        </w:tc>
        <w:tc>
          <w:tcPr>
            <w:tcW w:w="812" w:type="dxa"/>
            <w:vAlign w:val="center"/>
          </w:tcPr>
          <w:p w14:paraId="7A26CDC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1,8</w:t>
            </w:r>
          </w:p>
        </w:tc>
      </w:tr>
      <w:tr w:rsidR="00247348" w:rsidRPr="00672F5B" w14:paraId="373EBC4F" w14:textId="77777777" w:rsidTr="004D3706">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5F8BA713"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13. Subsīdijas</w:t>
            </w:r>
          </w:p>
        </w:tc>
        <w:tc>
          <w:tcPr>
            <w:tcW w:w="1759" w:type="dxa"/>
            <w:vAlign w:val="center"/>
            <w:hideMark/>
          </w:tcPr>
          <w:p w14:paraId="0B95763F"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672F5B">
              <w:rPr>
                <w:color w:val="auto"/>
                <w:sz w:val="20"/>
                <w:lang w:eastAsia="lv-LV"/>
              </w:rPr>
              <w:t>D.3</w:t>
            </w:r>
          </w:p>
        </w:tc>
        <w:tc>
          <w:tcPr>
            <w:tcW w:w="1188" w:type="dxa"/>
            <w:vAlign w:val="center"/>
          </w:tcPr>
          <w:p w14:paraId="7FE60967"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0,3</w:t>
            </w:r>
          </w:p>
        </w:tc>
        <w:tc>
          <w:tcPr>
            <w:tcW w:w="955" w:type="dxa"/>
            <w:vAlign w:val="center"/>
          </w:tcPr>
          <w:p w14:paraId="3703AF4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0,7</w:t>
            </w:r>
          </w:p>
        </w:tc>
        <w:tc>
          <w:tcPr>
            <w:tcW w:w="812" w:type="dxa"/>
            <w:vAlign w:val="center"/>
          </w:tcPr>
          <w:p w14:paraId="2368F29E"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0,8</w:t>
            </w:r>
          </w:p>
        </w:tc>
        <w:tc>
          <w:tcPr>
            <w:tcW w:w="812" w:type="dxa"/>
            <w:vAlign w:val="center"/>
          </w:tcPr>
          <w:p w14:paraId="0C30627B"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0,8</w:t>
            </w:r>
          </w:p>
        </w:tc>
      </w:tr>
      <w:tr w:rsidR="00247348" w:rsidRPr="00672F5B" w14:paraId="5CF628A3" w14:textId="77777777" w:rsidTr="004D3706">
        <w:trPr>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7CCB024E"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14. Citi kārtējie izdevumi</w:t>
            </w:r>
          </w:p>
        </w:tc>
        <w:tc>
          <w:tcPr>
            <w:tcW w:w="1759" w:type="dxa"/>
            <w:vAlign w:val="center"/>
            <w:hideMark/>
          </w:tcPr>
          <w:p w14:paraId="132461DA"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672F5B">
              <w:rPr>
                <w:color w:val="auto"/>
                <w:sz w:val="20"/>
              </w:rPr>
              <w:t>D.29 + (D.4-D.41) + D.5 + D.7 + D.8</w:t>
            </w:r>
          </w:p>
        </w:tc>
        <w:tc>
          <w:tcPr>
            <w:tcW w:w="1188" w:type="dxa"/>
            <w:vAlign w:val="center"/>
          </w:tcPr>
          <w:p w14:paraId="75CA90E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1,1</w:t>
            </w:r>
          </w:p>
        </w:tc>
        <w:tc>
          <w:tcPr>
            <w:tcW w:w="955" w:type="dxa"/>
            <w:vAlign w:val="center"/>
          </w:tcPr>
          <w:p w14:paraId="7724F9C7"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2,6</w:t>
            </w:r>
          </w:p>
        </w:tc>
        <w:tc>
          <w:tcPr>
            <w:tcW w:w="812" w:type="dxa"/>
            <w:vAlign w:val="center"/>
          </w:tcPr>
          <w:p w14:paraId="608F32D0"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3,5</w:t>
            </w:r>
          </w:p>
        </w:tc>
        <w:tc>
          <w:tcPr>
            <w:tcW w:w="812" w:type="dxa"/>
            <w:vAlign w:val="center"/>
          </w:tcPr>
          <w:p w14:paraId="709D489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2,9</w:t>
            </w:r>
          </w:p>
        </w:tc>
      </w:tr>
      <w:tr w:rsidR="00247348" w:rsidRPr="00672F5B" w14:paraId="44CD7874" w14:textId="77777777" w:rsidTr="004D3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6A81CB28"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15. Bruto kopējā pamatkapitāla veidošana</w:t>
            </w:r>
          </w:p>
        </w:tc>
        <w:tc>
          <w:tcPr>
            <w:tcW w:w="1759" w:type="dxa"/>
            <w:vAlign w:val="center"/>
            <w:hideMark/>
          </w:tcPr>
          <w:p w14:paraId="105BA47C"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672F5B">
              <w:rPr>
                <w:color w:val="auto"/>
                <w:sz w:val="20"/>
              </w:rPr>
              <w:t>P.51</w:t>
            </w:r>
          </w:p>
        </w:tc>
        <w:tc>
          <w:tcPr>
            <w:tcW w:w="1188" w:type="dxa"/>
            <w:vAlign w:val="center"/>
          </w:tcPr>
          <w:p w14:paraId="26C1F28E"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2,3</w:t>
            </w:r>
          </w:p>
        </w:tc>
        <w:tc>
          <w:tcPr>
            <w:tcW w:w="955" w:type="dxa"/>
            <w:vAlign w:val="center"/>
          </w:tcPr>
          <w:p w14:paraId="7982EC54"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5,7</w:t>
            </w:r>
          </w:p>
        </w:tc>
        <w:tc>
          <w:tcPr>
            <w:tcW w:w="812" w:type="dxa"/>
            <w:vAlign w:val="center"/>
          </w:tcPr>
          <w:p w14:paraId="2EB13BF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6,4</w:t>
            </w:r>
          </w:p>
        </w:tc>
        <w:tc>
          <w:tcPr>
            <w:tcW w:w="812" w:type="dxa"/>
            <w:vAlign w:val="center"/>
          </w:tcPr>
          <w:p w14:paraId="605555E7"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6,5</w:t>
            </w:r>
          </w:p>
        </w:tc>
      </w:tr>
      <w:tr w:rsidR="00247348" w:rsidRPr="00672F5B" w14:paraId="57130DCB" w14:textId="77777777" w:rsidTr="004D3706">
        <w:trPr>
          <w:trHeight w:val="222"/>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1992C572" w14:textId="77777777" w:rsidR="00247348" w:rsidRPr="00672F5B" w:rsidRDefault="00247348" w:rsidP="004D3706">
            <w:pPr>
              <w:spacing w:after="0"/>
              <w:ind w:firstLine="0"/>
              <w:jc w:val="left"/>
              <w:rPr>
                <w:color w:val="auto"/>
                <w:sz w:val="20"/>
                <w:highlight w:val="lightGray"/>
                <w:lang w:eastAsia="lv-LV"/>
              </w:rPr>
            </w:pPr>
            <w:r w:rsidRPr="00672F5B">
              <w:rPr>
                <w:color w:val="auto"/>
                <w:sz w:val="20"/>
                <w:lang w:eastAsia="lv-LV"/>
              </w:rPr>
              <w:t>16. No tiem: valsts finansētas publiskās investīcijas</w:t>
            </w:r>
          </w:p>
        </w:tc>
        <w:tc>
          <w:tcPr>
            <w:tcW w:w="1759" w:type="dxa"/>
            <w:vAlign w:val="center"/>
            <w:hideMark/>
          </w:tcPr>
          <w:p w14:paraId="2EAD6EF2"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p>
        </w:tc>
        <w:tc>
          <w:tcPr>
            <w:tcW w:w="1188" w:type="dxa"/>
            <w:vAlign w:val="center"/>
          </w:tcPr>
          <w:p w14:paraId="4E860D2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2,0</w:t>
            </w:r>
          </w:p>
        </w:tc>
        <w:tc>
          <w:tcPr>
            <w:tcW w:w="955" w:type="dxa"/>
            <w:vAlign w:val="center"/>
          </w:tcPr>
          <w:p w14:paraId="07B3B02B"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4,9</w:t>
            </w:r>
          </w:p>
        </w:tc>
        <w:tc>
          <w:tcPr>
            <w:tcW w:w="812" w:type="dxa"/>
            <w:vAlign w:val="center"/>
          </w:tcPr>
          <w:p w14:paraId="137A2609"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4,7</w:t>
            </w:r>
          </w:p>
        </w:tc>
        <w:tc>
          <w:tcPr>
            <w:tcW w:w="812" w:type="dxa"/>
            <w:vAlign w:val="center"/>
          </w:tcPr>
          <w:p w14:paraId="5011D487"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5,2</w:t>
            </w:r>
          </w:p>
        </w:tc>
      </w:tr>
      <w:tr w:rsidR="00247348" w:rsidRPr="00672F5B" w14:paraId="211EFD67" w14:textId="77777777" w:rsidTr="004D3706">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1104FAEB"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 xml:space="preserve">17. Kapitālo izdevumu </w:t>
            </w:r>
            <w:proofErr w:type="spellStart"/>
            <w:r w:rsidRPr="00672F5B">
              <w:rPr>
                <w:color w:val="auto"/>
                <w:sz w:val="20"/>
                <w:lang w:eastAsia="lv-LV"/>
              </w:rPr>
              <w:t>transferti</w:t>
            </w:r>
            <w:proofErr w:type="spellEnd"/>
          </w:p>
        </w:tc>
        <w:tc>
          <w:tcPr>
            <w:tcW w:w="1759" w:type="dxa"/>
            <w:vAlign w:val="center"/>
            <w:hideMark/>
          </w:tcPr>
          <w:p w14:paraId="071AB881"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672F5B">
              <w:rPr>
                <w:color w:val="auto"/>
                <w:sz w:val="20"/>
              </w:rPr>
              <w:t>D.9</w:t>
            </w:r>
          </w:p>
        </w:tc>
        <w:tc>
          <w:tcPr>
            <w:tcW w:w="1188" w:type="dxa"/>
            <w:vAlign w:val="center"/>
          </w:tcPr>
          <w:p w14:paraId="2724EA02"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0,1</w:t>
            </w:r>
          </w:p>
        </w:tc>
        <w:tc>
          <w:tcPr>
            <w:tcW w:w="955" w:type="dxa"/>
            <w:vAlign w:val="center"/>
          </w:tcPr>
          <w:p w14:paraId="4E320A9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lang w:eastAsia="lv-LV"/>
              </w:rPr>
            </w:pPr>
            <w:r w:rsidRPr="001E583C">
              <w:rPr>
                <w:color w:val="auto"/>
                <w:sz w:val="20"/>
              </w:rPr>
              <w:t>0,3</w:t>
            </w:r>
          </w:p>
        </w:tc>
        <w:tc>
          <w:tcPr>
            <w:tcW w:w="812" w:type="dxa"/>
            <w:vAlign w:val="center"/>
          </w:tcPr>
          <w:p w14:paraId="70CD481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0,3</w:t>
            </w:r>
          </w:p>
        </w:tc>
        <w:tc>
          <w:tcPr>
            <w:tcW w:w="812" w:type="dxa"/>
            <w:vAlign w:val="center"/>
          </w:tcPr>
          <w:p w14:paraId="0E52FF7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0,3</w:t>
            </w:r>
          </w:p>
        </w:tc>
      </w:tr>
      <w:tr w:rsidR="00247348" w:rsidRPr="00672F5B" w14:paraId="53A42BC6" w14:textId="77777777" w:rsidTr="004D3706">
        <w:trPr>
          <w:trHeight w:val="189"/>
          <w:jc w:val="center"/>
        </w:trPr>
        <w:tc>
          <w:tcPr>
            <w:cnfStyle w:val="001000000000" w:firstRow="0" w:lastRow="0" w:firstColumn="1" w:lastColumn="0" w:oddVBand="0" w:evenVBand="0" w:oddHBand="0" w:evenHBand="0" w:firstRowFirstColumn="0" w:firstRowLastColumn="0" w:lastRowFirstColumn="0" w:lastRowLastColumn="0"/>
            <w:tcW w:w="3535" w:type="dxa"/>
            <w:vAlign w:val="center"/>
            <w:hideMark/>
          </w:tcPr>
          <w:p w14:paraId="3CEC205A"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18. Pārējie kapitāla izdevumi</w:t>
            </w:r>
          </w:p>
        </w:tc>
        <w:tc>
          <w:tcPr>
            <w:tcW w:w="1759" w:type="dxa"/>
            <w:vAlign w:val="center"/>
            <w:hideMark/>
          </w:tcPr>
          <w:p w14:paraId="49A1DE8F"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672F5B">
              <w:rPr>
                <w:color w:val="auto"/>
                <w:sz w:val="20"/>
              </w:rPr>
              <w:t>P.52+P.53+NP</w:t>
            </w:r>
          </w:p>
        </w:tc>
        <w:tc>
          <w:tcPr>
            <w:tcW w:w="1188" w:type="dxa"/>
            <w:vAlign w:val="center"/>
          </w:tcPr>
          <w:p w14:paraId="61E3E0D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0,2</w:t>
            </w:r>
          </w:p>
        </w:tc>
        <w:tc>
          <w:tcPr>
            <w:tcW w:w="955" w:type="dxa"/>
            <w:vAlign w:val="center"/>
          </w:tcPr>
          <w:p w14:paraId="7E34E66D"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lang w:eastAsia="lv-LV"/>
              </w:rPr>
            </w:pPr>
            <w:r w:rsidRPr="001E583C">
              <w:rPr>
                <w:color w:val="auto"/>
                <w:sz w:val="20"/>
              </w:rPr>
              <w:t>0,6</w:t>
            </w:r>
          </w:p>
        </w:tc>
        <w:tc>
          <w:tcPr>
            <w:tcW w:w="812" w:type="dxa"/>
            <w:vAlign w:val="center"/>
          </w:tcPr>
          <w:p w14:paraId="4E78D364"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0,2</w:t>
            </w:r>
          </w:p>
        </w:tc>
        <w:tc>
          <w:tcPr>
            <w:tcW w:w="812" w:type="dxa"/>
            <w:vAlign w:val="center"/>
          </w:tcPr>
          <w:p w14:paraId="0C527D78"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0,2</w:t>
            </w:r>
          </w:p>
        </w:tc>
      </w:tr>
      <w:tr w:rsidR="00247348" w:rsidRPr="00672F5B" w14:paraId="61F13B87" w14:textId="77777777" w:rsidTr="004D3706">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3535" w:type="dxa"/>
            <w:vAlign w:val="center"/>
          </w:tcPr>
          <w:p w14:paraId="5C303A32"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19. Kopējie izdevumi (= 8+9+10+11+ 12+13+14+15+17+18)</w:t>
            </w:r>
          </w:p>
        </w:tc>
        <w:tc>
          <w:tcPr>
            <w:tcW w:w="1759" w:type="dxa"/>
            <w:vAlign w:val="center"/>
          </w:tcPr>
          <w:p w14:paraId="41358640"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672F5B">
              <w:rPr>
                <w:color w:val="auto"/>
                <w:sz w:val="20"/>
              </w:rPr>
              <w:t>TE</w:t>
            </w:r>
          </w:p>
        </w:tc>
        <w:tc>
          <w:tcPr>
            <w:tcW w:w="1188" w:type="dxa"/>
            <w:vAlign w:val="center"/>
          </w:tcPr>
          <w:p w14:paraId="3D6C294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18,4</w:t>
            </w:r>
          </w:p>
        </w:tc>
        <w:tc>
          <w:tcPr>
            <w:tcW w:w="955" w:type="dxa"/>
            <w:vAlign w:val="center"/>
          </w:tcPr>
          <w:p w14:paraId="79787570"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45,7</w:t>
            </w:r>
          </w:p>
        </w:tc>
        <w:tc>
          <w:tcPr>
            <w:tcW w:w="812" w:type="dxa"/>
            <w:vAlign w:val="center"/>
          </w:tcPr>
          <w:p w14:paraId="1D3E3211"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47,5</w:t>
            </w:r>
          </w:p>
        </w:tc>
        <w:tc>
          <w:tcPr>
            <w:tcW w:w="812" w:type="dxa"/>
            <w:vAlign w:val="center"/>
          </w:tcPr>
          <w:p w14:paraId="76136AB3"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46,6</w:t>
            </w:r>
          </w:p>
        </w:tc>
      </w:tr>
      <w:tr w:rsidR="00247348" w:rsidRPr="00672F5B" w14:paraId="67CA5E5B" w14:textId="77777777" w:rsidTr="004D3706">
        <w:trPr>
          <w:trHeight w:val="189"/>
          <w:jc w:val="center"/>
        </w:trPr>
        <w:tc>
          <w:tcPr>
            <w:cnfStyle w:val="001000000000" w:firstRow="0" w:lastRow="0" w:firstColumn="1" w:lastColumn="0" w:oddVBand="0" w:evenVBand="0" w:oddHBand="0" w:evenHBand="0" w:firstRowFirstColumn="0" w:firstRowLastColumn="0" w:lastRowFirstColumn="0" w:lastRowLastColumn="0"/>
            <w:tcW w:w="3535" w:type="dxa"/>
            <w:shd w:val="clear" w:color="auto" w:fill="B8CCE4" w:themeFill="accent1" w:themeFillTint="66"/>
            <w:vAlign w:val="center"/>
          </w:tcPr>
          <w:p w14:paraId="7E859676" w14:textId="77777777" w:rsidR="00247348" w:rsidRPr="00672F5B" w:rsidRDefault="00247348" w:rsidP="004D3706">
            <w:pPr>
              <w:spacing w:after="0"/>
              <w:ind w:firstLine="0"/>
              <w:jc w:val="left"/>
              <w:rPr>
                <w:color w:val="auto"/>
                <w:sz w:val="20"/>
                <w:lang w:eastAsia="lv-LV"/>
              </w:rPr>
            </w:pPr>
            <w:r w:rsidRPr="00672F5B">
              <w:rPr>
                <w:color w:val="auto"/>
                <w:sz w:val="20"/>
                <w:lang w:eastAsia="lv-LV"/>
              </w:rPr>
              <w:t>Saldo</w:t>
            </w:r>
          </w:p>
        </w:tc>
        <w:tc>
          <w:tcPr>
            <w:tcW w:w="1759" w:type="dxa"/>
            <w:shd w:val="clear" w:color="auto" w:fill="B8CCE4" w:themeFill="accent1" w:themeFillTint="66"/>
            <w:vAlign w:val="center"/>
          </w:tcPr>
          <w:p w14:paraId="65EA26B3"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p>
        </w:tc>
        <w:tc>
          <w:tcPr>
            <w:tcW w:w="1188" w:type="dxa"/>
            <w:shd w:val="clear" w:color="auto" w:fill="B8CCE4" w:themeFill="accent1" w:themeFillTint="66"/>
          </w:tcPr>
          <w:p w14:paraId="62DB885A"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p>
        </w:tc>
        <w:tc>
          <w:tcPr>
            <w:tcW w:w="955" w:type="dxa"/>
            <w:shd w:val="clear" w:color="auto" w:fill="B8CCE4" w:themeFill="accent1" w:themeFillTint="66"/>
          </w:tcPr>
          <w:p w14:paraId="1B0AD10B"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p>
        </w:tc>
        <w:tc>
          <w:tcPr>
            <w:tcW w:w="812" w:type="dxa"/>
            <w:shd w:val="clear" w:color="auto" w:fill="B8CCE4" w:themeFill="accent1" w:themeFillTint="66"/>
          </w:tcPr>
          <w:p w14:paraId="09025F80"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p>
        </w:tc>
        <w:tc>
          <w:tcPr>
            <w:tcW w:w="812" w:type="dxa"/>
            <w:shd w:val="clear" w:color="auto" w:fill="B8CCE4" w:themeFill="accent1" w:themeFillTint="66"/>
          </w:tcPr>
          <w:p w14:paraId="3B16766F"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p>
        </w:tc>
      </w:tr>
      <w:tr w:rsidR="00247348" w:rsidRPr="00672F5B" w14:paraId="7810C66F" w14:textId="77777777" w:rsidTr="004D3706">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3535" w:type="dxa"/>
            <w:vAlign w:val="center"/>
          </w:tcPr>
          <w:p w14:paraId="5992C7B0" w14:textId="77777777" w:rsidR="00247348" w:rsidRPr="00672F5B" w:rsidRDefault="00247348" w:rsidP="004D3706">
            <w:pPr>
              <w:spacing w:after="0"/>
              <w:ind w:firstLine="0"/>
              <w:jc w:val="left"/>
              <w:rPr>
                <w:sz w:val="20"/>
                <w:lang w:eastAsia="lv-LV"/>
              </w:rPr>
            </w:pPr>
            <w:r w:rsidRPr="00672F5B">
              <w:rPr>
                <w:color w:val="auto"/>
                <w:sz w:val="20"/>
                <w:lang w:eastAsia="lv-LV"/>
              </w:rPr>
              <w:t>20. Neto aizdevumi/aizņēmumi (= 7–19)</w:t>
            </w:r>
          </w:p>
        </w:tc>
        <w:tc>
          <w:tcPr>
            <w:tcW w:w="1759" w:type="dxa"/>
            <w:vAlign w:val="center"/>
          </w:tcPr>
          <w:p w14:paraId="6F0383BA" w14:textId="77777777" w:rsidR="00247348" w:rsidRPr="00672F5B"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672F5B">
              <w:rPr>
                <w:color w:val="auto"/>
                <w:sz w:val="20"/>
              </w:rPr>
              <w:t>B.9</w:t>
            </w:r>
          </w:p>
        </w:tc>
        <w:tc>
          <w:tcPr>
            <w:tcW w:w="1188" w:type="dxa"/>
            <w:vAlign w:val="center"/>
          </w:tcPr>
          <w:p w14:paraId="74E159C6"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-0,7</w:t>
            </w:r>
          </w:p>
        </w:tc>
        <w:tc>
          <w:tcPr>
            <w:tcW w:w="955" w:type="dxa"/>
            <w:vAlign w:val="center"/>
          </w:tcPr>
          <w:p w14:paraId="043DEDA8"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-1,8</w:t>
            </w:r>
          </w:p>
        </w:tc>
        <w:tc>
          <w:tcPr>
            <w:tcW w:w="812" w:type="dxa"/>
            <w:vAlign w:val="center"/>
          </w:tcPr>
          <w:p w14:paraId="56D2E8B9"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-2,9</w:t>
            </w:r>
          </w:p>
        </w:tc>
        <w:tc>
          <w:tcPr>
            <w:tcW w:w="812" w:type="dxa"/>
            <w:vAlign w:val="center"/>
          </w:tcPr>
          <w:p w14:paraId="7436DEDD" w14:textId="77777777" w:rsidR="00247348" w:rsidRPr="001E583C" w:rsidRDefault="00247348" w:rsidP="004D3706">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20"/>
                <w:highlight w:val="lightGray"/>
              </w:rPr>
            </w:pPr>
            <w:r w:rsidRPr="001E583C">
              <w:rPr>
                <w:color w:val="auto"/>
                <w:sz w:val="20"/>
              </w:rPr>
              <w:t>-3,0</w:t>
            </w:r>
          </w:p>
        </w:tc>
      </w:tr>
      <w:tr w:rsidR="00247348" w:rsidRPr="00672F5B" w14:paraId="068571BA" w14:textId="77777777" w:rsidTr="004D3706">
        <w:trPr>
          <w:trHeight w:val="189"/>
          <w:jc w:val="center"/>
        </w:trPr>
        <w:tc>
          <w:tcPr>
            <w:cnfStyle w:val="001000000000" w:firstRow="0" w:lastRow="0" w:firstColumn="1" w:lastColumn="0" w:oddVBand="0" w:evenVBand="0" w:oddHBand="0" w:evenHBand="0" w:firstRowFirstColumn="0" w:firstRowLastColumn="0" w:lastRowFirstColumn="0" w:lastRowLastColumn="0"/>
            <w:tcW w:w="3535" w:type="dxa"/>
            <w:vAlign w:val="center"/>
          </w:tcPr>
          <w:p w14:paraId="36997DCC" w14:textId="77777777" w:rsidR="00247348" w:rsidRPr="00672F5B" w:rsidRDefault="00247348" w:rsidP="004D3706">
            <w:pPr>
              <w:spacing w:after="0"/>
              <w:ind w:firstLine="0"/>
              <w:jc w:val="left"/>
              <w:rPr>
                <w:sz w:val="20"/>
                <w:lang w:eastAsia="lv-LV"/>
              </w:rPr>
            </w:pPr>
            <w:r w:rsidRPr="00672F5B">
              <w:rPr>
                <w:color w:val="auto"/>
                <w:sz w:val="20"/>
                <w:lang w:eastAsia="lv-LV"/>
              </w:rPr>
              <w:t>21. Primārā bilance (= 20+10)</w:t>
            </w:r>
          </w:p>
        </w:tc>
        <w:tc>
          <w:tcPr>
            <w:tcW w:w="1759" w:type="dxa"/>
            <w:vAlign w:val="center"/>
          </w:tcPr>
          <w:p w14:paraId="397BBD1F" w14:textId="77777777" w:rsidR="00247348" w:rsidRPr="00672F5B"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672F5B">
              <w:rPr>
                <w:color w:val="auto"/>
                <w:sz w:val="20"/>
              </w:rPr>
              <w:t>B.9+D.41p</w:t>
            </w:r>
          </w:p>
        </w:tc>
        <w:tc>
          <w:tcPr>
            <w:tcW w:w="1188" w:type="dxa"/>
            <w:vAlign w:val="center"/>
          </w:tcPr>
          <w:p w14:paraId="5B132913"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-0,3</w:t>
            </w:r>
          </w:p>
        </w:tc>
        <w:tc>
          <w:tcPr>
            <w:tcW w:w="955" w:type="dxa"/>
            <w:vAlign w:val="center"/>
          </w:tcPr>
          <w:p w14:paraId="091B9D71"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-0,7</w:t>
            </w:r>
          </w:p>
        </w:tc>
        <w:tc>
          <w:tcPr>
            <w:tcW w:w="812" w:type="dxa"/>
            <w:vAlign w:val="center"/>
          </w:tcPr>
          <w:p w14:paraId="03739BD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-1,7</w:t>
            </w:r>
          </w:p>
        </w:tc>
        <w:tc>
          <w:tcPr>
            <w:tcW w:w="812" w:type="dxa"/>
            <w:vAlign w:val="center"/>
          </w:tcPr>
          <w:p w14:paraId="052F66BF" w14:textId="77777777" w:rsidR="00247348" w:rsidRPr="001E583C" w:rsidRDefault="00247348" w:rsidP="004D3706">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20"/>
                <w:highlight w:val="lightGray"/>
              </w:rPr>
            </w:pPr>
            <w:r w:rsidRPr="001E583C">
              <w:rPr>
                <w:color w:val="auto"/>
                <w:sz w:val="20"/>
              </w:rPr>
              <w:t>-1,6</w:t>
            </w:r>
          </w:p>
        </w:tc>
      </w:tr>
    </w:tbl>
    <w:p w14:paraId="486892DC" w14:textId="77777777" w:rsidR="00247348" w:rsidRPr="00B42F9B" w:rsidRDefault="00247348" w:rsidP="00247348">
      <w:pPr>
        <w:pStyle w:val="mazievirsraksti0"/>
        <w:spacing w:before="0" w:after="0"/>
        <w:ind w:firstLine="0"/>
        <w:jc w:val="both"/>
      </w:pPr>
    </w:p>
    <w:p w14:paraId="0520D8F3" w14:textId="77777777" w:rsidR="00247348" w:rsidRPr="00EF1486" w:rsidRDefault="00247348" w:rsidP="00616841">
      <w:pPr>
        <w:ind w:firstLine="720"/>
        <w:rPr>
          <w:szCs w:val="24"/>
        </w:rPr>
      </w:pPr>
    </w:p>
    <w:p w14:paraId="691E29DF" w14:textId="57C89B82" w:rsidR="00636A8F" w:rsidRPr="008670AD" w:rsidRDefault="00636A8F" w:rsidP="003E59CE">
      <w:pPr>
        <w:pStyle w:val="Heading1"/>
        <w:tabs>
          <w:tab w:val="left" w:pos="1276"/>
        </w:tabs>
        <w:spacing w:after="240"/>
        <w:ind w:firstLine="0"/>
        <w:jc w:val="center"/>
        <w:rPr>
          <w:rFonts w:ascii="Times New Roman" w:hAnsi="Times New Roman"/>
          <w:color w:val="18185E"/>
          <w:sz w:val="28"/>
          <w:lang w:val="lv-LV"/>
        </w:rPr>
      </w:pPr>
      <w:bookmarkStart w:id="18" w:name="_Toc126334655"/>
      <w:bookmarkStart w:id="19" w:name="_Toc210911258"/>
      <w:bookmarkStart w:id="20" w:name="_Toc400715669"/>
      <w:bookmarkEnd w:id="13"/>
      <w:r w:rsidRPr="008670AD">
        <w:rPr>
          <w:rFonts w:ascii="Times New Roman" w:hAnsi="Times New Roman"/>
          <w:color w:val="18185E"/>
          <w:sz w:val="28"/>
          <w:lang w:val="lv-LV"/>
        </w:rPr>
        <w:lastRenderedPageBreak/>
        <w:t>Vidēja termiņa budžeta politikas prioritāro attīstības virzienu īstenošana</w:t>
      </w:r>
      <w:bookmarkEnd w:id="18"/>
      <w:bookmarkEnd w:id="19"/>
    </w:p>
    <w:p w14:paraId="3F6CF83D" w14:textId="5847E89B" w:rsidR="00C14205" w:rsidRPr="00C14205" w:rsidRDefault="0020386A" w:rsidP="001B595A">
      <w:pPr>
        <w:pStyle w:val="ListParagraph"/>
        <w:spacing w:after="120"/>
        <w:ind w:left="142" w:firstLine="720"/>
        <w:contextualSpacing w:val="0"/>
        <w:jc w:val="both"/>
        <w:rPr>
          <w:rFonts w:ascii="Times New Roman" w:hAnsi="Times New Roman"/>
          <w:sz w:val="24"/>
          <w:szCs w:val="24"/>
          <w:lang w:val="lv-LV" w:eastAsia="lv-LV"/>
        </w:rPr>
      </w:pPr>
      <w:r w:rsidRPr="008670AD">
        <w:rPr>
          <w:rFonts w:ascii="Times New Roman" w:hAnsi="Times New Roman"/>
          <w:sz w:val="24"/>
          <w:szCs w:val="24"/>
          <w:lang w:val="lv-LV" w:eastAsia="lv-LV"/>
        </w:rPr>
        <w:t>Vispārējās valdības budžeta plāna projektā 202</w:t>
      </w:r>
      <w:r w:rsidR="00C14205" w:rsidRPr="008670AD">
        <w:rPr>
          <w:rFonts w:ascii="Times New Roman" w:hAnsi="Times New Roman"/>
          <w:sz w:val="24"/>
          <w:szCs w:val="24"/>
          <w:lang w:val="lv-LV" w:eastAsia="lv-LV"/>
        </w:rPr>
        <w:t>6</w:t>
      </w:r>
      <w:r w:rsidRPr="008670AD">
        <w:rPr>
          <w:rFonts w:ascii="Times New Roman" w:hAnsi="Times New Roman"/>
          <w:sz w:val="24"/>
          <w:szCs w:val="24"/>
          <w:lang w:val="lv-LV" w:eastAsia="lv-LV"/>
        </w:rPr>
        <w:t xml:space="preserve">. gadam paredzēts finansējums prioritārajiem pasākumiem </w:t>
      </w:r>
      <w:r w:rsidR="00C14205" w:rsidRPr="008670AD">
        <w:rPr>
          <w:rFonts w:ascii="Times New Roman" w:hAnsi="Times New Roman"/>
          <w:b/>
          <w:bCs/>
          <w:sz w:val="24"/>
          <w:szCs w:val="24"/>
          <w:lang w:val="lv-LV" w:eastAsia="lv-LV"/>
        </w:rPr>
        <w:t>drošībai</w:t>
      </w:r>
      <w:r w:rsidR="00C14205" w:rsidRPr="008670AD">
        <w:rPr>
          <w:rFonts w:ascii="Times New Roman" w:hAnsi="Times New Roman"/>
          <w:sz w:val="24"/>
          <w:szCs w:val="24"/>
          <w:lang w:val="lv-LV" w:eastAsia="lv-LV"/>
        </w:rPr>
        <w:t xml:space="preserve"> (ar aizsardzību un iekšējo drošību saistīties pasākumi), </w:t>
      </w:r>
      <w:r w:rsidR="00C14205" w:rsidRPr="008670AD">
        <w:rPr>
          <w:rFonts w:ascii="Times New Roman" w:hAnsi="Times New Roman"/>
          <w:b/>
          <w:bCs/>
          <w:sz w:val="24"/>
          <w:szCs w:val="24"/>
          <w:lang w:val="lv-LV" w:eastAsia="lv-LV"/>
        </w:rPr>
        <w:t>demogrāfijas pasākumiem</w:t>
      </w:r>
      <w:r w:rsidR="00C14205" w:rsidRPr="008670AD">
        <w:rPr>
          <w:rFonts w:ascii="Times New Roman" w:hAnsi="Times New Roman"/>
          <w:sz w:val="24"/>
          <w:szCs w:val="24"/>
          <w:lang w:val="lv-LV" w:eastAsia="lv-LV"/>
        </w:rPr>
        <w:t xml:space="preserve"> un </w:t>
      </w:r>
      <w:r w:rsidR="00C14205" w:rsidRPr="008670AD">
        <w:rPr>
          <w:rFonts w:ascii="Times New Roman" w:hAnsi="Times New Roman"/>
          <w:b/>
          <w:bCs/>
          <w:sz w:val="24"/>
          <w:szCs w:val="24"/>
          <w:lang w:val="lv-LV" w:eastAsia="lv-LV"/>
        </w:rPr>
        <w:t>izglītībai</w:t>
      </w:r>
      <w:r w:rsidR="00C14205" w:rsidRPr="008670AD">
        <w:rPr>
          <w:rFonts w:ascii="Times New Roman" w:hAnsi="Times New Roman"/>
          <w:sz w:val="24"/>
          <w:szCs w:val="24"/>
          <w:lang w:val="lv-LV" w:eastAsia="lv-LV"/>
        </w:rPr>
        <w:t>, normatīvo aktu izpildes nodrošināšanai un citiem prioritārajiem pasākumiem 2026. gadam</w:t>
      </w:r>
      <w:r w:rsidR="00C14205" w:rsidRPr="00C14205">
        <w:rPr>
          <w:rFonts w:ascii="Times New Roman" w:hAnsi="Times New Roman"/>
          <w:sz w:val="24"/>
          <w:szCs w:val="24"/>
          <w:lang w:val="lv-LV" w:eastAsia="lv-LV"/>
        </w:rPr>
        <w:t xml:space="preserve"> 693,5 milj. </w:t>
      </w:r>
      <w:proofErr w:type="spellStart"/>
      <w:r w:rsidR="00C14205" w:rsidRPr="00C14205">
        <w:rPr>
          <w:rFonts w:ascii="Times New Roman" w:hAnsi="Times New Roman"/>
          <w:i/>
          <w:iCs/>
          <w:sz w:val="24"/>
          <w:szCs w:val="24"/>
          <w:lang w:val="lv-LV" w:eastAsia="lv-LV"/>
        </w:rPr>
        <w:t>euro</w:t>
      </w:r>
      <w:proofErr w:type="spellEnd"/>
      <w:r w:rsidR="00C14205" w:rsidRPr="00C14205">
        <w:rPr>
          <w:rFonts w:ascii="Times New Roman" w:hAnsi="Times New Roman"/>
          <w:sz w:val="24"/>
          <w:szCs w:val="24"/>
          <w:lang w:val="lv-LV" w:eastAsia="lv-LV"/>
        </w:rPr>
        <w:t xml:space="preserve"> (1,6% no IKP). Ņemot vērā fiskālo telpu, kas </w:t>
      </w:r>
      <w:r w:rsidR="00561C5E" w:rsidRPr="00C14205">
        <w:rPr>
          <w:rFonts w:ascii="Times New Roman" w:hAnsi="Times New Roman"/>
          <w:sz w:val="24"/>
          <w:szCs w:val="24"/>
          <w:lang w:val="lv-LV" w:eastAsia="lv-LV"/>
        </w:rPr>
        <w:t xml:space="preserve">2026. gadā </w:t>
      </w:r>
      <w:r w:rsidR="00C14205" w:rsidRPr="00C14205">
        <w:rPr>
          <w:rFonts w:ascii="Times New Roman" w:hAnsi="Times New Roman"/>
          <w:sz w:val="24"/>
          <w:szCs w:val="24"/>
          <w:lang w:val="lv-LV" w:eastAsia="lv-LV"/>
        </w:rPr>
        <w:t xml:space="preserve">ir pozitīva, </w:t>
      </w:r>
      <w:r w:rsidR="00561C5E">
        <w:rPr>
          <w:rFonts w:ascii="Times New Roman" w:hAnsi="Times New Roman"/>
          <w:sz w:val="24"/>
          <w:szCs w:val="24"/>
          <w:lang w:val="lv-LV" w:eastAsia="lv-LV"/>
        </w:rPr>
        <w:t xml:space="preserve">bet tomēr ierobežota, </w:t>
      </w:r>
      <w:r w:rsidR="00C14205" w:rsidRPr="00C14205">
        <w:rPr>
          <w:rFonts w:ascii="Times New Roman" w:hAnsi="Times New Roman"/>
          <w:sz w:val="24"/>
          <w:szCs w:val="24"/>
          <w:lang w:val="lv-LV" w:eastAsia="lv-LV"/>
        </w:rPr>
        <w:t>papildus jau iepriekš piešķirtajam bāzes finansējumam, prioritāro pasākumu īstenošanai tiks izmantoti vairāki kompensējošie pasākumi.</w:t>
      </w:r>
      <w:r w:rsidR="00C14205">
        <w:rPr>
          <w:rFonts w:ascii="Times New Roman" w:hAnsi="Times New Roman"/>
          <w:sz w:val="24"/>
          <w:szCs w:val="24"/>
          <w:lang w:val="lv-LV" w:eastAsia="lv-LV"/>
        </w:rPr>
        <w:t xml:space="preserve"> </w:t>
      </w:r>
      <w:r w:rsidR="00561C5E">
        <w:rPr>
          <w:rFonts w:ascii="Times New Roman" w:hAnsi="Times New Roman"/>
          <w:sz w:val="24"/>
          <w:szCs w:val="24"/>
          <w:lang w:val="lv-LV" w:eastAsia="lv-LV"/>
        </w:rPr>
        <w:t>S</w:t>
      </w:r>
      <w:r w:rsidR="00C14205" w:rsidRPr="00C14205">
        <w:rPr>
          <w:rFonts w:ascii="Times New Roman" w:hAnsi="Times New Roman"/>
          <w:sz w:val="24"/>
          <w:szCs w:val="24"/>
          <w:lang w:val="lv-LV" w:eastAsia="lv-LV"/>
        </w:rPr>
        <w:t xml:space="preserve">agatavojot likumprojektu “Par valsts budžetu 2026. gadam un budžeta ietvaru 2026., 2027. un 2028. gadam” vairs netiek izmantoti finanšu līdzekļi ārpus fiskālās telpas (izņemot izdevumus, kas tiek plānoti saskaņā ar valsts izņēmuma klauzulas nosacījumiem). </w:t>
      </w:r>
    </w:p>
    <w:p w14:paraId="4546B605" w14:textId="1221B584" w:rsidR="00C14205" w:rsidRDefault="00561C5E" w:rsidP="001B595A">
      <w:pPr>
        <w:pStyle w:val="ListParagraph"/>
        <w:spacing w:after="120" w:line="240" w:lineRule="auto"/>
        <w:ind w:left="142" w:firstLine="720"/>
        <w:contextualSpacing w:val="0"/>
        <w:jc w:val="both"/>
        <w:rPr>
          <w:rFonts w:ascii="Times New Roman" w:hAnsi="Times New Roman"/>
          <w:sz w:val="24"/>
          <w:szCs w:val="24"/>
          <w:highlight w:val="lightGray"/>
          <w:lang w:val="lv-LV" w:eastAsia="lv-LV"/>
        </w:rPr>
      </w:pPr>
      <w:r>
        <w:rPr>
          <w:rFonts w:ascii="Times New Roman" w:hAnsi="Times New Roman"/>
          <w:sz w:val="24"/>
          <w:szCs w:val="24"/>
          <w:lang w:val="lv-LV" w:eastAsia="lv-LV"/>
        </w:rPr>
        <w:t>V</w:t>
      </w:r>
      <w:r w:rsidR="00C14205" w:rsidRPr="00C14205">
        <w:rPr>
          <w:rFonts w:ascii="Times New Roman" w:hAnsi="Times New Roman"/>
          <w:sz w:val="24"/>
          <w:szCs w:val="24"/>
          <w:lang w:val="lv-LV" w:eastAsia="lv-LV"/>
        </w:rPr>
        <w:t xml:space="preserve">airāk kā </w:t>
      </w:r>
      <w:r w:rsidR="006E13F4">
        <w:rPr>
          <w:rFonts w:ascii="Times New Roman" w:hAnsi="Times New Roman"/>
          <w:sz w:val="24"/>
          <w:szCs w:val="24"/>
          <w:lang w:val="lv-LV" w:eastAsia="lv-LV"/>
        </w:rPr>
        <w:t>puse</w:t>
      </w:r>
      <w:r w:rsidR="00C14205" w:rsidRPr="00C14205">
        <w:rPr>
          <w:rFonts w:ascii="Times New Roman" w:hAnsi="Times New Roman"/>
          <w:sz w:val="24"/>
          <w:szCs w:val="24"/>
          <w:lang w:val="lv-LV" w:eastAsia="lv-LV"/>
        </w:rPr>
        <w:t xml:space="preserve"> (</w:t>
      </w:r>
      <w:r w:rsidR="006E13F4">
        <w:rPr>
          <w:rFonts w:ascii="Times New Roman" w:hAnsi="Times New Roman"/>
          <w:sz w:val="24"/>
          <w:szCs w:val="24"/>
          <w:lang w:val="lv-LV" w:eastAsia="lv-LV"/>
        </w:rPr>
        <w:t>65</w:t>
      </w:r>
      <w:r w:rsidR="00C14205" w:rsidRPr="00C14205">
        <w:rPr>
          <w:rFonts w:ascii="Times New Roman" w:hAnsi="Times New Roman"/>
          <w:sz w:val="24"/>
          <w:szCs w:val="24"/>
          <w:lang w:val="lv-LV" w:eastAsia="lv-LV"/>
        </w:rPr>
        <w:t xml:space="preserve">%) jeb </w:t>
      </w:r>
      <w:r w:rsidR="006E13F4" w:rsidRPr="00C14205">
        <w:rPr>
          <w:rFonts w:ascii="Times New Roman" w:hAnsi="Times New Roman"/>
          <w:sz w:val="24"/>
          <w:szCs w:val="24"/>
          <w:lang w:val="lv-LV" w:eastAsia="lv-LV"/>
        </w:rPr>
        <w:t xml:space="preserve">448,3 milj. </w:t>
      </w:r>
      <w:proofErr w:type="spellStart"/>
      <w:r w:rsidR="006E13F4" w:rsidRPr="006E13F4">
        <w:rPr>
          <w:rFonts w:ascii="Times New Roman" w:hAnsi="Times New Roman"/>
          <w:i/>
          <w:iCs/>
          <w:sz w:val="24"/>
          <w:szCs w:val="24"/>
          <w:lang w:val="lv-LV" w:eastAsia="lv-LV"/>
        </w:rPr>
        <w:t>euro</w:t>
      </w:r>
      <w:proofErr w:type="spellEnd"/>
      <w:r w:rsidR="006E13F4" w:rsidRPr="00C14205">
        <w:rPr>
          <w:rFonts w:ascii="Times New Roman" w:hAnsi="Times New Roman"/>
          <w:sz w:val="24"/>
          <w:szCs w:val="24"/>
          <w:lang w:val="lv-LV" w:eastAsia="lv-LV"/>
        </w:rPr>
        <w:t xml:space="preserve"> (1,0% no IKP</w:t>
      </w:r>
      <w:r w:rsidR="006E13F4">
        <w:rPr>
          <w:rFonts w:ascii="Times New Roman" w:hAnsi="Times New Roman"/>
          <w:sz w:val="24"/>
          <w:szCs w:val="24"/>
          <w:lang w:val="lv-LV" w:eastAsia="lv-LV"/>
        </w:rPr>
        <w:t>)</w:t>
      </w:r>
      <w:r w:rsidR="00C14205" w:rsidRPr="00C14205">
        <w:rPr>
          <w:rFonts w:ascii="Times New Roman" w:hAnsi="Times New Roman"/>
          <w:sz w:val="24"/>
          <w:szCs w:val="24"/>
          <w:lang w:val="lv-LV" w:eastAsia="lv-LV"/>
        </w:rPr>
        <w:t xml:space="preserve"> no minētā finansējuma iezīmēt</w:t>
      </w:r>
      <w:r w:rsidR="006E13F4">
        <w:rPr>
          <w:rFonts w:ascii="Times New Roman" w:hAnsi="Times New Roman"/>
          <w:sz w:val="24"/>
          <w:szCs w:val="24"/>
          <w:lang w:val="lv-LV" w:eastAsia="lv-LV"/>
        </w:rPr>
        <w:t>i</w:t>
      </w:r>
      <w:r w:rsidR="00C14205" w:rsidRPr="00C14205">
        <w:rPr>
          <w:rFonts w:ascii="Times New Roman" w:hAnsi="Times New Roman"/>
          <w:sz w:val="24"/>
          <w:szCs w:val="24"/>
          <w:lang w:val="lv-LV" w:eastAsia="lv-LV"/>
        </w:rPr>
        <w:t xml:space="preserve"> vidēja termiņa budžeta prioritātei – drošībai, kas bija iespējams pateicoties valsts izņēmuma klauzulas aktivizēšanai ES līmenī.</w:t>
      </w:r>
    </w:p>
    <w:p w14:paraId="5954D3CF" w14:textId="6362F2A5" w:rsidR="006E13F4" w:rsidRPr="00D8017D" w:rsidRDefault="006E13F4" w:rsidP="001B595A">
      <w:pPr>
        <w:widowControl w:val="0"/>
        <w:ind w:firstLine="720"/>
      </w:pPr>
      <w:r w:rsidRPr="00D8017D">
        <w:rPr>
          <w:szCs w:val="24"/>
        </w:rPr>
        <w:t xml:space="preserve">Saskaņā ar informatīvo ziņojumu “Par valsts budžeta likumprojektā iekļaujamiem prioritārajiem pasākumiem 2026., 2027. un 2028. gadam” (prot. Nr. 38 1. §) prioritārajam virzienam “Drošība” </w:t>
      </w:r>
      <w:r w:rsidRPr="00D8017D">
        <w:t xml:space="preserve">piešķirts finansējums 15,0 milj. </w:t>
      </w:r>
      <w:proofErr w:type="spellStart"/>
      <w:r w:rsidRPr="00561C5E">
        <w:rPr>
          <w:i/>
          <w:iCs/>
        </w:rPr>
        <w:t>euro</w:t>
      </w:r>
      <w:proofErr w:type="spellEnd"/>
      <w:r w:rsidR="00561C5E">
        <w:t xml:space="preserve"> </w:t>
      </w:r>
      <w:r w:rsidR="00561C5E" w:rsidRPr="00D8017D">
        <w:t>2026. gadā</w:t>
      </w:r>
      <w:r>
        <w:t>:</w:t>
      </w:r>
      <w:r w:rsidRPr="00D8017D">
        <w:t xml:space="preserve"> </w:t>
      </w:r>
      <w:r w:rsidRPr="00D8017D">
        <w:rPr>
          <w:szCs w:val="24"/>
        </w:rPr>
        <w:t>a</w:t>
      </w:r>
      <w:r w:rsidRPr="00D8017D">
        <w:t xml:space="preserve">r iekšējo drošību saistītiem pasākumiem (drošības iestādēm, informācija klasificēta) 6,0 milj. </w:t>
      </w:r>
      <w:proofErr w:type="spellStart"/>
      <w:r w:rsidRPr="00D8017D">
        <w:rPr>
          <w:i/>
          <w:iCs/>
        </w:rPr>
        <w:t>euro</w:t>
      </w:r>
      <w:proofErr w:type="spellEnd"/>
      <w:r w:rsidRPr="00D8017D">
        <w:t>, atbalstam pierobežas pašvaldībām (Alūksnes novada pašvaldībai, Augšdaugavas novada pašvaldībai, Balvu novada pašvaldībai, Krāslavas novada pašvaldībai un Ludzas novada pašvaldībai atbilstoši ES ārējās robežas kilometru garumam) (64.</w:t>
      </w:r>
      <w:r>
        <w:t xml:space="preserve"> </w:t>
      </w:r>
      <w:r w:rsidRPr="00D8017D">
        <w:t>resors) 3</w:t>
      </w:r>
      <w:r>
        <w:t>,0</w:t>
      </w:r>
      <w:r w:rsidRPr="00D8017D">
        <w:t xml:space="preserve"> milj. </w:t>
      </w:r>
      <w:proofErr w:type="spellStart"/>
      <w:r w:rsidRPr="00D8017D">
        <w:rPr>
          <w:i/>
          <w:iCs/>
        </w:rPr>
        <w:t>euro</w:t>
      </w:r>
      <w:proofErr w:type="spellEnd"/>
      <w:r w:rsidRPr="00D8017D">
        <w:t xml:space="preserve"> un pastiprinātā robežapsardzības režīma nodrošināšanai (74.</w:t>
      </w:r>
      <w:r>
        <w:t xml:space="preserve"> </w:t>
      </w:r>
      <w:r w:rsidRPr="00D8017D">
        <w:t>resors) 6</w:t>
      </w:r>
      <w:r>
        <w:t>,0</w:t>
      </w:r>
      <w:r w:rsidRPr="00D8017D">
        <w:t xml:space="preserve"> milj. </w:t>
      </w:r>
      <w:proofErr w:type="spellStart"/>
      <w:r w:rsidRPr="00D8017D">
        <w:rPr>
          <w:i/>
          <w:iCs/>
        </w:rPr>
        <w:t>euro</w:t>
      </w:r>
      <w:proofErr w:type="spellEnd"/>
      <w:r w:rsidRPr="00D8017D">
        <w:t xml:space="preserve">. </w:t>
      </w:r>
    </w:p>
    <w:p w14:paraId="50A0E420" w14:textId="1BA2EC29" w:rsidR="006900EC" w:rsidRPr="00D8017D" w:rsidRDefault="006900EC" w:rsidP="001B595A">
      <w:pPr>
        <w:shd w:val="clear" w:color="auto" w:fill="FFFFFF"/>
        <w:ind w:firstLine="720"/>
        <w:rPr>
          <w:szCs w:val="24"/>
        </w:rPr>
      </w:pPr>
      <w:r w:rsidRPr="00D8017D">
        <w:rPr>
          <w:szCs w:val="24"/>
        </w:rPr>
        <w:t xml:space="preserve">MK 2025. gada 23. septembra sēdē izskatīts informatīvais ziņojums </w:t>
      </w:r>
      <w:r>
        <w:rPr>
          <w:szCs w:val="24"/>
        </w:rPr>
        <w:t>“</w:t>
      </w:r>
      <w:r w:rsidRPr="00D8017D">
        <w:rPr>
          <w:szCs w:val="24"/>
        </w:rPr>
        <w:t xml:space="preserve">Par papildu nepieciešamajiem pasākumiem kaujas spēju palielināšanai, kas atbilst valsts izņēmuma klauzulas nosacījumiem” un balstoties uz MK lēmumu likumprojekta </w:t>
      </w:r>
      <w:r>
        <w:rPr>
          <w:szCs w:val="24"/>
        </w:rPr>
        <w:t>“</w:t>
      </w:r>
      <w:r w:rsidRPr="00D8017D">
        <w:rPr>
          <w:szCs w:val="24"/>
        </w:rPr>
        <w:t>Par valsts budžetu 2026. gadam un budžeta ietvaru 2026., 2027. un 2028. gadam</w:t>
      </w:r>
      <w:r>
        <w:rPr>
          <w:szCs w:val="24"/>
        </w:rPr>
        <w:t>”</w:t>
      </w:r>
      <w:r w:rsidRPr="00D8017D">
        <w:rPr>
          <w:szCs w:val="24"/>
        </w:rPr>
        <w:t xml:space="preserve"> sagatavošanas procesā paredzēts finansējums valsts budžeta resora </w:t>
      </w:r>
      <w:r>
        <w:rPr>
          <w:szCs w:val="24"/>
        </w:rPr>
        <w:t>“</w:t>
      </w:r>
      <w:r w:rsidRPr="00D8017D">
        <w:rPr>
          <w:szCs w:val="24"/>
        </w:rPr>
        <w:t>74. Gadskārtējā valsts budžeta izpildes procesā pārdalāmais finansējums</w:t>
      </w:r>
      <w:r>
        <w:rPr>
          <w:szCs w:val="24"/>
        </w:rPr>
        <w:t>”</w:t>
      </w:r>
      <w:r w:rsidRPr="00D8017D">
        <w:rPr>
          <w:szCs w:val="24"/>
        </w:rPr>
        <w:t xml:space="preserve"> programmā 24.00.00. </w:t>
      </w:r>
      <w:r>
        <w:rPr>
          <w:szCs w:val="24"/>
        </w:rPr>
        <w:t>“</w:t>
      </w:r>
      <w:r w:rsidRPr="00D8017D">
        <w:rPr>
          <w:szCs w:val="24"/>
        </w:rPr>
        <w:t>Valsts aizsardzības un drošības fonds</w:t>
      </w:r>
      <w:r>
        <w:rPr>
          <w:szCs w:val="24"/>
        </w:rPr>
        <w:t>”</w:t>
      </w:r>
      <w:r w:rsidRPr="00D8017D">
        <w:rPr>
          <w:szCs w:val="24"/>
        </w:rPr>
        <w:t xml:space="preserve"> atbilstoši plānotajam finansējuma sadalījumam </w:t>
      </w:r>
      <w:r w:rsidRPr="00D8017D">
        <w:rPr>
          <w:b/>
          <w:bCs/>
          <w:szCs w:val="24"/>
        </w:rPr>
        <w:t>(</w:t>
      </w:r>
      <w:r w:rsidRPr="00D8017D">
        <w:rPr>
          <w:bCs/>
        </w:rPr>
        <w:t xml:space="preserve">sēdes </w:t>
      </w:r>
      <w:r w:rsidRPr="00D8017D">
        <w:rPr>
          <w:bCs/>
          <w:szCs w:val="24"/>
        </w:rPr>
        <w:t>prot. Nr. 39 52. § 4. punkts)</w:t>
      </w:r>
      <w:r>
        <w:rPr>
          <w:bCs/>
          <w:szCs w:val="24"/>
        </w:rPr>
        <w:t xml:space="preserve"> un indikatīvi paredzēts</w:t>
      </w:r>
      <w:r>
        <w:rPr>
          <w:szCs w:val="24"/>
        </w:rPr>
        <w:t>:</w:t>
      </w:r>
    </w:p>
    <w:p w14:paraId="6CB6EB24" w14:textId="77777777" w:rsidR="006900EC" w:rsidRPr="007E45EF" w:rsidRDefault="006900EC" w:rsidP="00561C5E">
      <w:pPr>
        <w:pStyle w:val="Funkcijasbold"/>
        <w:numPr>
          <w:ilvl w:val="1"/>
          <w:numId w:val="12"/>
        </w:numPr>
        <w:ind w:left="709" w:hanging="425"/>
        <w:jc w:val="both"/>
        <w:rPr>
          <w:b w:val="0"/>
          <w:szCs w:val="24"/>
          <w:lang w:eastAsia="lv-LV"/>
        </w:rPr>
      </w:pPr>
      <w:r w:rsidRPr="007E45EF">
        <w:rPr>
          <w:b w:val="0"/>
          <w:szCs w:val="24"/>
          <w:lang w:eastAsia="lv-LV"/>
        </w:rPr>
        <w:t>izlūkošanas un apdraudējuma uzraudzīšanas kapacitātes stiprināšanai;</w:t>
      </w:r>
    </w:p>
    <w:p w14:paraId="4067AE67" w14:textId="77777777" w:rsidR="006900EC" w:rsidRPr="007E45EF" w:rsidRDefault="006900EC" w:rsidP="00561C5E">
      <w:pPr>
        <w:pStyle w:val="Funkcijasbold"/>
        <w:numPr>
          <w:ilvl w:val="1"/>
          <w:numId w:val="12"/>
        </w:numPr>
        <w:ind w:left="709" w:hanging="425"/>
        <w:jc w:val="both"/>
        <w:rPr>
          <w:b w:val="0"/>
          <w:szCs w:val="24"/>
          <w:lang w:eastAsia="lv-LV"/>
        </w:rPr>
      </w:pPr>
      <w:r w:rsidRPr="007E45EF">
        <w:rPr>
          <w:b w:val="0"/>
          <w:szCs w:val="24"/>
          <w:lang w:eastAsia="lv-LV"/>
        </w:rPr>
        <w:t>NBS uzturēšanas un personāla nodrošināšanas pasākumu īstenošanai, paredzot straujāku aizsardzības spēju attīstību;</w:t>
      </w:r>
    </w:p>
    <w:p w14:paraId="649A75AA" w14:textId="77777777" w:rsidR="006900EC" w:rsidRPr="007E45EF" w:rsidRDefault="006900EC" w:rsidP="00561C5E">
      <w:pPr>
        <w:pStyle w:val="Funkcijasbold"/>
        <w:numPr>
          <w:ilvl w:val="1"/>
          <w:numId w:val="12"/>
        </w:numPr>
        <w:ind w:left="709" w:hanging="425"/>
        <w:jc w:val="both"/>
        <w:rPr>
          <w:b w:val="0"/>
          <w:szCs w:val="24"/>
          <w:lang w:eastAsia="lv-LV"/>
        </w:rPr>
      </w:pPr>
      <w:r w:rsidRPr="007E45EF">
        <w:rPr>
          <w:b w:val="0"/>
          <w:szCs w:val="24"/>
          <w:lang w:eastAsia="lv-LV"/>
        </w:rPr>
        <w:t>Sēlijas poligona uzturēšanas nodrošināšanai;</w:t>
      </w:r>
    </w:p>
    <w:p w14:paraId="14A0E935" w14:textId="77777777" w:rsidR="006900EC" w:rsidRPr="007E45EF" w:rsidRDefault="006900EC" w:rsidP="00561C5E">
      <w:pPr>
        <w:pStyle w:val="Funkcijasbold"/>
        <w:numPr>
          <w:ilvl w:val="1"/>
          <w:numId w:val="12"/>
        </w:numPr>
        <w:ind w:left="709" w:hanging="425"/>
        <w:jc w:val="both"/>
        <w:rPr>
          <w:b w:val="0"/>
          <w:szCs w:val="24"/>
          <w:lang w:eastAsia="lv-LV"/>
        </w:rPr>
      </w:pPr>
      <w:r w:rsidRPr="007E45EF">
        <w:rPr>
          <w:b w:val="0"/>
          <w:szCs w:val="24"/>
          <w:lang w:eastAsia="lv-LV"/>
        </w:rPr>
        <w:t>atbalsta sniegšanai Ukrainai;</w:t>
      </w:r>
    </w:p>
    <w:p w14:paraId="7C1F3FB0" w14:textId="5BEA152A" w:rsidR="006900EC" w:rsidRPr="006900EC" w:rsidRDefault="006900EC" w:rsidP="00561C5E">
      <w:pPr>
        <w:pStyle w:val="Funkcijasbold"/>
        <w:numPr>
          <w:ilvl w:val="1"/>
          <w:numId w:val="12"/>
        </w:numPr>
        <w:ind w:left="709" w:hanging="425"/>
        <w:jc w:val="both"/>
        <w:rPr>
          <w:b w:val="0"/>
        </w:rPr>
      </w:pPr>
      <w:r w:rsidRPr="007E45EF">
        <w:rPr>
          <w:b w:val="0"/>
          <w:szCs w:val="24"/>
          <w:lang w:eastAsia="lv-LV"/>
        </w:rPr>
        <w:t>Aizsardzības inovāciju fonda un pētniecības un inovāciju ieviešanas</w:t>
      </w:r>
      <w:r>
        <w:rPr>
          <w:b w:val="0"/>
          <w:szCs w:val="24"/>
          <w:lang w:eastAsia="lv-LV"/>
        </w:rPr>
        <w:t>.</w:t>
      </w:r>
    </w:p>
    <w:p w14:paraId="3196A53A" w14:textId="77777777" w:rsidR="006900EC" w:rsidRDefault="006900EC" w:rsidP="00A43900">
      <w:pPr>
        <w:pStyle w:val="ListParagraph"/>
        <w:spacing w:after="120" w:line="240" w:lineRule="auto"/>
        <w:ind w:left="0" w:firstLine="720"/>
        <w:jc w:val="both"/>
        <w:rPr>
          <w:rFonts w:ascii="Times New Roman" w:hAnsi="Times New Roman"/>
          <w:sz w:val="24"/>
          <w:szCs w:val="24"/>
          <w:lang w:val="lv-LV" w:eastAsia="lv-LV"/>
        </w:rPr>
      </w:pPr>
    </w:p>
    <w:p w14:paraId="7A0A9DCF" w14:textId="7FD96070" w:rsidR="001B595A" w:rsidRDefault="006900EC" w:rsidP="001B595A">
      <w:pPr>
        <w:pStyle w:val="ListParagraph"/>
        <w:spacing w:after="120" w:line="240" w:lineRule="auto"/>
        <w:ind w:left="0" w:firstLine="720"/>
        <w:jc w:val="both"/>
        <w:rPr>
          <w:rFonts w:ascii="Times New Roman" w:hAnsi="Times New Roman"/>
          <w:sz w:val="24"/>
          <w:szCs w:val="24"/>
          <w:lang w:val="lv-LV" w:eastAsia="lv-LV"/>
        </w:rPr>
      </w:pPr>
      <w:r>
        <w:rPr>
          <w:rFonts w:ascii="Times New Roman" w:hAnsi="Times New Roman"/>
          <w:sz w:val="24"/>
          <w:szCs w:val="24"/>
          <w:lang w:val="lv-LV" w:eastAsia="lv-LV"/>
        </w:rPr>
        <w:t>MK 2025. gada  23. septembra lēmums papildina 2025. gada 22. jūlija lēmumus, kas pieņemti izskatot i</w:t>
      </w:r>
      <w:r w:rsidRPr="006900EC">
        <w:rPr>
          <w:rFonts w:ascii="Times New Roman" w:hAnsi="Times New Roman"/>
          <w:sz w:val="24"/>
          <w:szCs w:val="24"/>
          <w:lang w:val="lv-LV" w:eastAsia="lv-LV"/>
        </w:rPr>
        <w:t>nformatīv</w:t>
      </w:r>
      <w:r>
        <w:rPr>
          <w:rFonts w:ascii="Times New Roman" w:hAnsi="Times New Roman"/>
          <w:sz w:val="24"/>
          <w:szCs w:val="24"/>
          <w:lang w:val="lv-LV" w:eastAsia="lv-LV"/>
        </w:rPr>
        <w:t>o</w:t>
      </w:r>
      <w:r w:rsidRPr="006900EC">
        <w:rPr>
          <w:rFonts w:ascii="Times New Roman" w:hAnsi="Times New Roman"/>
          <w:sz w:val="24"/>
          <w:szCs w:val="24"/>
          <w:lang w:val="lv-LV" w:eastAsia="lv-LV"/>
        </w:rPr>
        <w:t xml:space="preserve"> ziņojum</w:t>
      </w:r>
      <w:r>
        <w:rPr>
          <w:rFonts w:ascii="Times New Roman" w:hAnsi="Times New Roman"/>
          <w:sz w:val="24"/>
          <w:szCs w:val="24"/>
          <w:lang w:val="lv-LV" w:eastAsia="lv-LV"/>
        </w:rPr>
        <w:t>u</w:t>
      </w:r>
      <w:r w:rsidRPr="006900EC">
        <w:rPr>
          <w:rFonts w:ascii="Times New Roman" w:hAnsi="Times New Roman"/>
          <w:sz w:val="24"/>
          <w:szCs w:val="24"/>
          <w:lang w:val="lv-LV" w:eastAsia="lv-LV"/>
        </w:rPr>
        <w:t xml:space="preserve"> “Nacionālo Bruņoto spēku spēju attīstība izmantojot Eiropas Savienības SAFE (</w:t>
      </w:r>
      <w:proofErr w:type="spellStart"/>
      <w:r w:rsidRPr="00561C5E">
        <w:rPr>
          <w:rFonts w:ascii="Times New Roman" w:hAnsi="Times New Roman"/>
          <w:i/>
          <w:iCs/>
          <w:sz w:val="24"/>
          <w:szCs w:val="24"/>
          <w:lang w:val="lv-LV" w:eastAsia="lv-LV"/>
        </w:rPr>
        <w:t>Security</w:t>
      </w:r>
      <w:proofErr w:type="spellEnd"/>
      <w:r w:rsidRPr="00561C5E">
        <w:rPr>
          <w:rFonts w:ascii="Times New Roman" w:hAnsi="Times New Roman"/>
          <w:i/>
          <w:iCs/>
          <w:sz w:val="24"/>
          <w:szCs w:val="24"/>
          <w:lang w:val="lv-LV" w:eastAsia="lv-LV"/>
        </w:rPr>
        <w:t xml:space="preserve"> </w:t>
      </w:r>
      <w:proofErr w:type="spellStart"/>
      <w:r w:rsidRPr="00561C5E">
        <w:rPr>
          <w:rFonts w:ascii="Times New Roman" w:hAnsi="Times New Roman"/>
          <w:i/>
          <w:iCs/>
          <w:sz w:val="24"/>
          <w:szCs w:val="24"/>
          <w:lang w:val="lv-LV" w:eastAsia="lv-LV"/>
        </w:rPr>
        <w:t>Action</w:t>
      </w:r>
      <w:proofErr w:type="spellEnd"/>
      <w:r w:rsidRPr="00561C5E">
        <w:rPr>
          <w:rFonts w:ascii="Times New Roman" w:hAnsi="Times New Roman"/>
          <w:i/>
          <w:iCs/>
          <w:sz w:val="24"/>
          <w:szCs w:val="24"/>
          <w:lang w:val="lv-LV" w:eastAsia="lv-LV"/>
        </w:rPr>
        <w:t xml:space="preserve"> </w:t>
      </w:r>
      <w:proofErr w:type="spellStart"/>
      <w:r w:rsidRPr="00561C5E">
        <w:rPr>
          <w:rFonts w:ascii="Times New Roman" w:hAnsi="Times New Roman"/>
          <w:i/>
          <w:iCs/>
          <w:sz w:val="24"/>
          <w:szCs w:val="24"/>
          <w:lang w:val="lv-LV" w:eastAsia="lv-LV"/>
        </w:rPr>
        <w:t>for</w:t>
      </w:r>
      <w:proofErr w:type="spellEnd"/>
      <w:r w:rsidRPr="00561C5E">
        <w:rPr>
          <w:rFonts w:ascii="Times New Roman" w:hAnsi="Times New Roman"/>
          <w:i/>
          <w:iCs/>
          <w:sz w:val="24"/>
          <w:szCs w:val="24"/>
          <w:lang w:val="lv-LV" w:eastAsia="lv-LV"/>
        </w:rPr>
        <w:t xml:space="preserve"> </w:t>
      </w:r>
      <w:proofErr w:type="spellStart"/>
      <w:r w:rsidRPr="00561C5E">
        <w:rPr>
          <w:rFonts w:ascii="Times New Roman" w:hAnsi="Times New Roman"/>
          <w:i/>
          <w:iCs/>
          <w:sz w:val="24"/>
          <w:szCs w:val="24"/>
          <w:lang w:val="lv-LV" w:eastAsia="lv-LV"/>
        </w:rPr>
        <w:t>Europe</w:t>
      </w:r>
      <w:proofErr w:type="spellEnd"/>
      <w:r w:rsidRPr="006900EC">
        <w:rPr>
          <w:rFonts w:ascii="Times New Roman" w:hAnsi="Times New Roman"/>
          <w:sz w:val="24"/>
          <w:szCs w:val="24"/>
          <w:lang w:val="lv-LV" w:eastAsia="lv-LV"/>
        </w:rPr>
        <w:t>) instrumentu” (MK 22.07.2025. prot. Nr. 29 81.§)</w:t>
      </w:r>
      <w:r>
        <w:rPr>
          <w:rFonts w:ascii="Times New Roman" w:hAnsi="Times New Roman"/>
          <w:sz w:val="24"/>
          <w:szCs w:val="24"/>
          <w:lang w:val="lv-LV" w:eastAsia="lv-LV"/>
        </w:rPr>
        <w:t xml:space="preserve">, kur papildus finansējums valsts izņēmuma klauzulas ietvaros iezīmēts jau nemainīgas politikas scenārijā </w:t>
      </w:r>
      <w:r w:rsidRPr="006900EC">
        <w:rPr>
          <w:rFonts w:ascii="Times New Roman" w:hAnsi="Times New Roman"/>
          <w:sz w:val="24"/>
          <w:szCs w:val="24"/>
          <w:lang w:val="lv-LV" w:eastAsia="lv-LV"/>
        </w:rPr>
        <w:t xml:space="preserve">valsts budžeta resora “74. Gadskārtējā valsts budžeta izpildes procesā pārdalāmais finansējums” programmā 24.00.00. “Valsts aizsardzības un drošības fonds” </w:t>
      </w:r>
      <w:r>
        <w:rPr>
          <w:rFonts w:ascii="Times New Roman" w:hAnsi="Times New Roman"/>
          <w:sz w:val="24"/>
          <w:szCs w:val="24"/>
          <w:lang w:val="lv-LV" w:eastAsia="lv-LV"/>
        </w:rPr>
        <w:t xml:space="preserve">indikatīvi </w:t>
      </w:r>
      <w:r w:rsidRPr="006900EC">
        <w:rPr>
          <w:rFonts w:ascii="Times New Roman" w:hAnsi="Times New Roman"/>
          <w:sz w:val="24"/>
          <w:szCs w:val="24"/>
          <w:lang w:val="lv-LV" w:eastAsia="lv-LV"/>
        </w:rPr>
        <w:t>NATO spēju mērķu</w:t>
      </w:r>
      <w:r>
        <w:rPr>
          <w:rFonts w:ascii="Times New Roman" w:hAnsi="Times New Roman"/>
          <w:sz w:val="24"/>
          <w:szCs w:val="24"/>
          <w:lang w:val="lv-LV" w:eastAsia="lv-LV"/>
        </w:rPr>
        <w:t xml:space="preserve"> ieviešanai: </w:t>
      </w:r>
    </w:p>
    <w:p w14:paraId="1E033BBF" w14:textId="77777777" w:rsidR="001B595A" w:rsidRPr="001B595A" w:rsidRDefault="001B595A" w:rsidP="001B595A">
      <w:pPr>
        <w:pStyle w:val="ListParagraph"/>
        <w:spacing w:after="120" w:line="240" w:lineRule="auto"/>
        <w:ind w:left="0" w:firstLine="720"/>
        <w:jc w:val="both"/>
        <w:rPr>
          <w:rFonts w:ascii="Times New Roman" w:hAnsi="Times New Roman"/>
          <w:sz w:val="24"/>
          <w:szCs w:val="24"/>
          <w:lang w:val="lv-LV" w:eastAsia="lv-LV"/>
        </w:rPr>
      </w:pPr>
    </w:p>
    <w:p w14:paraId="4142504A" w14:textId="77777777" w:rsidR="006900EC" w:rsidRPr="006900EC" w:rsidRDefault="006900EC" w:rsidP="001B595A">
      <w:pPr>
        <w:pStyle w:val="ListParagraph"/>
        <w:tabs>
          <w:tab w:val="left" w:pos="1560"/>
        </w:tabs>
        <w:spacing w:before="120" w:after="0"/>
        <w:ind w:left="709" w:hanging="425"/>
        <w:contextualSpacing w:val="0"/>
        <w:rPr>
          <w:rFonts w:ascii="Times New Roman" w:hAnsi="Times New Roman"/>
          <w:sz w:val="24"/>
          <w:szCs w:val="24"/>
          <w:lang w:val="lv-LV" w:eastAsia="lv-LV"/>
        </w:rPr>
      </w:pPr>
      <w:r w:rsidRPr="006900EC">
        <w:rPr>
          <w:rFonts w:ascii="Times New Roman" w:hAnsi="Times New Roman"/>
          <w:sz w:val="24"/>
          <w:szCs w:val="24"/>
          <w:lang w:val="lv-LV" w:eastAsia="lv-LV"/>
        </w:rPr>
        <w:t>-</w:t>
      </w:r>
      <w:r w:rsidRPr="006900EC">
        <w:rPr>
          <w:rFonts w:ascii="Times New Roman" w:hAnsi="Times New Roman"/>
          <w:sz w:val="24"/>
          <w:szCs w:val="24"/>
          <w:lang w:val="lv-LV" w:eastAsia="lv-LV"/>
        </w:rPr>
        <w:tab/>
        <w:t>attīstot Mehanizēto kājnieku brigādi, nodrošinot atbilstoša līmeņa bruņutehniku un kaujas atbalsta spējas, t.sk. netieša uguns atbalstu;</w:t>
      </w:r>
    </w:p>
    <w:p w14:paraId="280EEFB7" w14:textId="77777777" w:rsidR="006900EC" w:rsidRPr="006900EC" w:rsidRDefault="006900EC" w:rsidP="00561C5E">
      <w:pPr>
        <w:pStyle w:val="ListParagraph"/>
        <w:tabs>
          <w:tab w:val="left" w:pos="1560"/>
        </w:tabs>
        <w:spacing w:after="0"/>
        <w:ind w:left="709" w:hanging="425"/>
        <w:contextualSpacing w:val="0"/>
        <w:rPr>
          <w:rFonts w:ascii="Times New Roman" w:hAnsi="Times New Roman"/>
          <w:sz w:val="24"/>
          <w:szCs w:val="24"/>
          <w:lang w:val="lv-LV" w:eastAsia="lv-LV"/>
        </w:rPr>
      </w:pPr>
      <w:r w:rsidRPr="006900EC">
        <w:rPr>
          <w:rFonts w:ascii="Times New Roman" w:hAnsi="Times New Roman"/>
          <w:sz w:val="24"/>
          <w:szCs w:val="24"/>
          <w:lang w:val="lv-LV" w:eastAsia="lv-LV"/>
        </w:rPr>
        <w:lastRenderedPageBreak/>
        <w:t>-</w:t>
      </w:r>
      <w:r w:rsidRPr="006900EC">
        <w:rPr>
          <w:rFonts w:ascii="Times New Roman" w:hAnsi="Times New Roman"/>
          <w:sz w:val="24"/>
          <w:szCs w:val="24"/>
          <w:lang w:val="lv-LV" w:eastAsia="lv-LV"/>
        </w:rPr>
        <w:tab/>
        <w:t>attīstot kaujas spējīgas divīzijas līmeņa atbalsta vienības, t.sk. artilērijas, pretgaisa aizsardzības un izlūkošanas spējas;</w:t>
      </w:r>
    </w:p>
    <w:p w14:paraId="600F083C" w14:textId="77777777" w:rsidR="006900EC" w:rsidRPr="006900EC" w:rsidRDefault="006900EC" w:rsidP="00561C5E">
      <w:pPr>
        <w:pStyle w:val="ListParagraph"/>
        <w:tabs>
          <w:tab w:val="left" w:pos="1560"/>
        </w:tabs>
        <w:spacing w:after="0"/>
        <w:ind w:left="709" w:hanging="425"/>
        <w:contextualSpacing w:val="0"/>
        <w:rPr>
          <w:rFonts w:ascii="Times New Roman" w:hAnsi="Times New Roman"/>
          <w:sz w:val="24"/>
          <w:szCs w:val="24"/>
          <w:lang w:val="lv-LV" w:eastAsia="lv-LV"/>
        </w:rPr>
      </w:pPr>
      <w:r w:rsidRPr="006900EC">
        <w:rPr>
          <w:rFonts w:ascii="Times New Roman" w:hAnsi="Times New Roman"/>
          <w:sz w:val="24"/>
          <w:szCs w:val="24"/>
          <w:lang w:val="lv-LV" w:eastAsia="lv-LV"/>
        </w:rPr>
        <w:t>-</w:t>
      </w:r>
      <w:r w:rsidRPr="006900EC">
        <w:rPr>
          <w:rFonts w:ascii="Times New Roman" w:hAnsi="Times New Roman"/>
          <w:sz w:val="24"/>
          <w:szCs w:val="24"/>
          <w:lang w:val="lv-LV" w:eastAsia="lv-LV"/>
        </w:rPr>
        <w:tab/>
        <w:t>veidojot munīcijas krājumus un kaujas nodrošinājuma spējas, kas spētu atbalstīt gan nacionālās, gan NATO vienības;</w:t>
      </w:r>
    </w:p>
    <w:p w14:paraId="0094243E" w14:textId="3BBBCDF3" w:rsidR="006900EC" w:rsidRDefault="006900EC" w:rsidP="00561C5E">
      <w:pPr>
        <w:pStyle w:val="ListParagraph"/>
        <w:tabs>
          <w:tab w:val="left" w:pos="1560"/>
        </w:tabs>
        <w:spacing w:after="0" w:line="240" w:lineRule="auto"/>
        <w:ind w:left="709" w:hanging="425"/>
        <w:contextualSpacing w:val="0"/>
        <w:jc w:val="both"/>
        <w:rPr>
          <w:rFonts w:ascii="Times New Roman" w:hAnsi="Times New Roman"/>
          <w:sz w:val="24"/>
          <w:szCs w:val="24"/>
          <w:lang w:val="lv-LV" w:eastAsia="lv-LV"/>
        </w:rPr>
      </w:pPr>
      <w:r w:rsidRPr="006900EC">
        <w:rPr>
          <w:rFonts w:ascii="Times New Roman" w:hAnsi="Times New Roman"/>
          <w:sz w:val="24"/>
          <w:szCs w:val="24"/>
          <w:lang w:val="lv-LV" w:eastAsia="lv-LV"/>
        </w:rPr>
        <w:t>-</w:t>
      </w:r>
      <w:r w:rsidRPr="006900EC">
        <w:rPr>
          <w:rFonts w:ascii="Times New Roman" w:hAnsi="Times New Roman"/>
          <w:sz w:val="24"/>
          <w:szCs w:val="24"/>
          <w:lang w:val="lv-LV" w:eastAsia="lv-LV"/>
        </w:rPr>
        <w:tab/>
        <w:t>sekmējot gan bezpilota spēju attīstību NBS, gan pilnveidojot nacionālās pretdarbības spējas bezpilota sistēmām.</w:t>
      </w:r>
    </w:p>
    <w:p w14:paraId="35CE9F09" w14:textId="77777777" w:rsidR="00561C5E" w:rsidRPr="00D8017D" w:rsidRDefault="00561C5E" w:rsidP="00561C5E">
      <w:pPr>
        <w:widowControl w:val="0"/>
        <w:spacing w:after="0"/>
        <w:ind w:left="709" w:hanging="425"/>
        <w:jc w:val="center"/>
        <w:rPr>
          <w:b/>
          <w:sz w:val="28"/>
          <w:szCs w:val="28"/>
        </w:rPr>
      </w:pPr>
    </w:p>
    <w:p w14:paraId="52B7DF68" w14:textId="012A844B" w:rsidR="00561C5E" w:rsidRPr="001B595A" w:rsidRDefault="00561C5E" w:rsidP="001B595A">
      <w:pPr>
        <w:widowControl w:val="0"/>
        <w:spacing w:after="0"/>
        <w:ind w:firstLine="720"/>
        <w:rPr>
          <w:szCs w:val="24"/>
        </w:rPr>
      </w:pPr>
      <w:r w:rsidRPr="00A86EC9">
        <w:rPr>
          <w:b/>
          <w:bCs/>
          <w:szCs w:val="24"/>
        </w:rPr>
        <w:t>Prioritārā virziena “Demogrāfija”</w:t>
      </w:r>
      <w:r w:rsidRPr="00D8017D">
        <w:rPr>
          <w:szCs w:val="24"/>
        </w:rPr>
        <w:t xml:space="preserve"> ietvaros likumprojekta “Par valsts budžetu 202</w:t>
      </w:r>
      <w:r w:rsidR="001B595A">
        <w:rPr>
          <w:szCs w:val="24"/>
        </w:rPr>
        <w:t>6</w:t>
      </w:r>
      <w:r w:rsidRPr="00D8017D">
        <w:rPr>
          <w:szCs w:val="24"/>
        </w:rPr>
        <w:t xml:space="preserve">. gadam un </w:t>
      </w:r>
      <w:r w:rsidRPr="001B595A">
        <w:rPr>
          <w:szCs w:val="24"/>
        </w:rPr>
        <w:t>budžeta ietvaru 202</w:t>
      </w:r>
      <w:r w:rsidR="001B595A">
        <w:rPr>
          <w:szCs w:val="24"/>
        </w:rPr>
        <w:t>6</w:t>
      </w:r>
      <w:r w:rsidRPr="001B595A">
        <w:rPr>
          <w:szCs w:val="24"/>
        </w:rPr>
        <w:t>., 202</w:t>
      </w:r>
      <w:r w:rsidR="001B595A">
        <w:rPr>
          <w:szCs w:val="24"/>
        </w:rPr>
        <w:t>7</w:t>
      </w:r>
      <w:r w:rsidRPr="001B595A">
        <w:rPr>
          <w:szCs w:val="24"/>
        </w:rPr>
        <w:t>. un 202</w:t>
      </w:r>
      <w:r w:rsidR="001B595A">
        <w:rPr>
          <w:szCs w:val="24"/>
        </w:rPr>
        <w:t>8</w:t>
      </w:r>
      <w:r w:rsidRPr="001B595A">
        <w:rPr>
          <w:szCs w:val="24"/>
        </w:rPr>
        <w:t>. gadam” sagatavošanas laikā ir piešķirts papildus finansējums vairākiem nozīmīgiem pasākumiem, t.sk.:</w:t>
      </w:r>
    </w:p>
    <w:p w14:paraId="73026907" w14:textId="77777777" w:rsidR="00561C5E" w:rsidRPr="001B595A" w:rsidRDefault="00561C5E" w:rsidP="00561C5E">
      <w:pPr>
        <w:widowControl w:val="0"/>
        <w:spacing w:after="0"/>
        <w:rPr>
          <w:szCs w:val="24"/>
        </w:rPr>
      </w:pPr>
    </w:p>
    <w:p w14:paraId="39AF8CA1" w14:textId="3EEB570E" w:rsidR="00561C5E" w:rsidRPr="001B595A" w:rsidRDefault="00561C5E" w:rsidP="00561C5E">
      <w:pPr>
        <w:pStyle w:val="ListParagraph"/>
        <w:numPr>
          <w:ilvl w:val="1"/>
          <w:numId w:val="12"/>
        </w:numPr>
        <w:spacing w:after="0"/>
        <w:ind w:left="709" w:hanging="283"/>
        <w:jc w:val="both"/>
        <w:rPr>
          <w:rFonts w:ascii="Times New Roman" w:hAnsi="Times New Roman"/>
          <w:bCs/>
          <w:sz w:val="24"/>
          <w:szCs w:val="24"/>
          <w:lang w:eastAsia="lv-LV"/>
        </w:rPr>
      </w:pPr>
      <w:r w:rsidRPr="001B595A">
        <w:rPr>
          <w:rFonts w:ascii="Times New Roman" w:hAnsi="Times New Roman"/>
          <w:bCs/>
          <w:sz w:val="24"/>
          <w:szCs w:val="24"/>
        </w:rPr>
        <w:t xml:space="preserve">Materiālā atbalsta (pabalstu) pilnveidošanai ģimenēm ar bērniem 42,0 milj. </w:t>
      </w:r>
      <w:proofErr w:type="spellStart"/>
      <w:r w:rsidRPr="001B595A">
        <w:rPr>
          <w:rFonts w:ascii="Times New Roman" w:hAnsi="Times New Roman"/>
          <w:bCs/>
          <w:i/>
          <w:iCs/>
          <w:sz w:val="24"/>
          <w:szCs w:val="24"/>
        </w:rPr>
        <w:t>euro</w:t>
      </w:r>
      <w:proofErr w:type="spellEnd"/>
      <w:r w:rsidRPr="001B595A">
        <w:rPr>
          <w:rFonts w:ascii="Times New Roman" w:hAnsi="Times New Roman"/>
          <w:bCs/>
          <w:sz w:val="24"/>
          <w:szCs w:val="24"/>
        </w:rPr>
        <w:t>;</w:t>
      </w:r>
    </w:p>
    <w:p w14:paraId="144EEC70" w14:textId="65778262" w:rsidR="00561C5E" w:rsidRPr="001B595A" w:rsidRDefault="00561C5E" w:rsidP="00561C5E">
      <w:pPr>
        <w:pStyle w:val="ListParagraph"/>
        <w:numPr>
          <w:ilvl w:val="1"/>
          <w:numId w:val="12"/>
        </w:numPr>
        <w:spacing w:after="0"/>
        <w:ind w:left="709" w:hanging="283"/>
        <w:jc w:val="both"/>
        <w:rPr>
          <w:rFonts w:ascii="Times New Roman" w:hAnsi="Times New Roman"/>
          <w:bCs/>
          <w:sz w:val="24"/>
          <w:szCs w:val="24"/>
          <w:lang w:eastAsia="lv-LV"/>
        </w:rPr>
      </w:pPr>
      <w:r w:rsidRPr="001B595A">
        <w:rPr>
          <w:rFonts w:ascii="Times New Roman" w:hAnsi="Times New Roman"/>
          <w:bCs/>
          <w:sz w:val="24"/>
          <w:szCs w:val="24"/>
        </w:rPr>
        <w:t xml:space="preserve">Materiālā atbalsta pilnveidošanai </w:t>
      </w:r>
      <w:proofErr w:type="spellStart"/>
      <w:r w:rsidRPr="001B595A">
        <w:rPr>
          <w:rFonts w:ascii="Times New Roman" w:hAnsi="Times New Roman"/>
          <w:bCs/>
          <w:sz w:val="24"/>
          <w:szCs w:val="24"/>
        </w:rPr>
        <w:t>ārpusģimenes</w:t>
      </w:r>
      <w:proofErr w:type="spellEnd"/>
      <w:r w:rsidRPr="001B595A">
        <w:rPr>
          <w:rFonts w:ascii="Times New Roman" w:hAnsi="Times New Roman"/>
          <w:bCs/>
          <w:sz w:val="24"/>
          <w:szCs w:val="24"/>
        </w:rPr>
        <w:t xml:space="preserve"> aprūpē esošiem bērniem 24,2 milj. </w:t>
      </w:r>
      <w:proofErr w:type="spellStart"/>
      <w:r w:rsidRPr="001B595A">
        <w:rPr>
          <w:rFonts w:ascii="Times New Roman" w:hAnsi="Times New Roman"/>
          <w:bCs/>
          <w:i/>
          <w:iCs/>
          <w:sz w:val="24"/>
          <w:szCs w:val="24"/>
        </w:rPr>
        <w:t>euro</w:t>
      </w:r>
      <w:proofErr w:type="spellEnd"/>
      <w:r w:rsidRPr="001B595A">
        <w:rPr>
          <w:rFonts w:ascii="Times New Roman" w:hAnsi="Times New Roman"/>
          <w:bCs/>
          <w:sz w:val="24"/>
          <w:szCs w:val="24"/>
          <w:lang w:val="lv-LV" w:eastAsia="lv-LV"/>
        </w:rPr>
        <w:t>;</w:t>
      </w:r>
    </w:p>
    <w:p w14:paraId="0C788DCE" w14:textId="513AA6CD" w:rsidR="00561C5E" w:rsidRPr="001B595A" w:rsidRDefault="00561C5E" w:rsidP="00561C5E">
      <w:pPr>
        <w:pStyle w:val="ListParagraph"/>
        <w:numPr>
          <w:ilvl w:val="1"/>
          <w:numId w:val="12"/>
        </w:numPr>
        <w:spacing w:after="0"/>
        <w:ind w:left="709" w:hanging="283"/>
        <w:jc w:val="both"/>
        <w:rPr>
          <w:rFonts w:ascii="Times New Roman" w:hAnsi="Times New Roman"/>
          <w:bCs/>
          <w:sz w:val="24"/>
          <w:szCs w:val="24"/>
          <w:lang w:eastAsia="lv-LV"/>
        </w:rPr>
      </w:pPr>
      <w:r w:rsidRPr="001B595A">
        <w:rPr>
          <w:rFonts w:ascii="Times New Roman" w:hAnsi="Times New Roman"/>
          <w:bCs/>
          <w:sz w:val="24"/>
          <w:szCs w:val="24"/>
        </w:rPr>
        <w:t xml:space="preserve">Vecāku pabalsta saglabāšanai 75% apmērā strādājošiem pabalsta saņēmējiem 7,7 milj. </w:t>
      </w:r>
      <w:proofErr w:type="spellStart"/>
      <w:r w:rsidRPr="001B595A">
        <w:rPr>
          <w:rFonts w:ascii="Times New Roman" w:hAnsi="Times New Roman"/>
          <w:bCs/>
          <w:i/>
          <w:iCs/>
          <w:sz w:val="24"/>
          <w:szCs w:val="24"/>
        </w:rPr>
        <w:t>euro</w:t>
      </w:r>
      <w:proofErr w:type="spellEnd"/>
      <w:r w:rsidR="00A86EC9" w:rsidRPr="001B595A">
        <w:rPr>
          <w:rFonts w:ascii="Times New Roman" w:hAnsi="Times New Roman"/>
          <w:bCs/>
          <w:sz w:val="24"/>
          <w:szCs w:val="24"/>
        </w:rPr>
        <w:t>;</w:t>
      </w:r>
    </w:p>
    <w:p w14:paraId="4BCF905E" w14:textId="62FEC305" w:rsidR="00561C5E" w:rsidRPr="001B595A" w:rsidRDefault="00561C5E" w:rsidP="00561C5E">
      <w:pPr>
        <w:pStyle w:val="ListParagraph"/>
        <w:numPr>
          <w:ilvl w:val="1"/>
          <w:numId w:val="12"/>
        </w:numPr>
        <w:spacing w:after="0"/>
        <w:ind w:left="709" w:hanging="283"/>
        <w:jc w:val="both"/>
        <w:rPr>
          <w:rFonts w:ascii="Times New Roman" w:hAnsi="Times New Roman"/>
          <w:bCs/>
          <w:sz w:val="24"/>
          <w:szCs w:val="24"/>
          <w:lang w:eastAsia="lv-LV"/>
        </w:rPr>
      </w:pPr>
      <w:r w:rsidRPr="001B595A">
        <w:rPr>
          <w:rFonts w:ascii="Times New Roman" w:hAnsi="Times New Roman"/>
          <w:bCs/>
          <w:sz w:val="24"/>
          <w:szCs w:val="24"/>
        </w:rPr>
        <w:t xml:space="preserve">Mātes un bērna veselības uzlabošanai 10,0 milj. </w:t>
      </w:r>
      <w:proofErr w:type="spellStart"/>
      <w:r w:rsidRPr="001B595A">
        <w:rPr>
          <w:rFonts w:ascii="Times New Roman" w:hAnsi="Times New Roman"/>
          <w:bCs/>
          <w:i/>
          <w:iCs/>
          <w:sz w:val="24"/>
          <w:szCs w:val="24"/>
        </w:rPr>
        <w:t>euro</w:t>
      </w:r>
      <w:proofErr w:type="spellEnd"/>
      <w:r w:rsidR="00A86EC9" w:rsidRPr="001B595A">
        <w:rPr>
          <w:rFonts w:ascii="Times New Roman" w:hAnsi="Times New Roman"/>
          <w:bCs/>
          <w:sz w:val="24"/>
          <w:szCs w:val="24"/>
        </w:rPr>
        <w:t>.</w:t>
      </w:r>
    </w:p>
    <w:p w14:paraId="71EC2C9E" w14:textId="77777777" w:rsidR="00561C5E" w:rsidRPr="001B595A" w:rsidRDefault="00561C5E" w:rsidP="00561C5E">
      <w:pPr>
        <w:pStyle w:val="ListParagraph"/>
        <w:spacing w:after="0"/>
        <w:ind w:left="1440"/>
        <w:jc w:val="both"/>
        <w:rPr>
          <w:rFonts w:ascii="Times New Roman" w:hAnsi="Times New Roman"/>
          <w:bCs/>
          <w:sz w:val="24"/>
          <w:szCs w:val="24"/>
          <w:lang w:eastAsia="lv-LV"/>
        </w:rPr>
      </w:pPr>
    </w:p>
    <w:p w14:paraId="56063F48" w14:textId="60F1EBE2" w:rsidR="00561C5E" w:rsidRPr="001B595A" w:rsidRDefault="00561C5E" w:rsidP="001B595A">
      <w:pPr>
        <w:ind w:firstLine="720"/>
        <w:rPr>
          <w:szCs w:val="24"/>
          <w:lang w:eastAsia="lv-LV"/>
        </w:rPr>
      </w:pPr>
      <w:r w:rsidRPr="001B595A">
        <w:rPr>
          <w:szCs w:val="24"/>
          <w:lang w:eastAsia="lv-LV"/>
        </w:rPr>
        <w:t>Likumprojekta “Par valsts budžetu 202</w:t>
      </w:r>
      <w:r w:rsidR="001B595A">
        <w:rPr>
          <w:szCs w:val="24"/>
          <w:lang w:eastAsia="lv-LV"/>
        </w:rPr>
        <w:t>6</w:t>
      </w:r>
      <w:r w:rsidRPr="001B595A">
        <w:rPr>
          <w:szCs w:val="24"/>
          <w:lang w:eastAsia="lv-LV"/>
        </w:rPr>
        <w:t>. gadam un budžeta ietvaru 202</w:t>
      </w:r>
      <w:r w:rsidR="001B595A">
        <w:rPr>
          <w:szCs w:val="24"/>
          <w:lang w:eastAsia="lv-LV"/>
        </w:rPr>
        <w:t>6</w:t>
      </w:r>
      <w:r w:rsidRPr="001B595A">
        <w:rPr>
          <w:szCs w:val="24"/>
          <w:lang w:eastAsia="lv-LV"/>
        </w:rPr>
        <w:t>., 202</w:t>
      </w:r>
      <w:r w:rsidR="001B595A">
        <w:rPr>
          <w:szCs w:val="24"/>
          <w:lang w:eastAsia="lv-LV"/>
        </w:rPr>
        <w:t>7</w:t>
      </w:r>
      <w:r w:rsidRPr="001B595A">
        <w:rPr>
          <w:szCs w:val="24"/>
          <w:lang w:eastAsia="lv-LV"/>
        </w:rPr>
        <w:t>. un 202</w:t>
      </w:r>
      <w:r w:rsidR="001B595A">
        <w:rPr>
          <w:szCs w:val="24"/>
          <w:lang w:eastAsia="lv-LV"/>
        </w:rPr>
        <w:t>8</w:t>
      </w:r>
      <w:r w:rsidRPr="001B595A">
        <w:rPr>
          <w:szCs w:val="24"/>
          <w:lang w:eastAsia="lv-LV"/>
        </w:rPr>
        <w:t xml:space="preserve">. gadam” sagatavošanas ietvaros ir rasts papildus finansējums 2026. gadam 45,0 milj. </w:t>
      </w:r>
      <w:proofErr w:type="spellStart"/>
      <w:r w:rsidRPr="001B595A">
        <w:rPr>
          <w:i/>
          <w:iCs/>
          <w:szCs w:val="24"/>
          <w:lang w:eastAsia="lv-LV"/>
        </w:rPr>
        <w:t>euro</w:t>
      </w:r>
      <w:proofErr w:type="spellEnd"/>
      <w:r w:rsidRPr="001B595A">
        <w:rPr>
          <w:szCs w:val="24"/>
          <w:lang w:eastAsia="lv-LV"/>
        </w:rPr>
        <w:t xml:space="preserve"> </w:t>
      </w:r>
      <w:r w:rsidRPr="001B595A">
        <w:rPr>
          <w:b/>
          <w:bCs/>
          <w:szCs w:val="24"/>
          <w:lang w:eastAsia="lv-LV"/>
        </w:rPr>
        <w:t>finansēšanas modeļa “Programma skolā” ieviešanai</w:t>
      </w:r>
      <w:r w:rsidRPr="001B595A">
        <w:rPr>
          <w:szCs w:val="24"/>
          <w:lang w:eastAsia="lv-LV"/>
        </w:rPr>
        <w:t xml:space="preserve">. </w:t>
      </w:r>
    </w:p>
    <w:p w14:paraId="48B69C33" w14:textId="0000F06D" w:rsidR="00561C5E" w:rsidRPr="000C7AD9" w:rsidRDefault="00561C5E" w:rsidP="001B595A">
      <w:pPr>
        <w:ind w:firstLine="720"/>
        <w:rPr>
          <w:szCs w:val="24"/>
        </w:rPr>
      </w:pPr>
      <w:r w:rsidRPr="001B595A">
        <w:rPr>
          <w:szCs w:val="24"/>
        </w:rPr>
        <w:t xml:space="preserve">Likumprojekts “Par valsts budžetu 2025. gadam un budžeta ietvaru 2025., 2026. un 2027. gadam” paredz </w:t>
      </w:r>
      <w:r w:rsidR="00A86EC9" w:rsidRPr="001B595A">
        <w:rPr>
          <w:szCs w:val="24"/>
        </w:rPr>
        <w:t>2026</w:t>
      </w:r>
      <w:r w:rsidR="00A86EC9" w:rsidRPr="000C7AD9">
        <w:rPr>
          <w:szCs w:val="24"/>
        </w:rPr>
        <w:t>.gad</w:t>
      </w:r>
      <w:r w:rsidR="00A86EC9">
        <w:rPr>
          <w:szCs w:val="24"/>
        </w:rPr>
        <w:t>ā</w:t>
      </w:r>
      <w:r w:rsidR="00A86EC9" w:rsidRPr="000C7AD9">
        <w:rPr>
          <w:szCs w:val="24"/>
        </w:rPr>
        <w:t xml:space="preserve"> </w:t>
      </w:r>
      <w:r w:rsidRPr="000C7AD9">
        <w:rPr>
          <w:szCs w:val="24"/>
        </w:rPr>
        <w:t xml:space="preserve">īstenot pasākumus </w:t>
      </w:r>
      <w:r w:rsidRPr="00A86EC9">
        <w:rPr>
          <w:b/>
          <w:bCs/>
          <w:szCs w:val="24"/>
        </w:rPr>
        <w:t>normatīvo aktu izpildes nodrošināšanai</w:t>
      </w:r>
      <w:r w:rsidRPr="000C7AD9">
        <w:rPr>
          <w:szCs w:val="24"/>
        </w:rPr>
        <w:t xml:space="preserve"> (paliatīvās aprūpes pakalpojuma nodrošināšana), veicot politikas izmaiņas, vēlēšanu komisiju atlīdzības nodrošināšanai,</w:t>
      </w:r>
      <w:r w:rsidRPr="000C7AD9">
        <w:t xml:space="preserve"> s</w:t>
      </w:r>
      <w:r w:rsidRPr="000C7AD9">
        <w:rPr>
          <w:szCs w:val="24"/>
        </w:rPr>
        <w:t xml:space="preserve">ociālās rehabilitācijas pakalpojumu nodrošināšanai, vienreizējām investīcijām neatliekamu drošības pasākumu īstenošanai Ārlietu ministrijas pārstāvniecībai Briselē, VID un UR IT sistēmu pielāgošanai saistībā ar izmaiņām nodokļu likumos un citos normatīvos aktos, iezīmējot tiem 17,9 milj. </w:t>
      </w:r>
      <w:proofErr w:type="spellStart"/>
      <w:r w:rsidRPr="000C7AD9">
        <w:rPr>
          <w:i/>
          <w:iCs/>
          <w:szCs w:val="24"/>
        </w:rPr>
        <w:t>euro</w:t>
      </w:r>
      <w:proofErr w:type="spellEnd"/>
      <w:r w:rsidR="00A86EC9">
        <w:rPr>
          <w:szCs w:val="24"/>
        </w:rPr>
        <w:t xml:space="preserve">, </w:t>
      </w:r>
      <w:r>
        <w:rPr>
          <w:szCs w:val="24"/>
        </w:rPr>
        <w:t xml:space="preserve">un </w:t>
      </w:r>
      <w:r w:rsidRPr="00A86EC9">
        <w:rPr>
          <w:b/>
          <w:bCs/>
          <w:szCs w:val="24"/>
        </w:rPr>
        <w:t>virkni citu pasākumu</w:t>
      </w:r>
      <w:r>
        <w:rPr>
          <w:szCs w:val="24"/>
        </w:rPr>
        <w:t xml:space="preserve">, kuriem novirzīts finansējums </w:t>
      </w:r>
      <w:r w:rsidRPr="00A039A9">
        <w:rPr>
          <w:szCs w:val="24"/>
        </w:rPr>
        <w:t>87</w:t>
      </w:r>
      <w:r>
        <w:rPr>
          <w:szCs w:val="24"/>
        </w:rPr>
        <w:t>,5</w:t>
      </w:r>
      <w:r w:rsidRPr="000C7AD9">
        <w:rPr>
          <w:szCs w:val="24"/>
        </w:rPr>
        <w:t xml:space="preserve"> milj. </w:t>
      </w:r>
      <w:proofErr w:type="spellStart"/>
      <w:r w:rsidRPr="000C7AD9">
        <w:rPr>
          <w:i/>
          <w:iCs/>
          <w:szCs w:val="24"/>
        </w:rPr>
        <w:t>euro</w:t>
      </w:r>
      <w:proofErr w:type="spellEnd"/>
      <w:r>
        <w:rPr>
          <w:szCs w:val="24"/>
        </w:rPr>
        <w:t xml:space="preserve">, kopā veidojot </w:t>
      </w:r>
      <w:r w:rsidRPr="00A039A9">
        <w:rPr>
          <w:szCs w:val="24"/>
        </w:rPr>
        <w:t>1</w:t>
      </w:r>
      <w:r>
        <w:rPr>
          <w:szCs w:val="24"/>
        </w:rPr>
        <w:t>05,4</w:t>
      </w:r>
      <w:r w:rsidRPr="000C7AD9">
        <w:rPr>
          <w:szCs w:val="24"/>
        </w:rPr>
        <w:t xml:space="preserve"> milj. </w:t>
      </w:r>
      <w:proofErr w:type="spellStart"/>
      <w:r w:rsidRPr="000C7AD9">
        <w:rPr>
          <w:i/>
          <w:iCs/>
          <w:szCs w:val="24"/>
        </w:rPr>
        <w:t>euro</w:t>
      </w:r>
      <w:proofErr w:type="spellEnd"/>
      <w:r w:rsidR="00A86EC9">
        <w:rPr>
          <w:i/>
          <w:iCs/>
          <w:szCs w:val="24"/>
        </w:rPr>
        <w:t>.</w:t>
      </w:r>
    </w:p>
    <w:p w14:paraId="2A79E57C" w14:textId="651A9E0A" w:rsidR="00D43D82" w:rsidRPr="00B42F9B" w:rsidRDefault="006900EC" w:rsidP="00A86EC9">
      <w:pPr>
        <w:spacing w:after="0"/>
        <w:rPr>
          <w:szCs w:val="24"/>
          <w:highlight w:val="lightGray"/>
        </w:rPr>
        <w:sectPr w:rsidR="00D43D82" w:rsidRPr="00B42F9B" w:rsidSect="00602497">
          <w:headerReference w:type="first" r:id="rId59"/>
          <w:pgSz w:w="11906" w:h="16838"/>
          <w:pgMar w:top="1418" w:right="1134" w:bottom="709" w:left="1701" w:header="1077" w:footer="624" w:gutter="0"/>
          <w:cols w:space="708"/>
          <w:docGrid w:linePitch="360"/>
        </w:sectPr>
      </w:pPr>
      <w:r w:rsidRPr="00561C5E">
        <w:rPr>
          <w:szCs w:val="24"/>
          <w:lang w:eastAsia="lv-LV"/>
        </w:rPr>
        <w:br w:type="page"/>
      </w:r>
      <w:bookmarkStart w:id="21" w:name="_Toc126334676"/>
      <w:bookmarkStart w:id="22" w:name="_Hlk124950032"/>
    </w:p>
    <w:p w14:paraId="6BCBF5EA" w14:textId="77777777" w:rsidR="008A191A" w:rsidRPr="002A0321" w:rsidRDefault="008A191A" w:rsidP="008A191A">
      <w:pPr>
        <w:pStyle w:val="Tabula"/>
        <w:spacing w:before="240"/>
        <w:rPr>
          <w:szCs w:val="24"/>
          <w:lang w:val="lv-LV"/>
        </w:rPr>
      </w:pPr>
      <w:bookmarkStart w:id="23" w:name="_Toc210911179"/>
      <w:r w:rsidRPr="002A0321">
        <w:rPr>
          <w:szCs w:val="24"/>
          <w:lang w:val="lv-LV"/>
        </w:rPr>
        <w:lastRenderedPageBreak/>
        <w:t xml:space="preserve">Tabula 5: </w:t>
      </w:r>
      <w:proofErr w:type="spellStart"/>
      <w:r w:rsidRPr="002A0321">
        <w:rPr>
          <w:szCs w:val="24"/>
          <w:lang w:val="lv-LV"/>
        </w:rPr>
        <w:t>Diskrecionāro</w:t>
      </w:r>
      <w:proofErr w:type="spellEnd"/>
      <w:r w:rsidRPr="002A0321">
        <w:rPr>
          <w:szCs w:val="24"/>
          <w:lang w:val="lv-LV"/>
        </w:rPr>
        <w:t xml:space="preserve"> pasākumu apraksts, kas iekļauti budžeta projektā</w:t>
      </w:r>
      <w:bookmarkEnd w:id="21"/>
      <w:bookmarkEnd w:id="23"/>
      <w:r w:rsidRPr="002A0321">
        <w:rPr>
          <w:szCs w:val="24"/>
          <w:lang w:val="lv-LV"/>
        </w:rPr>
        <w:tab/>
      </w:r>
    </w:p>
    <w:p w14:paraId="0AA5FC1C" w14:textId="77777777" w:rsidR="008A191A" w:rsidRPr="002A0321" w:rsidRDefault="008A191A" w:rsidP="008A191A">
      <w:pPr>
        <w:pStyle w:val="Tabula"/>
        <w:spacing w:before="240"/>
        <w:rPr>
          <w:lang w:val="lv-LV"/>
        </w:rPr>
      </w:pPr>
      <w:bookmarkStart w:id="24" w:name="_Toc126334677"/>
      <w:bookmarkStart w:id="25" w:name="_Toc210911180"/>
      <w:r w:rsidRPr="002A0321">
        <w:rPr>
          <w:szCs w:val="24"/>
          <w:lang w:val="lv-LV"/>
        </w:rPr>
        <w:t xml:space="preserve">Tabula 5.a.i): </w:t>
      </w:r>
      <w:proofErr w:type="spellStart"/>
      <w:r w:rsidRPr="002A0321">
        <w:rPr>
          <w:szCs w:val="24"/>
          <w:lang w:val="lv-LV"/>
        </w:rPr>
        <w:t>Diskrecionārie</w:t>
      </w:r>
      <w:proofErr w:type="spellEnd"/>
      <w:r w:rsidRPr="002A0321">
        <w:rPr>
          <w:szCs w:val="24"/>
          <w:lang w:val="lv-LV"/>
        </w:rPr>
        <w:t xml:space="preserve"> ieņēmumu pasākumi vispārējās valdības budžetā</w:t>
      </w:r>
      <w:bookmarkEnd w:id="24"/>
      <w:bookmarkEnd w:id="25"/>
      <w:r w:rsidRPr="002A0321">
        <w:rPr>
          <w:lang w:val="lv-LV"/>
        </w:rPr>
        <w:t xml:space="preserve"> </w:t>
      </w:r>
    </w:p>
    <w:tbl>
      <w:tblPr>
        <w:tblStyle w:val="GridTable6Colorful-Accent11"/>
        <w:tblW w:w="14701" w:type="dxa"/>
        <w:tblLook w:val="04A0" w:firstRow="1" w:lastRow="0" w:firstColumn="1" w:lastColumn="0" w:noHBand="0" w:noVBand="1"/>
      </w:tblPr>
      <w:tblGrid>
        <w:gridCol w:w="3399"/>
        <w:gridCol w:w="4309"/>
        <w:gridCol w:w="1602"/>
        <w:gridCol w:w="756"/>
        <w:gridCol w:w="1259"/>
        <w:gridCol w:w="1453"/>
        <w:gridCol w:w="641"/>
        <w:gridCol w:w="641"/>
        <w:gridCol w:w="641"/>
      </w:tblGrid>
      <w:tr w:rsidR="0008478A" w:rsidRPr="0008478A" w14:paraId="5871FE22" w14:textId="77777777" w:rsidTr="001B12DD">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9" w:type="dxa"/>
            <w:vMerge w:val="restart"/>
            <w:noWrap/>
            <w:vAlign w:val="center"/>
            <w:hideMark/>
          </w:tcPr>
          <w:p w14:paraId="4E33122D" w14:textId="77777777" w:rsidR="0008478A" w:rsidRPr="0008478A" w:rsidRDefault="0008478A" w:rsidP="0008478A">
            <w:pPr>
              <w:spacing w:after="0"/>
              <w:ind w:firstLine="0"/>
              <w:jc w:val="center"/>
              <w:rPr>
                <w:color w:val="000000"/>
                <w:sz w:val="20"/>
                <w:lang w:eastAsia="lv-LV"/>
              </w:rPr>
            </w:pPr>
            <w:r w:rsidRPr="0008478A">
              <w:rPr>
                <w:color w:val="000000"/>
                <w:sz w:val="20"/>
                <w:lang w:eastAsia="lv-LV"/>
              </w:rPr>
              <w:t>Pasākuma nosaukums</w:t>
            </w:r>
          </w:p>
        </w:tc>
        <w:tc>
          <w:tcPr>
            <w:tcW w:w="4309" w:type="dxa"/>
            <w:vMerge w:val="restart"/>
            <w:noWrap/>
            <w:vAlign w:val="center"/>
            <w:hideMark/>
          </w:tcPr>
          <w:p w14:paraId="184D3153" w14:textId="77777777" w:rsidR="0008478A" w:rsidRPr="0008478A" w:rsidRDefault="0008478A" w:rsidP="0008478A">
            <w:pPr>
              <w:spacing w:after="0"/>
              <w:ind w:firstLine="0"/>
              <w:jc w:val="left"/>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Detalizēts apraksts</w:t>
            </w:r>
          </w:p>
        </w:tc>
        <w:tc>
          <w:tcPr>
            <w:tcW w:w="1602" w:type="dxa"/>
            <w:vMerge w:val="restart"/>
            <w:noWrap/>
            <w:vAlign w:val="center"/>
            <w:hideMark/>
          </w:tcPr>
          <w:p w14:paraId="646A02FC" w14:textId="77777777" w:rsidR="0008478A" w:rsidRPr="0008478A" w:rsidRDefault="0008478A" w:rsidP="0008478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Nodokļu veids</w:t>
            </w:r>
          </w:p>
        </w:tc>
        <w:tc>
          <w:tcPr>
            <w:tcW w:w="756" w:type="dxa"/>
            <w:vMerge w:val="restart"/>
            <w:noWrap/>
            <w:vAlign w:val="center"/>
            <w:hideMark/>
          </w:tcPr>
          <w:p w14:paraId="52016279" w14:textId="77777777" w:rsidR="0008478A" w:rsidRPr="0008478A" w:rsidRDefault="0008478A" w:rsidP="0008478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EKS kods</w:t>
            </w:r>
          </w:p>
        </w:tc>
        <w:tc>
          <w:tcPr>
            <w:tcW w:w="1259" w:type="dxa"/>
            <w:vMerge w:val="restart"/>
            <w:noWrap/>
            <w:vAlign w:val="center"/>
            <w:hideMark/>
          </w:tcPr>
          <w:p w14:paraId="1A2BAF80" w14:textId="77777777" w:rsidR="0008478A" w:rsidRPr="0008478A" w:rsidRDefault="0008478A" w:rsidP="0008478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Uzskaites princips</w:t>
            </w:r>
          </w:p>
        </w:tc>
        <w:tc>
          <w:tcPr>
            <w:tcW w:w="1453" w:type="dxa"/>
            <w:vMerge w:val="restart"/>
            <w:noWrap/>
            <w:vAlign w:val="center"/>
            <w:hideMark/>
          </w:tcPr>
          <w:p w14:paraId="18F8786D" w14:textId="77777777" w:rsidR="0008478A" w:rsidRPr="0008478A" w:rsidRDefault="0008478A" w:rsidP="0008478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Pieņemšanas statuss</w:t>
            </w:r>
          </w:p>
        </w:tc>
        <w:tc>
          <w:tcPr>
            <w:tcW w:w="1923" w:type="dxa"/>
            <w:gridSpan w:val="3"/>
            <w:noWrap/>
            <w:vAlign w:val="center"/>
            <w:hideMark/>
          </w:tcPr>
          <w:p w14:paraId="0F30A68C" w14:textId="77777777" w:rsidR="0008478A" w:rsidRPr="0008478A" w:rsidRDefault="0008478A" w:rsidP="0008478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Ietekme uz budžetu</w:t>
            </w:r>
          </w:p>
        </w:tc>
      </w:tr>
      <w:tr w:rsidR="0008478A" w:rsidRPr="0008478A" w14:paraId="1830072B" w14:textId="77777777" w:rsidTr="001B12D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282F3DD0" w14:textId="77777777" w:rsidR="0008478A" w:rsidRPr="0008478A" w:rsidRDefault="0008478A" w:rsidP="0008478A">
            <w:pPr>
              <w:spacing w:after="0"/>
              <w:ind w:firstLine="0"/>
              <w:jc w:val="center"/>
              <w:rPr>
                <w:color w:val="000000"/>
                <w:sz w:val="20"/>
                <w:lang w:eastAsia="lv-LV"/>
              </w:rPr>
            </w:pPr>
          </w:p>
        </w:tc>
        <w:tc>
          <w:tcPr>
            <w:tcW w:w="4309" w:type="dxa"/>
            <w:vMerge/>
            <w:vAlign w:val="center"/>
            <w:hideMark/>
          </w:tcPr>
          <w:p w14:paraId="376317C6"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602" w:type="dxa"/>
            <w:vMerge/>
            <w:vAlign w:val="center"/>
            <w:hideMark/>
          </w:tcPr>
          <w:p w14:paraId="6F93DE25"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756" w:type="dxa"/>
            <w:vMerge/>
            <w:vAlign w:val="center"/>
            <w:hideMark/>
          </w:tcPr>
          <w:p w14:paraId="16BE1BC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259" w:type="dxa"/>
            <w:vMerge/>
            <w:vAlign w:val="center"/>
            <w:hideMark/>
          </w:tcPr>
          <w:p w14:paraId="163BFE7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53" w:type="dxa"/>
            <w:vMerge/>
            <w:vAlign w:val="center"/>
            <w:hideMark/>
          </w:tcPr>
          <w:p w14:paraId="169D7039"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641" w:type="dxa"/>
            <w:noWrap/>
            <w:vAlign w:val="center"/>
            <w:hideMark/>
          </w:tcPr>
          <w:p w14:paraId="30E70A8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2026</w:t>
            </w:r>
          </w:p>
        </w:tc>
        <w:tc>
          <w:tcPr>
            <w:tcW w:w="641" w:type="dxa"/>
            <w:noWrap/>
            <w:vAlign w:val="center"/>
            <w:hideMark/>
          </w:tcPr>
          <w:p w14:paraId="2A8AE1D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2027</w:t>
            </w:r>
          </w:p>
        </w:tc>
        <w:tc>
          <w:tcPr>
            <w:tcW w:w="641" w:type="dxa"/>
            <w:noWrap/>
            <w:vAlign w:val="center"/>
            <w:hideMark/>
          </w:tcPr>
          <w:p w14:paraId="2D079D7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2028</w:t>
            </w:r>
          </w:p>
        </w:tc>
      </w:tr>
      <w:tr w:rsidR="0008478A" w:rsidRPr="0008478A" w14:paraId="008E3E58"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058FAD8E" w14:textId="77777777" w:rsidR="0008478A" w:rsidRPr="0008478A" w:rsidRDefault="0008478A" w:rsidP="0008478A">
            <w:pPr>
              <w:spacing w:after="0"/>
              <w:ind w:firstLine="0"/>
              <w:jc w:val="center"/>
              <w:rPr>
                <w:color w:val="000000"/>
                <w:sz w:val="20"/>
                <w:lang w:eastAsia="lv-LV"/>
              </w:rPr>
            </w:pPr>
          </w:p>
        </w:tc>
        <w:tc>
          <w:tcPr>
            <w:tcW w:w="4309" w:type="dxa"/>
            <w:vMerge/>
            <w:vAlign w:val="center"/>
            <w:hideMark/>
          </w:tcPr>
          <w:p w14:paraId="7401C526"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602" w:type="dxa"/>
            <w:vMerge/>
            <w:vAlign w:val="center"/>
            <w:hideMark/>
          </w:tcPr>
          <w:p w14:paraId="02F5353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756" w:type="dxa"/>
            <w:vMerge/>
            <w:vAlign w:val="center"/>
            <w:hideMark/>
          </w:tcPr>
          <w:p w14:paraId="14078D46"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259" w:type="dxa"/>
            <w:vMerge/>
            <w:vAlign w:val="center"/>
            <w:hideMark/>
          </w:tcPr>
          <w:p w14:paraId="00C36770"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53" w:type="dxa"/>
            <w:vMerge/>
            <w:vAlign w:val="center"/>
            <w:hideMark/>
          </w:tcPr>
          <w:p w14:paraId="6363F63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923" w:type="dxa"/>
            <w:gridSpan w:val="3"/>
            <w:noWrap/>
            <w:vAlign w:val="center"/>
            <w:hideMark/>
          </w:tcPr>
          <w:p w14:paraId="0CE9CDF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 no IKP</w:t>
            </w:r>
          </w:p>
        </w:tc>
      </w:tr>
      <w:tr w:rsidR="0008478A" w:rsidRPr="0008478A" w14:paraId="26B48323"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6BFA5463"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UIN izmaiņas</w:t>
            </w:r>
          </w:p>
        </w:tc>
        <w:tc>
          <w:tcPr>
            <w:tcW w:w="4309" w:type="dxa"/>
            <w:noWrap/>
            <w:vAlign w:val="center"/>
            <w:hideMark/>
          </w:tcPr>
          <w:p w14:paraId="7D84506D"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Paaugstinātas dividendes valsts kapitālsabiedrībām uz 90%</w:t>
            </w:r>
          </w:p>
        </w:tc>
        <w:tc>
          <w:tcPr>
            <w:tcW w:w="1602" w:type="dxa"/>
            <w:vAlign w:val="center"/>
            <w:hideMark/>
          </w:tcPr>
          <w:p w14:paraId="580E51B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UIN</w:t>
            </w:r>
          </w:p>
        </w:tc>
        <w:tc>
          <w:tcPr>
            <w:tcW w:w="756" w:type="dxa"/>
            <w:vAlign w:val="center"/>
            <w:hideMark/>
          </w:tcPr>
          <w:p w14:paraId="3861DDE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D.5</w:t>
            </w:r>
          </w:p>
        </w:tc>
        <w:tc>
          <w:tcPr>
            <w:tcW w:w="1259" w:type="dxa"/>
            <w:vAlign w:val="center"/>
            <w:hideMark/>
          </w:tcPr>
          <w:p w14:paraId="1D89D90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4C56D427"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A15BF6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c>
          <w:tcPr>
            <w:tcW w:w="641" w:type="dxa"/>
            <w:noWrap/>
            <w:vAlign w:val="center"/>
            <w:hideMark/>
          </w:tcPr>
          <w:p w14:paraId="6F5B8C3B"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0,01</w:t>
            </w:r>
          </w:p>
        </w:tc>
        <w:tc>
          <w:tcPr>
            <w:tcW w:w="641" w:type="dxa"/>
            <w:noWrap/>
            <w:vAlign w:val="center"/>
            <w:hideMark/>
          </w:tcPr>
          <w:p w14:paraId="261FA2C7"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07DC95BE"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76179D32" w14:textId="77777777" w:rsidR="0008478A" w:rsidRPr="0008478A" w:rsidRDefault="0008478A" w:rsidP="0008478A">
            <w:pPr>
              <w:spacing w:after="0"/>
              <w:ind w:firstLine="0"/>
              <w:jc w:val="center"/>
              <w:rPr>
                <w:b w:val="0"/>
                <w:bCs w:val="0"/>
                <w:color w:val="000000"/>
                <w:sz w:val="20"/>
                <w:lang w:eastAsia="lv-LV"/>
              </w:rPr>
            </w:pPr>
          </w:p>
        </w:tc>
        <w:tc>
          <w:tcPr>
            <w:tcW w:w="4309" w:type="dxa"/>
            <w:noWrap/>
            <w:vAlign w:val="center"/>
            <w:hideMark/>
          </w:tcPr>
          <w:p w14:paraId="02F66BF2"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Samazināti uzņēmumu ienākuma nodokļa ierobežojumi attiecībā uz procentu maksājumiem</w:t>
            </w:r>
          </w:p>
        </w:tc>
        <w:tc>
          <w:tcPr>
            <w:tcW w:w="1602" w:type="dxa"/>
            <w:vAlign w:val="center"/>
            <w:hideMark/>
          </w:tcPr>
          <w:p w14:paraId="4297E23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UIN</w:t>
            </w:r>
          </w:p>
        </w:tc>
        <w:tc>
          <w:tcPr>
            <w:tcW w:w="756" w:type="dxa"/>
            <w:vAlign w:val="center"/>
            <w:hideMark/>
          </w:tcPr>
          <w:p w14:paraId="57CEB79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D.5</w:t>
            </w:r>
          </w:p>
        </w:tc>
        <w:tc>
          <w:tcPr>
            <w:tcW w:w="1259" w:type="dxa"/>
            <w:vAlign w:val="center"/>
            <w:hideMark/>
          </w:tcPr>
          <w:p w14:paraId="3065271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339A83E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49C27B1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44F8590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67D16B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4BFC5111"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34693CCB"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444DF603"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Nodokļu sloga līdzsvarošana investoriem – fiziskām personām</w:t>
            </w:r>
          </w:p>
        </w:tc>
        <w:tc>
          <w:tcPr>
            <w:tcW w:w="1602" w:type="dxa"/>
            <w:vAlign w:val="center"/>
            <w:hideMark/>
          </w:tcPr>
          <w:p w14:paraId="7DE3A8C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UIN</w:t>
            </w:r>
          </w:p>
        </w:tc>
        <w:tc>
          <w:tcPr>
            <w:tcW w:w="756" w:type="dxa"/>
            <w:vAlign w:val="center"/>
            <w:hideMark/>
          </w:tcPr>
          <w:p w14:paraId="21CDE1E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D.5</w:t>
            </w:r>
          </w:p>
        </w:tc>
        <w:tc>
          <w:tcPr>
            <w:tcW w:w="1259" w:type="dxa"/>
            <w:vAlign w:val="center"/>
            <w:hideMark/>
          </w:tcPr>
          <w:p w14:paraId="725F78FC"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53B14C3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53C6A13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622B74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7CDD2C6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32C441E4"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29BECC20"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17A99E07"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EKS korekcijas</w:t>
            </w:r>
          </w:p>
        </w:tc>
        <w:tc>
          <w:tcPr>
            <w:tcW w:w="1602" w:type="dxa"/>
            <w:vAlign w:val="center"/>
            <w:hideMark/>
          </w:tcPr>
          <w:p w14:paraId="61202112"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UIN</w:t>
            </w:r>
          </w:p>
        </w:tc>
        <w:tc>
          <w:tcPr>
            <w:tcW w:w="756" w:type="dxa"/>
            <w:vAlign w:val="center"/>
            <w:hideMark/>
          </w:tcPr>
          <w:p w14:paraId="28A1A80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D.5</w:t>
            </w:r>
          </w:p>
        </w:tc>
        <w:tc>
          <w:tcPr>
            <w:tcW w:w="1259" w:type="dxa"/>
            <w:vAlign w:val="center"/>
            <w:hideMark/>
          </w:tcPr>
          <w:p w14:paraId="5CB7CB04"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11F4345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6087D56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61393CF"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481A448A"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27BDB687" w14:textId="77777777" w:rsidTr="001B12DD">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2E20A6EA"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DRN likmju izmaiņas</w:t>
            </w:r>
          </w:p>
        </w:tc>
        <w:tc>
          <w:tcPr>
            <w:tcW w:w="4309" w:type="dxa"/>
            <w:vAlign w:val="center"/>
            <w:hideMark/>
          </w:tcPr>
          <w:p w14:paraId="35B025BE"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DRN likmes palielināšana: smilts</w:t>
            </w:r>
          </w:p>
        </w:tc>
        <w:tc>
          <w:tcPr>
            <w:tcW w:w="1602" w:type="dxa"/>
            <w:vAlign w:val="center"/>
            <w:hideMark/>
          </w:tcPr>
          <w:p w14:paraId="41A4AF7B"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DRN</w:t>
            </w:r>
          </w:p>
        </w:tc>
        <w:tc>
          <w:tcPr>
            <w:tcW w:w="756" w:type="dxa"/>
            <w:vAlign w:val="center"/>
            <w:hideMark/>
          </w:tcPr>
          <w:p w14:paraId="65ECEA2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4CDEFC2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217B7FC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19E14CC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734A7E0C"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BD28ED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553E5CF5"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34102146"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69D9582A"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DRN likmes palielināšana: smilts-grants</w:t>
            </w:r>
          </w:p>
        </w:tc>
        <w:tc>
          <w:tcPr>
            <w:tcW w:w="1602" w:type="dxa"/>
            <w:vAlign w:val="center"/>
            <w:hideMark/>
          </w:tcPr>
          <w:p w14:paraId="5218260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DRN</w:t>
            </w:r>
          </w:p>
        </w:tc>
        <w:tc>
          <w:tcPr>
            <w:tcW w:w="756" w:type="dxa"/>
            <w:vAlign w:val="center"/>
            <w:hideMark/>
          </w:tcPr>
          <w:p w14:paraId="03772A5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0DA1137F"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77759D3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761D3C04"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A945B2A"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87A41E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1177D880" w14:textId="77777777" w:rsidTr="001B1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54810562"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74B86D65"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DRN likmes palielināšana: kūdra</w:t>
            </w:r>
          </w:p>
        </w:tc>
        <w:tc>
          <w:tcPr>
            <w:tcW w:w="1602" w:type="dxa"/>
            <w:vAlign w:val="center"/>
            <w:hideMark/>
          </w:tcPr>
          <w:p w14:paraId="6249B20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DRN</w:t>
            </w:r>
          </w:p>
        </w:tc>
        <w:tc>
          <w:tcPr>
            <w:tcW w:w="756" w:type="dxa"/>
            <w:vAlign w:val="center"/>
            <w:hideMark/>
          </w:tcPr>
          <w:p w14:paraId="403EA30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3E006AFA"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3114DE3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089D1B27"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E276BBB"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c>
          <w:tcPr>
            <w:tcW w:w="641" w:type="dxa"/>
            <w:noWrap/>
            <w:vAlign w:val="center"/>
            <w:hideMark/>
          </w:tcPr>
          <w:p w14:paraId="195CA02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r>
      <w:tr w:rsidR="0008478A" w:rsidRPr="0008478A" w14:paraId="6BCDA435" w14:textId="77777777" w:rsidTr="001B12DD">
        <w:trPr>
          <w:trHeight w:val="30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3DB9570E" w14:textId="77777777" w:rsidR="0008478A" w:rsidRPr="0008478A" w:rsidRDefault="0008478A" w:rsidP="0008478A">
            <w:pPr>
              <w:spacing w:after="0"/>
              <w:ind w:firstLine="0"/>
              <w:jc w:val="center"/>
              <w:rPr>
                <w:b w:val="0"/>
                <w:bCs w:val="0"/>
                <w:color w:val="000000"/>
                <w:sz w:val="20"/>
                <w:lang w:eastAsia="lv-LV"/>
              </w:rPr>
            </w:pPr>
          </w:p>
        </w:tc>
        <w:tc>
          <w:tcPr>
            <w:tcW w:w="4309" w:type="dxa"/>
            <w:noWrap/>
            <w:vAlign w:val="center"/>
            <w:hideMark/>
          </w:tcPr>
          <w:p w14:paraId="0A4D828A"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DRN likmes palielināšana: nepārstrādāts koks</w:t>
            </w:r>
          </w:p>
        </w:tc>
        <w:tc>
          <w:tcPr>
            <w:tcW w:w="1602" w:type="dxa"/>
            <w:vAlign w:val="center"/>
            <w:hideMark/>
          </w:tcPr>
          <w:p w14:paraId="5A95A26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DRN</w:t>
            </w:r>
          </w:p>
        </w:tc>
        <w:tc>
          <w:tcPr>
            <w:tcW w:w="756" w:type="dxa"/>
            <w:vAlign w:val="center"/>
            <w:hideMark/>
          </w:tcPr>
          <w:p w14:paraId="3985159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41998A6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3A5FA81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02C0ABA4"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34855CEA"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0,03</w:t>
            </w:r>
          </w:p>
        </w:tc>
        <w:tc>
          <w:tcPr>
            <w:tcW w:w="641" w:type="dxa"/>
            <w:noWrap/>
            <w:vAlign w:val="center"/>
            <w:hideMark/>
          </w:tcPr>
          <w:p w14:paraId="7B4A488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0,01</w:t>
            </w:r>
          </w:p>
        </w:tc>
      </w:tr>
      <w:tr w:rsidR="0008478A" w:rsidRPr="0008478A" w14:paraId="2278BBC1"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shd w:val="clear" w:color="auto" w:fill="auto"/>
            <w:vAlign w:val="center"/>
            <w:hideMark/>
          </w:tcPr>
          <w:p w14:paraId="4B216995"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IAN likmju palielināšana</w:t>
            </w:r>
          </w:p>
        </w:tc>
        <w:tc>
          <w:tcPr>
            <w:tcW w:w="4309" w:type="dxa"/>
            <w:vAlign w:val="center"/>
            <w:hideMark/>
          </w:tcPr>
          <w:p w14:paraId="5BDC5B5C"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Azartspēļu nodokļa palielinājums ar 2026.gadu (par vienu gadu ātrāk)</w:t>
            </w:r>
          </w:p>
        </w:tc>
        <w:tc>
          <w:tcPr>
            <w:tcW w:w="1602" w:type="dxa"/>
            <w:vAlign w:val="center"/>
            <w:hideMark/>
          </w:tcPr>
          <w:p w14:paraId="2FA9B74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IAN</w:t>
            </w:r>
          </w:p>
        </w:tc>
        <w:tc>
          <w:tcPr>
            <w:tcW w:w="756" w:type="dxa"/>
            <w:vAlign w:val="center"/>
            <w:hideMark/>
          </w:tcPr>
          <w:p w14:paraId="1CE91D59"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3617B12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45F40C7E"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E902A1F"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c>
          <w:tcPr>
            <w:tcW w:w="641" w:type="dxa"/>
            <w:noWrap/>
            <w:vAlign w:val="center"/>
            <w:hideMark/>
          </w:tcPr>
          <w:p w14:paraId="3BACB3C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c>
          <w:tcPr>
            <w:tcW w:w="641" w:type="dxa"/>
            <w:noWrap/>
            <w:vAlign w:val="center"/>
            <w:hideMark/>
          </w:tcPr>
          <w:p w14:paraId="6B792B2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4BC9A2E6"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vAlign w:val="center"/>
            <w:hideMark/>
          </w:tcPr>
          <w:p w14:paraId="0CC78D18"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AN likmju izmaiņas</w:t>
            </w:r>
          </w:p>
        </w:tc>
        <w:tc>
          <w:tcPr>
            <w:tcW w:w="4309" w:type="dxa"/>
            <w:vAlign w:val="center"/>
            <w:hideMark/>
          </w:tcPr>
          <w:p w14:paraId="5E7C8B1D"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 paaugstināšana naftas produktiem</w:t>
            </w:r>
          </w:p>
        </w:tc>
        <w:tc>
          <w:tcPr>
            <w:tcW w:w="1602" w:type="dxa"/>
            <w:vAlign w:val="center"/>
            <w:hideMark/>
          </w:tcPr>
          <w:p w14:paraId="6AF1B69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w:t>
            </w:r>
          </w:p>
        </w:tc>
        <w:tc>
          <w:tcPr>
            <w:tcW w:w="756" w:type="dxa"/>
            <w:vAlign w:val="center"/>
            <w:hideMark/>
          </w:tcPr>
          <w:p w14:paraId="55F7B87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1B6DA59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5876A0A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59FEA1E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1895F655"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4C17E56F"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2C78D6FD"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17B27A7"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3CACD9D4"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 paaugstināšana alkoholiskajiem dzērieniem un alum</w:t>
            </w:r>
          </w:p>
        </w:tc>
        <w:tc>
          <w:tcPr>
            <w:tcW w:w="1602" w:type="dxa"/>
            <w:vAlign w:val="center"/>
            <w:hideMark/>
          </w:tcPr>
          <w:p w14:paraId="4E2D81A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w:t>
            </w:r>
          </w:p>
        </w:tc>
        <w:tc>
          <w:tcPr>
            <w:tcW w:w="756" w:type="dxa"/>
            <w:vAlign w:val="center"/>
            <w:hideMark/>
          </w:tcPr>
          <w:p w14:paraId="42D3526F"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400E4EB5"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7FEE3C2F"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7187CD6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1DF219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681944FF"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71AF3DA3" w14:textId="77777777" w:rsidTr="001B12DD">
        <w:trPr>
          <w:trHeight w:val="5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32DC650E"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4C1D85F4"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 paaugstināšana tabakas izstrādājumiem un pēc izmantošanas mērķa līdzīgiem produktiem</w:t>
            </w:r>
          </w:p>
        </w:tc>
        <w:tc>
          <w:tcPr>
            <w:tcW w:w="1602" w:type="dxa"/>
            <w:vAlign w:val="center"/>
            <w:hideMark/>
          </w:tcPr>
          <w:p w14:paraId="23A8C080"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w:t>
            </w:r>
          </w:p>
        </w:tc>
        <w:tc>
          <w:tcPr>
            <w:tcW w:w="756" w:type="dxa"/>
            <w:vAlign w:val="center"/>
            <w:hideMark/>
          </w:tcPr>
          <w:p w14:paraId="1BEDC6B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0BEC4620"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024AFA98"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117C38D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0,01</w:t>
            </w:r>
          </w:p>
        </w:tc>
        <w:tc>
          <w:tcPr>
            <w:tcW w:w="641" w:type="dxa"/>
            <w:noWrap/>
            <w:vAlign w:val="center"/>
            <w:hideMark/>
          </w:tcPr>
          <w:p w14:paraId="659D5C9C"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0,01</w:t>
            </w:r>
          </w:p>
        </w:tc>
        <w:tc>
          <w:tcPr>
            <w:tcW w:w="641" w:type="dxa"/>
            <w:noWrap/>
            <w:vAlign w:val="center"/>
            <w:hideMark/>
          </w:tcPr>
          <w:p w14:paraId="60F6A89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0,02</w:t>
            </w:r>
          </w:p>
        </w:tc>
      </w:tr>
      <w:tr w:rsidR="0008478A" w:rsidRPr="0008478A" w14:paraId="6BD2E4E3"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6ADC95AA"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2B6699EA"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 paaugstināšana bezalkoholiskajiem dzērieniem</w:t>
            </w:r>
          </w:p>
        </w:tc>
        <w:tc>
          <w:tcPr>
            <w:tcW w:w="1602" w:type="dxa"/>
            <w:vAlign w:val="center"/>
            <w:hideMark/>
          </w:tcPr>
          <w:p w14:paraId="1A2B62E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w:t>
            </w:r>
          </w:p>
        </w:tc>
        <w:tc>
          <w:tcPr>
            <w:tcW w:w="756" w:type="dxa"/>
            <w:vAlign w:val="center"/>
            <w:hideMark/>
          </w:tcPr>
          <w:p w14:paraId="0D7EEB6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591A7975"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67B25492"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F63416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DD1CB0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46618D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0114DF1F"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4A3C5F0"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69ED4A32"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EKS korekcijas</w:t>
            </w:r>
          </w:p>
        </w:tc>
        <w:tc>
          <w:tcPr>
            <w:tcW w:w="1602" w:type="dxa"/>
            <w:vAlign w:val="center"/>
            <w:hideMark/>
          </w:tcPr>
          <w:p w14:paraId="4F44615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w:t>
            </w:r>
          </w:p>
        </w:tc>
        <w:tc>
          <w:tcPr>
            <w:tcW w:w="756" w:type="dxa"/>
            <w:vAlign w:val="center"/>
            <w:hideMark/>
          </w:tcPr>
          <w:p w14:paraId="0D572624"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635EFD4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4E26A012"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AD7BD3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018399D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30B0936F"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4621D967"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18C0666B" w14:textId="773E71B5"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lastRenderedPageBreak/>
              <w:t>PVN izmaiņas</w:t>
            </w:r>
          </w:p>
        </w:tc>
        <w:tc>
          <w:tcPr>
            <w:tcW w:w="4309" w:type="dxa"/>
            <w:vAlign w:val="center"/>
            <w:hideMark/>
          </w:tcPr>
          <w:p w14:paraId="2825D0E8"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 paaugstināšana naftas produktiem</w:t>
            </w:r>
          </w:p>
        </w:tc>
        <w:tc>
          <w:tcPr>
            <w:tcW w:w="1602" w:type="dxa"/>
            <w:vAlign w:val="center"/>
            <w:hideMark/>
          </w:tcPr>
          <w:p w14:paraId="4DCC1A3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2A158F56"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18289F4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6974044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22D4A6DB"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311E697"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70C8102F"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2A8687C2"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B9E27DA"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1D6B8B19"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 paaugstināšana alkoholiskajiem dzērieniem un alum</w:t>
            </w:r>
          </w:p>
        </w:tc>
        <w:tc>
          <w:tcPr>
            <w:tcW w:w="1602" w:type="dxa"/>
            <w:vAlign w:val="center"/>
            <w:hideMark/>
          </w:tcPr>
          <w:p w14:paraId="41C3FAB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16757CD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34433FD0"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12F3E422"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183B076"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24157CF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6768620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16663932" w14:textId="77777777" w:rsidTr="001B12D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0612DAB2"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1C5CA181"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AN paaugstināšana tabakas izstrādājumiem un pēc izmantošanas mērķa līdzīgiem produktiem</w:t>
            </w:r>
          </w:p>
        </w:tc>
        <w:tc>
          <w:tcPr>
            <w:tcW w:w="1602" w:type="dxa"/>
            <w:vAlign w:val="center"/>
            <w:hideMark/>
          </w:tcPr>
          <w:p w14:paraId="28AC863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7DA6AAB9"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7DF06FDE"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0C0090D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0CC0241A"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4235B73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21C179B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5AFCB34F"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6AACE7FC"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064CB0ED"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AN paaugstināšana bezalkoholiskajiem dzērieniem</w:t>
            </w:r>
          </w:p>
        </w:tc>
        <w:tc>
          <w:tcPr>
            <w:tcW w:w="1602" w:type="dxa"/>
            <w:vAlign w:val="center"/>
            <w:hideMark/>
          </w:tcPr>
          <w:p w14:paraId="472C29AC"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04478075"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4617BB3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17769F2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3CC4510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265DD79"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28EE59E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0CE9A633" w14:textId="77777777" w:rsidTr="001B12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2B77D237"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2EC84CC4"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PVN palielināšana presei un grāmatām, kas nav izdotas valsts valodā, ES un ESAO dalībvalstu vai kandidātvalstu oficiālajās valodās</w:t>
            </w:r>
          </w:p>
        </w:tc>
        <w:tc>
          <w:tcPr>
            <w:tcW w:w="1602" w:type="dxa"/>
            <w:vAlign w:val="center"/>
            <w:hideMark/>
          </w:tcPr>
          <w:p w14:paraId="5535CB4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0BC5297C"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25D52BBA"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7DFB4274"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2B314BB6"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1D324A6E"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2D5E121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72163178" w14:textId="77777777" w:rsidTr="001B12DD">
        <w:trPr>
          <w:trHeight w:val="5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7A99A6D3"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73A1E49C"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PVN samazināšana pārtikai (maize, piens, olas un svaiga putnu gaļa) - pilotprojekts no 2026.g. 1. jūlija līdz 2027.g. 30.jūnijam</w:t>
            </w:r>
          </w:p>
        </w:tc>
        <w:tc>
          <w:tcPr>
            <w:tcW w:w="1602" w:type="dxa"/>
            <w:vAlign w:val="center"/>
            <w:hideMark/>
          </w:tcPr>
          <w:p w14:paraId="24CC2D88"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47FB93CC"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1961C756"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5728F9F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5A0B779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-0,03</w:t>
            </w:r>
          </w:p>
        </w:tc>
        <w:tc>
          <w:tcPr>
            <w:tcW w:w="641" w:type="dxa"/>
            <w:noWrap/>
            <w:vAlign w:val="center"/>
            <w:hideMark/>
          </w:tcPr>
          <w:p w14:paraId="04F8A2EC"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18EE5E4"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0,04</w:t>
            </w:r>
          </w:p>
        </w:tc>
      </w:tr>
      <w:tr w:rsidR="0008478A" w:rsidRPr="0008478A" w14:paraId="3D1D3535"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5874BA09" w14:textId="77777777" w:rsidR="0008478A" w:rsidRPr="0008478A" w:rsidRDefault="0008478A" w:rsidP="0008478A">
            <w:pPr>
              <w:spacing w:after="0"/>
              <w:ind w:firstLine="0"/>
              <w:jc w:val="center"/>
              <w:rPr>
                <w:b w:val="0"/>
                <w:bCs w:val="0"/>
                <w:color w:val="000000"/>
                <w:sz w:val="20"/>
                <w:lang w:eastAsia="lv-LV"/>
              </w:rPr>
            </w:pPr>
          </w:p>
        </w:tc>
        <w:tc>
          <w:tcPr>
            <w:tcW w:w="4309" w:type="dxa"/>
            <w:vAlign w:val="center"/>
            <w:hideMark/>
          </w:tcPr>
          <w:p w14:paraId="1111C569"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EKS korekcijas</w:t>
            </w:r>
          </w:p>
        </w:tc>
        <w:tc>
          <w:tcPr>
            <w:tcW w:w="1602" w:type="dxa"/>
            <w:vAlign w:val="center"/>
            <w:hideMark/>
          </w:tcPr>
          <w:p w14:paraId="71CF145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PVN</w:t>
            </w:r>
          </w:p>
        </w:tc>
        <w:tc>
          <w:tcPr>
            <w:tcW w:w="756" w:type="dxa"/>
            <w:vAlign w:val="center"/>
            <w:hideMark/>
          </w:tcPr>
          <w:p w14:paraId="304BA36C"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D.2</w:t>
            </w:r>
          </w:p>
        </w:tc>
        <w:tc>
          <w:tcPr>
            <w:tcW w:w="1259" w:type="dxa"/>
            <w:vAlign w:val="center"/>
            <w:hideMark/>
          </w:tcPr>
          <w:p w14:paraId="60C9360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222ABBE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5C777571"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6DE158CC"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0,01</w:t>
            </w:r>
          </w:p>
        </w:tc>
        <w:tc>
          <w:tcPr>
            <w:tcW w:w="641" w:type="dxa"/>
            <w:noWrap/>
            <w:vAlign w:val="center"/>
            <w:hideMark/>
          </w:tcPr>
          <w:p w14:paraId="791887C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6A2017EF"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248F055A"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Izmaiņas IIN</w:t>
            </w:r>
          </w:p>
        </w:tc>
        <w:tc>
          <w:tcPr>
            <w:tcW w:w="4309" w:type="dxa"/>
            <w:noWrap/>
            <w:vAlign w:val="center"/>
            <w:hideMark/>
          </w:tcPr>
          <w:p w14:paraId="1DCD1208"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Nodokļu sloga līdzsvarošana investoriem – fiziskām personām</w:t>
            </w:r>
          </w:p>
        </w:tc>
        <w:tc>
          <w:tcPr>
            <w:tcW w:w="1602" w:type="dxa"/>
            <w:noWrap/>
            <w:vAlign w:val="center"/>
            <w:hideMark/>
          </w:tcPr>
          <w:p w14:paraId="5F39898E"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IIN</w:t>
            </w:r>
          </w:p>
        </w:tc>
        <w:tc>
          <w:tcPr>
            <w:tcW w:w="756" w:type="dxa"/>
            <w:noWrap/>
            <w:vAlign w:val="center"/>
            <w:hideMark/>
          </w:tcPr>
          <w:p w14:paraId="3D5F05D2"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D.5</w:t>
            </w:r>
          </w:p>
        </w:tc>
        <w:tc>
          <w:tcPr>
            <w:tcW w:w="1259" w:type="dxa"/>
            <w:vAlign w:val="center"/>
            <w:hideMark/>
          </w:tcPr>
          <w:p w14:paraId="016F1F16"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1F0841A5"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1ACB28B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7EE4D3CB"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2B9E11D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08478A" w:rsidRPr="0008478A" w14:paraId="29D260CE"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noWrap/>
            <w:vAlign w:val="center"/>
            <w:hideMark/>
          </w:tcPr>
          <w:p w14:paraId="6C43250E" w14:textId="77777777" w:rsidR="0008478A" w:rsidRPr="0008478A" w:rsidRDefault="0008478A" w:rsidP="0008478A">
            <w:pPr>
              <w:spacing w:after="0"/>
              <w:ind w:firstLine="0"/>
              <w:jc w:val="center"/>
              <w:rPr>
                <w:b w:val="0"/>
                <w:bCs w:val="0"/>
                <w:color w:val="000000"/>
                <w:sz w:val="20"/>
                <w:lang w:eastAsia="lv-LV"/>
              </w:rPr>
            </w:pPr>
            <w:r w:rsidRPr="0008478A">
              <w:rPr>
                <w:b w:val="0"/>
                <w:bCs w:val="0"/>
                <w:color w:val="000000"/>
                <w:sz w:val="20"/>
                <w:lang w:eastAsia="lv-LV"/>
              </w:rPr>
              <w:t xml:space="preserve">Izmaiņas </w:t>
            </w:r>
            <w:proofErr w:type="spellStart"/>
            <w:r w:rsidRPr="0008478A">
              <w:rPr>
                <w:b w:val="0"/>
                <w:bCs w:val="0"/>
                <w:color w:val="000000"/>
                <w:sz w:val="20"/>
                <w:lang w:eastAsia="lv-LV"/>
              </w:rPr>
              <w:t>nenodokļos</w:t>
            </w:r>
            <w:proofErr w:type="spellEnd"/>
          </w:p>
        </w:tc>
        <w:tc>
          <w:tcPr>
            <w:tcW w:w="4309" w:type="dxa"/>
            <w:noWrap/>
            <w:vAlign w:val="center"/>
            <w:hideMark/>
          </w:tcPr>
          <w:p w14:paraId="66F1863D" w14:textId="77777777" w:rsidR="0008478A" w:rsidRPr="0008478A" w:rsidRDefault="0008478A" w:rsidP="0008478A">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Paaugstinātas dividendes valsts kapitālsabiedrībām uz 90%</w:t>
            </w:r>
          </w:p>
        </w:tc>
        <w:tc>
          <w:tcPr>
            <w:tcW w:w="1602" w:type="dxa"/>
            <w:vAlign w:val="center"/>
            <w:hideMark/>
          </w:tcPr>
          <w:p w14:paraId="5AB7D19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roofErr w:type="spellStart"/>
            <w:r w:rsidRPr="0008478A">
              <w:rPr>
                <w:color w:val="000000"/>
                <w:sz w:val="20"/>
                <w:lang w:eastAsia="lv-LV"/>
              </w:rPr>
              <w:t>Nenodokļi</w:t>
            </w:r>
            <w:proofErr w:type="spellEnd"/>
          </w:p>
        </w:tc>
        <w:tc>
          <w:tcPr>
            <w:tcW w:w="756" w:type="dxa"/>
            <w:vAlign w:val="center"/>
            <w:hideMark/>
          </w:tcPr>
          <w:p w14:paraId="58F14CC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D.4</w:t>
            </w:r>
          </w:p>
        </w:tc>
        <w:tc>
          <w:tcPr>
            <w:tcW w:w="1259" w:type="dxa"/>
            <w:vAlign w:val="center"/>
            <w:hideMark/>
          </w:tcPr>
          <w:p w14:paraId="3C1A3DFD"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55C8DD63"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15E20DF0"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0,08</w:t>
            </w:r>
          </w:p>
        </w:tc>
        <w:tc>
          <w:tcPr>
            <w:tcW w:w="641" w:type="dxa"/>
            <w:noWrap/>
            <w:vAlign w:val="center"/>
            <w:hideMark/>
          </w:tcPr>
          <w:p w14:paraId="1C3D640A"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0,02</w:t>
            </w:r>
          </w:p>
        </w:tc>
        <w:tc>
          <w:tcPr>
            <w:tcW w:w="641" w:type="dxa"/>
            <w:noWrap/>
            <w:vAlign w:val="center"/>
            <w:hideMark/>
          </w:tcPr>
          <w:p w14:paraId="7A33A1C8" w14:textId="77777777" w:rsidR="0008478A" w:rsidRPr="0008478A" w:rsidRDefault="0008478A"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08478A">
              <w:rPr>
                <w:color w:val="000000"/>
                <w:sz w:val="20"/>
                <w:lang w:eastAsia="lv-LV"/>
              </w:rPr>
              <w:t>-0,01</w:t>
            </w:r>
          </w:p>
        </w:tc>
      </w:tr>
      <w:tr w:rsidR="0008478A" w:rsidRPr="0008478A" w14:paraId="4F741389" w14:textId="77777777" w:rsidTr="001B12DD">
        <w:trPr>
          <w:trHeight w:val="52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06D88F17" w14:textId="77777777" w:rsidR="0008478A" w:rsidRPr="0008478A" w:rsidRDefault="0008478A" w:rsidP="0008478A">
            <w:pPr>
              <w:spacing w:after="0"/>
              <w:ind w:firstLine="0"/>
              <w:jc w:val="center"/>
              <w:rPr>
                <w:color w:val="000000"/>
                <w:sz w:val="20"/>
                <w:lang w:eastAsia="lv-LV"/>
              </w:rPr>
            </w:pPr>
          </w:p>
        </w:tc>
        <w:tc>
          <w:tcPr>
            <w:tcW w:w="4309" w:type="dxa"/>
            <w:vAlign w:val="center"/>
            <w:hideMark/>
          </w:tcPr>
          <w:p w14:paraId="3CF60713" w14:textId="77777777" w:rsidR="0008478A" w:rsidRPr="0008478A" w:rsidRDefault="0008478A" w:rsidP="0008478A">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Ieņēmumu palielināšana no naudas sodiem, ko uzliek Valsts policija par pārkāpumiem ceļu satiksmē, kas fiksēti ar komersanta tehniskajiem līdzekļiem</w:t>
            </w:r>
          </w:p>
        </w:tc>
        <w:tc>
          <w:tcPr>
            <w:tcW w:w="1602" w:type="dxa"/>
            <w:vAlign w:val="center"/>
            <w:hideMark/>
          </w:tcPr>
          <w:p w14:paraId="457A33B3"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roofErr w:type="spellStart"/>
            <w:r w:rsidRPr="0008478A">
              <w:rPr>
                <w:color w:val="000000"/>
                <w:sz w:val="20"/>
                <w:lang w:eastAsia="lv-LV"/>
              </w:rPr>
              <w:t>Nenodokļi</w:t>
            </w:r>
            <w:proofErr w:type="spellEnd"/>
          </w:p>
        </w:tc>
        <w:tc>
          <w:tcPr>
            <w:tcW w:w="756" w:type="dxa"/>
            <w:vAlign w:val="center"/>
            <w:hideMark/>
          </w:tcPr>
          <w:p w14:paraId="7C1E4506"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P.11, P.12, P.13</w:t>
            </w:r>
          </w:p>
        </w:tc>
        <w:tc>
          <w:tcPr>
            <w:tcW w:w="1259" w:type="dxa"/>
            <w:vAlign w:val="center"/>
            <w:hideMark/>
          </w:tcPr>
          <w:p w14:paraId="304ADFB5"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Uzkrājuma</w:t>
            </w:r>
          </w:p>
        </w:tc>
        <w:tc>
          <w:tcPr>
            <w:tcW w:w="1453" w:type="dxa"/>
            <w:vAlign w:val="center"/>
            <w:hideMark/>
          </w:tcPr>
          <w:p w14:paraId="4374E537"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Daļēji pieņemts</w:t>
            </w:r>
          </w:p>
        </w:tc>
        <w:tc>
          <w:tcPr>
            <w:tcW w:w="641" w:type="dxa"/>
            <w:noWrap/>
            <w:vAlign w:val="center"/>
            <w:hideMark/>
          </w:tcPr>
          <w:p w14:paraId="768A4D3D"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32C20A55"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c>
          <w:tcPr>
            <w:tcW w:w="641" w:type="dxa"/>
            <w:noWrap/>
            <w:vAlign w:val="center"/>
            <w:hideMark/>
          </w:tcPr>
          <w:p w14:paraId="59132B61" w14:textId="77777777" w:rsidR="0008478A" w:rsidRPr="0008478A" w:rsidRDefault="0008478A" w:rsidP="0008478A">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08478A">
              <w:rPr>
                <w:color w:val="000000"/>
                <w:sz w:val="20"/>
                <w:lang w:eastAsia="lv-LV"/>
              </w:rPr>
              <w:t>0,00</w:t>
            </w:r>
          </w:p>
        </w:tc>
      </w:tr>
      <w:tr w:rsidR="001B12DD" w:rsidRPr="0008478A" w14:paraId="4D65C3E0"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78" w:type="dxa"/>
            <w:gridSpan w:val="6"/>
            <w:noWrap/>
            <w:vAlign w:val="center"/>
            <w:hideMark/>
          </w:tcPr>
          <w:p w14:paraId="3A1E6030" w14:textId="72A78544" w:rsidR="001B12DD" w:rsidRPr="0008478A" w:rsidRDefault="001B12DD" w:rsidP="001B12DD">
            <w:pPr>
              <w:spacing w:after="0"/>
              <w:ind w:firstLine="0"/>
              <w:jc w:val="right"/>
              <w:rPr>
                <w:b w:val="0"/>
                <w:bCs w:val="0"/>
                <w:color w:val="000000"/>
                <w:sz w:val="20"/>
                <w:lang w:eastAsia="lv-LV"/>
              </w:rPr>
            </w:pPr>
            <w:r>
              <w:rPr>
                <w:color w:val="000000"/>
                <w:sz w:val="20"/>
                <w:lang w:eastAsia="lv-LV"/>
              </w:rPr>
              <w:t>Kopā</w:t>
            </w:r>
          </w:p>
        </w:tc>
        <w:tc>
          <w:tcPr>
            <w:tcW w:w="641" w:type="dxa"/>
            <w:noWrap/>
            <w:vAlign w:val="center"/>
            <w:hideMark/>
          </w:tcPr>
          <w:p w14:paraId="3A5CE848" w14:textId="77777777" w:rsidR="001B12DD" w:rsidRPr="0008478A" w:rsidRDefault="001B12DD"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0,11</w:t>
            </w:r>
          </w:p>
        </w:tc>
        <w:tc>
          <w:tcPr>
            <w:tcW w:w="641" w:type="dxa"/>
            <w:noWrap/>
            <w:vAlign w:val="center"/>
            <w:hideMark/>
          </w:tcPr>
          <w:p w14:paraId="1947D9A4" w14:textId="77777777" w:rsidR="001B12DD" w:rsidRPr="0008478A" w:rsidRDefault="001B12DD"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0,06</w:t>
            </w:r>
          </w:p>
        </w:tc>
        <w:tc>
          <w:tcPr>
            <w:tcW w:w="641" w:type="dxa"/>
            <w:noWrap/>
            <w:vAlign w:val="center"/>
            <w:hideMark/>
          </w:tcPr>
          <w:p w14:paraId="747526FE" w14:textId="5031C167" w:rsidR="001B12DD" w:rsidRPr="0008478A" w:rsidRDefault="001B12DD" w:rsidP="0008478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08478A">
              <w:rPr>
                <w:b/>
                <w:bCs/>
                <w:color w:val="000000"/>
                <w:sz w:val="20"/>
                <w:lang w:eastAsia="lv-LV"/>
              </w:rPr>
              <w:t>0,0</w:t>
            </w:r>
            <w:r>
              <w:rPr>
                <w:b/>
                <w:bCs/>
                <w:color w:val="000000"/>
                <w:sz w:val="20"/>
                <w:lang w:eastAsia="lv-LV"/>
              </w:rPr>
              <w:t>8</w:t>
            </w:r>
          </w:p>
        </w:tc>
      </w:tr>
    </w:tbl>
    <w:p w14:paraId="6B89CF7E" w14:textId="77777777" w:rsidR="008A191A" w:rsidRPr="002A0321" w:rsidRDefault="008A191A" w:rsidP="003E59CE">
      <w:pPr>
        <w:pStyle w:val="Tabula"/>
        <w:spacing w:before="480"/>
        <w:rPr>
          <w:szCs w:val="24"/>
          <w:lang w:val="lv-LV"/>
        </w:rPr>
      </w:pPr>
      <w:bookmarkStart w:id="26" w:name="_Toc126334678"/>
      <w:bookmarkStart w:id="27" w:name="_Toc210911181"/>
      <w:r w:rsidRPr="002A0321">
        <w:rPr>
          <w:szCs w:val="24"/>
          <w:lang w:val="lv-LV"/>
        </w:rPr>
        <w:t xml:space="preserve">Tabula 5.a.ii) </w:t>
      </w:r>
      <w:proofErr w:type="spellStart"/>
      <w:r w:rsidRPr="002A0321">
        <w:rPr>
          <w:szCs w:val="24"/>
          <w:lang w:val="lv-LV"/>
        </w:rPr>
        <w:t>Diskrecionārie</w:t>
      </w:r>
      <w:proofErr w:type="spellEnd"/>
      <w:r w:rsidRPr="002A0321">
        <w:rPr>
          <w:szCs w:val="24"/>
          <w:lang w:val="lv-LV"/>
        </w:rPr>
        <w:t xml:space="preserve"> izdevumu pasākumi vispārējās valdības budžetā</w:t>
      </w:r>
      <w:bookmarkEnd w:id="26"/>
      <w:bookmarkEnd w:id="27"/>
    </w:p>
    <w:tbl>
      <w:tblPr>
        <w:tblStyle w:val="GridTable6Colorful-Accent111"/>
        <w:tblW w:w="14701" w:type="dxa"/>
        <w:tblLook w:val="04A0" w:firstRow="1" w:lastRow="0" w:firstColumn="1" w:lastColumn="0" w:noHBand="0" w:noVBand="1"/>
      </w:tblPr>
      <w:tblGrid>
        <w:gridCol w:w="6920"/>
        <w:gridCol w:w="1010"/>
        <w:gridCol w:w="2159"/>
        <w:gridCol w:w="1582"/>
        <w:gridCol w:w="1010"/>
        <w:gridCol w:w="1010"/>
        <w:gridCol w:w="1010"/>
      </w:tblGrid>
      <w:tr w:rsidR="0016698C" w:rsidRPr="0016698C" w14:paraId="012E0EA1" w14:textId="77777777" w:rsidTr="00495AD2">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920" w:type="dxa"/>
            <w:vMerge w:val="restart"/>
            <w:noWrap/>
            <w:vAlign w:val="center"/>
            <w:hideMark/>
          </w:tcPr>
          <w:p w14:paraId="0E24F985"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Pasākuma nosaukums</w:t>
            </w:r>
          </w:p>
        </w:tc>
        <w:tc>
          <w:tcPr>
            <w:tcW w:w="1010" w:type="dxa"/>
            <w:vMerge w:val="restart"/>
            <w:noWrap/>
            <w:vAlign w:val="center"/>
            <w:hideMark/>
          </w:tcPr>
          <w:p w14:paraId="3B852242" w14:textId="77777777" w:rsidR="0016698C" w:rsidRPr="0016698C" w:rsidRDefault="0016698C"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EKS kods</w:t>
            </w:r>
          </w:p>
        </w:tc>
        <w:tc>
          <w:tcPr>
            <w:tcW w:w="2159" w:type="dxa"/>
            <w:vMerge w:val="restart"/>
            <w:noWrap/>
            <w:vAlign w:val="center"/>
            <w:hideMark/>
          </w:tcPr>
          <w:p w14:paraId="7D8007A1" w14:textId="77777777" w:rsidR="0016698C" w:rsidRPr="0016698C" w:rsidRDefault="0016698C"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Uzskaites princips</w:t>
            </w:r>
          </w:p>
        </w:tc>
        <w:tc>
          <w:tcPr>
            <w:tcW w:w="1582" w:type="dxa"/>
            <w:vMerge w:val="restart"/>
            <w:vAlign w:val="center"/>
            <w:hideMark/>
          </w:tcPr>
          <w:p w14:paraId="33B19A88" w14:textId="77777777" w:rsidR="0016698C" w:rsidRPr="0016698C" w:rsidRDefault="0016698C"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Pieņemšanas statuss</w:t>
            </w:r>
          </w:p>
        </w:tc>
        <w:tc>
          <w:tcPr>
            <w:tcW w:w="3030" w:type="dxa"/>
            <w:gridSpan w:val="3"/>
            <w:noWrap/>
            <w:vAlign w:val="center"/>
            <w:hideMark/>
          </w:tcPr>
          <w:p w14:paraId="3F8234BD" w14:textId="77777777" w:rsidR="0016698C" w:rsidRPr="0016698C" w:rsidRDefault="0016698C"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Ietekme uz budžetu</w:t>
            </w:r>
          </w:p>
        </w:tc>
      </w:tr>
      <w:tr w:rsidR="0016698C" w:rsidRPr="0016698C" w14:paraId="2A7AB0AA" w14:textId="77777777" w:rsidTr="00495AD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920" w:type="dxa"/>
            <w:vMerge/>
            <w:vAlign w:val="center"/>
            <w:hideMark/>
          </w:tcPr>
          <w:p w14:paraId="5EF3F367" w14:textId="77777777" w:rsidR="0016698C" w:rsidRPr="0016698C" w:rsidRDefault="0016698C" w:rsidP="00D847A1">
            <w:pPr>
              <w:spacing w:after="0"/>
              <w:ind w:firstLine="0"/>
              <w:jc w:val="left"/>
              <w:rPr>
                <w:color w:val="000000"/>
                <w:sz w:val="20"/>
                <w:lang w:eastAsia="lv-LV"/>
              </w:rPr>
            </w:pPr>
          </w:p>
        </w:tc>
        <w:tc>
          <w:tcPr>
            <w:tcW w:w="1010" w:type="dxa"/>
            <w:vMerge/>
            <w:vAlign w:val="center"/>
            <w:hideMark/>
          </w:tcPr>
          <w:p w14:paraId="4FCDAA1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vMerge/>
            <w:vAlign w:val="center"/>
            <w:hideMark/>
          </w:tcPr>
          <w:p w14:paraId="2003C47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582" w:type="dxa"/>
            <w:vMerge/>
            <w:vAlign w:val="center"/>
            <w:hideMark/>
          </w:tcPr>
          <w:p w14:paraId="4B960B3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010" w:type="dxa"/>
            <w:noWrap/>
            <w:vAlign w:val="center"/>
            <w:hideMark/>
          </w:tcPr>
          <w:p w14:paraId="5637FC1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2026</w:t>
            </w:r>
          </w:p>
        </w:tc>
        <w:tc>
          <w:tcPr>
            <w:tcW w:w="1010" w:type="dxa"/>
            <w:noWrap/>
            <w:vAlign w:val="center"/>
            <w:hideMark/>
          </w:tcPr>
          <w:p w14:paraId="3CCFCFE8"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2027</w:t>
            </w:r>
          </w:p>
        </w:tc>
        <w:tc>
          <w:tcPr>
            <w:tcW w:w="1010" w:type="dxa"/>
            <w:noWrap/>
            <w:vAlign w:val="center"/>
            <w:hideMark/>
          </w:tcPr>
          <w:p w14:paraId="0B67DC4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2028</w:t>
            </w:r>
          </w:p>
        </w:tc>
      </w:tr>
      <w:tr w:rsidR="0016698C" w:rsidRPr="0016698C" w14:paraId="099C8B7F" w14:textId="77777777" w:rsidTr="00495AD2">
        <w:trPr>
          <w:trHeight w:val="310"/>
        </w:trPr>
        <w:tc>
          <w:tcPr>
            <w:cnfStyle w:val="001000000000" w:firstRow="0" w:lastRow="0" w:firstColumn="1" w:lastColumn="0" w:oddVBand="0" w:evenVBand="0" w:oddHBand="0" w:evenHBand="0" w:firstRowFirstColumn="0" w:firstRowLastColumn="0" w:lastRowFirstColumn="0" w:lastRowLastColumn="0"/>
            <w:tcW w:w="6920" w:type="dxa"/>
            <w:vMerge/>
            <w:vAlign w:val="center"/>
            <w:hideMark/>
          </w:tcPr>
          <w:p w14:paraId="3FD842EC" w14:textId="77777777" w:rsidR="0016698C" w:rsidRPr="0016698C" w:rsidRDefault="0016698C" w:rsidP="00D847A1">
            <w:pPr>
              <w:spacing w:after="0"/>
              <w:ind w:firstLine="0"/>
              <w:jc w:val="left"/>
              <w:rPr>
                <w:color w:val="000000"/>
                <w:sz w:val="20"/>
                <w:lang w:eastAsia="lv-LV"/>
              </w:rPr>
            </w:pPr>
          </w:p>
        </w:tc>
        <w:tc>
          <w:tcPr>
            <w:tcW w:w="1010" w:type="dxa"/>
            <w:vMerge/>
            <w:vAlign w:val="center"/>
            <w:hideMark/>
          </w:tcPr>
          <w:p w14:paraId="668C376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59" w:type="dxa"/>
            <w:vMerge/>
            <w:vAlign w:val="center"/>
            <w:hideMark/>
          </w:tcPr>
          <w:p w14:paraId="2C36DBF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582" w:type="dxa"/>
            <w:vMerge/>
            <w:vAlign w:val="center"/>
            <w:hideMark/>
          </w:tcPr>
          <w:p w14:paraId="4FA243C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3030" w:type="dxa"/>
            <w:gridSpan w:val="3"/>
            <w:noWrap/>
            <w:vAlign w:val="center"/>
            <w:hideMark/>
          </w:tcPr>
          <w:p w14:paraId="1F0E7B4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 no IKP</w:t>
            </w:r>
          </w:p>
        </w:tc>
      </w:tr>
      <w:tr w:rsidR="0016698C" w:rsidRPr="0016698C" w14:paraId="69EA80F7"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noWrap/>
            <w:vAlign w:val="center"/>
            <w:hideMark/>
          </w:tcPr>
          <w:p w14:paraId="55A030CC"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Izdevumu pārskatīšana</w:t>
            </w:r>
          </w:p>
        </w:tc>
        <w:tc>
          <w:tcPr>
            <w:tcW w:w="1010" w:type="dxa"/>
            <w:shd w:val="clear" w:color="auto" w:fill="B8CCE4" w:themeFill="accent1" w:themeFillTint="66"/>
            <w:noWrap/>
            <w:vAlign w:val="center"/>
            <w:hideMark/>
          </w:tcPr>
          <w:p w14:paraId="7D7CDBA5" w14:textId="0C41EA6C"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3A034B78"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noWrap/>
            <w:vAlign w:val="center"/>
            <w:hideMark/>
          </w:tcPr>
          <w:p w14:paraId="2B72FE4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7590DE4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-0,39</w:t>
            </w:r>
          </w:p>
        </w:tc>
        <w:tc>
          <w:tcPr>
            <w:tcW w:w="1010" w:type="dxa"/>
            <w:shd w:val="clear" w:color="auto" w:fill="B8CCE4" w:themeFill="accent1" w:themeFillTint="66"/>
            <w:noWrap/>
            <w:vAlign w:val="center"/>
            <w:hideMark/>
          </w:tcPr>
          <w:p w14:paraId="51AC1B64"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0,05</w:t>
            </w:r>
          </w:p>
        </w:tc>
        <w:tc>
          <w:tcPr>
            <w:tcW w:w="1010" w:type="dxa"/>
            <w:shd w:val="clear" w:color="auto" w:fill="B8CCE4" w:themeFill="accent1" w:themeFillTint="66"/>
            <w:noWrap/>
            <w:vAlign w:val="center"/>
            <w:hideMark/>
          </w:tcPr>
          <w:p w14:paraId="52A39DD3"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0,02</w:t>
            </w:r>
          </w:p>
        </w:tc>
      </w:tr>
      <w:tr w:rsidR="0016698C" w:rsidRPr="0016698C" w14:paraId="077EB462"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4627159"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Izdevumu pārskatīšana - atalgojums</w:t>
            </w:r>
          </w:p>
        </w:tc>
        <w:tc>
          <w:tcPr>
            <w:tcW w:w="1010" w:type="dxa"/>
            <w:vAlign w:val="center"/>
            <w:hideMark/>
          </w:tcPr>
          <w:p w14:paraId="2FA35992"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D.1</w:t>
            </w:r>
          </w:p>
        </w:tc>
        <w:tc>
          <w:tcPr>
            <w:tcW w:w="2159" w:type="dxa"/>
            <w:noWrap/>
            <w:vAlign w:val="center"/>
            <w:hideMark/>
          </w:tcPr>
          <w:p w14:paraId="28B001A5"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033BD4F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29668A4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-0,07</w:t>
            </w:r>
          </w:p>
        </w:tc>
        <w:tc>
          <w:tcPr>
            <w:tcW w:w="1010" w:type="dxa"/>
            <w:noWrap/>
            <w:vAlign w:val="center"/>
            <w:hideMark/>
          </w:tcPr>
          <w:p w14:paraId="5DD4CC7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47B50B4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A9D638A"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22DAC44F"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lastRenderedPageBreak/>
              <w:t>Izdevumu pārskatīšana - starppatēriņš</w:t>
            </w:r>
          </w:p>
        </w:tc>
        <w:tc>
          <w:tcPr>
            <w:tcW w:w="1010" w:type="dxa"/>
            <w:vAlign w:val="center"/>
            <w:hideMark/>
          </w:tcPr>
          <w:p w14:paraId="3DA9C0B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P.2</w:t>
            </w:r>
          </w:p>
        </w:tc>
        <w:tc>
          <w:tcPr>
            <w:tcW w:w="2159" w:type="dxa"/>
            <w:noWrap/>
            <w:vAlign w:val="center"/>
            <w:hideMark/>
          </w:tcPr>
          <w:p w14:paraId="345351A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7B6F277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724AC15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-0,05</w:t>
            </w:r>
          </w:p>
        </w:tc>
        <w:tc>
          <w:tcPr>
            <w:tcW w:w="1010" w:type="dxa"/>
            <w:noWrap/>
            <w:vAlign w:val="center"/>
            <w:hideMark/>
          </w:tcPr>
          <w:p w14:paraId="38E9472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685AB34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23E655B"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300ABC8"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Izdevumu pārskatīšana - citi kārtējie pārvedumi</w:t>
            </w:r>
          </w:p>
        </w:tc>
        <w:tc>
          <w:tcPr>
            <w:tcW w:w="1010" w:type="dxa"/>
            <w:vAlign w:val="center"/>
            <w:hideMark/>
          </w:tcPr>
          <w:p w14:paraId="4BCADAD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noWrap/>
            <w:vAlign w:val="center"/>
            <w:hideMark/>
          </w:tcPr>
          <w:p w14:paraId="403B4DD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3E27189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7CE80624"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-0,06</w:t>
            </w:r>
          </w:p>
        </w:tc>
        <w:tc>
          <w:tcPr>
            <w:tcW w:w="1010" w:type="dxa"/>
            <w:noWrap/>
            <w:vAlign w:val="center"/>
            <w:hideMark/>
          </w:tcPr>
          <w:p w14:paraId="6C407B60"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00CA0C16"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4F15B75B"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EC34B33"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Izdevumu pārskatīšana - bruto pamatkapitāla veidošana</w:t>
            </w:r>
          </w:p>
        </w:tc>
        <w:tc>
          <w:tcPr>
            <w:tcW w:w="1010" w:type="dxa"/>
            <w:vAlign w:val="center"/>
            <w:hideMark/>
          </w:tcPr>
          <w:p w14:paraId="75289B1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P.51g</w:t>
            </w:r>
          </w:p>
        </w:tc>
        <w:tc>
          <w:tcPr>
            <w:tcW w:w="2159" w:type="dxa"/>
            <w:noWrap/>
            <w:vAlign w:val="center"/>
            <w:hideMark/>
          </w:tcPr>
          <w:p w14:paraId="31D3EBE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2A0E99B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0D2C11A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-0,06</w:t>
            </w:r>
          </w:p>
        </w:tc>
        <w:tc>
          <w:tcPr>
            <w:tcW w:w="1010" w:type="dxa"/>
            <w:noWrap/>
            <w:vAlign w:val="center"/>
            <w:hideMark/>
          </w:tcPr>
          <w:p w14:paraId="6EADACB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0,04</w:t>
            </w:r>
          </w:p>
        </w:tc>
        <w:tc>
          <w:tcPr>
            <w:tcW w:w="1010" w:type="dxa"/>
            <w:noWrap/>
            <w:vAlign w:val="center"/>
            <w:hideMark/>
          </w:tcPr>
          <w:p w14:paraId="17C72CF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48EFE2C3" w14:textId="77777777" w:rsidTr="00495AD2">
        <w:trPr>
          <w:trHeight w:val="78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F2808E9"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Izdevumu pārskatīšana - citi pasākumi</w:t>
            </w:r>
          </w:p>
        </w:tc>
        <w:tc>
          <w:tcPr>
            <w:tcW w:w="1010" w:type="dxa"/>
            <w:vAlign w:val="center"/>
            <w:hideMark/>
          </w:tcPr>
          <w:p w14:paraId="0DEA86DF" w14:textId="37EE209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D.1, D.6</w:t>
            </w:r>
            <w:r>
              <w:rPr>
                <w:color w:val="000000"/>
                <w:sz w:val="20"/>
                <w:lang w:eastAsia="lv-LV"/>
              </w:rPr>
              <w:t>2</w:t>
            </w:r>
            <w:r w:rsidRPr="0016698C">
              <w:rPr>
                <w:color w:val="000000"/>
                <w:sz w:val="20"/>
                <w:lang w:eastAsia="lv-LV"/>
              </w:rPr>
              <w:t>, D.632, D.7, P.2, P.51g</w:t>
            </w:r>
          </w:p>
        </w:tc>
        <w:tc>
          <w:tcPr>
            <w:tcW w:w="2159" w:type="dxa"/>
            <w:noWrap/>
            <w:vAlign w:val="center"/>
            <w:hideMark/>
          </w:tcPr>
          <w:p w14:paraId="7944E3A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62DDE11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7512344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566D909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444FEAC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559A6110" w14:textId="77777777" w:rsidTr="00495AD2">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5DB2B55" w14:textId="73286173"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 xml:space="preserve">Izdevumu pārskatīšana </w:t>
            </w:r>
            <w:r w:rsidR="008E13B1">
              <w:rPr>
                <w:b w:val="0"/>
                <w:bCs w:val="0"/>
                <w:color w:val="000000"/>
                <w:sz w:val="20"/>
                <w:lang w:eastAsia="lv-LV"/>
              </w:rPr>
              <w:t>vietējās valdības budžetā</w:t>
            </w:r>
          </w:p>
        </w:tc>
        <w:tc>
          <w:tcPr>
            <w:tcW w:w="1010" w:type="dxa"/>
            <w:vAlign w:val="center"/>
            <w:hideMark/>
          </w:tcPr>
          <w:p w14:paraId="341A233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D.1, D.62, D.632, D.7, P.2, P.51g</w:t>
            </w:r>
          </w:p>
        </w:tc>
        <w:tc>
          <w:tcPr>
            <w:tcW w:w="2159" w:type="dxa"/>
            <w:noWrap/>
            <w:vAlign w:val="center"/>
            <w:hideMark/>
          </w:tcPr>
          <w:p w14:paraId="69C5A57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5E69675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0CAEA61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-0,13</w:t>
            </w:r>
          </w:p>
        </w:tc>
        <w:tc>
          <w:tcPr>
            <w:tcW w:w="1010" w:type="dxa"/>
            <w:noWrap/>
            <w:vAlign w:val="center"/>
            <w:hideMark/>
          </w:tcPr>
          <w:p w14:paraId="232765C7"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3978427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r>
      <w:tr w:rsidR="0016698C" w:rsidRPr="0016698C" w14:paraId="437DA508"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1E8A857F"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Atbalsts Ukrainas civiliedzīvotājiem</w:t>
            </w:r>
          </w:p>
        </w:tc>
        <w:tc>
          <w:tcPr>
            <w:tcW w:w="1010" w:type="dxa"/>
            <w:shd w:val="clear" w:color="auto" w:fill="B8CCE4" w:themeFill="accent1" w:themeFillTint="66"/>
            <w:vAlign w:val="center"/>
            <w:hideMark/>
          </w:tcPr>
          <w:p w14:paraId="43301514"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D.7</w:t>
            </w:r>
          </w:p>
        </w:tc>
        <w:tc>
          <w:tcPr>
            <w:tcW w:w="2159" w:type="dxa"/>
            <w:shd w:val="clear" w:color="auto" w:fill="B8CCE4" w:themeFill="accent1" w:themeFillTint="66"/>
            <w:noWrap/>
            <w:vAlign w:val="center"/>
            <w:hideMark/>
          </w:tcPr>
          <w:p w14:paraId="26A5861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37161AC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660E8994"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0,09</w:t>
            </w:r>
          </w:p>
        </w:tc>
        <w:tc>
          <w:tcPr>
            <w:tcW w:w="1010" w:type="dxa"/>
            <w:shd w:val="clear" w:color="auto" w:fill="B8CCE4" w:themeFill="accent1" w:themeFillTint="66"/>
            <w:noWrap/>
            <w:vAlign w:val="center"/>
            <w:hideMark/>
          </w:tcPr>
          <w:p w14:paraId="56C0D692"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-0,09</w:t>
            </w:r>
          </w:p>
        </w:tc>
        <w:tc>
          <w:tcPr>
            <w:tcW w:w="1010" w:type="dxa"/>
            <w:shd w:val="clear" w:color="auto" w:fill="B8CCE4" w:themeFill="accent1" w:themeFillTint="66"/>
            <w:noWrap/>
            <w:vAlign w:val="center"/>
            <w:hideMark/>
          </w:tcPr>
          <w:p w14:paraId="3EF476C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0,00</w:t>
            </w:r>
          </w:p>
        </w:tc>
      </w:tr>
      <w:tr w:rsidR="0016698C" w:rsidRPr="0016698C" w14:paraId="1AA3953B"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4630FD98"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Prioritārie pasākumi</w:t>
            </w:r>
          </w:p>
        </w:tc>
        <w:tc>
          <w:tcPr>
            <w:tcW w:w="1010" w:type="dxa"/>
            <w:shd w:val="clear" w:color="auto" w:fill="B8CCE4" w:themeFill="accent1" w:themeFillTint="66"/>
            <w:vAlign w:val="center"/>
            <w:hideMark/>
          </w:tcPr>
          <w:p w14:paraId="607D9A51" w14:textId="57CAD8F2"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4D95F70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0D33C7E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1689A1E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0,33</w:t>
            </w:r>
          </w:p>
        </w:tc>
        <w:tc>
          <w:tcPr>
            <w:tcW w:w="1010" w:type="dxa"/>
            <w:shd w:val="clear" w:color="auto" w:fill="B8CCE4" w:themeFill="accent1" w:themeFillTint="66"/>
            <w:noWrap/>
            <w:vAlign w:val="center"/>
            <w:hideMark/>
          </w:tcPr>
          <w:p w14:paraId="39149D04"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0,07</w:t>
            </w:r>
          </w:p>
        </w:tc>
        <w:tc>
          <w:tcPr>
            <w:tcW w:w="1010" w:type="dxa"/>
            <w:shd w:val="clear" w:color="auto" w:fill="B8CCE4" w:themeFill="accent1" w:themeFillTint="66"/>
            <w:noWrap/>
            <w:vAlign w:val="center"/>
            <w:hideMark/>
          </w:tcPr>
          <w:p w14:paraId="66D87F9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0,01</w:t>
            </w:r>
          </w:p>
        </w:tc>
      </w:tr>
      <w:tr w:rsidR="0016698C" w:rsidRPr="0016698C" w14:paraId="1621C958"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0A0B5F4"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Ar iekšējo drošību saistītie pasākumi</w:t>
            </w:r>
          </w:p>
        </w:tc>
        <w:tc>
          <w:tcPr>
            <w:tcW w:w="1010" w:type="dxa"/>
            <w:vAlign w:val="center"/>
            <w:hideMark/>
          </w:tcPr>
          <w:p w14:paraId="007109F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P.2, P.51g</w:t>
            </w:r>
          </w:p>
        </w:tc>
        <w:tc>
          <w:tcPr>
            <w:tcW w:w="2159" w:type="dxa"/>
            <w:noWrap/>
            <w:vAlign w:val="center"/>
            <w:hideMark/>
          </w:tcPr>
          <w:p w14:paraId="0B98F92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069B9A54"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A7C2DD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28F8795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5F5334E9"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2F5E7280"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2935E5F9"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Finansēšanas modeļa "Programma skolā" ieviešana</w:t>
            </w:r>
          </w:p>
        </w:tc>
        <w:tc>
          <w:tcPr>
            <w:tcW w:w="1010" w:type="dxa"/>
            <w:vAlign w:val="center"/>
            <w:hideMark/>
          </w:tcPr>
          <w:p w14:paraId="13C4535B"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D.1</w:t>
            </w:r>
          </w:p>
        </w:tc>
        <w:tc>
          <w:tcPr>
            <w:tcW w:w="2159" w:type="dxa"/>
            <w:noWrap/>
            <w:vAlign w:val="center"/>
            <w:hideMark/>
          </w:tcPr>
          <w:p w14:paraId="6DBE91F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42F37F23"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2612EAB"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0,10</w:t>
            </w:r>
          </w:p>
        </w:tc>
        <w:tc>
          <w:tcPr>
            <w:tcW w:w="1010" w:type="dxa"/>
            <w:noWrap/>
            <w:vAlign w:val="center"/>
            <w:hideMark/>
          </w:tcPr>
          <w:p w14:paraId="35481E8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0,09</w:t>
            </w:r>
          </w:p>
        </w:tc>
        <w:tc>
          <w:tcPr>
            <w:tcW w:w="1010" w:type="dxa"/>
            <w:noWrap/>
            <w:vAlign w:val="center"/>
            <w:hideMark/>
          </w:tcPr>
          <w:p w14:paraId="2AC7002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r>
      <w:tr w:rsidR="0016698C" w:rsidRPr="0016698C" w14:paraId="515FE032"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555B5C29"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Materiālā atbalsta (pabalstu) pilnveidošana ģimenēm ar bērniem</w:t>
            </w:r>
          </w:p>
        </w:tc>
        <w:tc>
          <w:tcPr>
            <w:tcW w:w="1010" w:type="dxa"/>
            <w:vAlign w:val="center"/>
            <w:hideMark/>
          </w:tcPr>
          <w:p w14:paraId="2CEB6B8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D.62</w:t>
            </w:r>
          </w:p>
        </w:tc>
        <w:tc>
          <w:tcPr>
            <w:tcW w:w="2159" w:type="dxa"/>
            <w:noWrap/>
            <w:vAlign w:val="center"/>
            <w:hideMark/>
          </w:tcPr>
          <w:p w14:paraId="5E8A1E8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73C2B347"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0F64A38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0,10</w:t>
            </w:r>
          </w:p>
        </w:tc>
        <w:tc>
          <w:tcPr>
            <w:tcW w:w="1010" w:type="dxa"/>
            <w:noWrap/>
            <w:vAlign w:val="center"/>
            <w:hideMark/>
          </w:tcPr>
          <w:p w14:paraId="22E1575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39DF94E5"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0,03</w:t>
            </w:r>
          </w:p>
        </w:tc>
      </w:tr>
      <w:tr w:rsidR="0016698C" w:rsidRPr="0016698C" w14:paraId="46FD1CA3"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628B12F"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 xml:space="preserve">Materiālā atbalsta pilnveidošana </w:t>
            </w:r>
            <w:proofErr w:type="spellStart"/>
            <w:r w:rsidRPr="0016698C">
              <w:rPr>
                <w:b w:val="0"/>
                <w:bCs w:val="0"/>
                <w:color w:val="000000"/>
                <w:sz w:val="20"/>
                <w:lang w:eastAsia="lv-LV"/>
              </w:rPr>
              <w:t>ārpusģimenes</w:t>
            </w:r>
            <w:proofErr w:type="spellEnd"/>
            <w:r w:rsidRPr="0016698C">
              <w:rPr>
                <w:b w:val="0"/>
                <w:bCs w:val="0"/>
                <w:color w:val="000000"/>
                <w:sz w:val="20"/>
                <w:lang w:eastAsia="lv-LV"/>
              </w:rPr>
              <w:t xml:space="preserve"> aprūpē esošiem bērniem</w:t>
            </w:r>
          </w:p>
        </w:tc>
        <w:tc>
          <w:tcPr>
            <w:tcW w:w="1010" w:type="dxa"/>
            <w:vAlign w:val="center"/>
            <w:hideMark/>
          </w:tcPr>
          <w:p w14:paraId="42223BC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D.62</w:t>
            </w:r>
          </w:p>
        </w:tc>
        <w:tc>
          <w:tcPr>
            <w:tcW w:w="2159" w:type="dxa"/>
            <w:noWrap/>
            <w:vAlign w:val="center"/>
            <w:hideMark/>
          </w:tcPr>
          <w:p w14:paraId="365D1E9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2D6C192B"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270E5FF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0,05</w:t>
            </w:r>
          </w:p>
        </w:tc>
        <w:tc>
          <w:tcPr>
            <w:tcW w:w="1010" w:type="dxa"/>
            <w:noWrap/>
            <w:vAlign w:val="center"/>
            <w:hideMark/>
          </w:tcPr>
          <w:p w14:paraId="6D83417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5F72824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r>
      <w:tr w:rsidR="0016698C" w:rsidRPr="0016698C" w14:paraId="5EBA6355"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7406530"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Vecāku pabalsta saglabāšana 75%  apmērā strādājošiem pabalsta saņēmējiem</w:t>
            </w:r>
          </w:p>
        </w:tc>
        <w:tc>
          <w:tcPr>
            <w:tcW w:w="1010" w:type="dxa"/>
            <w:vAlign w:val="center"/>
            <w:hideMark/>
          </w:tcPr>
          <w:p w14:paraId="7C76E9A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D.62</w:t>
            </w:r>
          </w:p>
        </w:tc>
        <w:tc>
          <w:tcPr>
            <w:tcW w:w="2159" w:type="dxa"/>
            <w:noWrap/>
            <w:vAlign w:val="center"/>
            <w:hideMark/>
          </w:tcPr>
          <w:p w14:paraId="78EFB32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1EB9554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470A85B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79B8013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2314598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5CBA2843"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2F8199EF"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Mātes un bērna veselības uzlabošana</w:t>
            </w:r>
          </w:p>
        </w:tc>
        <w:tc>
          <w:tcPr>
            <w:tcW w:w="1010" w:type="dxa"/>
            <w:vAlign w:val="center"/>
            <w:hideMark/>
          </w:tcPr>
          <w:p w14:paraId="19FB287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P.2</w:t>
            </w:r>
          </w:p>
        </w:tc>
        <w:tc>
          <w:tcPr>
            <w:tcW w:w="2159" w:type="dxa"/>
            <w:noWrap/>
            <w:vAlign w:val="center"/>
            <w:hideMark/>
          </w:tcPr>
          <w:p w14:paraId="534B168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02ABD14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4872B1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208BE21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316DCF6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20F32DF0"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CA7729F"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Veselības pakalpojumu un zāļu pieejamība bērniem</w:t>
            </w:r>
          </w:p>
        </w:tc>
        <w:tc>
          <w:tcPr>
            <w:tcW w:w="1010" w:type="dxa"/>
            <w:vAlign w:val="center"/>
            <w:hideMark/>
          </w:tcPr>
          <w:p w14:paraId="6EE52742"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P.2</w:t>
            </w:r>
          </w:p>
        </w:tc>
        <w:tc>
          <w:tcPr>
            <w:tcW w:w="2159" w:type="dxa"/>
            <w:noWrap/>
            <w:vAlign w:val="center"/>
            <w:hideMark/>
          </w:tcPr>
          <w:p w14:paraId="68200596"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2F833A0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58555BD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5DB1C76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083CD63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3EF50C07" w14:textId="77777777" w:rsidTr="00495AD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2C3612E0"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Normatīvo aktu izpildes nodrošināšana</w:t>
            </w:r>
          </w:p>
        </w:tc>
        <w:tc>
          <w:tcPr>
            <w:tcW w:w="1010" w:type="dxa"/>
            <w:shd w:val="clear" w:color="auto" w:fill="B8CCE4" w:themeFill="accent1" w:themeFillTint="66"/>
            <w:vAlign w:val="center"/>
            <w:hideMark/>
          </w:tcPr>
          <w:p w14:paraId="317EE82D" w14:textId="1BF1A019"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D.1, D.62, D.7, P.2</w:t>
            </w:r>
          </w:p>
        </w:tc>
        <w:tc>
          <w:tcPr>
            <w:tcW w:w="2159" w:type="dxa"/>
            <w:shd w:val="clear" w:color="auto" w:fill="B8CCE4" w:themeFill="accent1" w:themeFillTint="66"/>
            <w:vAlign w:val="center"/>
            <w:hideMark/>
          </w:tcPr>
          <w:p w14:paraId="6C9DE727"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00B9B71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6FB17A77"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0,04</w:t>
            </w:r>
          </w:p>
        </w:tc>
        <w:tc>
          <w:tcPr>
            <w:tcW w:w="1010" w:type="dxa"/>
            <w:shd w:val="clear" w:color="auto" w:fill="B8CCE4" w:themeFill="accent1" w:themeFillTint="66"/>
            <w:noWrap/>
            <w:vAlign w:val="center"/>
            <w:hideMark/>
          </w:tcPr>
          <w:p w14:paraId="06B41F4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-0,02</w:t>
            </w:r>
          </w:p>
        </w:tc>
        <w:tc>
          <w:tcPr>
            <w:tcW w:w="1010" w:type="dxa"/>
            <w:shd w:val="clear" w:color="auto" w:fill="B8CCE4" w:themeFill="accent1" w:themeFillTint="66"/>
            <w:noWrap/>
            <w:vAlign w:val="center"/>
            <w:hideMark/>
          </w:tcPr>
          <w:p w14:paraId="472058A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0,00</w:t>
            </w:r>
          </w:p>
        </w:tc>
      </w:tr>
      <w:tr w:rsidR="0016698C" w:rsidRPr="0016698C" w14:paraId="4239EFE8"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noWrap/>
            <w:vAlign w:val="center"/>
            <w:hideMark/>
          </w:tcPr>
          <w:p w14:paraId="59DB45D4"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lastRenderedPageBreak/>
              <w:t>Citi prioritārie pasākumi</w:t>
            </w:r>
          </w:p>
        </w:tc>
        <w:tc>
          <w:tcPr>
            <w:tcW w:w="1010" w:type="dxa"/>
            <w:shd w:val="clear" w:color="auto" w:fill="B8CCE4" w:themeFill="accent1" w:themeFillTint="66"/>
            <w:vAlign w:val="center"/>
            <w:hideMark/>
          </w:tcPr>
          <w:p w14:paraId="4C12B553" w14:textId="1F978CF1"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04C30CC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noWrap/>
            <w:vAlign w:val="center"/>
            <w:hideMark/>
          </w:tcPr>
          <w:p w14:paraId="49CE80D7"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1231A1A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0,19</w:t>
            </w:r>
          </w:p>
        </w:tc>
        <w:tc>
          <w:tcPr>
            <w:tcW w:w="1010" w:type="dxa"/>
            <w:shd w:val="clear" w:color="auto" w:fill="B8CCE4" w:themeFill="accent1" w:themeFillTint="66"/>
            <w:noWrap/>
            <w:vAlign w:val="center"/>
            <w:hideMark/>
          </w:tcPr>
          <w:p w14:paraId="1514676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-0,16</w:t>
            </w:r>
          </w:p>
        </w:tc>
        <w:tc>
          <w:tcPr>
            <w:tcW w:w="1010" w:type="dxa"/>
            <w:shd w:val="clear" w:color="auto" w:fill="B8CCE4" w:themeFill="accent1" w:themeFillTint="66"/>
            <w:noWrap/>
            <w:vAlign w:val="center"/>
            <w:hideMark/>
          </w:tcPr>
          <w:p w14:paraId="4AD0AAE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0,00</w:t>
            </w:r>
          </w:p>
        </w:tc>
      </w:tr>
      <w:tr w:rsidR="0016698C" w:rsidRPr="0016698C" w14:paraId="37A65FD8"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43B57EC2"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Atbalsts lauksaimniekiem</w:t>
            </w:r>
          </w:p>
        </w:tc>
        <w:tc>
          <w:tcPr>
            <w:tcW w:w="1010" w:type="dxa"/>
            <w:vAlign w:val="center"/>
            <w:hideMark/>
          </w:tcPr>
          <w:p w14:paraId="24CCAC6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noWrap/>
            <w:vAlign w:val="center"/>
            <w:hideMark/>
          </w:tcPr>
          <w:p w14:paraId="5AFE895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noWrap/>
            <w:vAlign w:val="center"/>
            <w:hideMark/>
          </w:tcPr>
          <w:p w14:paraId="71E6AE1B"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39B23F2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0,13</w:t>
            </w:r>
          </w:p>
        </w:tc>
        <w:tc>
          <w:tcPr>
            <w:tcW w:w="1010" w:type="dxa"/>
            <w:noWrap/>
            <w:vAlign w:val="center"/>
            <w:hideMark/>
          </w:tcPr>
          <w:p w14:paraId="062E03C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-0,13</w:t>
            </w:r>
          </w:p>
        </w:tc>
        <w:tc>
          <w:tcPr>
            <w:tcW w:w="1010" w:type="dxa"/>
            <w:noWrap/>
            <w:vAlign w:val="center"/>
            <w:hideMark/>
          </w:tcPr>
          <w:p w14:paraId="2E52C04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3FF701AA"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04B7C055"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 xml:space="preserve">Medikamentu pieejamības stiprināšana medikamentu cenu segmentā līdz 10 </w:t>
            </w:r>
            <w:proofErr w:type="spellStart"/>
            <w:r w:rsidRPr="0016698C">
              <w:rPr>
                <w:b w:val="0"/>
                <w:bCs w:val="0"/>
                <w:color w:val="000000"/>
                <w:sz w:val="20"/>
                <w:lang w:eastAsia="lv-LV"/>
              </w:rPr>
              <w:t>euro</w:t>
            </w:r>
            <w:proofErr w:type="spellEnd"/>
            <w:r w:rsidRPr="0016698C">
              <w:rPr>
                <w:b w:val="0"/>
                <w:bCs w:val="0"/>
                <w:color w:val="000000"/>
                <w:sz w:val="20"/>
                <w:lang w:eastAsia="lv-LV"/>
              </w:rPr>
              <w:t xml:space="preserve"> un invalīdiem</w:t>
            </w:r>
          </w:p>
        </w:tc>
        <w:tc>
          <w:tcPr>
            <w:tcW w:w="1010" w:type="dxa"/>
            <w:vAlign w:val="center"/>
            <w:hideMark/>
          </w:tcPr>
          <w:p w14:paraId="185A2EB5"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noWrap/>
            <w:vAlign w:val="center"/>
            <w:hideMark/>
          </w:tcPr>
          <w:p w14:paraId="56BEA79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noWrap/>
            <w:vAlign w:val="center"/>
            <w:hideMark/>
          </w:tcPr>
          <w:p w14:paraId="6B2F99B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C2960E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7A77E405"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64738D0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ACB3426" w14:textId="77777777" w:rsidTr="00495AD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0207BDB7"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Citas prioritātes</w:t>
            </w:r>
          </w:p>
        </w:tc>
        <w:tc>
          <w:tcPr>
            <w:tcW w:w="1010" w:type="dxa"/>
            <w:vAlign w:val="center"/>
            <w:hideMark/>
          </w:tcPr>
          <w:p w14:paraId="7E05B89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D.7, P.2, P.51g</w:t>
            </w:r>
          </w:p>
        </w:tc>
        <w:tc>
          <w:tcPr>
            <w:tcW w:w="2159" w:type="dxa"/>
            <w:noWrap/>
            <w:vAlign w:val="center"/>
            <w:hideMark/>
          </w:tcPr>
          <w:p w14:paraId="3C888CD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noWrap/>
            <w:vAlign w:val="center"/>
            <w:hideMark/>
          </w:tcPr>
          <w:p w14:paraId="5D91212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23B19C5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0,03</w:t>
            </w:r>
          </w:p>
        </w:tc>
        <w:tc>
          <w:tcPr>
            <w:tcW w:w="1010" w:type="dxa"/>
            <w:noWrap/>
            <w:vAlign w:val="center"/>
            <w:hideMark/>
          </w:tcPr>
          <w:p w14:paraId="6FC7F19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-0,03</w:t>
            </w:r>
          </w:p>
        </w:tc>
        <w:tc>
          <w:tcPr>
            <w:tcW w:w="1010" w:type="dxa"/>
            <w:noWrap/>
            <w:vAlign w:val="center"/>
            <w:hideMark/>
          </w:tcPr>
          <w:p w14:paraId="648C70AB"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882FBAF"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609C8273"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Kompensējošie izdevumu pasākumi</w:t>
            </w:r>
          </w:p>
        </w:tc>
        <w:tc>
          <w:tcPr>
            <w:tcW w:w="1010" w:type="dxa"/>
            <w:shd w:val="clear" w:color="auto" w:fill="B8CCE4" w:themeFill="accent1" w:themeFillTint="66"/>
            <w:vAlign w:val="center"/>
            <w:hideMark/>
          </w:tcPr>
          <w:p w14:paraId="6F455E4D" w14:textId="1406B353"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vAlign w:val="center"/>
            <w:hideMark/>
          </w:tcPr>
          <w:p w14:paraId="533F98B9"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49D2C8A6"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3668612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-0,02</w:t>
            </w:r>
          </w:p>
        </w:tc>
        <w:tc>
          <w:tcPr>
            <w:tcW w:w="1010" w:type="dxa"/>
            <w:shd w:val="clear" w:color="auto" w:fill="B8CCE4" w:themeFill="accent1" w:themeFillTint="66"/>
            <w:noWrap/>
            <w:vAlign w:val="center"/>
            <w:hideMark/>
          </w:tcPr>
          <w:p w14:paraId="5D6498CB"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-0,17</w:t>
            </w:r>
          </w:p>
        </w:tc>
        <w:tc>
          <w:tcPr>
            <w:tcW w:w="1010" w:type="dxa"/>
            <w:shd w:val="clear" w:color="auto" w:fill="B8CCE4" w:themeFill="accent1" w:themeFillTint="66"/>
            <w:noWrap/>
            <w:vAlign w:val="center"/>
            <w:hideMark/>
          </w:tcPr>
          <w:p w14:paraId="77468C5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0,02</w:t>
            </w:r>
          </w:p>
        </w:tc>
      </w:tr>
      <w:tr w:rsidR="0016698C" w:rsidRPr="0016698C" w14:paraId="2540BD80"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3FE6230"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74. resora korekcija</w:t>
            </w:r>
          </w:p>
        </w:tc>
        <w:tc>
          <w:tcPr>
            <w:tcW w:w="1010" w:type="dxa"/>
            <w:vAlign w:val="center"/>
            <w:hideMark/>
          </w:tcPr>
          <w:p w14:paraId="51097758"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vAlign w:val="center"/>
            <w:hideMark/>
          </w:tcPr>
          <w:p w14:paraId="733455B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39CA2DA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C45E1B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0,03</w:t>
            </w:r>
          </w:p>
        </w:tc>
        <w:tc>
          <w:tcPr>
            <w:tcW w:w="1010" w:type="dxa"/>
            <w:noWrap/>
            <w:vAlign w:val="center"/>
            <w:hideMark/>
          </w:tcPr>
          <w:p w14:paraId="3FF01978"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-0,07</w:t>
            </w:r>
          </w:p>
        </w:tc>
        <w:tc>
          <w:tcPr>
            <w:tcW w:w="1010" w:type="dxa"/>
            <w:noWrap/>
            <w:vAlign w:val="center"/>
            <w:hideMark/>
          </w:tcPr>
          <w:p w14:paraId="790DE61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0,13</w:t>
            </w:r>
          </w:p>
        </w:tc>
      </w:tr>
      <w:tr w:rsidR="0016698C" w:rsidRPr="0016698C" w14:paraId="0A54614E"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FB2935E"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Iemaksas Eiropas Savienības budžetā</w:t>
            </w:r>
          </w:p>
        </w:tc>
        <w:tc>
          <w:tcPr>
            <w:tcW w:w="1010" w:type="dxa"/>
            <w:vAlign w:val="center"/>
            <w:hideMark/>
          </w:tcPr>
          <w:p w14:paraId="40CC5C02"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vAlign w:val="center"/>
            <w:hideMark/>
          </w:tcPr>
          <w:p w14:paraId="7AF290E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46AE593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29A0942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105F7BF9"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3A23CBF6"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-0,12</w:t>
            </w:r>
          </w:p>
        </w:tc>
      </w:tr>
      <w:tr w:rsidR="0016698C" w:rsidRPr="0016698C" w14:paraId="2714622A"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225A502"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Parāda vadības izdevumi</w:t>
            </w:r>
          </w:p>
        </w:tc>
        <w:tc>
          <w:tcPr>
            <w:tcW w:w="1010" w:type="dxa"/>
            <w:vAlign w:val="center"/>
            <w:hideMark/>
          </w:tcPr>
          <w:p w14:paraId="593815F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D.41</w:t>
            </w:r>
          </w:p>
        </w:tc>
        <w:tc>
          <w:tcPr>
            <w:tcW w:w="2159" w:type="dxa"/>
            <w:vAlign w:val="center"/>
            <w:hideMark/>
          </w:tcPr>
          <w:p w14:paraId="57B08A1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2AAD6B0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59EF652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-0,05</w:t>
            </w:r>
          </w:p>
        </w:tc>
        <w:tc>
          <w:tcPr>
            <w:tcW w:w="1010" w:type="dxa"/>
            <w:noWrap/>
            <w:vAlign w:val="center"/>
            <w:hideMark/>
          </w:tcPr>
          <w:p w14:paraId="50093854"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0CC2C53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r>
      <w:tr w:rsidR="0016698C" w:rsidRPr="0016698C" w14:paraId="5149A537"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5406ABEA"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Izdevumu samazinājums ministrijām un citām centrālajām iestādēm (prēmijas par novērtēšanu atcelšana un citi)</w:t>
            </w:r>
          </w:p>
        </w:tc>
        <w:tc>
          <w:tcPr>
            <w:tcW w:w="1010" w:type="dxa"/>
            <w:vAlign w:val="center"/>
            <w:hideMark/>
          </w:tcPr>
          <w:p w14:paraId="1EFE14D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D.1</w:t>
            </w:r>
          </w:p>
        </w:tc>
        <w:tc>
          <w:tcPr>
            <w:tcW w:w="2159" w:type="dxa"/>
            <w:vAlign w:val="center"/>
            <w:hideMark/>
          </w:tcPr>
          <w:p w14:paraId="1473287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20E54B2F"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78202A6"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71AC5319"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-0,04</w:t>
            </w:r>
          </w:p>
        </w:tc>
        <w:tc>
          <w:tcPr>
            <w:tcW w:w="1010" w:type="dxa"/>
            <w:noWrap/>
            <w:vAlign w:val="center"/>
            <w:hideMark/>
          </w:tcPr>
          <w:p w14:paraId="7AFCDA25"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38E4C06"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1541EDA"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Ilgstošo vakanču samazināšana valsts pārvaldē (ilgāk par 6 mēnešiem)</w:t>
            </w:r>
          </w:p>
        </w:tc>
        <w:tc>
          <w:tcPr>
            <w:tcW w:w="1010" w:type="dxa"/>
            <w:vAlign w:val="center"/>
            <w:hideMark/>
          </w:tcPr>
          <w:p w14:paraId="63304BF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D.1</w:t>
            </w:r>
          </w:p>
        </w:tc>
        <w:tc>
          <w:tcPr>
            <w:tcW w:w="2159" w:type="dxa"/>
            <w:vAlign w:val="center"/>
            <w:hideMark/>
          </w:tcPr>
          <w:p w14:paraId="4EDE1F9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3A6F935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657356A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1010" w:type="dxa"/>
            <w:noWrap/>
            <w:vAlign w:val="center"/>
            <w:hideMark/>
          </w:tcPr>
          <w:p w14:paraId="14CF2DE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6B21322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EDFA61E"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5076935" w14:textId="601A2C5A"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Pieklasificēto kapitālsabiedrību ietekmes pārvērtēšana</w:t>
            </w:r>
          </w:p>
        </w:tc>
        <w:tc>
          <w:tcPr>
            <w:tcW w:w="1010" w:type="dxa"/>
            <w:vAlign w:val="center"/>
            <w:hideMark/>
          </w:tcPr>
          <w:p w14:paraId="785BE6C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P.2, P.51g</w:t>
            </w:r>
          </w:p>
        </w:tc>
        <w:tc>
          <w:tcPr>
            <w:tcW w:w="2159" w:type="dxa"/>
            <w:vAlign w:val="center"/>
            <w:hideMark/>
          </w:tcPr>
          <w:p w14:paraId="78B22A6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66127D6C"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6E6292B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56A45C30"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7A717D44"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r>
      <w:tr w:rsidR="0016698C" w:rsidRPr="0016698C" w14:paraId="0088BA88"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4F4B607"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Speciālā budžeta izdevumu pārskatīšana</w:t>
            </w:r>
          </w:p>
        </w:tc>
        <w:tc>
          <w:tcPr>
            <w:tcW w:w="1010" w:type="dxa"/>
            <w:vAlign w:val="center"/>
            <w:hideMark/>
          </w:tcPr>
          <w:p w14:paraId="0AF7D807"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D.62</w:t>
            </w:r>
          </w:p>
        </w:tc>
        <w:tc>
          <w:tcPr>
            <w:tcW w:w="2159" w:type="dxa"/>
            <w:vAlign w:val="center"/>
            <w:hideMark/>
          </w:tcPr>
          <w:p w14:paraId="612741D5"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3A15788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64BE697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1010" w:type="dxa"/>
            <w:noWrap/>
            <w:vAlign w:val="center"/>
            <w:hideMark/>
          </w:tcPr>
          <w:p w14:paraId="77E14642"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-0,04</w:t>
            </w:r>
          </w:p>
        </w:tc>
        <w:tc>
          <w:tcPr>
            <w:tcW w:w="1010" w:type="dxa"/>
            <w:noWrap/>
            <w:vAlign w:val="center"/>
            <w:hideMark/>
          </w:tcPr>
          <w:p w14:paraId="1851431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BD23A70"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1868A4B6"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Fiskāli neitrālie pasākumi</w:t>
            </w:r>
          </w:p>
        </w:tc>
        <w:tc>
          <w:tcPr>
            <w:tcW w:w="1010" w:type="dxa"/>
            <w:shd w:val="clear" w:color="auto" w:fill="B8CCE4" w:themeFill="accent1" w:themeFillTint="66"/>
            <w:vAlign w:val="center"/>
            <w:hideMark/>
          </w:tcPr>
          <w:p w14:paraId="0183A187"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D.1, D.7</w:t>
            </w:r>
          </w:p>
        </w:tc>
        <w:tc>
          <w:tcPr>
            <w:tcW w:w="2159" w:type="dxa"/>
            <w:shd w:val="clear" w:color="auto" w:fill="B8CCE4" w:themeFill="accent1" w:themeFillTint="66"/>
            <w:vAlign w:val="center"/>
            <w:hideMark/>
          </w:tcPr>
          <w:p w14:paraId="31D87AFE"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58F3344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05299F3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0,03</w:t>
            </w:r>
          </w:p>
        </w:tc>
        <w:tc>
          <w:tcPr>
            <w:tcW w:w="1010" w:type="dxa"/>
            <w:shd w:val="clear" w:color="auto" w:fill="B8CCE4" w:themeFill="accent1" w:themeFillTint="66"/>
            <w:noWrap/>
            <w:vAlign w:val="center"/>
            <w:hideMark/>
          </w:tcPr>
          <w:p w14:paraId="28CE2B3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0,02</w:t>
            </w:r>
          </w:p>
        </w:tc>
        <w:tc>
          <w:tcPr>
            <w:tcW w:w="1010" w:type="dxa"/>
            <w:shd w:val="clear" w:color="auto" w:fill="B8CCE4" w:themeFill="accent1" w:themeFillTint="66"/>
            <w:noWrap/>
            <w:vAlign w:val="center"/>
            <w:hideMark/>
          </w:tcPr>
          <w:p w14:paraId="085CD133"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0,03</w:t>
            </w:r>
          </w:p>
        </w:tc>
      </w:tr>
      <w:tr w:rsidR="0016698C" w:rsidRPr="0016698C" w14:paraId="22CB4AFE"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B18BB44"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ĀFP programmu pārdales</w:t>
            </w:r>
          </w:p>
        </w:tc>
        <w:tc>
          <w:tcPr>
            <w:tcW w:w="1010" w:type="dxa"/>
            <w:vAlign w:val="center"/>
            <w:hideMark/>
          </w:tcPr>
          <w:p w14:paraId="7ED5252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D.7</w:t>
            </w:r>
          </w:p>
        </w:tc>
        <w:tc>
          <w:tcPr>
            <w:tcW w:w="2159" w:type="dxa"/>
            <w:vAlign w:val="center"/>
            <w:hideMark/>
          </w:tcPr>
          <w:p w14:paraId="51FF0FF9"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4114B653"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52A35316"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0,16</w:t>
            </w:r>
          </w:p>
        </w:tc>
        <w:tc>
          <w:tcPr>
            <w:tcW w:w="1010" w:type="dxa"/>
            <w:noWrap/>
            <w:vAlign w:val="center"/>
            <w:hideMark/>
          </w:tcPr>
          <w:p w14:paraId="5EB75107"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-0,04</w:t>
            </w:r>
          </w:p>
        </w:tc>
        <w:tc>
          <w:tcPr>
            <w:tcW w:w="1010" w:type="dxa"/>
            <w:noWrap/>
            <w:vAlign w:val="center"/>
            <w:hideMark/>
          </w:tcPr>
          <w:p w14:paraId="39AC51CF"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-0,09</w:t>
            </w:r>
          </w:p>
        </w:tc>
      </w:tr>
      <w:tr w:rsidR="0016698C" w:rsidRPr="0016698C" w14:paraId="5F202257"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C08AF1D"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ĀFP programmu pārdales</w:t>
            </w:r>
          </w:p>
        </w:tc>
        <w:tc>
          <w:tcPr>
            <w:tcW w:w="1010" w:type="dxa"/>
            <w:vAlign w:val="center"/>
            <w:hideMark/>
          </w:tcPr>
          <w:p w14:paraId="2432D842"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P.51g</w:t>
            </w:r>
          </w:p>
        </w:tc>
        <w:tc>
          <w:tcPr>
            <w:tcW w:w="2159" w:type="dxa"/>
            <w:vAlign w:val="center"/>
            <w:hideMark/>
          </w:tcPr>
          <w:p w14:paraId="4D9F250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6D5C8190"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10E37377"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-0,16</w:t>
            </w:r>
          </w:p>
        </w:tc>
        <w:tc>
          <w:tcPr>
            <w:tcW w:w="1010" w:type="dxa"/>
            <w:noWrap/>
            <w:vAlign w:val="center"/>
            <w:hideMark/>
          </w:tcPr>
          <w:p w14:paraId="00D16357"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0,04</w:t>
            </w:r>
          </w:p>
        </w:tc>
        <w:tc>
          <w:tcPr>
            <w:tcW w:w="1010" w:type="dxa"/>
            <w:noWrap/>
            <w:vAlign w:val="center"/>
            <w:hideMark/>
          </w:tcPr>
          <w:p w14:paraId="7BDCC28A"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0,09</w:t>
            </w:r>
          </w:p>
        </w:tc>
      </w:tr>
      <w:tr w:rsidR="0016698C" w:rsidRPr="0016698C" w14:paraId="16EEFFA9"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ED252DF" w14:textId="77777777" w:rsidR="0016698C" w:rsidRPr="0016698C" w:rsidRDefault="0016698C" w:rsidP="00D847A1">
            <w:pPr>
              <w:spacing w:after="0"/>
              <w:ind w:firstLine="0"/>
              <w:jc w:val="left"/>
              <w:rPr>
                <w:b w:val="0"/>
                <w:bCs w:val="0"/>
                <w:color w:val="000000"/>
                <w:sz w:val="20"/>
                <w:lang w:eastAsia="lv-LV"/>
              </w:rPr>
            </w:pPr>
            <w:r w:rsidRPr="0016698C">
              <w:rPr>
                <w:b w:val="0"/>
                <w:bCs w:val="0"/>
                <w:color w:val="000000"/>
                <w:sz w:val="20"/>
                <w:lang w:eastAsia="lv-LV"/>
              </w:rPr>
              <w:t>Citi fiskāli neitrālie pasākumi</w:t>
            </w:r>
          </w:p>
        </w:tc>
        <w:tc>
          <w:tcPr>
            <w:tcW w:w="1010" w:type="dxa"/>
            <w:vAlign w:val="center"/>
            <w:hideMark/>
          </w:tcPr>
          <w:p w14:paraId="15C22B1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D.1, D.7</w:t>
            </w:r>
          </w:p>
        </w:tc>
        <w:tc>
          <w:tcPr>
            <w:tcW w:w="2159" w:type="dxa"/>
            <w:vAlign w:val="center"/>
            <w:hideMark/>
          </w:tcPr>
          <w:p w14:paraId="54FC421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naudas plūsma</w:t>
            </w:r>
          </w:p>
        </w:tc>
        <w:tc>
          <w:tcPr>
            <w:tcW w:w="1582" w:type="dxa"/>
            <w:vAlign w:val="center"/>
            <w:hideMark/>
          </w:tcPr>
          <w:p w14:paraId="6C8118D1"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apstiprināts valdībā</w:t>
            </w:r>
          </w:p>
        </w:tc>
        <w:tc>
          <w:tcPr>
            <w:tcW w:w="1010" w:type="dxa"/>
            <w:noWrap/>
            <w:vAlign w:val="center"/>
            <w:hideMark/>
          </w:tcPr>
          <w:p w14:paraId="2FA1F24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0,03</w:t>
            </w:r>
          </w:p>
        </w:tc>
        <w:tc>
          <w:tcPr>
            <w:tcW w:w="1010" w:type="dxa"/>
            <w:noWrap/>
            <w:vAlign w:val="center"/>
            <w:hideMark/>
          </w:tcPr>
          <w:p w14:paraId="72D94EDC"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1010" w:type="dxa"/>
            <w:noWrap/>
            <w:vAlign w:val="center"/>
            <w:hideMark/>
          </w:tcPr>
          <w:p w14:paraId="15B3346D" w14:textId="1FD56702"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w:t>
            </w:r>
            <w:r w:rsidR="00CB6769">
              <w:rPr>
                <w:color w:val="000000"/>
                <w:sz w:val="20"/>
                <w:lang w:eastAsia="lv-LV"/>
              </w:rPr>
              <w:t>2</w:t>
            </w:r>
          </w:p>
        </w:tc>
      </w:tr>
      <w:tr w:rsidR="0016698C" w:rsidRPr="0016698C" w14:paraId="483BD370"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69D2A380"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t>Aizsardzības spēju stiprināšana (papildus izdevumi, izmantojot valsts izņēmuma klauzulu)</w:t>
            </w:r>
          </w:p>
        </w:tc>
        <w:tc>
          <w:tcPr>
            <w:tcW w:w="1010" w:type="dxa"/>
            <w:shd w:val="clear" w:color="auto" w:fill="B8CCE4" w:themeFill="accent1" w:themeFillTint="66"/>
            <w:vAlign w:val="center"/>
            <w:hideMark/>
          </w:tcPr>
          <w:p w14:paraId="50D74CAD"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D.1, P.2, P.51g, D.9</w:t>
            </w:r>
          </w:p>
        </w:tc>
        <w:tc>
          <w:tcPr>
            <w:tcW w:w="2159" w:type="dxa"/>
            <w:shd w:val="clear" w:color="auto" w:fill="B8CCE4" w:themeFill="accent1" w:themeFillTint="66"/>
            <w:vAlign w:val="center"/>
            <w:hideMark/>
          </w:tcPr>
          <w:p w14:paraId="6EA56741"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5A7723B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27A2347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0,23</w:t>
            </w:r>
          </w:p>
        </w:tc>
        <w:tc>
          <w:tcPr>
            <w:tcW w:w="1010" w:type="dxa"/>
            <w:shd w:val="clear" w:color="auto" w:fill="B8CCE4" w:themeFill="accent1" w:themeFillTint="66"/>
            <w:noWrap/>
            <w:vAlign w:val="center"/>
            <w:hideMark/>
          </w:tcPr>
          <w:p w14:paraId="14C3A548"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-0,10</w:t>
            </w:r>
          </w:p>
        </w:tc>
        <w:tc>
          <w:tcPr>
            <w:tcW w:w="1010" w:type="dxa"/>
            <w:shd w:val="clear" w:color="auto" w:fill="B8CCE4" w:themeFill="accent1" w:themeFillTint="66"/>
            <w:noWrap/>
            <w:vAlign w:val="center"/>
            <w:hideMark/>
          </w:tcPr>
          <w:p w14:paraId="30A86BC9" w14:textId="77777777" w:rsidR="0016698C" w:rsidRPr="0016698C" w:rsidRDefault="0016698C"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0,00</w:t>
            </w:r>
          </w:p>
        </w:tc>
      </w:tr>
      <w:tr w:rsidR="0016698C" w:rsidRPr="0016698C" w14:paraId="6BE22FC9" w14:textId="77777777" w:rsidTr="00495AD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3A2B4C3A" w14:textId="77777777" w:rsidR="0016698C" w:rsidRPr="0016698C" w:rsidRDefault="0016698C" w:rsidP="00D847A1">
            <w:pPr>
              <w:spacing w:after="0"/>
              <w:ind w:firstLine="0"/>
              <w:jc w:val="left"/>
              <w:rPr>
                <w:color w:val="000000"/>
                <w:sz w:val="20"/>
                <w:lang w:eastAsia="lv-LV"/>
              </w:rPr>
            </w:pPr>
            <w:r w:rsidRPr="0016698C">
              <w:rPr>
                <w:color w:val="000000"/>
                <w:sz w:val="20"/>
                <w:lang w:eastAsia="lv-LV"/>
              </w:rPr>
              <w:lastRenderedPageBreak/>
              <w:t>Citi izdevumi, tostarp EKS korekcijas</w:t>
            </w:r>
          </w:p>
        </w:tc>
        <w:tc>
          <w:tcPr>
            <w:tcW w:w="1010" w:type="dxa"/>
            <w:shd w:val="clear" w:color="auto" w:fill="B8CCE4" w:themeFill="accent1" w:themeFillTint="66"/>
            <w:vAlign w:val="center"/>
            <w:hideMark/>
          </w:tcPr>
          <w:p w14:paraId="2A180D10"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P.2, P.51g, D.7</w:t>
            </w:r>
          </w:p>
        </w:tc>
        <w:tc>
          <w:tcPr>
            <w:tcW w:w="2159" w:type="dxa"/>
            <w:shd w:val="clear" w:color="auto" w:fill="B8CCE4" w:themeFill="accent1" w:themeFillTint="66"/>
            <w:vAlign w:val="center"/>
            <w:hideMark/>
          </w:tcPr>
          <w:p w14:paraId="77B9D6E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naudas plūsma</w:t>
            </w:r>
          </w:p>
        </w:tc>
        <w:tc>
          <w:tcPr>
            <w:tcW w:w="1582" w:type="dxa"/>
            <w:shd w:val="clear" w:color="auto" w:fill="B8CCE4" w:themeFill="accent1" w:themeFillTint="66"/>
            <w:vAlign w:val="center"/>
            <w:hideMark/>
          </w:tcPr>
          <w:p w14:paraId="2F776A8A"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apstiprināts valdībā</w:t>
            </w:r>
          </w:p>
        </w:tc>
        <w:tc>
          <w:tcPr>
            <w:tcW w:w="1010" w:type="dxa"/>
            <w:shd w:val="clear" w:color="auto" w:fill="B8CCE4" w:themeFill="accent1" w:themeFillTint="66"/>
            <w:noWrap/>
            <w:vAlign w:val="center"/>
            <w:hideMark/>
          </w:tcPr>
          <w:p w14:paraId="133EF033"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0,00</w:t>
            </w:r>
          </w:p>
        </w:tc>
        <w:tc>
          <w:tcPr>
            <w:tcW w:w="1010" w:type="dxa"/>
            <w:shd w:val="clear" w:color="auto" w:fill="B8CCE4" w:themeFill="accent1" w:themeFillTint="66"/>
            <w:noWrap/>
            <w:vAlign w:val="center"/>
            <w:hideMark/>
          </w:tcPr>
          <w:p w14:paraId="7091939D"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0,00</w:t>
            </w:r>
          </w:p>
        </w:tc>
        <w:tc>
          <w:tcPr>
            <w:tcW w:w="1010" w:type="dxa"/>
            <w:shd w:val="clear" w:color="auto" w:fill="B8CCE4" w:themeFill="accent1" w:themeFillTint="66"/>
            <w:noWrap/>
            <w:vAlign w:val="center"/>
            <w:hideMark/>
          </w:tcPr>
          <w:p w14:paraId="1BD8EBFE" w14:textId="77777777" w:rsidR="0016698C" w:rsidRPr="0016698C" w:rsidRDefault="0016698C"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0,00</w:t>
            </w:r>
          </w:p>
        </w:tc>
      </w:tr>
      <w:tr w:rsidR="00495AD2" w:rsidRPr="0016698C" w14:paraId="7BC52032"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11671" w:type="dxa"/>
            <w:gridSpan w:val="4"/>
            <w:noWrap/>
            <w:vAlign w:val="center"/>
            <w:hideMark/>
          </w:tcPr>
          <w:p w14:paraId="69404FA7" w14:textId="77777777" w:rsidR="00495AD2" w:rsidRPr="0016698C" w:rsidRDefault="00495AD2" w:rsidP="00495AD2">
            <w:pPr>
              <w:spacing w:after="0"/>
              <w:ind w:firstLine="0"/>
              <w:jc w:val="right"/>
              <w:rPr>
                <w:b w:val="0"/>
                <w:bCs w:val="0"/>
                <w:color w:val="000000"/>
                <w:sz w:val="20"/>
                <w:lang w:eastAsia="lv-LV"/>
              </w:rPr>
            </w:pPr>
            <w:r w:rsidRPr="0016698C">
              <w:rPr>
                <w:color w:val="000000"/>
                <w:sz w:val="20"/>
                <w:lang w:eastAsia="lv-LV"/>
              </w:rPr>
              <w:t>Kopā</w:t>
            </w:r>
          </w:p>
        </w:tc>
        <w:tc>
          <w:tcPr>
            <w:tcW w:w="1010" w:type="dxa"/>
            <w:noWrap/>
            <w:vAlign w:val="center"/>
            <w:hideMark/>
          </w:tcPr>
          <w:p w14:paraId="633C9A8C" w14:textId="77777777" w:rsidR="00495AD2" w:rsidRPr="0016698C" w:rsidRDefault="00495AD2"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0,50</w:t>
            </w:r>
          </w:p>
        </w:tc>
        <w:tc>
          <w:tcPr>
            <w:tcW w:w="1010" w:type="dxa"/>
            <w:noWrap/>
            <w:vAlign w:val="center"/>
            <w:hideMark/>
          </w:tcPr>
          <w:p w14:paraId="2701E7BE" w14:textId="77777777" w:rsidR="00495AD2" w:rsidRPr="0016698C" w:rsidRDefault="00495AD2"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-0,40</w:t>
            </w:r>
          </w:p>
        </w:tc>
        <w:tc>
          <w:tcPr>
            <w:tcW w:w="1010" w:type="dxa"/>
            <w:noWrap/>
            <w:vAlign w:val="center"/>
            <w:hideMark/>
          </w:tcPr>
          <w:p w14:paraId="0F2439AB" w14:textId="58DD825B" w:rsidR="00495AD2" w:rsidRPr="0016698C" w:rsidRDefault="00495AD2"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16698C">
              <w:rPr>
                <w:b/>
                <w:bCs/>
                <w:color w:val="000000"/>
                <w:sz w:val="20"/>
                <w:lang w:eastAsia="lv-LV"/>
              </w:rPr>
              <w:t>0,0</w:t>
            </w:r>
            <w:r>
              <w:rPr>
                <w:b/>
                <w:bCs/>
                <w:color w:val="000000"/>
                <w:sz w:val="20"/>
                <w:lang w:eastAsia="lv-LV"/>
              </w:rPr>
              <w:t>7</w:t>
            </w:r>
          </w:p>
        </w:tc>
      </w:tr>
    </w:tbl>
    <w:p w14:paraId="6337F72E" w14:textId="77777777" w:rsidR="00142A72" w:rsidRPr="00B42F9B" w:rsidRDefault="00142A72" w:rsidP="0033663C">
      <w:pPr>
        <w:ind w:left="567" w:firstLine="0"/>
        <w:rPr>
          <w:highlight w:val="lightGray"/>
        </w:rPr>
      </w:pPr>
    </w:p>
    <w:p w14:paraId="042F3585" w14:textId="77777777" w:rsidR="008A191A" w:rsidRPr="002A0321" w:rsidRDefault="008A191A" w:rsidP="00E5342D">
      <w:pPr>
        <w:pStyle w:val="Tabula"/>
        <w:rPr>
          <w:lang w:val="lv-LV"/>
        </w:rPr>
      </w:pPr>
      <w:bookmarkStart w:id="28" w:name="_Toc210911182"/>
      <w:r w:rsidRPr="002A0321">
        <w:rPr>
          <w:lang w:val="lv-LV"/>
        </w:rPr>
        <w:t xml:space="preserve">Tabula 5.b.i): </w:t>
      </w:r>
      <w:proofErr w:type="spellStart"/>
      <w:r w:rsidRPr="002A0321">
        <w:rPr>
          <w:lang w:val="lv-LV"/>
        </w:rPr>
        <w:t>Diskrecionārie</w:t>
      </w:r>
      <w:proofErr w:type="spellEnd"/>
      <w:r w:rsidRPr="002A0321">
        <w:rPr>
          <w:lang w:val="lv-LV"/>
        </w:rPr>
        <w:t xml:space="preserve"> ieņēmumu pasākumi centrālās valdības budžetā</w:t>
      </w:r>
      <w:bookmarkEnd w:id="28"/>
    </w:p>
    <w:tbl>
      <w:tblPr>
        <w:tblStyle w:val="GridTable6Colorful-Accent11"/>
        <w:tblW w:w="14701" w:type="dxa"/>
        <w:tblLook w:val="04A0" w:firstRow="1" w:lastRow="0" w:firstColumn="1" w:lastColumn="0" w:noHBand="0" w:noVBand="1"/>
      </w:tblPr>
      <w:tblGrid>
        <w:gridCol w:w="3399"/>
        <w:gridCol w:w="4309"/>
        <w:gridCol w:w="1602"/>
        <w:gridCol w:w="756"/>
        <w:gridCol w:w="1259"/>
        <w:gridCol w:w="1453"/>
        <w:gridCol w:w="641"/>
        <w:gridCol w:w="641"/>
        <w:gridCol w:w="641"/>
      </w:tblGrid>
      <w:tr w:rsidR="0016698C" w:rsidRPr="0016698C" w14:paraId="25816289" w14:textId="77777777" w:rsidTr="001B12DD">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9" w:type="dxa"/>
            <w:vMerge w:val="restart"/>
            <w:noWrap/>
            <w:vAlign w:val="center"/>
            <w:hideMark/>
          </w:tcPr>
          <w:p w14:paraId="464E6B41" w14:textId="77777777" w:rsidR="0016698C" w:rsidRPr="0016698C" w:rsidRDefault="0016698C" w:rsidP="0016698C">
            <w:pPr>
              <w:spacing w:after="0"/>
              <w:ind w:firstLine="0"/>
              <w:jc w:val="center"/>
              <w:rPr>
                <w:color w:val="000000"/>
                <w:sz w:val="20"/>
                <w:lang w:eastAsia="lv-LV"/>
              </w:rPr>
            </w:pPr>
            <w:r w:rsidRPr="0016698C">
              <w:rPr>
                <w:color w:val="000000"/>
                <w:sz w:val="20"/>
                <w:lang w:eastAsia="lv-LV"/>
              </w:rPr>
              <w:t>Pasākuma nosaukums</w:t>
            </w:r>
          </w:p>
        </w:tc>
        <w:tc>
          <w:tcPr>
            <w:tcW w:w="4309" w:type="dxa"/>
            <w:vMerge w:val="restart"/>
            <w:noWrap/>
            <w:vAlign w:val="center"/>
            <w:hideMark/>
          </w:tcPr>
          <w:p w14:paraId="49757ACC" w14:textId="77777777" w:rsidR="0016698C" w:rsidRPr="0016698C" w:rsidRDefault="0016698C" w:rsidP="0016698C">
            <w:pPr>
              <w:spacing w:after="0"/>
              <w:ind w:firstLine="0"/>
              <w:jc w:val="left"/>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Detalizēts apraksts</w:t>
            </w:r>
          </w:p>
        </w:tc>
        <w:tc>
          <w:tcPr>
            <w:tcW w:w="1602" w:type="dxa"/>
            <w:vMerge w:val="restart"/>
            <w:noWrap/>
            <w:vAlign w:val="center"/>
            <w:hideMark/>
          </w:tcPr>
          <w:p w14:paraId="3AF4CA50" w14:textId="77777777" w:rsidR="0016698C" w:rsidRPr="0016698C" w:rsidRDefault="0016698C" w:rsidP="0016698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Nodokļu veids</w:t>
            </w:r>
          </w:p>
        </w:tc>
        <w:tc>
          <w:tcPr>
            <w:tcW w:w="756" w:type="dxa"/>
            <w:vMerge w:val="restart"/>
            <w:noWrap/>
            <w:vAlign w:val="center"/>
            <w:hideMark/>
          </w:tcPr>
          <w:p w14:paraId="5C022F9C" w14:textId="77777777" w:rsidR="0016698C" w:rsidRPr="0016698C" w:rsidRDefault="0016698C" w:rsidP="0016698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EKS kods</w:t>
            </w:r>
          </w:p>
        </w:tc>
        <w:tc>
          <w:tcPr>
            <w:tcW w:w="1259" w:type="dxa"/>
            <w:vMerge w:val="restart"/>
            <w:noWrap/>
            <w:vAlign w:val="center"/>
            <w:hideMark/>
          </w:tcPr>
          <w:p w14:paraId="5AE957A0" w14:textId="77777777" w:rsidR="0016698C" w:rsidRPr="0016698C" w:rsidRDefault="0016698C" w:rsidP="0016698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Uzskaites princips</w:t>
            </w:r>
          </w:p>
        </w:tc>
        <w:tc>
          <w:tcPr>
            <w:tcW w:w="1453" w:type="dxa"/>
            <w:vMerge w:val="restart"/>
            <w:noWrap/>
            <w:vAlign w:val="center"/>
            <w:hideMark/>
          </w:tcPr>
          <w:p w14:paraId="44D37ACD" w14:textId="77777777" w:rsidR="0016698C" w:rsidRPr="0016698C" w:rsidRDefault="0016698C" w:rsidP="0016698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Pieņemšanas statuss</w:t>
            </w:r>
          </w:p>
        </w:tc>
        <w:tc>
          <w:tcPr>
            <w:tcW w:w="1923" w:type="dxa"/>
            <w:gridSpan w:val="3"/>
            <w:noWrap/>
            <w:vAlign w:val="center"/>
            <w:hideMark/>
          </w:tcPr>
          <w:p w14:paraId="001AF6F9" w14:textId="77777777" w:rsidR="0016698C" w:rsidRPr="0016698C" w:rsidRDefault="0016698C" w:rsidP="0016698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Ietekme uz budžetu</w:t>
            </w:r>
          </w:p>
        </w:tc>
      </w:tr>
      <w:tr w:rsidR="0016698C" w:rsidRPr="0016698C" w14:paraId="52FDE12C" w14:textId="77777777" w:rsidTr="001B12D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6FADDE76" w14:textId="77777777" w:rsidR="0016698C" w:rsidRPr="0016698C" w:rsidRDefault="0016698C" w:rsidP="0016698C">
            <w:pPr>
              <w:spacing w:after="0"/>
              <w:ind w:firstLine="0"/>
              <w:jc w:val="center"/>
              <w:rPr>
                <w:color w:val="000000"/>
                <w:sz w:val="20"/>
                <w:lang w:eastAsia="lv-LV"/>
              </w:rPr>
            </w:pPr>
          </w:p>
        </w:tc>
        <w:tc>
          <w:tcPr>
            <w:tcW w:w="4309" w:type="dxa"/>
            <w:vMerge/>
            <w:vAlign w:val="center"/>
            <w:hideMark/>
          </w:tcPr>
          <w:p w14:paraId="7C3C4209"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602" w:type="dxa"/>
            <w:vMerge/>
            <w:vAlign w:val="center"/>
            <w:hideMark/>
          </w:tcPr>
          <w:p w14:paraId="2EBE462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756" w:type="dxa"/>
            <w:vMerge/>
            <w:vAlign w:val="center"/>
            <w:hideMark/>
          </w:tcPr>
          <w:p w14:paraId="549571B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259" w:type="dxa"/>
            <w:vMerge/>
            <w:vAlign w:val="center"/>
            <w:hideMark/>
          </w:tcPr>
          <w:p w14:paraId="0438AB3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53" w:type="dxa"/>
            <w:vMerge/>
            <w:vAlign w:val="center"/>
            <w:hideMark/>
          </w:tcPr>
          <w:p w14:paraId="0D0D0AC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641" w:type="dxa"/>
            <w:noWrap/>
            <w:vAlign w:val="center"/>
            <w:hideMark/>
          </w:tcPr>
          <w:p w14:paraId="4862B401"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2026</w:t>
            </w:r>
          </w:p>
        </w:tc>
        <w:tc>
          <w:tcPr>
            <w:tcW w:w="641" w:type="dxa"/>
            <w:noWrap/>
            <w:vAlign w:val="center"/>
            <w:hideMark/>
          </w:tcPr>
          <w:p w14:paraId="0DA06A0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2027</w:t>
            </w:r>
          </w:p>
        </w:tc>
        <w:tc>
          <w:tcPr>
            <w:tcW w:w="641" w:type="dxa"/>
            <w:noWrap/>
            <w:vAlign w:val="center"/>
            <w:hideMark/>
          </w:tcPr>
          <w:p w14:paraId="5E11267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2028</w:t>
            </w:r>
          </w:p>
        </w:tc>
      </w:tr>
      <w:tr w:rsidR="0016698C" w:rsidRPr="0016698C" w14:paraId="1775218E"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70B4406E" w14:textId="77777777" w:rsidR="0016698C" w:rsidRPr="0016698C" w:rsidRDefault="0016698C" w:rsidP="0016698C">
            <w:pPr>
              <w:spacing w:after="0"/>
              <w:ind w:firstLine="0"/>
              <w:jc w:val="center"/>
              <w:rPr>
                <w:color w:val="000000"/>
                <w:sz w:val="20"/>
                <w:lang w:eastAsia="lv-LV"/>
              </w:rPr>
            </w:pPr>
          </w:p>
        </w:tc>
        <w:tc>
          <w:tcPr>
            <w:tcW w:w="4309" w:type="dxa"/>
            <w:vMerge/>
            <w:vAlign w:val="center"/>
            <w:hideMark/>
          </w:tcPr>
          <w:p w14:paraId="4E18A7EF"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602" w:type="dxa"/>
            <w:vMerge/>
            <w:vAlign w:val="center"/>
            <w:hideMark/>
          </w:tcPr>
          <w:p w14:paraId="22EF4BE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756" w:type="dxa"/>
            <w:vMerge/>
            <w:vAlign w:val="center"/>
            <w:hideMark/>
          </w:tcPr>
          <w:p w14:paraId="51407D3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259" w:type="dxa"/>
            <w:vMerge/>
            <w:vAlign w:val="center"/>
            <w:hideMark/>
          </w:tcPr>
          <w:p w14:paraId="32118B9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53" w:type="dxa"/>
            <w:vMerge/>
            <w:vAlign w:val="center"/>
            <w:hideMark/>
          </w:tcPr>
          <w:p w14:paraId="6623FD8F"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923" w:type="dxa"/>
            <w:gridSpan w:val="3"/>
            <w:noWrap/>
            <w:vAlign w:val="center"/>
            <w:hideMark/>
          </w:tcPr>
          <w:p w14:paraId="0DC3468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 no IKP</w:t>
            </w:r>
          </w:p>
        </w:tc>
      </w:tr>
      <w:tr w:rsidR="0016698C" w:rsidRPr="0016698C" w14:paraId="4FFC4672"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0394F1C6"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UIN izmaiņas</w:t>
            </w:r>
          </w:p>
        </w:tc>
        <w:tc>
          <w:tcPr>
            <w:tcW w:w="4309" w:type="dxa"/>
            <w:noWrap/>
            <w:vAlign w:val="center"/>
            <w:hideMark/>
          </w:tcPr>
          <w:p w14:paraId="040BDA5A"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Paaugstinātas dividendes valsts kapitālsabiedrībām uz 90%</w:t>
            </w:r>
          </w:p>
        </w:tc>
        <w:tc>
          <w:tcPr>
            <w:tcW w:w="1602" w:type="dxa"/>
            <w:vAlign w:val="center"/>
            <w:hideMark/>
          </w:tcPr>
          <w:p w14:paraId="55C4629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UIN</w:t>
            </w:r>
          </w:p>
        </w:tc>
        <w:tc>
          <w:tcPr>
            <w:tcW w:w="756" w:type="dxa"/>
            <w:vAlign w:val="center"/>
            <w:hideMark/>
          </w:tcPr>
          <w:p w14:paraId="6A0842E1"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D.5</w:t>
            </w:r>
          </w:p>
        </w:tc>
        <w:tc>
          <w:tcPr>
            <w:tcW w:w="1259" w:type="dxa"/>
            <w:vAlign w:val="center"/>
            <w:hideMark/>
          </w:tcPr>
          <w:p w14:paraId="59FA98C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7DC367AC"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4C6D34D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641" w:type="dxa"/>
            <w:noWrap/>
            <w:vAlign w:val="center"/>
            <w:hideMark/>
          </w:tcPr>
          <w:p w14:paraId="1490B941"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641" w:type="dxa"/>
            <w:noWrap/>
            <w:vAlign w:val="center"/>
            <w:hideMark/>
          </w:tcPr>
          <w:p w14:paraId="0F1FBF58"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5BBFAEDD"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C275517" w14:textId="77777777" w:rsidR="0016698C" w:rsidRPr="0016698C" w:rsidRDefault="0016698C" w:rsidP="0016698C">
            <w:pPr>
              <w:spacing w:after="0"/>
              <w:ind w:firstLine="0"/>
              <w:jc w:val="center"/>
              <w:rPr>
                <w:b w:val="0"/>
                <w:bCs w:val="0"/>
                <w:color w:val="000000"/>
                <w:sz w:val="20"/>
                <w:lang w:eastAsia="lv-LV"/>
              </w:rPr>
            </w:pPr>
          </w:p>
        </w:tc>
        <w:tc>
          <w:tcPr>
            <w:tcW w:w="4309" w:type="dxa"/>
            <w:noWrap/>
            <w:vAlign w:val="center"/>
            <w:hideMark/>
          </w:tcPr>
          <w:p w14:paraId="2BF80662"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Samazināti uzņēmumu ienākuma nodokļa ierobežojumi attiecībā uz procentu maksājumiem</w:t>
            </w:r>
          </w:p>
        </w:tc>
        <w:tc>
          <w:tcPr>
            <w:tcW w:w="1602" w:type="dxa"/>
            <w:vAlign w:val="center"/>
            <w:hideMark/>
          </w:tcPr>
          <w:p w14:paraId="6519ABD3"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UIN</w:t>
            </w:r>
          </w:p>
        </w:tc>
        <w:tc>
          <w:tcPr>
            <w:tcW w:w="756" w:type="dxa"/>
            <w:vAlign w:val="center"/>
            <w:hideMark/>
          </w:tcPr>
          <w:p w14:paraId="24E1AFC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D.5</w:t>
            </w:r>
          </w:p>
        </w:tc>
        <w:tc>
          <w:tcPr>
            <w:tcW w:w="1259" w:type="dxa"/>
            <w:vAlign w:val="center"/>
            <w:hideMark/>
          </w:tcPr>
          <w:p w14:paraId="0120E48C"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65EC8960"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3E5F22C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62C54D9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463E368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3C745EE4"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63A446D9"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303EE89F"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Nodokļu sloga līdzsvarošana investoriem – fiziskām personām</w:t>
            </w:r>
          </w:p>
        </w:tc>
        <w:tc>
          <w:tcPr>
            <w:tcW w:w="1602" w:type="dxa"/>
            <w:vAlign w:val="center"/>
            <w:hideMark/>
          </w:tcPr>
          <w:p w14:paraId="786EE3EA"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UIN</w:t>
            </w:r>
          </w:p>
        </w:tc>
        <w:tc>
          <w:tcPr>
            <w:tcW w:w="756" w:type="dxa"/>
            <w:vAlign w:val="center"/>
            <w:hideMark/>
          </w:tcPr>
          <w:p w14:paraId="512A852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D.5</w:t>
            </w:r>
          </w:p>
        </w:tc>
        <w:tc>
          <w:tcPr>
            <w:tcW w:w="1259" w:type="dxa"/>
            <w:vAlign w:val="center"/>
            <w:hideMark/>
          </w:tcPr>
          <w:p w14:paraId="674276B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7BD2277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4842101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9715F2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7D5B8E70"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10C12EFC"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57692293"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776041C2"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EKS korekcijas</w:t>
            </w:r>
          </w:p>
        </w:tc>
        <w:tc>
          <w:tcPr>
            <w:tcW w:w="1602" w:type="dxa"/>
            <w:vAlign w:val="center"/>
            <w:hideMark/>
          </w:tcPr>
          <w:p w14:paraId="42C79FF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UIN</w:t>
            </w:r>
          </w:p>
        </w:tc>
        <w:tc>
          <w:tcPr>
            <w:tcW w:w="756" w:type="dxa"/>
            <w:vAlign w:val="center"/>
            <w:hideMark/>
          </w:tcPr>
          <w:p w14:paraId="7F4FD31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D.5</w:t>
            </w:r>
          </w:p>
        </w:tc>
        <w:tc>
          <w:tcPr>
            <w:tcW w:w="1259" w:type="dxa"/>
            <w:vAlign w:val="center"/>
            <w:hideMark/>
          </w:tcPr>
          <w:p w14:paraId="3462F553"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536A394F"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D25627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0E3F561C"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ED732B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1FDB95A" w14:textId="77777777" w:rsidTr="001B12DD">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5E343C3B"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DRN likmju izmaiņas</w:t>
            </w:r>
          </w:p>
        </w:tc>
        <w:tc>
          <w:tcPr>
            <w:tcW w:w="4309" w:type="dxa"/>
            <w:vAlign w:val="center"/>
            <w:hideMark/>
          </w:tcPr>
          <w:p w14:paraId="14F7969A"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DRN likmes palielināšana: smilts</w:t>
            </w:r>
          </w:p>
        </w:tc>
        <w:tc>
          <w:tcPr>
            <w:tcW w:w="1602" w:type="dxa"/>
            <w:vAlign w:val="center"/>
            <w:hideMark/>
          </w:tcPr>
          <w:p w14:paraId="79594C6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DRN</w:t>
            </w:r>
          </w:p>
        </w:tc>
        <w:tc>
          <w:tcPr>
            <w:tcW w:w="756" w:type="dxa"/>
            <w:vAlign w:val="center"/>
            <w:hideMark/>
          </w:tcPr>
          <w:p w14:paraId="71D465E0"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7C55429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6DE7F98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775BF70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1E20725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5DCECF90"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5393B5D1"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5DBC9D11"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27E27A2E"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DRN likmes palielināšana: smilts-grants</w:t>
            </w:r>
          </w:p>
        </w:tc>
        <w:tc>
          <w:tcPr>
            <w:tcW w:w="1602" w:type="dxa"/>
            <w:vAlign w:val="center"/>
            <w:hideMark/>
          </w:tcPr>
          <w:p w14:paraId="36760AD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DRN</w:t>
            </w:r>
          </w:p>
        </w:tc>
        <w:tc>
          <w:tcPr>
            <w:tcW w:w="756" w:type="dxa"/>
            <w:vAlign w:val="center"/>
            <w:hideMark/>
          </w:tcPr>
          <w:p w14:paraId="698B4CB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200B34E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68F8E6F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FC09CC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0B4AF6A7"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55E52A4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6A0D1E8D" w14:textId="77777777" w:rsidTr="001B1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64B2EC77"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3F266D65"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DRN likmes palielināšana: kūdra</w:t>
            </w:r>
          </w:p>
        </w:tc>
        <w:tc>
          <w:tcPr>
            <w:tcW w:w="1602" w:type="dxa"/>
            <w:vAlign w:val="center"/>
            <w:hideMark/>
          </w:tcPr>
          <w:p w14:paraId="403F7F3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DRN</w:t>
            </w:r>
          </w:p>
        </w:tc>
        <w:tc>
          <w:tcPr>
            <w:tcW w:w="756" w:type="dxa"/>
            <w:vAlign w:val="center"/>
            <w:hideMark/>
          </w:tcPr>
          <w:p w14:paraId="5EFFBA9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13A7193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0C800AD6"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72C66C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6D6F61CA"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641" w:type="dxa"/>
            <w:noWrap/>
            <w:vAlign w:val="center"/>
            <w:hideMark/>
          </w:tcPr>
          <w:p w14:paraId="6507747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r>
      <w:tr w:rsidR="0016698C" w:rsidRPr="0016698C" w14:paraId="7D47594B" w14:textId="77777777" w:rsidTr="001B12DD">
        <w:trPr>
          <w:trHeight w:val="30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459EF14" w14:textId="77777777" w:rsidR="0016698C" w:rsidRPr="0016698C" w:rsidRDefault="0016698C" w:rsidP="0016698C">
            <w:pPr>
              <w:spacing w:after="0"/>
              <w:ind w:firstLine="0"/>
              <w:jc w:val="center"/>
              <w:rPr>
                <w:b w:val="0"/>
                <w:bCs w:val="0"/>
                <w:color w:val="000000"/>
                <w:sz w:val="20"/>
                <w:lang w:eastAsia="lv-LV"/>
              </w:rPr>
            </w:pPr>
          </w:p>
        </w:tc>
        <w:tc>
          <w:tcPr>
            <w:tcW w:w="4309" w:type="dxa"/>
            <w:noWrap/>
            <w:vAlign w:val="center"/>
            <w:hideMark/>
          </w:tcPr>
          <w:p w14:paraId="59357C4D"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DRN likmes palielināšana: nepārstrādāts koks</w:t>
            </w:r>
          </w:p>
        </w:tc>
        <w:tc>
          <w:tcPr>
            <w:tcW w:w="1602" w:type="dxa"/>
            <w:vAlign w:val="center"/>
            <w:hideMark/>
          </w:tcPr>
          <w:p w14:paraId="73EE6BF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DRN</w:t>
            </w:r>
          </w:p>
        </w:tc>
        <w:tc>
          <w:tcPr>
            <w:tcW w:w="756" w:type="dxa"/>
            <w:vAlign w:val="center"/>
            <w:hideMark/>
          </w:tcPr>
          <w:p w14:paraId="1CB1B6D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68BFCED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216ED03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3335C99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3183348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0,03</w:t>
            </w:r>
          </w:p>
        </w:tc>
        <w:tc>
          <w:tcPr>
            <w:tcW w:w="641" w:type="dxa"/>
            <w:noWrap/>
            <w:vAlign w:val="center"/>
            <w:hideMark/>
          </w:tcPr>
          <w:p w14:paraId="1183830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2DCF1502"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shd w:val="clear" w:color="auto" w:fill="auto"/>
            <w:vAlign w:val="center"/>
            <w:hideMark/>
          </w:tcPr>
          <w:p w14:paraId="35398EB4"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IAN likmju palielināšana</w:t>
            </w:r>
          </w:p>
        </w:tc>
        <w:tc>
          <w:tcPr>
            <w:tcW w:w="4309" w:type="dxa"/>
            <w:vAlign w:val="center"/>
            <w:hideMark/>
          </w:tcPr>
          <w:p w14:paraId="7C245DFD"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Azartspēļu nodokļa palielinājums ar 2026.gadu (par vienu gadu ātrāk)</w:t>
            </w:r>
          </w:p>
        </w:tc>
        <w:tc>
          <w:tcPr>
            <w:tcW w:w="1602" w:type="dxa"/>
            <w:vAlign w:val="center"/>
            <w:hideMark/>
          </w:tcPr>
          <w:p w14:paraId="1A36A182"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IAN</w:t>
            </w:r>
          </w:p>
        </w:tc>
        <w:tc>
          <w:tcPr>
            <w:tcW w:w="756" w:type="dxa"/>
            <w:vAlign w:val="center"/>
            <w:hideMark/>
          </w:tcPr>
          <w:p w14:paraId="3CDEAF9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46036356"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0B06C38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1D8780A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641" w:type="dxa"/>
            <w:noWrap/>
            <w:vAlign w:val="center"/>
            <w:hideMark/>
          </w:tcPr>
          <w:p w14:paraId="725FA7D6"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641" w:type="dxa"/>
            <w:noWrap/>
            <w:vAlign w:val="center"/>
            <w:hideMark/>
          </w:tcPr>
          <w:p w14:paraId="5AB6B1C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18DFC2FE"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vAlign w:val="center"/>
            <w:hideMark/>
          </w:tcPr>
          <w:p w14:paraId="7C65AEE9"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AN likmju izmaiņas</w:t>
            </w:r>
          </w:p>
        </w:tc>
        <w:tc>
          <w:tcPr>
            <w:tcW w:w="4309" w:type="dxa"/>
            <w:vAlign w:val="center"/>
            <w:hideMark/>
          </w:tcPr>
          <w:p w14:paraId="63F421E5"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 paaugstināšana naftas produktiem</w:t>
            </w:r>
          </w:p>
        </w:tc>
        <w:tc>
          <w:tcPr>
            <w:tcW w:w="1602" w:type="dxa"/>
            <w:vAlign w:val="center"/>
            <w:hideMark/>
          </w:tcPr>
          <w:p w14:paraId="27C534C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w:t>
            </w:r>
          </w:p>
        </w:tc>
        <w:tc>
          <w:tcPr>
            <w:tcW w:w="756" w:type="dxa"/>
            <w:vAlign w:val="center"/>
            <w:hideMark/>
          </w:tcPr>
          <w:p w14:paraId="5386369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5EE9349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3392863A"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173439F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49A0528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68A0B4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4983B87B"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5B484B16"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7F756966"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 paaugstināšana alkoholiskajiem dzērieniem un alum</w:t>
            </w:r>
          </w:p>
        </w:tc>
        <w:tc>
          <w:tcPr>
            <w:tcW w:w="1602" w:type="dxa"/>
            <w:vAlign w:val="center"/>
            <w:hideMark/>
          </w:tcPr>
          <w:p w14:paraId="5659692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w:t>
            </w:r>
          </w:p>
        </w:tc>
        <w:tc>
          <w:tcPr>
            <w:tcW w:w="756" w:type="dxa"/>
            <w:vAlign w:val="center"/>
            <w:hideMark/>
          </w:tcPr>
          <w:p w14:paraId="3F24348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6AFF97F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6A770EF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7486FBC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797571B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9980EF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3BA6E311" w14:textId="77777777" w:rsidTr="001B12DD">
        <w:trPr>
          <w:trHeight w:val="5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5D4925D7"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5A3D9D2B"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 paaugstināšana tabakas izstrādājumiem un pēc izmantošanas mērķa līdzīgiem produktiem</w:t>
            </w:r>
          </w:p>
        </w:tc>
        <w:tc>
          <w:tcPr>
            <w:tcW w:w="1602" w:type="dxa"/>
            <w:vAlign w:val="center"/>
            <w:hideMark/>
          </w:tcPr>
          <w:p w14:paraId="08C36253"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w:t>
            </w:r>
          </w:p>
        </w:tc>
        <w:tc>
          <w:tcPr>
            <w:tcW w:w="756" w:type="dxa"/>
            <w:vAlign w:val="center"/>
            <w:hideMark/>
          </w:tcPr>
          <w:p w14:paraId="4A9FCC9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6F79814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2362076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02C36060"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641" w:type="dxa"/>
            <w:noWrap/>
            <w:vAlign w:val="center"/>
            <w:hideMark/>
          </w:tcPr>
          <w:p w14:paraId="1C5507D0"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0,01</w:t>
            </w:r>
          </w:p>
        </w:tc>
        <w:tc>
          <w:tcPr>
            <w:tcW w:w="641" w:type="dxa"/>
            <w:noWrap/>
            <w:vAlign w:val="center"/>
            <w:hideMark/>
          </w:tcPr>
          <w:p w14:paraId="05196E3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0,02</w:t>
            </w:r>
          </w:p>
        </w:tc>
      </w:tr>
      <w:tr w:rsidR="0016698C" w:rsidRPr="0016698C" w14:paraId="1264D917"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0C61D2E7"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1FE4A596"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 paaugstināšana bezalkoholiskajiem dzērieniem</w:t>
            </w:r>
          </w:p>
        </w:tc>
        <w:tc>
          <w:tcPr>
            <w:tcW w:w="1602" w:type="dxa"/>
            <w:vAlign w:val="center"/>
            <w:hideMark/>
          </w:tcPr>
          <w:p w14:paraId="21B131C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w:t>
            </w:r>
          </w:p>
        </w:tc>
        <w:tc>
          <w:tcPr>
            <w:tcW w:w="756" w:type="dxa"/>
            <w:vAlign w:val="center"/>
            <w:hideMark/>
          </w:tcPr>
          <w:p w14:paraId="25CF614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1FD4C82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410F395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001788CA"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1E75A1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4378F53C"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329EF4BB"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41E8F61C"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21367733"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EKS korekcijas</w:t>
            </w:r>
          </w:p>
        </w:tc>
        <w:tc>
          <w:tcPr>
            <w:tcW w:w="1602" w:type="dxa"/>
            <w:vAlign w:val="center"/>
            <w:hideMark/>
          </w:tcPr>
          <w:p w14:paraId="4187B000"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w:t>
            </w:r>
          </w:p>
        </w:tc>
        <w:tc>
          <w:tcPr>
            <w:tcW w:w="756" w:type="dxa"/>
            <w:vAlign w:val="center"/>
            <w:hideMark/>
          </w:tcPr>
          <w:p w14:paraId="0D77CCF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47FFC95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3ADC2117"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9EE4D5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3618EDB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7564AF1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10BBE792"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vAlign w:val="center"/>
            <w:hideMark/>
          </w:tcPr>
          <w:p w14:paraId="171F73E4" w14:textId="4E76D71D"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PVN izmaiņas</w:t>
            </w:r>
          </w:p>
        </w:tc>
        <w:tc>
          <w:tcPr>
            <w:tcW w:w="4309" w:type="dxa"/>
            <w:vAlign w:val="center"/>
            <w:hideMark/>
          </w:tcPr>
          <w:p w14:paraId="2CADB005"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 paaugstināšana naftas produktiem</w:t>
            </w:r>
          </w:p>
        </w:tc>
        <w:tc>
          <w:tcPr>
            <w:tcW w:w="1602" w:type="dxa"/>
            <w:vAlign w:val="center"/>
            <w:hideMark/>
          </w:tcPr>
          <w:p w14:paraId="1E46808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11BD137C"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1DA1331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4C32F32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59A6A5D6"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6934E2F3"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CF366C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5209603B"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13AF93C0"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51C3D9B5"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 paaugstināšana alkoholiskajiem dzērieniem un alum</w:t>
            </w:r>
          </w:p>
        </w:tc>
        <w:tc>
          <w:tcPr>
            <w:tcW w:w="1602" w:type="dxa"/>
            <w:vAlign w:val="center"/>
            <w:hideMark/>
          </w:tcPr>
          <w:p w14:paraId="6183CDF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18826FEE"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5F0CAB17"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040C82F3"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6F0865D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3037C07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65DFB400"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4998F5A" w14:textId="77777777" w:rsidTr="001B12D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4CBD976B"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2066B180"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AN paaugstināšana tabakas izstrādājumiem un pēc izmantošanas mērķa līdzīgiem produktiem</w:t>
            </w:r>
          </w:p>
        </w:tc>
        <w:tc>
          <w:tcPr>
            <w:tcW w:w="1602" w:type="dxa"/>
            <w:vAlign w:val="center"/>
            <w:hideMark/>
          </w:tcPr>
          <w:p w14:paraId="1EB435D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0283729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07D00F1C"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53E0492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5E62BBB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0CC93222"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1D94E81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73284BD"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421D6256"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7C5253C8"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AN paaugstināšana bezalkoholiskajiem dzērieniem</w:t>
            </w:r>
          </w:p>
        </w:tc>
        <w:tc>
          <w:tcPr>
            <w:tcW w:w="1602" w:type="dxa"/>
            <w:vAlign w:val="center"/>
            <w:hideMark/>
          </w:tcPr>
          <w:p w14:paraId="7D6517F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2A563A53"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49084DE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5EA1894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761B89D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1984917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0DCC71B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7BD6A555" w14:textId="77777777" w:rsidTr="001B12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681B4703"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79801DC5"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PVN palielināšana presei un grāmatām, kas nav izdotas valsts valodā, ES un ESAO dalībvalstu vai kandidātvalstu oficiālajās valodās</w:t>
            </w:r>
          </w:p>
        </w:tc>
        <w:tc>
          <w:tcPr>
            <w:tcW w:w="1602" w:type="dxa"/>
            <w:vAlign w:val="center"/>
            <w:hideMark/>
          </w:tcPr>
          <w:p w14:paraId="43030D0C"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67185036"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2ACA1311"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254A38C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B71470B"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33BF4A8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4C9B45E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065BFC6C" w14:textId="77777777" w:rsidTr="001B12DD">
        <w:trPr>
          <w:trHeight w:val="51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7491A0F7"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11D923F0"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PVN samazināšana pārtikai (maize, piens, olas un svaiga putnu gaļa) - pilotprojekts no 2026.g. 1. jūlija līdz 2027.g. 30.jūnijam</w:t>
            </w:r>
          </w:p>
        </w:tc>
        <w:tc>
          <w:tcPr>
            <w:tcW w:w="1602" w:type="dxa"/>
            <w:vAlign w:val="center"/>
            <w:hideMark/>
          </w:tcPr>
          <w:p w14:paraId="5244599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232D166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13C1112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70BC1E0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7BD894A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-0,03</w:t>
            </w:r>
          </w:p>
        </w:tc>
        <w:tc>
          <w:tcPr>
            <w:tcW w:w="641" w:type="dxa"/>
            <w:noWrap/>
            <w:vAlign w:val="center"/>
            <w:hideMark/>
          </w:tcPr>
          <w:p w14:paraId="3ECAFD9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0C6E811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0,04</w:t>
            </w:r>
          </w:p>
        </w:tc>
      </w:tr>
      <w:tr w:rsidR="0016698C" w:rsidRPr="0016698C" w14:paraId="4C852CB3"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shd w:val="clear" w:color="auto" w:fill="auto"/>
            <w:vAlign w:val="center"/>
            <w:hideMark/>
          </w:tcPr>
          <w:p w14:paraId="11EF6845" w14:textId="77777777" w:rsidR="0016698C" w:rsidRPr="0016698C" w:rsidRDefault="0016698C" w:rsidP="0016698C">
            <w:pPr>
              <w:spacing w:after="0"/>
              <w:ind w:firstLine="0"/>
              <w:jc w:val="center"/>
              <w:rPr>
                <w:b w:val="0"/>
                <w:bCs w:val="0"/>
                <w:color w:val="000000"/>
                <w:sz w:val="20"/>
                <w:lang w:eastAsia="lv-LV"/>
              </w:rPr>
            </w:pPr>
          </w:p>
        </w:tc>
        <w:tc>
          <w:tcPr>
            <w:tcW w:w="4309" w:type="dxa"/>
            <w:vAlign w:val="center"/>
            <w:hideMark/>
          </w:tcPr>
          <w:p w14:paraId="287FD8EA"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EKS korekcijas</w:t>
            </w:r>
          </w:p>
        </w:tc>
        <w:tc>
          <w:tcPr>
            <w:tcW w:w="1602" w:type="dxa"/>
            <w:vAlign w:val="center"/>
            <w:hideMark/>
          </w:tcPr>
          <w:p w14:paraId="4BB1452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PVN</w:t>
            </w:r>
          </w:p>
        </w:tc>
        <w:tc>
          <w:tcPr>
            <w:tcW w:w="756" w:type="dxa"/>
            <w:vAlign w:val="center"/>
            <w:hideMark/>
          </w:tcPr>
          <w:p w14:paraId="6AB7A3B7"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D.2</w:t>
            </w:r>
          </w:p>
        </w:tc>
        <w:tc>
          <w:tcPr>
            <w:tcW w:w="1259" w:type="dxa"/>
            <w:vAlign w:val="center"/>
            <w:hideMark/>
          </w:tcPr>
          <w:p w14:paraId="2210918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70ACA18A"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9BE2AB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7F7A550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c>
          <w:tcPr>
            <w:tcW w:w="641" w:type="dxa"/>
            <w:noWrap/>
            <w:vAlign w:val="center"/>
            <w:hideMark/>
          </w:tcPr>
          <w:p w14:paraId="131CA225"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4B5D5DD8" w14:textId="77777777" w:rsidTr="001B12DD">
        <w:trPr>
          <w:trHeight w:val="290"/>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2C109EE7"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Izmaiņas IIN</w:t>
            </w:r>
          </w:p>
        </w:tc>
        <w:tc>
          <w:tcPr>
            <w:tcW w:w="4309" w:type="dxa"/>
            <w:noWrap/>
            <w:vAlign w:val="center"/>
            <w:hideMark/>
          </w:tcPr>
          <w:p w14:paraId="14ACCF86"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Nodokļu sloga līdzsvarošana investoriem – fiziskām personām</w:t>
            </w:r>
          </w:p>
        </w:tc>
        <w:tc>
          <w:tcPr>
            <w:tcW w:w="1602" w:type="dxa"/>
            <w:noWrap/>
            <w:vAlign w:val="center"/>
            <w:hideMark/>
          </w:tcPr>
          <w:p w14:paraId="44A205B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IIN</w:t>
            </w:r>
          </w:p>
        </w:tc>
        <w:tc>
          <w:tcPr>
            <w:tcW w:w="756" w:type="dxa"/>
            <w:noWrap/>
            <w:vAlign w:val="center"/>
            <w:hideMark/>
          </w:tcPr>
          <w:p w14:paraId="16C24CF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D.5</w:t>
            </w:r>
          </w:p>
        </w:tc>
        <w:tc>
          <w:tcPr>
            <w:tcW w:w="1259" w:type="dxa"/>
            <w:vAlign w:val="center"/>
            <w:hideMark/>
          </w:tcPr>
          <w:p w14:paraId="370F99DD"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6C8E8FF8"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34361162"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1945B2D9"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21EAE4EF"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6698C" w:rsidRPr="0016698C" w14:paraId="2E4D53E0"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399" w:type="dxa"/>
            <w:vMerge w:val="restart"/>
            <w:shd w:val="clear" w:color="auto" w:fill="auto"/>
            <w:noWrap/>
            <w:vAlign w:val="center"/>
            <w:hideMark/>
          </w:tcPr>
          <w:p w14:paraId="57E60A13" w14:textId="77777777" w:rsidR="0016698C" w:rsidRPr="0016698C" w:rsidRDefault="0016698C" w:rsidP="0016698C">
            <w:pPr>
              <w:spacing w:after="0"/>
              <w:ind w:firstLine="0"/>
              <w:jc w:val="center"/>
              <w:rPr>
                <w:b w:val="0"/>
                <w:bCs w:val="0"/>
                <w:color w:val="000000"/>
                <w:sz w:val="20"/>
                <w:lang w:eastAsia="lv-LV"/>
              </w:rPr>
            </w:pPr>
            <w:r w:rsidRPr="0016698C">
              <w:rPr>
                <w:b w:val="0"/>
                <w:bCs w:val="0"/>
                <w:color w:val="000000"/>
                <w:sz w:val="20"/>
                <w:lang w:eastAsia="lv-LV"/>
              </w:rPr>
              <w:t xml:space="preserve">Izmaiņas </w:t>
            </w:r>
            <w:proofErr w:type="spellStart"/>
            <w:r w:rsidRPr="0016698C">
              <w:rPr>
                <w:b w:val="0"/>
                <w:bCs w:val="0"/>
                <w:color w:val="000000"/>
                <w:sz w:val="20"/>
                <w:lang w:eastAsia="lv-LV"/>
              </w:rPr>
              <w:t>nenodokļos</w:t>
            </w:r>
            <w:proofErr w:type="spellEnd"/>
          </w:p>
        </w:tc>
        <w:tc>
          <w:tcPr>
            <w:tcW w:w="4309" w:type="dxa"/>
            <w:noWrap/>
            <w:vAlign w:val="center"/>
            <w:hideMark/>
          </w:tcPr>
          <w:p w14:paraId="2F1D563E" w14:textId="77777777" w:rsidR="0016698C" w:rsidRPr="0016698C" w:rsidRDefault="0016698C" w:rsidP="0016698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Paaugstinātas dividendes valsts kapitālsabiedrībām uz 90%</w:t>
            </w:r>
          </w:p>
        </w:tc>
        <w:tc>
          <w:tcPr>
            <w:tcW w:w="1602" w:type="dxa"/>
            <w:vAlign w:val="center"/>
            <w:hideMark/>
          </w:tcPr>
          <w:p w14:paraId="13824C1D"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proofErr w:type="spellStart"/>
            <w:r w:rsidRPr="0016698C">
              <w:rPr>
                <w:color w:val="000000"/>
                <w:sz w:val="20"/>
                <w:lang w:eastAsia="lv-LV"/>
              </w:rPr>
              <w:t>Nenodokļi</w:t>
            </w:r>
            <w:proofErr w:type="spellEnd"/>
          </w:p>
        </w:tc>
        <w:tc>
          <w:tcPr>
            <w:tcW w:w="756" w:type="dxa"/>
            <w:vAlign w:val="center"/>
            <w:hideMark/>
          </w:tcPr>
          <w:p w14:paraId="08AEA1DF"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D.4</w:t>
            </w:r>
          </w:p>
        </w:tc>
        <w:tc>
          <w:tcPr>
            <w:tcW w:w="1259" w:type="dxa"/>
            <w:vAlign w:val="center"/>
            <w:hideMark/>
          </w:tcPr>
          <w:p w14:paraId="2E84975E"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2FAFC332"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04E02B09"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0,08</w:t>
            </w:r>
          </w:p>
        </w:tc>
        <w:tc>
          <w:tcPr>
            <w:tcW w:w="641" w:type="dxa"/>
            <w:noWrap/>
            <w:vAlign w:val="center"/>
            <w:hideMark/>
          </w:tcPr>
          <w:p w14:paraId="26DFB1E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0,02</w:t>
            </w:r>
          </w:p>
        </w:tc>
        <w:tc>
          <w:tcPr>
            <w:tcW w:w="641" w:type="dxa"/>
            <w:noWrap/>
            <w:vAlign w:val="center"/>
            <w:hideMark/>
          </w:tcPr>
          <w:p w14:paraId="6EB84574" w14:textId="77777777" w:rsidR="0016698C" w:rsidRPr="0016698C" w:rsidRDefault="0016698C"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16698C">
              <w:rPr>
                <w:color w:val="000000"/>
                <w:sz w:val="20"/>
                <w:lang w:eastAsia="lv-LV"/>
              </w:rPr>
              <w:t>-0,01</w:t>
            </w:r>
          </w:p>
        </w:tc>
      </w:tr>
      <w:tr w:rsidR="0016698C" w:rsidRPr="0016698C" w14:paraId="16C1E7E7" w14:textId="77777777" w:rsidTr="001B12DD">
        <w:trPr>
          <w:trHeight w:val="520"/>
        </w:trPr>
        <w:tc>
          <w:tcPr>
            <w:cnfStyle w:val="001000000000" w:firstRow="0" w:lastRow="0" w:firstColumn="1" w:lastColumn="0" w:oddVBand="0" w:evenVBand="0" w:oddHBand="0" w:evenHBand="0" w:firstRowFirstColumn="0" w:firstRowLastColumn="0" w:lastRowFirstColumn="0" w:lastRowLastColumn="0"/>
            <w:tcW w:w="3399" w:type="dxa"/>
            <w:vMerge/>
            <w:vAlign w:val="center"/>
            <w:hideMark/>
          </w:tcPr>
          <w:p w14:paraId="67977F08" w14:textId="77777777" w:rsidR="0016698C" w:rsidRPr="0016698C" w:rsidRDefault="0016698C" w:rsidP="0016698C">
            <w:pPr>
              <w:spacing w:after="0"/>
              <w:ind w:firstLine="0"/>
              <w:jc w:val="center"/>
              <w:rPr>
                <w:color w:val="000000"/>
                <w:sz w:val="20"/>
                <w:lang w:eastAsia="lv-LV"/>
              </w:rPr>
            </w:pPr>
          </w:p>
        </w:tc>
        <w:tc>
          <w:tcPr>
            <w:tcW w:w="4309" w:type="dxa"/>
            <w:vAlign w:val="center"/>
            <w:hideMark/>
          </w:tcPr>
          <w:p w14:paraId="39F13AC3" w14:textId="77777777" w:rsidR="0016698C" w:rsidRPr="0016698C" w:rsidRDefault="0016698C" w:rsidP="0016698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Ieņēmumu palielināšana no naudas sodiem, ko uzliek Valsts policija par pārkāpumiem ceļu satiksmē, kas fiksēti ar komersanta tehniskajiem līdzekļiem</w:t>
            </w:r>
          </w:p>
        </w:tc>
        <w:tc>
          <w:tcPr>
            <w:tcW w:w="1602" w:type="dxa"/>
            <w:vAlign w:val="center"/>
            <w:hideMark/>
          </w:tcPr>
          <w:p w14:paraId="7668110B"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proofErr w:type="spellStart"/>
            <w:r w:rsidRPr="0016698C">
              <w:rPr>
                <w:color w:val="000000"/>
                <w:sz w:val="20"/>
                <w:lang w:eastAsia="lv-LV"/>
              </w:rPr>
              <w:t>Nenodokļi</w:t>
            </w:r>
            <w:proofErr w:type="spellEnd"/>
          </w:p>
        </w:tc>
        <w:tc>
          <w:tcPr>
            <w:tcW w:w="756" w:type="dxa"/>
            <w:vAlign w:val="center"/>
            <w:hideMark/>
          </w:tcPr>
          <w:p w14:paraId="1162DAC5"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P.11, P.12, P.13</w:t>
            </w:r>
          </w:p>
        </w:tc>
        <w:tc>
          <w:tcPr>
            <w:tcW w:w="1259" w:type="dxa"/>
            <w:vAlign w:val="center"/>
            <w:hideMark/>
          </w:tcPr>
          <w:p w14:paraId="186F7024"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Uzkrājuma</w:t>
            </w:r>
          </w:p>
        </w:tc>
        <w:tc>
          <w:tcPr>
            <w:tcW w:w="1453" w:type="dxa"/>
            <w:vAlign w:val="center"/>
            <w:hideMark/>
          </w:tcPr>
          <w:p w14:paraId="062DCDE1"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Daļēji pieņemts</w:t>
            </w:r>
          </w:p>
        </w:tc>
        <w:tc>
          <w:tcPr>
            <w:tcW w:w="641" w:type="dxa"/>
            <w:noWrap/>
            <w:vAlign w:val="center"/>
            <w:hideMark/>
          </w:tcPr>
          <w:p w14:paraId="263FD814"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7A51389A"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c>
          <w:tcPr>
            <w:tcW w:w="641" w:type="dxa"/>
            <w:noWrap/>
            <w:vAlign w:val="center"/>
            <w:hideMark/>
          </w:tcPr>
          <w:p w14:paraId="18F554C6" w14:textId="77777777" w:rsidR="0016698C" w:rsidRPr="0016698C" w:rsidRDefault="0016698C" w:rsidP="0016698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16698C">
              <w:rPr>
                <w:color w:val="000000"/>
                <w:sz w:val="20"/>
                <w:lang w:eastAsia="lv-LV"/>
              </w:rPr>
              <w:t>0,00</w:t>
            </w:r>
          </w:p>
        </w:tc>
      </w:tr>
      <w:tr w:rsidR="001B12DD" w:rsidRPr="0016698C" w14:paraId="4ACE305D" w14:textId="77777777" w:rsidTr="001B12D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78" w:type="dxa"/>
            <w:gridSpan w:val="6"/>
            <w:noWrap/>
            <w:vAlign w:val="center"/>
            <w:hideMark/>
          </w:tcPr>
          <w:p w14:paraId="4B6BC6AB" w14:textId="2575730F" w:rsidR="001B12DD" w:rsidRPr="0016698C" w:rsidRDefault="001B12DD" w:rsidP="001B12DD">
            <w:pPr>
              <w:spacing w:after="0"/>
              <w:ind w:firstLine="0"/>
              <w:jc w:val="right"/>
              <w:rPr>
                <w:b w:val="0"/>
                <w:bCs w:val="0"/>
                <w:color w:val="000000"/>
                <w:sz w:val="20"/>
                <w:lang w:eastAsia="lv-LV"/>
              </w:rPr>
            </w:pPr>
            <w:r>
              <w:rPr>
                <w:color w:val="000000"/>
                <w:sz w:val="20"/>
                <w:lang w:eastAsia="lv-LV"/>
              </w:rPr>
              <w:t>Kopā</w:t>
            </w:r>
          </w:p>
        </w:tc>
        <w:tc>
          <w:tcPr>
            <w:tcW w:w="641" w:type="dxa"/>
            <w:noWrap/>
            <w:vAlign w:val="center"/>
            <w:hideMark/>
          </w:tcPr>
          <w:p w14:paraId="00B17454" w14:textId="77777777" w:rsidR="001B12DD" w:rsidRPr="0016698C" w:rsidRDefault="001B12DD"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0,11</w:t>
            </w:r>
          </w:p>
        </w:tc>
        <w:tc>
          <w:tcPr>
            <w:tcW w:w="641" w:type="dxa"/>
            <w:noWrap/>
            <w:vAlign w:val="center"/>
            <w:hideMark/>
          </w:tcPr>
          <w:p w14:paraId="32C864B4" w14:textId="77777777" w:rsidR="001B12DD" w:rsidRPr="0016698C" w:rsidRDefault="001B12DD"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0,05</w:t>
            </w:r>
          </w:p>
        </w:tc>
        <w:tc>
          <w:tcPr>
            <w:tcW w:w="641" w:type="dxa"/>
            <w:noWrap/>
            <w:vAlign w:val="center"/>
            <w:hideMark/>
          </w:tcPr>
          <w:p w14:paraId="4CCC0AFB" w14:textId="77777777" w:rsidR="001B12DD" w:rsidRPr="0016698C" w:rsidRDefault="001B12DD" w:rsidP="0016698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16698C">
              <w:rPr>
                <w:b/>
                <w:bCs/>
                <w:color w:val="000000"/>
                <w:sz w:val="20"/>
                <w:lang w:eastAsia="lv-LV"/>
              </w:rPr>
              <w:t>0,06</w:t>
            </w:r>
          </w:p>
        </w:tc>
      </w:tr>
    </w:tbl>
    <w:p w14:paraId="12E1FFE6" w14:textId="1D60BCA8" w:rsidR="001B12DD" w:rsidRDefault="001B12DD" w:rsidP="0033663C">
      <w:pPr>
        <w:ind w:left="567" w:firstLine="0"/>
        <w:rPr>
          <w:highlight w:val="lightGray"/>
        </w:rPr>
      </w:pPr>
    </w:p>
    <w:p w14:paraId="233228D6" w14:textId="77777777" w:rsidR="001B12DD" w:rsidRDefault="001B12DD">
      <w:pPr>
        <w:spacing w:after="0"/>
        <w:ind w:firstLine="0"/>
        <w:jc w:val="left"/>
        <w:rPr>
          <w:highlight w:val="lightGray"/>
        </w:rPr>
      </w:pPr>
      <w:r>
        <w:rPr>
          <w:highlight w:val="lightGray"/>
        </w:rPr>
        <w:br w:type="page"/>
      </w:r>
    </w:p>
    <w:p w14:paraId="0A8F9973" w14:textId="41FE7F62" w:rsidR="00D847A1" w:rsidRPr="002A0321" w:rsidRDefault="008A191A" w:rsidP="00E5342D">
      <w:pPr>
        <w:pStyle w:val="Tabula"/>
        <w:spacing w:before="240"/>
        <w:rPr>
          <w:lang w:val="lv-LV"/>
        </w:rPr>
      </w:pPr>
      <w:bookmarkStart w:id="29" w:name="_Toc210911183"/>
      <w:r w:rsidRPr="002A0321">
        <w:rPr>
          <w:lang w:val="lv-LV"/>
        </w:rPr>
        <w:lastRenderedPageBreak/>
        <w:t xml:space="preserve">Tabula 5.b.ii): </w:t>
      </w:r>
      <w:proofErr w:type="spellStart"/>
      <w:r w:rsidRPr="002A0321">
        <w:rPr>
          <w:lang w:val="lv-LV"/>
        </w:rPr>
        <w:t>Diskrecionārie</w:t>
      </w:r>
      <w:proofErr w:type="spellEnd"/>
      <w:r w:rsidRPr="002A0321">
        <w:rPr>
          <w:lang w:val="lv-LV"/>
        </w:rPr>
        <w:t xml:space="preserve"> izdevumu pasākumi centrālās valdības budžetā</w:t>
      </w:r>
      <w:bookmarkEnd w:id="29"/>
    </w:p>
    <w:tbl>
      <w:tblPr>
        <w:tblStyle w:val="GridTable6Colorful-Accent11"/>
        <w:tblW w:w="14701" w:type="dxa"/>
        <w:tblLook w:val="04A0" w:firstRow="1" w:lastRow="0" w:firstColumn="1" w:lastColumn="0" w:noHBand="0" w:noVBand="1"/>
      </w:tblPr>
      <w:tblGrid>
        <w:gridCol w:w="6920"/>
        <w:gridCol w:w="1010"/>
        <w:gridCol w:w="2159"/>
        <w:gridCol w:w="1582"/>
        <w:gridCol w:w="1010"/>
        <w:gridCol w:w="1010"/>
        <w:gridCol w:w="1010"/>
      </w:tblGrid>
      <w:tr w:rsidR="00D847A1" w:rsidRPr="00D847A1" w14:paraId="0AD42D1E" w14:textId="77777777" w:rsidTr="00495AD2">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920" w:type="dxa"/>
            <w:vMerge w:val="restart"/>
            <w:noWrap/>
            <w:vAlign w:val="center"/>
            <w:hideMark/>
          </w:tcPr>
          <w:p w14:paraId="72A16F46"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Pasākuma nosaukums</w:t>
            </w:r>
          </w:p>
        </w:tc>
        <w:tc>
          <w:tcPr>
            <w:tcW w:w="1010" w:type="dxa"/>
            <w:vMerge w:val="restart"/>
            <w:noWrap/>
            <w:vAlign w:val="center"/>
            <w:hideMark/>
          </w:tcPr>
          <w:p w14:paraId="3636D20E"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EKS kods</w:t>
            </w:r>
          </w:p>
        </w:tc>
        <w:tc>
          <w:tcPr>
            <w:tcW w:w="2159" w:type="dxa"/>
            <w:vMerge w:val="restart"/>
            <w:noWrap/>
            <w:vAlign w:val="center"/>
            <w:hideMark/>
          </w:tcPr>
          <w:p w14:paraId="70254637"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Uzskaites princips</w:t>
            </w:r>
          </w:p>
        </w:tc>
        <w:tc>
          <w:tcPr>
            <w:tcW w:w="1582" w:type="dxa"/>
            <w:vMerge w:val="restart"/>
            <w:vAlign w:val="center"/>
            <w:hideMark/>
          </w:tcPr>
          <w:p w14:paraId="610391BB"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Pieņemšanas statuss</w:t>
            </w:r>
          </w:p>
        </w:tc>
        <w:tc>
          <w:tcPr>
            <w:tcW w:w="3030" w:type="dxa"/>
            <w:gridSpan w:val="3"/>
            <w:noWrap/>
            <w:vAlign w:val="center"/>
            <w:hideMark/>
          </w:tcPr>
          <w:p w14:paraId="60FAA68C"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Ietekme uz budžetu</w:t>
            </w:r>
          </w:p>
        </w:tc>
      </w:tr>
      <w:tr w:rsidR="00D847A1" w:rsidRPr="00D847A1" w14:paraId="326764E6" w14:textId="77777777" w:rsidTr="00495AD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920" w:type="dxa"/>
            <w:vMerge/>
            <w:vAlign w:val="center"/>
            <w:hideMark/>
          </w:tcPr>
          <w:p w14:paraId="08D38CBA" w14:textId="77777777" w:rsidR="00D847A1" w:rsidRPr="00D847A1" w:rsidRDefault="00D847A1" w:rsidP="008E13B1">
            <w:pPr>
              <w:spacing w:after="0"/>
              <w:ind w:firstLine="0"/>
              <w:jc w:val="left"/>
              <w:rPr>
                <w:b w:val="0"/>
                <w:bCs w:val="0"/>
                <w:color w:val="000000"/>
                <w:sz w:val="20"/>
                <w:lang w:eastAsia="lv-LV"/>
              </w:rPr>
            </w:pPr>
          </w:p>
        </w:tc>
        <w:tc>
          <w:tcPr>
            <w:tcW w:w="1010" w:type="dxa"/>
            <w:vMerge/>
            <w:vAlign w:val="center"/>
            <w:hideMark/>
          </w:tcPr>
          <w:p w14:paraId="36CA713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vMerge/>
            <w:vAlign w:val="center"/>
            <w:hideMark/>
          </w:tcPr>
          <w:p w14:paraId="0F664D4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582" w:type="dxa"/>
            <w:vMerge/>
            <w:vAlign w:val="center"/>
            <w:hideMark/>
          </w:tcPr>
          <w:p w14:paraId="62AF982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010" w:type="dxa"/>
            <w:noWrap/>
            <w:vAlign w:val="center"/>
            <w:hideMark/>
          </w:tcPr>
          <w:p w14:paraId="056BDCB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2026</w:t>
            </w:r>
          </w:p>
        </w:tc>
        <w:tc>
          <w:tcPr>
            <w:tcW w:w="1010" w:type="dxa"/>
            <w:noWrap/>
            <w:vAlign w:val="center"/>
            <w:hideMark/>
          </w:tcPr>
          <w:p w14:paraId="15FF313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2027</w:t>
            </w:r>
          </w:p>
        </w:tc>
        <w:tc>
          <w:tcPr>
            <w:tcW w:w="1010" w:type="dxa"/>
            <w:noWrap/>
            <w:vAlign w:val="center"/>
            <w:hideMark/>
          </w:tcPr>
          <w:p w14:paraId="7A0F276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2028</w:t>
            </w:r>
          </w:p>
        </w:tc>
      </w:tr>
      <w:tr w:rsidR="00D847A1" w:rsidRPr="00D847A1" w14:paraId="294E214A" w14:textId="77777777" w:rsidTr="00495AD2">
        <w:trPr>
          <w:trHeight w:val="310"/>
        </w:trPr>
        <w:tc>
          <w:tcPr>
            <w:cnfStyle w:val="001000000000" w:firstRow="0" w:lastRow="0" w:firstColumn="1" w:lastColumn="0" w:oddVBand="0" w:evenVBand="0" w:oddHBand="0" w:evenHBand="0" w:firstRowFirstColumn="0" w:firstRowLastColumn="0" w:lastRowFirstColumn="0" w:lastRowLastColumn="0"/>
            <w:tcW w:w="6920" w:type="dxa"/>
            <w:vMerge/>
            <w:vAlign w:val="center"/>
            <w:hideMark/>
          </w:tcPr>
          <w:p w14:paraId="4396944F" w14:textId="77777777" w:rsidR="00D847A1" w:rsidRPr="00D847A1" w:rsidRDefault="00D847A1" w:rsidP="008E13B1">
            <w:pPr>
              <w:spacing w:after="0"/>
              <w:ind w:firstLine="0"/>
              <w:jc w:val="left"/>
              <w:rPr>
                <w:b w:val="0"/>
                <w:bCs w:val="0"/>
                <w:color w:val="000000"/>
                <w:sz w:val="20"/>
                <w:lang w:eastAsia="lv-LV"/>
              </w:rPr>
            </w:pPr>
          </w:p>
        </w:tc>
        <w:tc>
          <w:tcPr>
            <w:tcW w:w="1010" w:type="dxa"/>
            <w:vMerge/>
            <w:vAlign w:val="center"/>
            <w:hideMark/>
          </w:tcPr>
          <w:p w14:paraId="02C482D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59" w:type="dxa"/>
            <w:vMerge/>
            <w:vAlign w:val="center"/>
            <w:hideMark/>
          </w:tcPr>
          <w:p w14:paraId="47DCAB1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582" w:type="dxa"/>
            <w:vMerge/>
            <w:vAlign w:val="center"/>
            <w:hideMark/>
          </w:tcPr>
          <w:p w14:paraId="779CF05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3030" w:type="dxa"/>
            <w:gridSpan w:val="3"/>
            <w:noWrap/>
            <w:vAlign w:val="center"/>
            <w:hideMark/>
          </w:tcPr>
          <w:p w14:paraId="5ABD400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 no IKP</w:t>
            </w:r>
          </w:p>
        </w:tc>
      </w:tr>
      <w:tr w:rsidR="00D847A1" w:rsidRPr="00D847A1" w14:paraId="15F88DCF"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noWrap/>
            <w:vAlign w:val="center"/>
            <w:hideMark/>
          </w:tcPr>
          <w:p w14:paraId="355FD812"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Izdevumu pārskatīšana</w:t>
            </w:r>
          </w:p>
        </w:tc>
        <w:tc>
          <w:tcPr>
            <w:tcW w:w="1010" w:type="dxa"/>
            <w:shd w:val="clear" w:color="auto" w:fill="B8CCE4" w:themeFill="accent1" w:themeFillTint="66"/>
            <w:noWrap/>
            <w:vAlign w:val="center"/>
            <w:hideMark/>
          </w:tcPr>
          <w:p w14:paraId="38F0E941" w14:textId="184A3EBB"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0D313DB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noWrap/>
            <w:vAlign w:val="center"/>
            <w:hideMark/>
          </w:tcPr>
          <w:p w14:paraId="3519DD9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3C57B01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-0,25</w:t>
            </w:r>
          </w:p>
        </w:tc>
        <w:tc>
          <w:tcPr>
            <w:tcW w:w="1010" w:type="dxa"/>
            <w:shd w:val="clear" w:color="auto" w:fill="B8CCE4" w:themeFill="accent1" w:themeFillTint="66"/>
            <w:noWrap/>
            <w:vAlign w:val="center"/>
            <w:hideMark/>
          </w:tcPr>
          <w:p w14:paraId="0B0B5D5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0,06</w:t>
            </w:r>
          </w:p>
        </w:tc>
        <w:tc>
          <w:tcPr>
            <w:tcW w:w="1010" w:type="dxa"/>
            <w:shd w:val="clear" w:color="auto" w:fill="B8CCE4" w:themeFill="accent1" w:themeFillTint="66"/>
            <w:noWrap/>
            <w:vAlign w:val="center"/>
            <w:hideMark/>
          </w:tcPr>
          <w:p w14:paraId="4E07A2A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D847A1" w:rsidRPr="00D847A1" w14:paraId="02D82D2F"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B64F232"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 atalgojums</w:t>
            </w:r>
          </w:p>
        </w:tc>
        <w:tc>
          <w:tcPr>
            <w:tcW w:w="1010" w:type="dxa"/>
            <w:vAlign w:val="center"/>
            <w:hideMark/>
          </w:tcPr>
          <w:p w14:paraId="6AAC6A9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w:t>
            </w:r>
          </w:p>
        </w:tc>
        <w:tc>
          <w:tcPr>
            <w:tcW w:w="2159" w:type="dxa"/>
            <w:noWrap/>
            <w:vAlign w:val="center"/>
            <w:hideMark/>
          </w:tcPr>
          <w:p w14:paraId="7382EC0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00A52D4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5BC68569"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-0,07</w:t>
            </w:r>
          </w:p>
        </w:tc>
        <w:tc>
          <w:tcPr>
            <w:tcW w:w="1010" w:type="dxa"/>
            <w:noWrap/>
            <w:vAlign w:val="center"/>
            <w:hideMark/>
          </w:tcPr>
          <w:p w14:paraId="69F8E2B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0C1E560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557245C0"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A4A0C3D"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 starppatēriņš</w:t>
            </w:r>
          </w:p>
        </w:tc>
        <w:tc>
          <w:tcPr>
            <w:tcW w:w="1010" w:type="dxa"/>
            <w:vAlign w:val="center"/>
            <w:hideMark/>
          </w:tcPr>
          <w:p w14:paraId="45C4416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P.2</w:t>
            </w:r>
          </w:p>
        </w:tc>
        <w:tc>
          <w:tcPr>
            <w:tcW w:w="2159" w:type="dxa"/>
            <w:noWrap/>
            <w:vAlign w:val="center"/>
            <w:hideMark/>
          </w:tcPr>
          <w:p w14:paraId="150EC51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72AC030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4BFD378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-0,05</w:t>
            </w:r>
          </w:p>
        </w:tc>
        <w:tc>
          <w:tcPr>
            <w:tcW w:w="1010" w:type="dxa"/>
            <w:noWrap/>
            <w:vAlign w:val="center"/>
            <w:hideMark/>
          </w:tcPr>
          <w:p w14:paraId="4C4805F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021AB3D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6CDDDF36"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BEAC041"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 citi kārtējie pārvedumi</w:t>
            </w:r>
          </w:p>
        </w:tc>
        <w:tc>
          <w:tcPr>
            <w:tcW w:w="1010" w:type="dxa"/>
            <w:vAlign w:val="center"/>
            <w:hideMark/>
          </w:tcPr>
          <w:p w14:paraId="17DE3E8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noWrap/>
            <w:vAlign w:val="center"/>
            <w:hideMark/>
          </w:tcPr>
          <w:p w14:paraId="441099E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4BEC1D5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3C2F3D58"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-0,06</w:t>
            </w:r>
          </w:p>
        </w:tc>
        <w:tc>
          <w:tcPr>
            <w:tcW w:w="1010" w:type="dxa"/>
            <w:noWrap/>
            <w:vAlign w:val="center"/>
            <w:hideMark/>
          </w:tcPr>
          <w:p w14:paraId="7B513A8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763F138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4C3DC13F"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6C9167A"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 bruto pamatkapitāla veidošana</w:t>
            </w:r>
          </w:p>
        </w:tc>
        <w:tc>
          <w:tcPr>
            <w:tcW w:w="1010" w:type="dxa"/>
            <w:vAlign w:val="center"/>
            <w:hideMark/>
          </w:tcPr>
          <w:p w14:paraId="3B70038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P.51g</w:t>
            </w:r>
          </w:p>
        </w:tc>
        <w:tc>
          <w:tcPr>
            <w:tcW w:w="2159" w:type="dxa"/>
            <w:noWrap/>
            <w:vAlign w:val="center"/>
            <w:hideMark/>
          </w:tcPr>
          <w:p w14:paraId="534487F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07210FD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1A6936F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-0,06</w:t>
            </w:r>
          </w:p>
        </w:tc>
        <w:tc>
          <w:tcPr>
            <w:tcW w:w="1010" w:type="dxa"/>
            <w:noWrap/>
            <w:vAlign w:val="center"/>
            <w:hideMark/>
          </w:tcPr>
          <w:p w14:paraId="516DB03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0,04</w:t>
            </w:r>
          </w:p>
        </w:tc>
        <w:tc>
          <w:tcPr>
            <w:tcW w:w="1010" w:type="dxa"/>
            <w:noWrap/>
            <w:vAlign w:val="center"/>
            <w:hideMark/>
          </w:tcPr>
          <w:p w14:paraId="780E00B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246E27CA" w14:textId="77777777" w:rsidTr="00495AD2">
        <w:trPr>
          <w:trHeight w:val="78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82B6F37" w14:textId="735550CA"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 citi pasākumi</w:t>
            </w:r>
          </w:p>
        </w:tc>
        <w:tc>
          <w:tcPr>
            <w:tcW w:w="1010" w:type="dxa"/>
            <w:vAlign w:val="center"/>
            <w:hideMark/>
          </w:tcPr>
          <w:p w14:paraId="35568F50"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 D.6, D.7, P.2, P.51g</w:t>
            </w:r>
          </w:p>
        </w:tc>
        <w:tc>
          <w:tcPr>
            <w:tcW w:w="2159" w:type="dxa"/>
            <w:noWrap/>
            <w:vAlign w:val="center"/>
            <w:hideMark/>
          </w:tcPr>
          <w:p w14:paraId="54C4AD2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1832A64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6A20C83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06AE574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6956079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0208F763"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30F9347E"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Atbalsts Ukrainas civiliedzīvotājiem</w:t>
            </w:r>
          </w:p>
        </w:tc>
        <w:tc>
          <w:tcPr>
            <w:tcW w:w="1010" w:type="dxa"/>
            <w:shd w:val="clear" w:color="auto" w:fill="B8CCE4" w:themeFill="accent1" w:themeFillTint="66"/>
            <w:vAlign w:val="center"/>
            <w:hideMark/>
          </w:tcPr>
          <w:p w14:paraId="635FA3E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D.7</w:t>
            </w:r>
          </w:p>
        </w:tc>
        <w:tc>
          <w:tcPr>
            <w:tcW w:w="2159" w:type="dxa"/>
            <w:shd w:val="clear" w:color="auto" w:fill="B8CCE4" w:themeFill="accent1" w:themeFillTint="66"/>
            <w:noWrap/>
            <w:vAlign w:val="center"/>
            <w:hideMark/>
          </w:tcPr>
          <w:p w14:paraId="671EF45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29905BE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2222DD3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0,09</w:t>
            </w:r>
          </w:p>
        </w:tc>
        <w:tc>
          <w:tcPr>
            <w:tcW w:w="1010" w:type="dxa"/>
            <w:shd w:val="clear" w:color="auto" w:fill="B8CCE4" w:themeFill="accent1" w:themeFillTint="66"/>
            <w:noWrap/>
            <w:vAlign w:val="center"/>
            <w:hideMark/>
          </w:tcPr>
          <w:p w14:paraId="2E8DBCE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-0,09</w:t>
            </w:r>
          </w:p>
        </w:tc>
        <w:tc>
          <w:tcPr>
            <w:tcW w:w="1010" w:type="dxa"/>
            <w:shd w:val="clear" w:color="auto" w:fill="B8CCE4" w:themeFill="accent1" w:themeFillTint="66"/>
            <w:noWrap/>
            <w:vAlign w:val="center"/>
            <w:hideMark/>
          </w:tcPr>
          <w:p w14:paraId="0E94EB0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D847A1" w:rsidRPr="00D847A1" w14:paraId="49A83000"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2D0738E7"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Prioritārie pasākumi</w:t>
            </w:r>
          </w:p>
        </w:tc>
        <w:tc>
          <w:tcPr>
            <w:tcW w:w="1010" w:type="dxa"/>
            <w:shd w:val="clear" w:color="auto" w:fill="B8CCE4" w:themeFill="accent1" w:themeFillTint="66"/>
            <w:vAlign w:val="center"/>
            <w:hideMark/>
          </w:tcPr>
          <w:p w14:paraId="091EC8A5" w14:textId="2B0952D0"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7D041A6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217712E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701C13A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0,21</w:t>
            </w:r>
          </w:p>
        </w:tc>
        <w:tc>
          <w:tcPr>
            <w:tcW w:w="1010" w:type="dxa"/>
            <w:shd w:val="clear" w:color="auto" w:fill="B8CCE4" w:themeFill="accent1" w:themeFillTint="66"/>
            <w:noWrap/>
            <w:vAlign w:val="center"/>
            <w:hideMark/>
          </w:tcPr>
          <w:p w14:paraId="002A1C2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-0,01</w:t>
            </w:r>
          </w:p>
        </w:tc>
        <w:tc>
          <w:tcPr>
            <w:tcW w:w="1010" w:type="dxa"/>
            <w:shd w:val="clear" w:color="auto" w:fill="B8CCE4" w:themeFill="accent1" w:themeFillTint="66"/>
            <w:noWrap/>
            <w:vAlign w:val="center"/>
            <w:hideMark/>
          </w:tcPr>
          <w:p w14:paraId="6A869FA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0,03</w:t>
            </w:r>
          </w:p>
        </w:tc>
      </w:tr>
      <w:tr w:rsidR="00D847A1" w:rsidRPr="00D847A1" w14:paraId="0B61B1C1"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54463FCC"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Ar iekšējo drošību saistītie pasākumi</w:t>
            </w:r>
          </w:p>
        </w:tc>
        <w:tc>
          <w:tcPr>
            <w:tcW w:w="1010" w:type="dxa"/>
            <w:vAlign w:val="center"/>
            <w:hideMark/>
          </w:tcPr>
          <w:p w14:paraId="260A601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P.2, P.51g</w:t>
            </w:r>
          </w:p>
        </w:tc>
        <w:tc>
          <w:tcPr>
            <w:tcW w:w="2159" w:type="dxa"/>
            <w:noWrap/>
            <w:vAlign w:val="center"/>
            <w:hideMark/>
          </w:tcPr>
          <w:p w14:paraId="7715D45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1B7FA9A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0B9B5CE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6248EF5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23122D5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1209D63C"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DED0278"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Materiālā atbalsta (pabalstu) pilnveidošana ģimenēm ar bērniem</w:t>
            </w:r>
          </w:p>
        </w:tc>
        <w:tc>
          <w:tcPr>
            <w:tcW w:w="1010" w:type="dxa"/>
            <w:vAlign w:val="center"/>
            <w:hideMark/>
          </w:tcPr>
          <w:p w14:paraId="488488C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D.62</w:t>
            </w:r>
          </w:p>
        </w:tc>
        <w:tc>
          <w:tcPr>
            <w:tcW w:w="2159" w:type="dxa"/>
            <w:noWrap/>
            <w:vAlign w:val="center"/>
            <w:hideMark/>
          </w:tcPr>
          <w:p w14:paraId="1F7F928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7C244DC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17C7DEB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0,10</w:t>
            </w:r>
          </w:p>
        </w:tc>
        <w:tc>
          <w:tcPr>
            <w:tcW w:w="1010" w:type="dxa"/>
            <w:noWrap/>
            <w:vAlign w:val="center"/>
            <w:hideMark/>
          </w:tcPr>
          <w:p w14:paraId="69B8318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5A51DFF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0,03</w:t>
            </w:r>
          </w:p>
        </w:tc>
      </w:tr>
      <w:tr w:rsidR="00D847A1" w:rsidRPr="00D847A1" w14:paraId="3A6D3004"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E6C648F"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 xml:space="preserve">Materiālā atbalsta pilnveidošana </w:t>
            </w:r>
            <w:proofErr w:type="spellStart"/>
            <w:r w:rsidRPr="00D847A1">
              <w:rPr>
                <w:b w:val="0"/>
                <w:bCs w:val="0"/>
                <w:color w:val="000000"/>
                <w:sz w:val="20"/>
                <w:lang w:eastAsia="lv-LV"/>
              </w:rPr>
              <w:t>ārpusģimenes</w:t>
            </w:r>
            <w:proofErr w:type="spellEnd"/>
            <w:r w:rsidRPr="00D847A1">
              <w:rPr>
                <w:b w:val="0"/>
                <w:bCs w:val="0"/>
                <w:color w:val="000000"/>
                <w:sz w:val="20"/>
                <w:lang w:eastAsia="lv-LV"/>
              </w:rPr>
              <w:t xml:space="preserve"> aprūpē esošiem bērniem</w:t>
            </w:r>
          </w:p>
        </w:tc>
        <w:tc>
          <w:tcPr>
            <w:tcW w:w="1010" w:type="dxa"/>
            <w:vAlign w:val="center"/>
            <w:hideMark/>
          </w:tcPr>
          <w:p w14:paraId="3F5A949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D.62</w:t>
            </w:r>
          </w:p>
        </w:tc>
        <w:tc>
          <w:tcPr>
            <w:tcW w:w="2159" w:type="dxa"/>
            <w:noWrap/>
            <w:vAlign w:val="center"/>
            <w:hideMark/>
          </w:tcPr>
          <w:p w14:paraId="1103727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4C4B4AF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7F88031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0,05</w:t>
            </w:r>
          </w:p>
        </w:tc>
        <w:tc>
          <w:tcPr>
            <w:tcW w:w="1010" w:type="dxa"/>
            <w:noWrap/>
            <w:vAlign w:val="center"/>
            <w:hideMark/>
          </w:tcPr>
          <w:p w14:paraId="1FEB013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1599701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r>
      <w:tr w:rsidR="00D847A1" w:rsidRPr="00D847A1" w14:paraId="489DC20F"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9D7DC41"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Mātes un bērna veselības uzlabošana</w:t>
            </w:r>
          </w:p>
        </w:tc>
        <w:tc>
          <w:tcPr>
            <w:tcW w:w="1010" w:type="dxa"/>
            <w:vAlign w:val="center"/>
            <w:hideMark/>
          </w:tcPr>
          <w:p w14:paraId="3929521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P.2</w:t>
            </w:r>
          </w:p>
        </w:tc>
        <w:tc>
          <w:tcPr>
            <w:tcW w:w="2159" w:type="dxa"/>
            <w:noWrap/>
            <w:vAlign w:val="center"/>
            <w:hideMark/>
          </w:tcPr>
          <w:p w14:paraId="013E800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5C2D10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2DD8F73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7791EFB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34A5684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5A6EFA52"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72A8C9E"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Veselības pakalpojumu un zāļu pieejamība bērniem</w:t>
            </w:r>
          </w:p>
        </w:tc>
        <w:tc>
          <w:tcPr>
            <w:tcW w:w="1010" w:type="dxa"/>
            <w:vAlign w:val="center"/>
            <w:hideMark/>
          </w:tcPr>
          <w:p w14:paraId="66617B1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P.2</w:t>
            </w:r>
          </w:p>
        </w:tc>
        <w:tc>
          <w:tcPr>
            <w:tcW w:w="2159" w:type="dxa"/>
            <w:noWrap/>
            <w:vAlign w:val="center"/>
            <w:hideMark/>
          </w:tcPr>
          <w:p w14:paraId="44BB03B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58A0A0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2BAE744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5EAF65D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09E2BCB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45A02C4A" w14:textId="77777777" w:rsidTr="00495AD2">
        <w:trPr>
          <w:trHeight w:val="60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6E85F1F4"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Normatīvo aktu izpildes nodrošināšana</w:t>
            </w:r>
          </w:p>
        </w:tc>
        <w:tc>
          <w:tcPr>
            <w:tcW w:w="1010" w:type="dxa"/>
            <w:shd w:val="clear" w:color="auto" w:fill="B8CCE4" w:themeFill="accent1" w:themeFillTint="66"/>
            <w:vAlign w:val="center"/>
            <w:hideMark/>
          </w:tcPr>
          <w:p w14:paraId="23A01980" w14:textId="1FBAD21A"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D.1, D.62, D.7, P.2</w:t>
            </w:r>
          </w:p>
        </w:tc>
        <w:tc>
          <w:tcPr>
            <w:tcW w:w="2159" w:type="dxa"/>
            <w:shd w:val="clear" w:color="auto" w:fill="B8CCE4" w:themeFill="accent1" w:themeFillTint="66"/>
            <w:vAlign w:val="center"/>
            <w:hideMark/>
          </w:tcPr>
          <w:p w14:paraId="4FFF00B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04CB55A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07A2CEF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0,04</w:t>
            </w:r>
          </w:p>
        </w:tc>
        <w:tc>
          <w:tcPr>
            <w:tcW w:w="1010" w:type="dxa"/>
            <w:shd w:val="clear" w:color="auto" w:fill="B8CCE4" w:themeFill="accent1" w:themeFillTint="66"/>
            <w:noWrap/>
            <w:vAlign w:val="center"/>
            <w:hideMark/>
          </w:tcPr>
          <w:p w14:paraId="0BEA18D9"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-0,02</w:t>
            </w:r>
          </w:p>
        </w:tc>
        <w:tc>
          <w:tcPr>
            <w:tcW w:w="1010" w:type="dxa"/>
            <w:shd w:val="clear" w:color="auto" w:fill="B8CCE4" w:themeFill="accent1" w:themeFillTint="66"/>
            <w:noWrap/>
            <w:vAlign w:val="center"/>
            <w:hideMark/>
          </w:tcPr>
          <w:p w14:paraId="2EC7E4C5"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D847A1" w:rsidRPr="00D847A1" w14:paraId="4FDF51C7"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noWrap/>
            <w:vAlign w:val="center"/>
            <w:hideMark/>
          </w:tcPr>
          <w:p w14:paraId="2CCFDABE"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lastRenderedPageBreak/>
              <w:t>Citi prioritārie pasākumi</w:t>
            </w:r>
          </w:p>
        </w:tc>
        <w:tc>
          <w:tcPr>
            <w:tcW w:w="1010" w:type="dxa"/>
            <w:shd w:val="clear" w:color="auto" w:fill="B8CCE4" w:themeFill="accent1" w:themeFillTint="66"/>
            <w:vAlign w:val="center"/>
            <w:hideMark/>
          </w:tcPr>
          <w:p w14:paraId="3D0765EB" w14:textId="5D1AEF6F"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noWrap/>
            <w:vAlign w:val="center"/>
            <w:hideMark/>
          </w:tcPr>
          <w:p w14:paraId="5FDDB95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noWrap/>
            <w:vAlign w:val="center"/>
            <w:hideMark/>
          </w:tcPr>
          <w:p w14:paraId="581D328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7329182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0,19</w:t>
            </w:r>
          </w:p>
        </w:tc>
        <w:tc>
          <w:tcPr>
            <w:tcW w:w="1010" w:type="dxa"/>
            <w:shd w:val="clear" w:color="auto" w:fill="B8CCE4" w:themeFill="accent1" w:themeFillTint="66"/>
            <w:noWrap/>
            <w:vAlign w:val="center"/>
            <w:hideMark/>
          </w:tcPr>
          <w:p w14:paraId="0A913EB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-0,16</w:t>
            </w:r>
          </w:p>
        </w:tc>
        <w:tc>
          <w:tcPr>
            <w:tcW w:w="1010" w:type="dxa"/>
            <w:shd w:val="clear" w:color="auto" w:fill="B8CCE4" w:themeFill="accent1" w:themeFillTint="66"/>
            <w:noWrap/>
            <w:vAlign w:val="center"/>
            <w:hideMark/>
          </w:tcPr>
          <w:p w14:paraId="0120516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D847A1" w:rsidRPr="00D847A1" w14:paraId="37400C8C"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45512113"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Atbalsts lauksaimniekiem</w:t>
            </w:r>
          </w:p>
        </w:tc>
        <w:tc>
          <w:tcPr>
            <w:tcW w:w="1010" w:type="dxa"/>
            <w:vAlign w:val="center"/>
            <w:hideMark/>
          </w:tcPr>
          <w:p w14:paraId="546EBCC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noWrap/>
            <w:vAlign w:val="center"/>
            <w:hideMark/>
          </w:tcPr>
          <w:p w14:paraId="374D073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noWrap/>
            <w:vAlign w:val="center"/>
            <w:hideMark/>
          </w:tcPr>
          <w:p w14:paraId="2119C808"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751B9D9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0,13</w:t>
            </w:r>
          </w:p>
        </w:tc>
        <w:tc>
          <w:tcPr>
            <w:tcW w:w="1010" w:type="dxa"/>
            <w:noWrap/>
            <w:vAlign w:val="center"/>
            <w:hideMark/>
          </w:tcPr>
          <w:p w14:paraId="3F799D05"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-0,13</w:t>
            </w:r>
          </w:p>
        </w:tc>
        <w:tc>
          <w:tcPr>
            <w:tcW w:w="1010" w:type="dxa"/>
            <w:noWrap/>
            <w:vAlign w:val="center"/>
            <w:hideMark/>
          </w:tcPr>
          <w:p w14:paraId="3789A9B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12D95524" w14:textId="77777777" w:rsidTr="00495AD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2F2E2C81"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 xml:space="preserve">Medikamentu pieejamības stiprināšana medikamentu cenu segmentā līdz 10 </w:t>
            </w:r>
            <w:proofErr w:type="spellStart"/>
            <w:r w:rsidRPr="00D847A1">
              <w:rPr>
                <w:b w:val="0"/>
                <w:bCs w:val="0"/>
                <w:color w:val="000000"/>
                <w:sz w:val="20"/>
                <w:lang w:eastAsia="lv-LV"/>
              </w:rPr>
              <w:t>euro</w:t>
            </w:r>
            <w:proofErr w:type="spellEnd"/>
            <w:r w:rsidRPr="00D847A1">
              <w:rPr>
                <w:b w:val="0"/>
                <w:bCs w:val="0"/>
                <w:color w:val="000000"/>
                <w:sz w:val="20"/>
                <w:lang w:eastAsia="lv-LV"/>
              </w:rPr>
              <w:t xml:space="preserve"> un invalīdiem</w:t>
            </w:r>
          </w:p>
        </w:tc>
        <w:tc>
          <w:tcPr>
            <w:tcW w:w="1010" w:type="dxa"/>
            <w:vAlign w:val="center"/>
            <w:hideMark/>
          </w:tcPr>
          <w:p w14:paraId="196E1BF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noWrap/>
            <w:vAlign w:val="center"/>
            <w:hideMark/>
          </w:tcPr>
          <w:p w14:paraId="3032C68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noWrap/>
            <w:vAlign w:val="center"/>
            <w:hideMark/>
          </w:tcPr>
          <w:p w14:paraId="26F77BB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7F52F92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2D2DDBF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535C313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6C7B6F70"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noWrap/>
            <w:vAlign w:val="center"/>
            <w:hideMark/>
          </w:tcPr>
          <w:p w14:paraId="36A3FC1A"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Citas prioritātes</w:t>
            </w:r>
          </w:p>
        </w:tc>
        <w:tc>
          <w:tcPr>
            <w:tcW w:w="1010" w:type="dxa"/>
            <w:vAlign w:val="center"/>
            <w:hideMark/>
          </w:tcPr>
          <w:p w14:paraId="4C0B49D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D.7, P.2, P.51g</w:t>
            </w:r>
          </w:p>
        </w:tc>
        <w:tc>
          <w:tcPr>
            <w:tcW w:w="2159" w:type="dxa"/>
            <w:noWrap/>
            <w:vAlign w:val="center"/>
            <w:hideMark/>
          </w:tcPr>
          <w:p w14:paraId="681D63A5"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noWrap/>
            <w:vAlign w:val="center"/>
            <w:hideMark/>
          </w:tcPr>
          <w:p w14:paraId="4A84B24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5FB7C82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0,03</w:t>
            </w:r>
          </w:p>
        </w:tc>
        <w:tc>
          <w:tcPr>
            <w:tcW w:w="1010" w:type="dxa"/>
            <w:noWrap/>
            <w:vAlign w:val="center"/>
            <w:hideMark/>
          </w:tcPr>
          <w:p w14:paraId="28872849"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-0,03</w:t>
            </w:r>
          </w:p>
        </w:tc>
        <w:tc>
          <w:tcPr>
            <w:tcW w:w="1010" w:type="dxa"/>
            <w:noWrap/>
            <w:vAlign w:val="center"/>
            <w:hideMark/>
          </w:tcPr>
          <w:p w14:paraId="64214C5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6CA305B8"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566F0BDB"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Kompensējošie izdevumu pasākumi</w:t>
            </w:r>
          </w:p>
        </w:tc>
        <w:tc>
          <w:tcPr>
            <w:tcW w:w="1010" w:type="dxa"/>
            <w:shd w:val="clear" w:color="auto" w:fill="B8CCE4" w:themeFill="accent1" w:themeFillTint="66"/>
            <w:vAlign w:val="center"/>
            <w:hideMark/>
          </w:tcPr>
          <w:p w14:paraId="7D26A73F" w14:textId="6D6053CE"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59" w:type="dxa"/>
            <w:shd w:val="clear" w:color="auto" w:fill="B8CCE4" w:themeFill="accent1" w:themeFillTint="66"/>
            <w:vAlign w:val="center"/>
            <w:hideMark/>
          </w:tcPr>
          <w:p w14:paraId="4EEB222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2D8A458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2C9B171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c>
          <w:tcPr>
            <w:tcW w:w="1010" w:type="dxa"/>
            <w:shd w:val="clear" w:color="auto" w:fill="B8CCE4" w:themeFill="accent1" w:themeFillTint="66"/>
            <w:noWrap/>
            <w:vAlign w:val="center"/>
            <w:hideMark/>
          </w:tcPr>
          <w:p w14:paraId="54D12079"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-0,13</w:t>
            </w:r>
          </w:p>
        </w:tc>
        <w:tc>
          <w:tcPr>
            <w:tcW w:w="1010" w:type="dxa"/>
            <w:shd w:val="clear" w:color="auto" w:fill="B8CCE4" w:themeFill="accent1" w:themeFillTint="66"/>
            <w:noWrap/>
            <w:vAlign w:val="center"/>
            <w:hideMark/>
          </w:tcPr>
          <w:p w14:paraId="75D7A35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r>
      <w:tr w:rsidR="00D847A1" w:rsidRPr="00D847A1" w14:paraId="1F898041"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451F4314"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74. resora korekcija</w:t>
            </w:r>
          </w:p>
        </w:tc>
        <w:tc>
          <w:tcPr>
            <w:tcW w:w="1010" w:type="dxa"/>
            <w:vAlign w:val="center"/>
            <w:hideMark/>
          </w:tcPr>
          <w:p w14:paraId="5B5D2B0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vAlign w:val="center"/>
            <w:hideMark/>
          </w:tcPr>
          <w:p w14:paraId="2047D64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7EF4208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768FF65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0,03</w:t>
            </w:r>
          </w:p>
        </w:tc>
        <w:tc>
          <w:tcPr>
            <w:tcW w:w="1010" w:type="dxa"/>
            <w:noWrap/>
            <w:vAlign w:val="center"/>
            <w:hideMark/>
          </w:tcPr>
          <w:p w14:paraId="0BEA3CA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-0,07</w:t>
            </w:r>
          </w:p>
        </w:tc>
        <w:tc>
          <w:tcPr>
            <w:tcW w:w="1010" w:type="dxa"/>
            <w:noWrap/>
            <w:vAlign w:val="center"/>
            <w:hideMark/>
          </w:tcPr>
          <w:p w14:paraId="34258C70"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0,13</w:t>
            </w:r>
          </w:p>
        </w:tc>
      </w:tr>
      <w:tr w:rsidR="00D847A1" w:rsidRPr="00D847A1" w14:paraId="4C8CE4AD"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909EFBD"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Iemaksas Eiropas Savienības budžetā</w:t>
            </w:r>
          </w:p>
        </w:tc>
        <w:tc>
          <w:tcPr>
            <w:tcW w:w="1010" w:type="dxa"/>
            <w:vAlign w:val="center"/>
            <w:hideMark/>
          </w:tcPr>
          <w:p w14:paraId="0D3F135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vAlign w:val="center"/>
            <w:hideMark/>
          </w:tcPr>
          <w:p w14:paraId="47D660E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0650456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50833ED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560E56F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7F2BC0B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-0,12</w:t>
            </w:r>
          </w:p>
        </w:tc>
      </w:tr>
      <w:tr w:rsidR="00D847A1" w:rsidRPr="00D847A1" w14:paraId="1266F3EF"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542DA3AD"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Parāda vadības izdevumi</w:t>
            </w:r>
          </w:p>
        </w:tc>
        <w:tc>
          <w:tcPr>
            <w:tcW w:w="1010" w:type="dxa"/>
            <w:vAlign w:val="center"/>
            <w:hideMark/>
          </w:tcPr>
          <w:p w14:paraId="75ED141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D.41</w:t>
            </w:r>
          </w:p>
        </w:tc>
        <w:tc>
          <w:tcPr>
            <w:tcW w:w="2159" w:type="dxa"/>
            <w:vAlign w:val="center"/>
            <w:hideMark/>
          </w:tcPr>
          <w:p w14:paraId="232893F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66C0597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7C343C88"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-0,05</w:t>
            </w:r>
          </w:p>
        </w:tc>
        <w:tc>
          <w:tcPr>
            <w:tcW w:w="1010" w:type="dxa"/>
            <w:noWrap/>
            <w:vAlign w:val="center"/>
            <w:hideMark/>
          </w:tcPr>
          <w:p w14:paraId="7B03309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446C863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r>
      <w:tr w:rsidR="00D847A1" w:rsidRPr="00D847A1" w14:paraId="4A1AAE57" w14:textId="77777777" w:rsidTr="00495AD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12A8D186"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samazinājums ministrijām un citām centrālajām iestādēm (prēmijas par novērtēšanu atcelšana un citi)</w:t>
            </w:r>
          </w:p>
        </w:tc>
        <w:tc>
          <w:tcPr>
            <w:tcW w:w="1010" w:type="dxa"/>
            <w:vAlign w:val="center"/>
            <w:hideMark/>
          </w:tcPr>
          <w:p w14:paraId="717AAFE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D.1</w:t>
            </w:r>
          </w:p>
        </w:tc>
        <w:tc>
          <w:tcPr>
            <w:tcW w:w="2159" w:type="dxa"/>
            <w:vAlign w:val="center"/>
            <w:hideMark/>
          </w:tcPr>
          <w:p w14:paraId="0ABB5A4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0825CE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3434173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4D6A688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-0,04</w:t>
            </w:r>
          </w:p>
        </w:tc>
        <w:tc>
          <w:tcPr>
            <w:tcW w:w="1010" w:type="dxa"/>
            <w:noWrap/>
            <w:vAlign w:val="center"/>
            <w:hideMark/>
          </w:tcPr>
          <w:p w14:paraId="0638BF9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7E902B6A"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C9F1911"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Ilgstošo vakanču samazināšana valsts pārvaldē (ilgāk par 6 mēnešiem)</w:t>
            </w:r>
          </w:p>
        </w:tc>
        <w:tc>
          <w:tcPr>
            <w:tcW w:w="1010" w:type="dxa"/>
            <w:vAlign w:val="center"/>
            <w:hideMark/>
          </w:tcPr>
          <w:p w14:paraId="7E919CB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w:t>
            </w:r>
          </w:p>
        </w:tc>
        <w:tc>
          <w:tcPr>
            <w:tcW w:w="2159" w:type="dxa"/>
            <w:vAlign w:val="center"/>
            <w:hideMark/>
          </w:tcPr>
          <w:p w14:paraId="3336A00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1A519C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45DA07A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5865A71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4EC88B2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744A79EE"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7BDE7B30" w14:textId="237C07EA"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Pieklasificēto kapitālsabiedrību ietekmes pārvērtēšana</w:t>
            </w:r>
          </w:p>
        </w:tc>
        <w:tc>
          <w:tcPr>
            <w:tcW w:w="1010" w:type="dxa"/>
            <w:vAlign w:val="center"/>
            <w:hideMark/>
          </w:tcPr>
          <w:p w14:paraId="2128E00B"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P.2, P.51g</w:t>
            </w:r>
          </w:p>
        </w:tc>
        <w:tc>
          <w:tcPr>
            <w:tcW w:w="2159" w:type="dxa"/>
            <w:vAlign w:val="center"/>
            <w:hideMark/>
          </w:tcPr>
          <w:p w14:paraId="3827C65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68F1926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1689A71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c>
          <w:tcPr>
            <w:tcW w:w="1010" w:type="dxa"/>
            <w:noWrap/>
            <w:vAlign w:val="center"/>
            <w:hideMark/>
          </w:tcPr>
          <w:p w14:paraId="39DB45D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2C131CF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r>
      <w:tr w:rsidR="00D847A1" w:rsidRPr="00D847A1" w14:paraId="6E80EEF5"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68348FA0"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Fiskāli neitrālie pasākumi</w:t>
            </w:r>
          </w:p>
        </w:tc>
        <w:tc>
          <w:tcPr>
            <w:tcW w:w="1010" w:type="dxa"/>
            <w:shd w:val="clear" w:color="auto" w:fill="B8CCE4" w:themeFill="accent1" w:themeFillTint="66"/>
            <w:vAlign w:val="center"/>
            <w:hideMark/>
          </w:tcPr>
          <w:p w14:paraId="4376EA2E"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D.1, D.7</w:t>
            </w:r>
          </w:p>
        </w:tc>
        <w:tc>
          <w:tcPr>
            <w:tcW w:w="2159" w:type="dxa"/>
            <w:shd w:val="clear" w:color="auto" w:fill="B8CCE4" w:themeFill="accent1" w:themeFillTint="66"/>
            <w:vAlign w:val="center"/>
            <w:hideMark/>
          </w:tcPr>
          <w:p w14:paraId="4402C69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398A886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12A055B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0,02</w:t>
            </w:r>
          </w:p>
        </w:tc>
        <w:tc>
          <w:tcPr>
            <w:tcW w:w="1010" w:type="dxa"/>
            <w:shd w:val="clear" w:color="auto" w:fill="B8CCE4" w:themeFill="accent1" w:themeFillTint="66"/>
            <w:noWrap/>
            <w:vAlign w:val="center"/>
            <w:hideMark/>
          </w:tcPr>
          <w:p w14:paraId="2C0586C8"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0,08</w:t>
            </w:r>
          </w:p>
        </w:tc>
        <w:tc>
          <w:tcPr>
            <w:tcW w:w="1010" w:type="dxa"/>
            <w:shd w:val="clear" w:color="auto" w:fill="B8CCE4" w:themeFill="accent1" w:themeFillTint="66"/>
            <w:noWrap/>
            <w:vAlign w:val="center"/>
            <w:hideMark/>
          </w:tcPr>
          <w:p w14:paraId="6B1061B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-0,01</w:t>
            </w:r>
          </w:p>
        </w:tc>
      </w:tr>
      <w:tr w:rsidR="00D847A1" w:rsidRPr="00D847A1" w14:paraId="2173803F"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35C3299"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ĀFP programmu pārdales</w:t>
            </w:r>
          </w:p>
        </w:tc>
        <w:tc>
          <w:tcPr>
            <w:tcW w:w="1010" w:type="dxa"/>
            <w:vAlign w:val="center"/>
            <w:hideMark/>
          </w:tcPr>
          <w:p w14:paraId="630E12B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vAlign w:val="center"/>
            <w:hideMark/>
          </w:tcPr>
          <w:p w14:paraId="2DEFD47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64B77E2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6E6E6CB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0,16</w:t>
            </w:r>
          </w:p>
        </w:tc>
        <w:tc>
          <w:tcPr>
            <w:tcW w:w="1010" w:type="dxa"/>
            <w:noWrap/>
            <w:vAlign w:val="center"/>
            <w:hideMark/>
          </w:tcPr>
          <w:p w14:paraId="1D4E63B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-0,04</w:t>
            </w:r>
          </w:p>
        </w:tc>
        <w:tc>
          <w:tcPr>
            <w:tcW w:w="1010" w:type="dxa"/>
            <w:noWrap/>
            <w:vAlign w:val="center"/>
            <w:hideMark/>
          </w:tcPr>
          <w:p w14:paraId="6353D08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-0,09</w:t>
            </w:r>
          </w:p>
        </w:tc>
      </w:tr>
      <w:tr w:rsidR="00D847A1" w:rsidRPr="00D847A1" w14:paraId="3203336C"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670BA303"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ĀFP programmu pārdales</w:t>
            </w:r>
          </w:p>
        </w:tc>
        <w:tc>
          <w:tcPr>
            <w:tcW w:w="1010" w:type="dxa"/>
            <w:vAlign w:val="center"/>
            <w:hideMark/>
          </w:tcPr>
          <w:p w14:paraId="447997C9"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P.51g</w:t>
            </w:r>
          </w:p>
        </w:tc>
        <w:tc>
          <w:tcPr>
            <w:tcW w:w="2159" w:type="dxa"/>
            <w:vAlign w:val="center"/>
            <w:hideMark/>
          </w:tcPr>
          <w:p w14:paraId="07C0D0D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0B1975C5"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6AC7C4F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-0,16</w:t>
            </w:r>
          </w:p>
        </w:tc>
        <w:tc>
          <w:tcPr>
            <w:tcW w:w="1010" w:type="dxa"/>
            <w:noWrap/>
            <w:vAlign w:val="center"/>
            <w:hideMark/>
          </w:tcPr>
          <w:p w14:paraId="0CDCB6C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0,04</w:t>
            </w:r>
          </w:p>
        </w:tc>
        <w:tc>
          <w:tcPr>
            <w:tcW w:w="1010" w:type="dxa"/>
            <w:noWrap/>
            <w:vAlign w:val="center"/>
            <w:hideMark/>
          </w:tcPr>
          <w:p w14:paraId="0A5D228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0,09</w:t>
            </w:r>
          </w:p>
        </w:tc>
      </w:tr>
      <w:tr w:rsidR="00D847A1" w:rsidRPr="00D847A1" w14:paraId="0376F6D7"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3FD8728D"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Citi fiskāli neitrālie pasākumi</w:t>
            </w:r>
          </w:p>
        </w:tc>
        <w:tc>
          <w:tcPr>
            <w:tcW w:w="1010" w:type="dxa"/>
            <w:vAlign w:val="center"/>
            <w:hideMark/>
          </w:tcPr>
          <w:p w14:paraId="6DAF6D8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D.1, D.7</w:t>
            </w:r>
          </w:p>
        </w:tc>
        <w:tc>
          <w:tcPr>
            <w:tcW w:w="2159" w:type="dxa"/>
            <w:vAlign w:val="center"/>
            <w:hideMark/>
          </w:tcPr>
          <w:p w14:paraId="7E09B9D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62C742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0270FBC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43779B3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5E8A875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r>
      <w:tr w:rsidR="00D847A1" w:rsidRPr="00D847A1" w14:paraId="2DDA4742"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05E84E9B" w14:textId="77777777" w:rsidR="00D847A1" w:rsidRPr="00D847A1" w:rsidRDefault="00D847A1" w:rsidP="008E13B1">
            <w:pPr>
              <w:spacing w:after="0"/>
              <w:ind w:firstLine="0"/>
              <w:jc w:val="left"/>
              <w:rPr>
                <w:b w:val="0"/>
                <w:bCs w:val="0"/>
                <w:color w:val="000000"/>
                <w:sz w:val="20"/>
                <w:lang w:eastAsia="lv-LV"/>
              </w:rPr>
            </w:pPr>
            <w:proofErr w:type="spellStart"/>
            <w:r w:rsidRPr="00D847A1">
              <w:rPr>
                <w:b w:val="0"/>
                <w:bCs w:val="0"/>
                <w:color w:val="000000"/>
                <w:sz w:val="20"/>
                <w:lang w:eastAsia="lv-LV"/>
              </w:rPr>
              <w:t>Transferti</w:t>
            </w:r>
            <w:proofErr w:type="spellEnd"/>
            <w:r w:rsidRPr="00D847A1">
              <w:rPr>
                <w:b w:val="0"/>
                <w:bCs w:val="0"/>
                <w:color w:val="000000"/>
                <w:sz w:val="20"/>
                <w:lang w:eastAsia="lv-LV"/>
              </w:rPr>
              <w:t xml:space="preserve"> uz sociālās nodrošināšanas fondiem</w:t>
            </w:r>
          </w:p>
        </w:tc>
        <w:tc>
          <w:tcPr>
            <w:tcW w:w="1010" w:type="dxa"/>
            <w:vAlign w:val="center"/>
            <w:hideMark/>
          </w:tcPr>
          <w:p w14:paraId="3C1C422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vAlign w:val="center"/>
            <w:hideMark/>
          </w:tcPr>
          <w:p w14:paraId="23220A8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6BFB1118"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19CBB21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367B02D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010" w:type="dxa"/>
            <w:noWrap/>
            <w:vAlign w:val="center"/>
            <w:hideMark/>
          </w:tcPr>
          <w:p w14:paraId="282851E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r>
      <w:tr w:rsidR="00D847A1" w:rsidRPr="00D847A1" w14:paraId="7DA52621"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920" w:type="dxa"/>
            <w:vAlign w:val="center"/>
            <w:hideMark/>
          </w:tcPr>
          <w:p w14:paraId="29EC87FE" w14:textId="77777777" w:rsidR="00D847A1" w:rsidRPr="00D847A1" w:rsidRDefault="00D847A1" w:rsidP="008E13B1">
            <w:pPr>
              <w:spacing w:after="0"/>
              <w:ind w:firstLine="0"/>
              <w:jc w:val="left"/>
              <w:rPr>
                <w:b w:val="0"/>
                <w:bCs w:val="0"/>
                <w:color w:val="000000"/>
                <w:sz w:val="20"/>
                <w:lang w:eastAsia="lv-LV"/>
              </w:rPr>
            </w:pPr>
            <w:proofErr w:type="spellStart"/>
            <w:r w:rsidRPr="00D847A1">
              <w:rPr>
                <w:b w:val="0"/>
                <w:bCs w:val="0"/>
                <w:color w:val="000000"/>
                <w:sz w:val="20"/>
                <w:lang w:eastAsia="lv-LV"/>
              </w:rPr>
              <w:t>Transferti</w:t>
            </w:r>
            <w:proofErr w:type="spellEnd"/>
            <w:r w:rsidRPr="00D847A1">
              <w:rPr>
                <w:b w:val="0"/>
                <w:bCs w:val="0"/>
                <w:color w:val="000000"/>
                <w:sz w:val="20"/>
                <w:lang w:eastAsia="lv-LV"/>
              </w:rPr>
              <w:t xml:space="preserve"> uz vietējo valdību</w:t>
            </w:r>
          </w:p>
        </w:tc>
        <w:tc>
          <w:tcPr>
            <w:tcW w:w="1010" w:type="dxa"/>
            <w:vAlign w:val="center"/>
            <w:hideMark/>
          </w:tcPr>
          <w:p w14:paraId="7229ED0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D.7</w:t>
            </w:r>
          </w:p>
        </w:tc>
        <w:tc>
          <w:tcPr>
            <w:tcW w:w="2159" w:type="dxa"/>
            <w:vAlign w:val="center"/>
            <w:hideMark/>
          </w:tcPr>
          <w:p w14:paraId="4D76B92C"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1582" w:type="dxa"/>
            <w:vAlign w:val="center"/>
            <w:hideMark/>
          </w:tcPr>
          <w:p w14:paraId="5EAABD9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010" w:type="dxa"/>
            <w:noWrap/>
            <w:vAlign w:val="center"/>
            <w:hideMark/>
          </w:tcPr>
          <w:p w14:paraId="5738970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-0,02</w:t>
            </w:r>
          </w:p>
        </w:tc>
        <w:tc>
          <w:tcPr>
            <w:tcW w:w="1010" w:type="dxa"/>
            <w:noWrap/>
            <w:vAlign w:val="center"/>
            <w:hideMark/>
          </w:tcPr>
          <w:p w14:paraId="31060E4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0,08</w:t>
            </w:r>
          </w:p>
        </w:tc>
        <w:tc>
          <w:tcPr>
            <w:tcW w:w="1010" w:type="dxa"/>
            <w:noWrap/>
            <w:vAlign w:val="center"/>
            <w:hideMark/>
          </w:tcPr>
          <w:p w14:paraId="505F935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3EF12DAA"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43B4CDE7"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Aizsardzības spēju stiprināšana (papildus izdevumi, izmantojot valsts izņēmuma klauzulu)</w:t>
            </w:r>
          </w:p>
        </w:tc>
        <w:tc>
          <w:tcPr>
            <w:tcW w:w="1010" w:type="dxa"/>
            <w:shd w:val="clear" w:color="auto" w:fill="B8CCE4" w:themeFill="accent1" w:themeFillTint="66"/>
            <w:vAlign w:val="center"/>
            <w:hideMark/>
          </w:tcPr>
          <w:p w14:paraId="0A4BF1F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D.1, P.2, P.51g, D.9</w:t>
            </w:r>
          </w:p>
        </w:tc>
        <w:tc>
          <w:tcPr>
            <w:tcW w:w="2159" w:type="dxa"/>
            <w:shd w:val="clear" w:color="auto" w:fill="B8CCE4" w:themeFill="accent1" w:themeFillTint="66"/>
            <w:vAlign w:val="center"/>
            <w:hideMark/>
          </w:tcPr>
          <w:p w14:paraId="1E8E1215"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4B586D7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1A6B82A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0,23</w:t>
            </w:r>
          </w:p>
        </w:tc>
        <w:tc>
          <w:tcPr>
            <w:tcW w:w="1010" w:type="dxa"/>
            <w:shd w:val="clear" w:color="auto" w:fill="B8CCE4" w:themeFill="accent1" w:themeFillTint="66"/>
            <w:noWrap/>
            <w:vAlign w:val="center"/>
            <w:hideMark/>
          </w:tcPr>
          <w:p w14:paraId="297F60F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-0,10</w:t>
            </w:r>
          </w:p>
        </w:tc>
        <w:tc>
          <w:tcPr>
            <w:tcW w:w="1010" w:type="dxa"/>
            <w:shd w:val="clear" w:color="auto" w:fill="B8CCE4" w:themeFill="accent1" w:themeFillTint="66"/>
            <w:noWrap/>
            <w:vAlign w:val="center"/>
            <w:hideMark/>
          </w:tcPr>
          <w:p w14:paraId="16B87F1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D847A1" w:rsidRPr="00D847A1" w14:paraId="01E6B51B" w14:textId="77777777" w:rsidTr="00495AD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920" w:type="dxa"/>
            <w:shd w:val="clear" w:color="auto" w:fill="B8CCE4" w:themeFill="accent1" w:themeFillTint="66"/>
            <w:vAlign w:val="center"/>
            <w:hideMark/>
          </w:tcPr>
          <w:p w14:paraId="45719A17"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lastRenderedPageBreak/>
              <w:t>Citi izdevumi, tostarp EKS korekcijas</w:t>
            </w:r>
          </w:p>
        </w:tc>
        <w:tc>
          <w:tcPr>
            <w:tcW w:w="1010" w:type="dxa"/>
            <w:shd w:val="clear" w:color="auto" w:fill="B8CCE4" w:themeFill="accent1" w:themeFillTint="66"/>
            <w:vAlign w:val="center"/>
            <w:hideMark/>
          </w:tcPr>
          <w:p w14:paraId="32313B3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P.2, P.51g, D.7</w:t>
            </w:r>
          </w:p>
        </w:tc>
        <w:tc>
          <w:tcPr>
            <w:tcW w:w="2159" w:type="dxa"/>
            <w:shd w:val="clear" w:color="auto" w:fill="B8CCE4" w:themeFill="accent1" w:themeFillTint="66"/>
            <w:vAlign w:val="center"/>
            <w:hideMark/>
          </w:tcPr>
          <w:p w14:paraId="25B8DB0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1582" w:type="dxa"/>
            <w:shd w:val="clear" w:color="auto" w:fill="B8CCE4" w:themeFill="accent1" w:themeFillTint="66"/>
            <w:vAlign w:val="center"/>
            <w:hideMark/>
          </w:tcPr>
          <w:p w14:paraId="3FB6C08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010" w:type="dxa"/>
            <w:shd w:val="clear" w:color="auto" w:fill="B8CCE4" w:themeFill="accent1" w:themeFillTint="66"/>
            <w:noWrap/>
            <w:vAlign w:val="center"/>
            <w:hideMark/>
          </w:tcPr>
          <w:p w14:paraId="6103FA77"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c>
          <w:tcPr>
            <w:tcW w:w="1010" w:type="dxa"/>
            <w:shd w:val="clear" w:color="auto" w:fill="B8CCE4" w:themeFill="accent1" w:themeFillTint="66"/>
            <w:noWrap/>
            <w:vAlign w:val="center"/>
            <w:hideMark/>
          </w:tcPr>
          <w:p w14:paraId="70AC8CC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c>
          <w:tcPr>
            <w:tcW w:w="1010" w:type="dxa"/>
            <w:shd w:val="clear" w:color="auto" w:fill="B8CCE4" w:themeFill="accent1" w:themeFillTint="66"/>
            <w:noWrap/>
            <w:vAlign w:val="center"/>
            <w:hideMark/>
          </w:tcPr>
          <w:p w14:paraId="26A0CD0A"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r>
      <w:tr w:rsidR="00495AD2" w:rsidRPr="00D847A1" w14:paraId="6DB57CEC"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11671" w:type="dxa"/>
            <w:gridSpan w:val="4"/>
            <w:noWrap/>
            <w:vAlign w:val="center"/>
            <w:hideMark/>
          </w:tcPr>
          <w:p w14:paraId="4D3D261F" w14:textId="18E96299" w:rsidR="00495AD2" w:rsidRPr="00D847A1" w:rsidRDefault="00495AD2" w:rsidP="00495AD2">
            <w:pPr>
              <w:spacing w:after="0"/>
              <w:ind w:firstLine="0"/>
              <w:jc w:val="right"/>
              <w:rPr>
                <w:b w:val="0"/>
                <w:bCs w:val="0"/>
                <w:color w:val="000000"/>
                <w:sz w:val="20"/>
                <w:lang w:eastAsia="lv-LV"/>
              </w:rPr>
            </w:pPr>
            <w:r w:rsidRPr="00D847A1">
              <w:rPr>
                <w:color w:val="000000"/>
                <w:sz w:val="20"/>
                <w:lang w:eastAsia="lv-LV"/>
              </w:rPr>
              <w:t>K</w:t>
            </w:r>
            <w:r>
              <w:rPr>
                <w:color w:val="000000"/>
                <w:sz w:val="20"/>
                <w:lang w:eastAsia="lv-LV"/>
              </w:rPr>
              <w:t>opā</w:t>
            </w:r>
          </w:p>
        </w:tc>
        <w:tc>
          <w:tcPr>
            <w:tcW w:w="1010" w:type="dxa"/>
            <w:noWrap/>
            <w:vAlign w:val="center"/>
            <w:hideMark/>
          </w:tcPr>
          <w:p w14:paraId="3DEC52F2" w14:textId="77777777" w:rsidR="00495AD2" w:rsidRPr="00D847A1" w:rsidRDefault="00495AD2"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0,51</w:t>
            </w:r>
          </w:p>
        </w:tc>
        <w:tc>
          <w:tcPr>
            <w:tcW w:w="1010" w:type="dxa"/>
            <w:noWrap/>
            <w:vAlign w:val="center"/>
            <w:hideMark/>
          </w:tcPr>
          <w:p w14:paraId="2E36E608" w14:textId="77777777" w:rsidR="00495AD2" w:rsidRPr="00D847A1" w:rsidRDefault="00495AD2"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-0,38</w:t>
            </w:r>
          </w:p>
        </w:tc>
        <w:tc>
          <w:tcPr>
            <w:tcW w:w="1010" w:type="dxa"/>
            <w:noWrap/>
            <w:vAlign w:val="center"/>
            <w:hideMark/>
          </w:tcPr>
          <w:p w14:paraId="0B238BC3" w14:textId="77777777" w:rsidR="00495AD2" w:rsidRPr="00D847A1" w:rsidRDefault="00495AD2"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D847A1">
              <w:rPr>
                <w:b/>
                <w:bCs/>
                <w:color w:val="000000"/>
                <w:sz w:val="20"/>
                <w:lang w:eastAsia="lv-LV"/>
              </w:rPr>
              <w:t>0,04</w:t>
            </w:r>
          </w:p>
        </w:tc>
      </w:tr>
    </w:tbl>
    <w:p w14:paraId="49CB8C54" w14:textId="2874BEE5" w:rsidR="008A191A" w:rsidRPr="002A0321" w:rsidRDefault="008A191A" w:rsidP="008A191A">
      <w:pPr>
        <w:pStyle w:val="Tabula"/>
        <w:spacing w:before="240"/>
        <w:rPr>
          <w:lang w:val="lv-LV"/>
        </w:rPr>
      </w:pPr>
      <w:bookmarkStart w:id="30" w:name="_Toc210911184"/>
      <w:r w:rsidRPr="002A0321">
        <w:rPr>
          <w:lang w:val="lv-LV"/>
        </w:rPr>
        <w:t xml:space="preserve">Tabula 5.c.i1): </w:t>
      </w:r>
      <w:proofErr w:type="spellStart"/>
      <w:r w:rsidRPr="002A0321">
        <w:rPr>
          <w:lang w:val="lv-LV"/>
        </w:rPr>
        <w:t>Diskrecionārie</w:t>
      </w:r>
      <w:proofErr w:type="spellEnd"/>
      <w:r w:rsidRPr="002A0321">
        <w:rPr>
          <w:lang w:val="lv-LV"/>
        </w:rPr>
        <w:t xml:space="preserve"> ieņēmumu pasākumi vietējās valdības budžetā</w:t>
      </w:r>
      <w:bookmarkEnd w:id="30"/>
    </w:p>
    <w:tbl>
      <w:tblPr>
        <w:tblStyle w:val="GridTable6Colorful-Accent11"/>
        <w:tblW w:w="14701" w:type="dxa"/>
        <w:tblLook w:val="04A0" w:firstRow="1" w:lastRow="0" w:firstColumn="1" w:lastColumn="0" w:noHBand="0" w:noVBand="1"/>
      </w:tblPr>
      <w:tblGrid>
        <w:gridCol w:w="3437"/>
        <w:gridCol w:w="4201"/>
        <w:gridCol w:w="1619"/>
        <w:gridCol w:w="762"/>
        <w:gridCol w:w="1272"/>
        <w:gridCol w:w="1469"/>
        <w:gridCol w:w="647"/>
        <w:gridCol w:w="647"/>
        <w:gridCol w:w="647"/>
      </w:tblGrid>
      <w:tr w:rsidR="00D847A1" w:rsidRPr="00D847A1" w14:paraId="6DAFE0CE" w14:textId="77777777" w:rsidTr="00495AD2">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37" w:type="dxa"/>
            <w:vMerge w:val="restart"/>
            <w:noWrap/>
            <w:vAlign w:val="center"/>
            <w:hideMark/>
          </w:tcPr>
          <w:p w14:paraId="3316E85A" w14:textId="77777777" w:rsidR="00D847A1" w:rsidRPr="00D847A1" w:rsidRDefault="00D847A1" w:rsidP="00D847A1">
            <w:pPr>
              <w:spacing w:after="0"/>
              <w:ind w:firstLine="0"/>
              <w:jc w:val="center"/>
              <w:rPr>
                <w:color w:val="000000"/>
                <w:sz w:val="20"/>
                <w:lang w:eastAsia="lv-LV"/>
              </w:rPr>
            </w:pPr>
            <w:r w:rsidRPr="00D847A1">
              <w:rPr>
                <w:color w:val="000000"/>
                <w:sz w:val="20"/>
                <w:lang w:eastAsia="lv-LV"/>
              </w:rPr>
              <w:t>Pasākuma nosaukums</w:t>
            </w:r>
          </w:p>
        </w:tc>
        <w:tc>
          <w:tcPr>
            <w:tcW w:w="4201" w:type="dxa"/>
            <w:vMerge w:val="restart"/>
            <w:noWrap/>
            <w:vAlign w:val="center"/>
            <w:hideMark/>
          </w:tcPr>
          <w:p w14:paraId="10DC85E3" w14:textId="77777777" w:rsidR="00D847A1" w:rsidRPr="00D847A1" w:rsidRDefault="00D847A1" w:rsidP="00D847A1">
            <w:pPr>
              <w:spacing w:after="0"/>
              <w:ind w:firstLine="0"/>
              <w:jc w:val="left"/>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Detalizēts apraksts</w:t>
            </w:r>
          </w:p>
        </w:tc>
        <w:tc>
          <w:tcPr>
            <w:tcW w:w="1619" w:type="dxa"/>
            <w:vMerge w:val="restart"/>
            <w:noWrap/>
            <w:vAlign w:val="center"/>
            <w:hideMark/>
          </w:tcPr>
          <w:p w14:paraId="770909FD" w14:textId="77777777" w:rsidR="00D847A1" w:rsidRPr="00D847A1" w:rsidRDefault="00D847A1"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Nodokļu veids</w:t>
            </w:r>
          </w:p>
        </w:tc>
        <w:tc>
          <w:tcPr>
            <w:tcW w:w="762" w:type="dxa"/>
            <w:vMerge w:val="restart"/>
            <w:noWrap/>
            <w:vAlign w:val="center"/>
            <w:hideMark/>
          </w:tcPr>
          <w:p w14:paraId="30D1156A" w14:textId="77777777" w:rsidR="00D847A1" w:rsidRPr="00D847A1" w:rsidRDefault="00D847A1"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EKS kods</w:t>
            </w:r>
          </w:p>
        </w:tc>
        <w:tc>
          <w:tcPr>
            <w:tcW w:w="1272" w:type="dxa"/>
            <w:vMerge w:val="restart"/>
            <w:noWrap/>
            <w:vAlign w:val="center"/>
            <w:hideMark/>
          </w:tcPr>
          <w:p w14:paraId="602F4990" w14:textId="77777777" w:rsidR="00D847A1" w:rsidRPr="00D847A1" w:rsidRDefault="00D847A1"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Uzskaites princips</w:t>
            </w:r>
          </w:p>
        </w:tc>
        <w:tc>
          <w:tcPr>
            <w:tcW w:w="1469" w:type="dxa"/>
            <w:vMerge w:val="restart"/>
            <w:noWrap/>
            <w:vAlign w:val="center"/>
            <w:hideMark/>
          </w:tcPr>
          <w:p w14:paraId="11261326" w14:textId="77777777" w:rsidR="00D847A1" w:rsidRPr="00D847A1" w:rsidRDefault="00D847A1"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Pieņemšanas statuss</w:t>
            </w:r>
          </w:p>
        </w:tc>
        <w:tc>
          <w:tcPr>
            <w:tcW w:w="1941" w:type="dxa"/>
            <w:gridSpan w:val="3"/>
            <w:noWrap/>
            <w:vAlign w:val="center"/>
            <w:hideMark/>
          </w:tcPr>
          <w:p w14:paraId="7CB9599D" w14:textId="77777777" w:rsidR="00D847A1" w:rsidRPr="00D847A1" w:rsidRDefault="00D847A1" w:rsidP="00D847A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Ietekme uz budžetu</w:t>
            </w:r>
          </w:p>
        </w:tc>
      </w:tr>
      <w:tr w:rsidR="00D847A1" w:rsidRPr="00D847A1" w14:paraId="35DC203F" w14:textId="77777777" w:rsidTr="00495AD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37" w:type="dxa"/>
            <w:vMerge/>
            <w:shd w:val="clear" w:color="auto" w:fill="auto"/>
            <w:vAlign w:val="center"/>
            <w:hideMark/>
          </w:tcPr>
          <w:p w14:paraId="0F5039F2" w14:textId="77777777" w:rsidR="00D847A1" w:rsidRPr="00D847A1" w:rsidRDefault="00D847A1" w:rsidP="00D847A1">
            <w:pPr>
              <w:spacing w:after="0"/>
              <w:ind w:firstLine="0"/>
              <w:jc w:val="center"/>
              <w:rPr>
                <w:color w:val="000000"/>
                <w:sz w:val="20"/>
                <w:lang w:eastAsia="lv-LV"/>
              </w:rPr>
            </w:pPr>
          </w:p>
        </w:tc>
        <w:tc>
          <w:tcPr>
            <w:tcW w:w="4201" w:type="dxa"/>
            <w:vMerge/>
            <w:vAlign w:val="center"/>
            <w:hideMark/>
          </w:tcPr>
          <w:p w14:paraId="13CBBD2D" w14:textId="77777777" w:rsidR="00D847A1" w:rsidRPr="00D847A1" w:rsidRDefault="00D847A1" w:rsidP="00D847A1">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619" w:type="dxa"/>
            <w:vMerge/>
            <w:vAlign w:val="center"/>
            <w:hideMark/>
          </w:tcPr>
          <w:p w14:paraId="0A252D09"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762" w:type="dxa"/>
            <w:vMerge/>
            <w:vAlign w:val="center"/>
            <w:hideMark/>
          </w:tcPr>
          <w:p w14:paraId="4F3D62E6"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272" w:type="dxa"/>
            <w:vMerge/>
            <w:vAlign w:val="center"/>
            <w:hideMark/>
          </w:tcPr>
          <w:p w14:paraId="0107E6FA"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469" w:type="dxa"/>
            <w:vMerge/>
            <w:vAlign w:val="center"/>
            <w:hideMark/>
          </w:tcPr>
          <w:p w14:paraId="2734BAFF"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647" w:type="dxa"/>
            <w:noWrap/>
            <w:vAlign w:val="center"/>
            <w:hideMark/>
          </w:tcPr>
          <w:p w14:paraId="2CF688A1"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2026</w:t>
            </w:r>
          </w:p>
        </w:tc>
        <w:tc>
          <w:tcPr>
            <w:tcW w:w="647" w:type="dxa"/>
            <w:noWrap/>
            <w:vAlign w:val="center"/>
            <w:hideMark/>
          </w:tcPr>
          <w:p w14:paraId="08E44C1D"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2027</w:t>
            </w:r>
          </w:p>
        </w:tc>
        <w:tc>
          <w:tcPr>
            <w:tcW w:w="647" w:type="dxa"/>
            <w:noWrap/>
            <w:vAlign w:val="center"/>
            <w:hideMark/>
          </w:tcPr>
          <w:p w14:paraId="3948B889"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2028</w:t>
            </w:r>
          </w:p>
        </w:tc>
      </w:tr>
      <w:tr w:rsidR="00D847A1" w:rsidRPr="00D847A1" w14:paraId="3814A6EE"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3437" w:type="dxa"/>
            <w:vMerge/>
            <w:vAlign w:val="center"/>
            <w:hideMark/>
          </w:tcPr>
          <w:p w14:paraId="58CDE328" w14:textId="77777777" w:rsidR="00D847A1" w:rsidRPr="00D847A1" w:rsidRDefault="00D847A1" w:rsidP="00D847A1">
            <w:pPr>
              <w:spacing w:after="0"/>
              <w:ind w:firstLine="0"/>
              <w:jc w:val="center"/>
              <w:rPr>
                <w:color w:val="000000"/>
                <w:sz w:val="20"/>
                <w:lang w:eastAsia="lv-LV"/>
              </w:rPr>
            </w:pPr>
          </w:p>
        </w:tc>
        <w:tc>
          <w:tcPr>
            <w:tcW w:w="4201" w:type="dxa"/>
            <w:vMerge/>
            <w:vAlign w:val="center"/>
            <w:hideMark/>
          </w:tcPr>
          <w:p w14:paraId="6D90604D" w14:textId="77777777" w:rsidR="00D847A1" w:rsidRPr="00D847A1" w:rsidRDefault="00D847A1" w:rsidP="00D847A1">
            <w:pPr>
              <w:spacing w:after="0"/>
              <w:ind w:firstLine="0"/>
              <w:jc w:val="left"/>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619" w:type="dxa"/>
            <w:vMerge/>
            <w:vAlign w:val="center"/>
            <w:hideMark/>
          </w:tcPr>
          <w:p w14:paraId="56CB63F4"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762" w:type="dxa"/>
            <w:vMerge/>
            <w:vAlign w:val="center"/>
            <w:hideMark/>
          </w:tcPr>
          <w:p w14:paraId="53C67CC1"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272" w:type="dxa"/>
            <w:vMerge/>
            <w:vAlign w:val="center"/>
            <w:hideMark/>
          </w:tcPr>
          <w:p w14:paraId="00ACCE49"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469" w:type="dxa"/>
            <w:vMerge/>
            <w:vAlign w:val="center"/>
            <w:hideMark/>
          </w:tcPr>
          <w:p w14:paraId="007275A7"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941" w:type="dxa"/>
            <w:gridSpan w:val="3"/>
            <w:noWrap/>
            <w:vAlign w:val="center"/>
            <w:hideMark/>
          </w:tcPr>
          <w:p w14:paraId="421844D0"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 no IKP</w:t>
            </w:r>
          </w:p>
        </w:tc>
      </w:tr>
      <w:tr w:rsidR="00D847A1" w:rsidRPr="00D847A1" w14:paraId="51AE975B" w14:textId="77777777" w:rsidTr="00495AD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437" w:type="dxa"/>
            <w:vMerge w:val="restart"/>
            <w:shd w:val="clear" w:color="auto" w:fill="auto"/>
            <w:vAlign w:val="center"/>
            <w:hideMark/>
          </w:tcPr>
          <w:p w14:paraId="0B54CF02" w14:textId="77777777" w:rsidR="00D847A1" w:rsidRPr="00D847A1" w:rsidRDefault="00D847A1" w:rsidP="00D847A1">
            <w:pPr>
              <w:spacing w:after="0"/>
              <w:ind w:firstLine="0"/>
              <w:jc w:val="center"/>
              <w:rPr>
                <w:b w:val="0"/>
                <w:bCs w:val="0"/>
                <w:color w:val="000000"/>
                <w:sz w:val="20"/>
                <w:lang w:eastAsia="lv-LV"/>
              </w:rPr>
            </w:pPr>
            <w:r w:rsidRPr="00D847A1">
              <w:rPr>
                <w:b w:val="0"/>
                <w:bCs w:val="0"/>
                <w:color w:val="000000"/>
                <w:sz w:val="20"/>
                <w:lang w:eastAsia="lv-LV"/>
              </w:rPr>
              <w:t>DRN likmju izmaiņas</w:t>
            </w:r>
          </w:p>
        </w:tc>
        <w:tc>
          <w:tcPr>
            <w:tcW w:w="4201" w:type="dxa"/>
            <w:vAlign w:val="center"/>
            <w:hideMark/>
          </w:tcPr>
          <w:p w14:paraId="4F962B56" w14:textId="77777777" w:rsidR="00D847A1" w:rsidRPr="00D847A1" w:rsidRDefault="00D847A1" w:rsidP="00D847A1">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DRN likmes palielināšana: smilts</w:t>
            </w:r>
          </w:p>
        </w:tc>
        <w:tc>
          <w:tcPr>
            <w:tcW w:w="1619" w:type="dxa"/>
            <w:vAlign w:val="center"/>
            <w:hideMark/>
          </w:tcPr>
          <w:p w14:paraId="4F095124"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DRN</w:t>
            </w:r>
          </w:p>
        </w:tc>
        <w:tc>
          <w:tcPr>
            <w:tcW w:w="762" w:type="dxa"/>
            <w:vAlign w:val="center"/>
            <w:hideMark/>
          </w:tcPr>
          <w:p w14:paraId="337AB62F"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D.2</w:t>
            </w:r>
          </w:p>
        </w:tc>
        <w:tc>
          <w:tcPr>
            <w:tcW w:w="1272" w:type="dxa"/>
            <w:vAlign w:val="center"/>
            <w:hideMark/>
          </w:tcPr>
          <w:p w14:paraId="05ABF654"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3115B268"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286A1AF9"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0999781C"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5FA17FBE"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77603068"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3437" w:type="dxa"/>
            <w:vMerge/>
            <w:vAlign w:val="center"/>
            <w:hideMark/>
          </w:tcPr>
          <w:p w14:paraId="31F15726" w14:textId="77777777" w:rsidR="00D847A1" w:rsidRPr="00D847A1" w:rsidRDefault="00D847A1" w:rsidP="00D847A1">
            <w:pPr>
              <w:spacing w:after="0"/>
              <w:ind w:firstLine="0"/>
              <w:jc w:val="center"/>
              <w:rPr>
                <w:b w:val="0"/>
                <w:bCs w:val="0"/>
                <w:color w:val="000000"/>
                <w:sz w:val="20"/>
                <w:lang w:eastAsia="lv-LV"/>
              </w:rPr>
            </w:pPr>
          </w:p>
        </w:tc>
        <w:tc>
          <w:tcPr>
            <w:tcW w:w="4201" w:type="dxa"/>
            <w:vAlign w:val="center"/>
            <w:hideMark/>
          </w:tcPr>
          <w:p w14:paraId="12A92586" w14:textId="77777777" w:rsidR="00D847A1" w:rsidRPr="00D847A1" w:rsidRDefault="00D847A1" w:rsidP="00D847A1">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DRN likmes palielināšana: smilts-grants</w:t>
            </w:r>
          </w:p>
        </w:tc>
        <w:tc>
          <w:tcPr>
            <w:tcW w:w="1619" w:type="dxa"/>
            <w:vAlign w:val="center"/>
            <w:hideMark/>
          </w:tcPr>
          <w:p w14:paraId="7E113B8D"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DRN</w:t>
            </w:r>
          </w:p>
        </w:tc>
        <w:tc>
          <w:tcPr>
            <w:tcW w:w="762" w:type="dxa"/>
            <w:vAlign w:val="center"/>
            <w:hideMark/>
          </w:tcPr>
          <w:p w14:paraId="76268110"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D.2</w:t>
            </w:r>
          </w:p>
        </w:tc>
        <w:tc>
          <w:tcPr>
            <w:tcW w:w="1272" w:type="dxa"/>
            <w:vAlign w:val="center"/>
            <w:hideMark/>
          </w:tcPr>
          <w:p w14:paraId="3E3231EE"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26B25FB0"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240DAFD1"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3C1EA657"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7EE02108"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11B400E6" w14:textId="77777777" w:rsidTr="00495A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37" w:type="dxa"/>
            <w:vMerge/>
            <w:shd w:val="clear" w:color="auto" w:fill="auto"/>
            <w:vAlign w:val="center"/>
            <w:hideMark/>
          </w:tcPr>
          <w:p w14:paraId="402DF367" w14:textId="77777777" w:rsidR="00D847A1" w:rsidRPr="00D847A1" w:rsidRDefault="00D847A1" w:rsidP="00D847A1">
            <w:pPr>
              <w:spacing w:after="0"/>
              <w:ind w:firstLine="0"/>
              <w:jc w:val="center"/>
              <w:rPr>
                <w:b w:val="0"/>
                <w:bCs w:val="0"/>
                <w:color w:val="000000"/>
                <w:sz w:val="20"/>
                <w:lang w:eastAsia="lv-LV"/>
              </w:rPr>
            </w:pPr>
          </w:p>
        </w:tc>
        <w:tc>
          <w:tcPr>
            <w:tcW w:w="4201" w:type="dxa"/>
            <w:vAlign w:val="center"/>
            <w:hideMark/>
          </w:tcPr>
          <w:p w14:paraId="3DDF865E" w14:textId="77777777" w:rsidR="00D847A1" w:rsidRPr="00D847A1" w:rsidRDefault="00D847A1" w:rsidP="00D847A1">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DRN likmes palielināšana: kūdra</w:t>
            </w:r>
          </w:p>
        </w:tc>
        <w:tc>
          <w:tcPr>
            <w:tcW w:w="1619" w:type="dxa"/>
            <w:vAlign w:val="center"/>
            <w:hideMark/>
          </w:tcPr>
          <w:p w14:paraId="433296B8"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DRN</w:t>
            </w:r>
          </w:p>
        </w:tc>
        <w:tc>
          <w:tcPr>
            <w:tcW w:w="762" w:type="dxa"/>
            <w:vAlign w:val="center"/>
            <w:hideMark/>
          </w:tcPr>
          <w:p w14:paraId="06CCF121"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D.2</w:t>
            </w:r>
          </w:p>
        </w:tc>
        <w:tc>
          <w:tcPr>
            <w:tcW w:w="1272" w:type="dxa"/>
            <w:vAlign w:val="center"/>
            <w:hideMark/>
          </w:tcPr>
          <w:p w14:paraId="7F4B421F"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053495E1"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4D667A88"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6F778A2C"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c>
          <w:tcPr>
            <w:tcW w:w="647" w:type="dxa"/>
            <w:noWrap/>
            <w:vAlign w:val="center"/>
            <w:hideMark/>
          </w:tcPr>
          <w:p w14:paraId="57FCA0DC"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0,01</w:t>
            </w:r>
          </w:p>
        </w:tc>
      </w:tr>
      <w:tr w:rsidR="00D847A1" w:rsidRPr="00D847A1" w14:paraId="4D39C80F" w14:textId="77777777" w:rsidTr="00495AD2">
        <w:trPr>
          <w:trHeight w:val="300"/>
        </w:trPr>
        <w:tc>
          <w:tcPr>
            <w:cnfStyle w:val="001000000000" w:firstRow="0" w:lastRow="0" w:firstColumn="1" w:lastColumn="0" w:oddVBand="0" w:evenVBand="0" w:oddHBand="0" w:evenHBand="0" w:firstRowFirstColumn="0" w:firstRowLastColumn="0" w:lastRowFirstColumn="0" w:lastRowLastColumn="0"/>
            <w:tcW w:w="3437" w:type="dxa"/>
            <w:vMerge/>
            <w:vAlign w:val="center"/>
            <w:hideMark/>
          </w:tcPr>
          <w:p w14:paraId="41933D63" w14:textId="77777777" w:rsidR="00D847A1" w:rsidRPr="00D847A1" w:rsidRDefault="00D847A1" w:rsidP="00D847A1">
            <w:pPr>
              <w:spacing w:after="0"/>
              <w:ind w:firstLine="0"/>
              <w:jc w:val="center"/>
              <w:rPr>
                <w:b w:val="0"/>
                <w:bCs w:val="0"/>
                <w:color w:val="000000"/>
                <w:sz w:val="20"/>
                <w:lang w:eastAsia="lv-LV"/>
              </w:rPr>
            </w:pPr>
          </w:p>
        </w:tc>
        <w:tc>
          <w:tcPr>
            <w:tcW w:w="4201" w:type="dxa"/>
            <w:noWrap/>
            <w:vAlign w:val="center"/>
            <w:hideMark/>
          </w:tcPr>
          <w:p w14:paraId="48A6E3E5" w14:textId="77777777" w:rsidR="00D847A1" w:rsidRPr="00D847A1" w:rsidRDefault="00D847A1" w:rsidP="00D847A1">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DRN likmes palielināšana: nepārstrādāts koks</w:t>
            </w:r>
          </w:p>
        </w:tc>
        <w:tc>
          <w:tcPr>
            <w:tcW w:w="1619" w:type="dxa"/>
            <w:vAlign w:val="center"/>
            <w:hideMark/>
          </w:tcPr>
          <w:p w14:paraId="4581955E"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DRN</w:t>
            </w:r>
          </w:p>
        </w:tc>
        <w:tc>
          <w:tcPr>
            <w:tcW w:w="762" w:type="dxa"/>
            <w:vAlign w:val="center"/>
            <w:hideMark/>
          </w:tcPr>
          <w:p w14:paraId="174C1470"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D.2</w:t>
            </w:r>
          </w:p>
        </w:tc>
        <w:tc>
          <w:tcPr>
            <w:tcW w:w="1272" w:type="dxa"/>
            <w:vAlign w:val="center"/>
            <w:hideMark/>
          </w:tcPr>
          <w:p w14:paraId="5CB8C5A2"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3782B37D"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2C2CA1DF"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474AAB39"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169780ED" w14:textId="44DEB39A"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w:t>
            </w:r>
            <w:r w:rsidR="00CB6769" w:rsidRPr="00D847A1">
              <w:rPr>
                <w:color w:val="000000"/>
                <w:sz w:val="20"/>
                <w:lang w:eastAsia="lv-LV"/>
              </w:rPr>
              <w:t>0</w:t>
            </w:r>
            <w:r w:rsidR="00CB6769">
              <w:rPr>
                <w:color w:val="000000"/>
                <w:sz w:val="20"/>
                <w:lang w:eastAsia="lv-LV"/>
              </w:rPr>
              <w:t>1</w:t>
            </w:r>
          </w:p>
        </w:tc>
      </w:tr>
      <w:tr w:rsidR="00D847A1" w:rsidRPr="00D847A1" w14:paraId="5F5EDF63"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437" w:type="dxa"/>
            <w:shd w:val="clear" w:color="auto" w:fill="auto"/>
            <w:vAlign w:val="center"/>
            <w:hideMark/>
          </w:tcPr>
          <w:p w14:paraId="3CBCB79F" w14:textId="77777777" w:rsidR="00D847A1" w:rsidRPr="00D847A1" w:rsidRDefault="00D847A1" w:rsidP="00D847A1">
            <w:pPr>
              <w:spacing w:after="0"/>
              <w:ind w:firstLine="0"/>
              <w:jc w:val="center"/>
              <w:rPr>
                <w:b w:val="0"/>
                <w:bCs w:val="0"/>
                <w:color w:val="000000"/>
                <w:sz w:val="20"/>
                <w:lang w:eastAsia="lv-LV"/>
              </w:rPr>
            </w:pPr>
            <w:r w:rsidRPr="00D847A1">
              <w:rPr>
                <w:b w:val="0"/>
                <w:bCs w:val="0"/>
                <w:color w:val="000000"/>
                <w:sz w:val="20"/>
                <w:lang w:eastAsia="lv-LV"/>
              </w:rPr>
              <w:t>IAN likmju palielināšana</w:t>
            </w:r>
          </w:p>
        </w:tc>
        <w:tc>
          <w:tcPr>
            <w:tcW w:w="4201" w:type="dxa"/>
            <w:vAlign w:val="center"/>
            <w:hideMark/>
          </w:tcPr>
          <w:p w14:paraId="2EDD363D" w14:textId="77777777" w:rsidR="00D847A1" w:rsidRPr="00D847A1" w:rsidRDefault="00D847A1" w:rsidP="00D847A1">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Azartspēļu nodokļa palielinājums ar 2026.gadu (par vienu gadu ātrāk)</w:t>
            </w:r>
          </w:p>
        </w:tc>
        <w:tc>
          <w:tcPr>
            <w:tcW w:w="1619" w:type="dxa"/>
            <w:vAlign w:val="center"/>
            <w:hideMark/>
          </w:tcPr>
          <w:p w14:paraId="77769614"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IAN</w:t>
            </w:r>
          </w:p>
        </w:tc>
        <w:tc>
          <w:tcPr>
            <w:tcW w:w="762" w:type="dxa"/>
            <w:vAlign w:val="center"/>
            <w:hideMark/>
          </w:tcPr>
          <w:p w14:paraId="1B6867E4"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D.2</w:t>
            </w:r>
          </w:p>
        </w:tc>
        <w:tc>
          <w:tcPr>
            <w:tcW w:w="1272" w:type="dxa"/>
            <w:vAlign w:val="center"/>
            <w:hideMark/>
          </w:tcPr>
          <w:p w14:paraId="0F665B97"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64D46773"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43919E70"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44780B99"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4C61CF69" w14:textId="77777777" w:rsidR="00D847A1" w:rsidRPr="00D847A1" w:rsidRDefault="00D847A1"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D847A1">
              <w:rPr>
                <w:color w:val="000000"/>
                <w:sz w:val="20"/>
                <w:lang w:eastAsia="lv-LV"/>
              </w:rPr>
              <w:t>0,00</w:t>
            </w:r>
          </w:p>
        </w:tc>
      </w:tr>
      <w:tr w:rsidR="00D847A1" w:rsidRPr="00D847A1" w14:paraId="242D2CCC"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3437" w:type="dxa"/>
            <w:vAlign w:val="center"/>
            <w:hideMark/>
          </w:tcPr>
          <w:p w14:paraId="55ACB68D" w14:textId="77777777" w:rsidR="00D847A1" w:rsidRPr="00D847A1" w:rsidRDefault="00D847A1" w:rsidP="00D847A1">
            <w:pPr>
              <w:spacing w:after="0"/>
              <w:ind w:firstLine="0"/>
              <w:jc w:val="center"/>
              <w:rPr>
                <w:b w:val="0"/>
                <w:bCs w:val="0"/>
                <w:color w:val="000000"/>
                <w:sz w:val="20"/>
                <w:lang w:eastAsia="lv-LV"/>
              </w:rPr>
            </w:pPr>
            <w:r w:rsidRPr="00D847A1">
              <w:rPr>
                <w:b w:val="0"/>
                <w:bCs w:val="0"/>
                <w:color w:val="000000"/>
                <w:sz w:val="20"/>
                <w:lang w:eastAsia="lv-LV"/>
              </w:rPr>
              <w:t>Izmaiņas IIN</w:t>
            </w:r>
          </w:p>
        </w:tc>
        <w:tc>
          <w:tcPr>
            <w:tcW w:w="4201" w:type="dxa"/>
            <w:noWrap/>
            <w:vAlign w:val="center"/>
            <w:hideMark/>
          </w:tcPr>
          <w:p w14:paraId="5DE4140A" w14:textId="77777777" w:rsidR="00D847A1" w:rsidRPr="00D847A1" w:rsidRDefault="00D847A1" w:rsidP="00D847A1">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Nodokļu sloga līdzsvarošana investoriem – fiziskām personām</w:t>
            </w:r>
          </w:p>
        </w:tc>
        <w:tc>
          <w:tcPr>
            <w:tcW w:w="1619" w:type="dxa"/>
            <w:noWrap/>
            <w:vAlign w:val="center"/>
            <w:hideMark/>
          </w:tcPr>
          <w:p w14:paraId="11E1B527"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IIN</w:t>
            </w:r>
          </w:p>
        </w:tc>
        <w:tc>
          <w:tcPr>
            <w:tcW w:w="762" w:type="dxa"/>
            <w:noWrap/>
            <w:vAlign w:val="center"/>
            <w:hideMark/>
          </w:tcPr>
          <w:p w14:paraId="1AEF53C4"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D.5</w:t>
            </w:r>
          </w:p>
        </w:tc>
        <w:tc>
          <w:tcPr>
            <w:tcW w:w="1272" w:type="dxa"/>
            <w:vAlign w:val="center"/>
            <w:hideMark/>
          </w:tcPr>
          <w:p w14:paraId="6A6D3B53"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Uzkrājuma</w:t>
            </w:r>
          </w:p>
        </w:tc>
        <w:tc>
          <w:tcPr>
            <w:tcW w:w="1469" w:type="dxa"/>
            <w:vAlign w:val="center"/>
            <w:hideMark/>
          </w:tcPr>
          <w:p w14:paraId="7B89D709"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Daļēji pieņemts</w:t>
            </w:r>
          </w:p>
        </w:tc>
        <w:tc>
          <w:tcPr>
            <w:tcW w:w="647" w:type="dxa"/>
            <w:noWrap/>
            <w:vAlign w:val="center"/>
            <w:hideMark/>
          </w:tcPr>
          <w:p w14:paraId="720B6615"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3A583089"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647" w:type="dxa"/>
            <w:noWrap/>
            <w:vAlign w:val="center"/>
            <w:hideMark/>
          </w:tcPr>
          <w:p w14:paraId="644AC9D0" w14:textId="77777777" w:rsidR="00D847A1" w:rsidRPr="00D847A1" w:rsidRDefault="00D847A1" w:rsidP="00D847A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r>
      <w:tr w:rsidR="00495AD2" w:rsidRPr="00D847A1" w14:paraId="09961144"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60" w:type="dxa"/>
            <w:gridSpan w:val="6"/>
            <w:noWrap/>
            <w:vAlign w:val="center"/>
            <w:hideMark/>
          </w:tcPr>
          <w:p w14:paraId="64AAAD17" w14:textId="1B575A61" w:rsidR="00495AD2" w:rsidRPr="00D847A1" w:rsidRDefault="00495AD2" w:rsidP="00495AD2">
            <w:pPr>
              <w:spacing w:after="0"/>
              <w:ind w:firstLine="0"/>
              <w:jc w:val="right"/>
              <w:rPr>
                <w:b w:val="0"/>
                <w:bCs w:val="0"/>
                <w:color w:val="000000"/>
                <w:sz w:val="20"/>
                <w:lang w:eastAsia="lv-LV"/>
              </w:rPr>
            </w:pPr>
            <w:r w:rsidRPr="00D847A1">
              <w:rPr>
                <w:color w:val="000000"/>
                <w:sz w:val="20"/>
                <w:lang w:eastAsia="lv-LV"/>
              </w:rPr>
              <w:t>K</w:t>
            </w:r>
            <w:r>
              <w:rPr>
                <w:color w:val="000000"/>
                <w:sz w:val="20"/>
                <w:lang w:eastAsia="lv-LV"/>
              </w:rPr>
              <w:t>opā</w:t>
            </w:r>
          </w:p>
        </w:tc>
        <w:tc>
          <w:tcPr>
            <w:tcW w:w="647" w:type="dxa"/>
            <w:noWrap/>
            <w:vAlign w:val="center"/>
            <w:hideMark/>
          </w:tcPr>
          <w:p w14:paraId="02BF2CD7" w14:textId="77777777" w:rsidR="00495AD2" w:rsidRPr="00D847A1" w:rsidRDefault="00495AD2"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c>
          <w:tcPr>
            <w:tcW w:w="647" w:type="dxa"/>
            <w:noWrap/>
            <w:vAlign w:val="center"/>
            <w:hideMark/>
          </w:tcPr>
          <w:p w14:paraId="7B27F3A4" w14:textId="77777777" w:rsidR="00495AD2" w:rsidRPr="00D847A1" w:rsidRDefault="00495AD2"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0,01</w:t>
            </w:r>
          </w:p>
        </w:tc>
        <w:tc>
          <w:tcPr>
            <w:tcW w:w="647" w:type="dxa"/>
            <w:noWrap/>
            <w:vAlign w:val="center"/>
            <w:hideMark/>
          </w:tcPr>
          <w:p w14:paraId="46BADBFB" w14:textId="2E9CECEB" w:rsidR="00495AD2" w:rsidRPr="00D847A1" w:rsidRDefault="00495AD2" w:rsidP="00D847A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w:t>
            </w:r>
            <w:r>
              <w:rPr>
                <w:b/>
                <w:bCs/>
                <w:color w:val="000000"/>
                <w:sz w:val="20"/>
                <w:lang w:eastAsia="lv-LV"/>
              </w:rPr>
              <w:t>2</w:t>
            </w:r>
          </w:p>
        </w:tc>
      </w:tr>
    </w:tbl>
    <w:p w14:paraId="029F47D3" w14:textId="77777777" w:rsidR="008A191A" w:rsidRPr="002A0321" w:rsidRDefault="008A191A" w:rsidP="008A191A">
      <w:pPr>
        <w:pStyle w:val="Tabula"/>
        <w:spacing w:before="240"/>
        <w:rPr>
          <w:lang w:val="lv-LV"/>
        </w:rPr>
      </w:pPr>
      <w:bookmarkStart w:id="31" w:name="_Toc210911185"/>
      <w:r w:rsidRPr="002A0321">
        <w:rPr>
          <w:lang w:val="lv-LV"/>
        </w:rPr>
        <w:t xml:space="preserve">Tabula 5.c.ii1): </w:t>
      </w:r>
      <w:proofErr w:type="spellStart"/>
      <w:r w:rsidRPr="002A0321">
        <w:rPr>
          <w:lang w:val="lv-LV"/>
        </w:rPr>
        <w:t>Diskrecionārie</w:t>
      </w:r>
      <w:proofErr w:type="spellEnd"/>
      <w:r w:rsidRPr="002A0321">
        <w:rPr>
          <w:lang w:val="lv-LV"/>
        </w:rPr>
        <w:t xml:space="preserve"> izdevumu pasākumi vietējās valdības budžetā</w:t>
      </w:r>
      <w:bookmarkEnd w:id="31"/>
    </w:p>
    <w:tbl>
      <w:tblPr>
        <w:tblStyle w:val="GridTable6Colorful-Accent11"/>
        <w:tblW w:w="11907" w:type="dxa"/>
        <w:tblLook w:val="04A0" w:firstRow="1" w:lastRow="0" w:firstColumn="1" w:lastColumn="0" w:noHBand="0" w:noVBand="1"/>
      </w:tblPr>
      <w:tblGrid>
        <w:gridCol w:w="5970"/>
        <w:gridCol w:w="1052"/>
        <w:gridCol w:w="2262"/>
        <w:gridCol w:w="2262"/>
        <w:gridCol w:w="1065"/>
        <w:gridCol w:w="1025"/>
        <w:gridCol w:w="1065"/>
      </w:tblGrid>
      <w:tr w:rsidR="00D847A1" w:rsidRPr="00D847A1" w14:paraId="673AE9F7" w14:textId="77777777" w:rsidTr="008E13B1">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300" w:type="dxa"/>
            <w:vMerge w:val="restart"/>
            <w:noWrap/>
            <w:vAlign w:val="center"/>
            <w:hideMark/>
          </w:tcPr>
          <w:p w14:paraId="7B67C750"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Pasākuma nosaukums</w:t>
            </w:r>
          </w:p>
        </w:tc>
        <w:tc>
          <w:tcPr>
            <w:tcW w:w="1100" w:type="dxa"/>
            <w:vMerge w:val="restart"/>
            <w:noWrap/>
            <w:vAlign w:val="center"/>
            <w:hideMark/>
          </w:tcPr>
          <w:p w14:paraId="57564484"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EKS kods</w:t>
            </w:r>
          </w:p>
        </w:tc>
        <w:tc>
          <w:tcPr>
            <w:tcW w:w="2380" w:type="dxa"/>
            <w:vMerge w:val="restart"/>
            <w:noWrap/>
            <w:vAlign w:val="center"/>
            <w:hideMark/>
          </w:tcPr>
          <w:p w14:paraId="238F70EB"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Uzskaites princips</w:t>
            </w:r>
          </w:p>
        </w:tc>
        <w:tc>
          <w:tcPr>
            <w:tcW w:w="2380" w:type="dxa"/>
            <w:vMerge w:val="restart"/>
            <w:vAlign w:val="center"/>
            <w:hideMark/>
          </w:tcPr>
          <w:p w14:paraId="50EBAF9A"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Pieņemšanas statuss</w:t>
            </w:r>
          </w:p>
        </w:tc>
        <w:tc>
          <w:tcPr>
            <w:tcW w:w="3300" w:type="dxa"/>
            <w:gridSpan w:val="3"/>
            <w:noWrap/>
            <w:vAlign w:val="center"/>
            <w:hideMark/>
          </w:tcPr>
          <w:p w14:paraId="7CBC84AD" w14:textId="77777777" w:rsidR="00D847A1" w:rsidRPr="00D847A1" w:rsidRDefault="00D847A1" w:rsidP="008E13B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Ietekme uz budžetu</w:t>
            </w:r>
          </w:p>
        </w:tc>
      </w:tr>
      <w:tr w:rsidR="00D847A1" w:rsidRPr="00D847A1" w14:paraId="41C87163" w14:textId="77777777" w:rsidTr="008E13B1">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300" w:type="dxa"/>
            <w:vMerge/>
            <w:vAlign w:val="center"/>
            <w:hideMark/>
          </w:tcPr>
          <w:p w14:paraId="5A2E9227" w14:textId="77777777" w:rsidR="00D847A1" w:rsidRPr="00D847A1" w:rsidRDefault="00D847A1" w:rsidP="008E13B1">
            <w:pPr>
              <w:spacing w:after="0"/>
              <w:ind w:firstLine="0"/>
              <w:jc w:val="left"/>
              <w:rPr>
                <w:b w:val="0"/>
                <w:bCs w:val="0"/>
                <w:color w:val="000000"/>
                <w:sz w:val="20"/>
                <w:lang w:eastAsia="lv-LV"/>
              </w:rPr>
            </w:pPr>
          </w:p>
        </w:tc>
        <w:tc>
          <w:tcPr>
            <w:tcW w:w="1100" w:type="dxa"/>
            <w:vMerge/>
            <w:vAlign w:val="center"/>
            <w:hideMark/>
          </w:tcPr>
          <w:p w14:paraId="47A9D1D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380" w:type="dxa"/>
            <w:vMerge/>
            <w:vAlign w:val="center"/>
            <w:hideMark/>
          </w:tcPr>
          <w:p w14:paraId="58E2E4C3"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380" w:type="dxa"/>
            <w:vMerge/>
            <w:vAlign w:val="center"/>
            <w:hideMark/>
          </w:tcPr>
          <w:p w14:paraId="136F02A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114" w:type="dxa"/>
            <w:noWrap/>
            <w:vAlign w:val="center"/>
            <w:hideMark/>
          </w:tcPr>
          <w:p w14:paraId="24C4A2A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2026</w:t>
            </w:r>
          </w:p>
        </w:tc>
        <w:tc>
          <w:tcPr>
            <w:tcW w:w="1072" w:type="dxa"/>
            <w:noWrap/>
            <w:vAlign w:val="center"/>
            <w:hideMark/>
          </w:tcPr>
          <w:p w14:paraId="26A06AB6"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2027</w:t>
            </w:r>
          </w:p>
        </w:tc>
        <w:tc>
          <w:tcPr>
            <w:tcW w:w="1114" w:type="dxa"/>
            <w:noWrap/>
            <w:vAlign w:val="center"/>
            <w:hideMark/>
          </w:tcPr>
          <w:p w14:paraId="732A88A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2028</w:t>
            </w:r>
          </w:p>
        </w:tc>
      </w:tr>
      <w:tr w:rsidR="00D847A1" w:rsidRPr="00D847A1" w14:paraId="14AA39F2" w14:textId="77777777" w:rsidTr="008E13B1">
        <w:trPr>
          <w:trHeight w:val="310"/>
        </w:trPr>
        <w:tc>
          <w:tcPr>
            <w:cnfStyle w:val="001000000000" w:firstRow="0" w:lastRow="0" w:firstColumn="1" w:lastColumn="0" w:oddVBand="0" w:evenVBand="0" w:oddHBand="0" w:evenHBand="0" w:firstRowFirstColumn="0" w:firstRowLastColumn="0" w:lastRowFirstColumn="0" w:lastRowLastColumn="0"/>
            <w:tcW w:w="6300" w:type="dxa"/>
            <w:vMerge/>
            <w:vAlign w:val="center"/>
            <w:hideMark/>
          </w:tcPr>
          <w:p w14:paraId="41B2C831" w14:textId="77777777" w:rsidR="00D847A1" w:rsidRPr="00D847A1" w:rsidRDefault="00D847A1" w:rsidP="008E13B1">
            <w:pPr>
              <w:spacing w:after="0"/>
              <w:ind w:firstLine="0"/>
              <w:jc w:val="left"/>
              <w:rPr>
                <w:b w:val="0"/>
                <w:bCs w:val="0"/>
                <w:color w:val="000000"/>
                <w:sz w:val="20"/>
                <w:lang w:eastAsia="lv-LV"/>
              </w:rPr>
            </w:pPr>
          </w:p>
        </w:tc>
        <w:tc>
          <w:tcPr>
            <w:tcW w:w="1100" w:type="dxa"/>
            <w:vMerge/>
            <w:vAlign w:val="center"/>
            <w:hideMark/>
          </w:tcPr>
          <w:p w14:paraId="02B6E8D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380" w:type="dxa"/>
            <w:vMerge/>
            <w:vAlign w:val="center"/>
            <w:hideMark/>
          </w:tcPr>
          <w:p w14:paraId="3E0FBFF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380" w:type="dxa"/>
            <w:vMerge/>
            <w:vAlign w:val="center"/>
            <w:hideMark/>
          </w:tcPr>
          <w:p w14:paraId="7D457A71"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3300" w:type="dxa"/>
            <w:gridSpan w:val="3"/>
            <w:noWrap/>
            <w:vAlign w:val="center"/>
            <w:hideMark/>
          </w:tcPr>
          <w:p w14:paraId="6D774BF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 no IKP</w:t>
            </w:r>
          </w:p>
        </w:tc>
      </w:tr>
      <w:tr w:rsidR="00D847A1" w:rsidRPr="00D847A1" w14:paraId="69A47659" w14:textId="77777777" w:rsidTr="008E13B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300" w:type="dxa"/>
            <w:shd w:val="clear" w:color="auto" w:fill="B8CCE4" w:themeFill="accent1" w:themeFillTint="66"/>
            <w:noWrap/>
            <w:vAlign w:val="center"/>
            <w:hideMark/>
          </w:tcPr>
          <w:p w14:paraId="617DAC17"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Izdevumu pārskatīšana</w:t>
            </w:r>
          </w:p>
        </w:tc>
        <w:tc>
          <w:tcPr>
            <w:tcW w:w="1100" w:type="dxa"/>
            <w:shd w:val="clear" w:color="auto" w:fill="B8CCE4" w:themeFill="accent1" w:themeFillTint="66"/>
            <w:noWrap/>
            <w:vAlign w:val="center"/>
            <w:hideMark/>
          </w:tcPr>
          <w:p w14:paraId="2D3FCA85" w14:textId="05F61985"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380" w:type="dxa"/>
            <w:shd w:val="clear" w:color="auto" w:fill="B8CCE4" w:themeFill="accent1" w:themeFillTint="66"/>
            <w:noWrap/>
            <w:vAlign w:val="center"/>
            <w:hideMark/>
          </w:tcPr>
          <w:p w14:paraId="034913D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2380" w:type="dxa"/>
            <w:shd w:val="clear" w:color="auto" w:fill="B8CCE4" w:themeFill="accent1" w:themeFillTint="66"/>
            <w:noWrap/>
            <w:vAlign w:val="center"/>
            <w:hideMark/>
          </w:tcPr>
          <w:p w14:paraId="258A78B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114" w:type="dxa"/>
            <w:shd w:val="clear" w:color="auto" w:fill="B8CCE4" w:themeFill="accent1" w:themeFillTint="66"/>
            <w:noWrap/>
            <w:vAlign w:val="center"/>
            <w:hideMark/>
          </w:tcPr>
          <w:p w14:paraId="4C46EAD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-0,13</w:t>
            </w:r>
          </w:p>
        </w:tc>
        <w:tc>
          <w:tcPr>
            <w:tcW w:w="1072" w:type="dxa"/>
            <w:shd w:val="clear" w:color="auto" w:fill="B8CCE4" w:themeFill="accent1" w:themeFillTint="66"/>
            <w:noWrap/>
            <w:vAlign w:val="center"/>
            <w:hideMark/>
          </w:tcPr>
          <w:p w14:paraId="57AD08F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0,00</w:t>
            </w:r>
          </w:p>
        </w:tc>
        <w:tc>
          <w:tcPr>
            <w:tcW w:w="1114" w:type="dxa"/>
            <w:shd w:val="clear" w:color="auto" w:fill="B8CCE4" w:themeFill="accent1" w:themeFillTint="66"/>
            <w:noWrap/>
            <w:vAlign w:val="center"/>
            <w:hideMark/>
          </w:tcPr>
          <w:p w14:paraId="243D95B1"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r>
      <w:tr w:rsidR="00D847A1" w:rsidRPr="00D847A1" w14:paraId="1545ECF6" w14:textId="77777777" w:rsidTr="008E13B1">
        <w:trPr>
          <w:trHeight w:val="780"/>
        </w:trPr>
        <w:tc>
          <w:tcPr>
            <w:cnfStyle w:val="001000000000" w:firstRow="0" w:lastRow="0" w:firstColumn="1" w:lastColumn="0" w:oddVBand="0" w:evenVBand="0" w:oddHBand="0" w:evenHBand="0" w:firstRowFirstColumn="0" w:firstRowLastColumn="0" w:lastRowFirstColumn="0" w:lastRowLastColumn="0"/>
            <w:tcW w:w="6300" w:type="dxa"/>
            <w:vAlign w:val="center"/>
            <w:hideMark/>
          </w:tcPr>
          <w:p w14:paraId="655D265F"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Izdevumu pārskatīšana pašvaldību budžetā</w:t>
            </w:r>
          </w:p>
        </w:tc>
        <w:tc>
          <w:tcPr>
            <w:tcW w:w="1100" w:type="dxa"/>
            <w:vAlign w:val="center"/>
            <w:hideMark/>
          </w:tcPr>
          <w:p w14:paraId="4195F5E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 D.3, D.632, P.2, P.51g</w:t>
            </w:r>
          </w:p>
        </w:tc>
        <w:tc>
          <w:tcPr>
            <w:tcW w:w="2380" w:type="dxa"/>
            <w:noWrap/>
            <w:vAlign w:val="center"/>
            <w:hideMark/>
          </w:tcPr>
          <w:p w14:paraId="3106C41B"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2380" w:type="dxa"/>
            <w:vAlign w:val="center"/>
            <w:hideMark/>
          </w:tcPr>
          <w:p w14:paraId="6B9E13F3"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114" w:type="dxa"/>
            <w:noWrap/>
            <w:vAlign w:val="center"/>
            <w:hideMark/>
          </w:tcPr>
          <w:p w14:paraId="2A7050C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-0,13</w:t>
            </w:r>
          </w:p>
        </w:tc>
        <w:tc>
          <w:tcPr>
            <w:tcW w:w="1072" w:type="dxa"/>
            <w:noWrap/>
            <w:vAlign w:val="center"/>
            <w:hideMark/>
          </w:tcPr>
          <w:p w14:paraId="31D8CEA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0,00</w:t>
            </w:r>
          </w:p>
        </w:tc>
        <w:tc>
          <w:tcPr>
            <w:tcW w:w="1114" w:type="dxa"/>
            <w:noWrap/>
            <w:vAlign w:val="center"/>
            <w:hideMark/>
          </w:tcPr>
          <w:p w14:paraId="657D5C2C"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0,02</w:t>
            </w:r>
          </w:p>
        </w:tc>
      </w:tr>
      <w:tr w:rsidR="00D847A1" w:rsidRPr="00D847A1" w14:paraId="26CDA149" w14:textId="77777777" w:rsidTr="008E13B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300" w:type="dxa"/>
            <w:shd w:val="clear" w:color="auto" w:fill="B8CCE4" w:themeFill="accent1" w:themeFillTint="66"/>
            <w:vAlign w:val="center"/>
            <w:hideMark/>
          </w:tcPr>
          <w:p w14:paraId="36A05F34"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Prioritārie pasākumi</w:t>
            </w:r>
          </w:p>
        </w:tc>
        <w:tc>
          <w:tcPr>
            <w:tcW w:w="1100" w:type="dxa"/>
            <w:shd w:val="clear" w:color="auto" w:fill="B8CCE4" w:themeFill="accent1" w:themeFillTint="66"/>
            <w:vAlign w:val="center"/>
            <w:hideMark/>
          </w:tcPr>
          <w:p w14:paraId="41710C75" w14:textId="4D3DA988"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380" w:type="dxa"/>
            <w:shd w:val="clear" w:color="auto" w:fill="B8CCE4" w:themeFill="accent1" w:themeFillTint="66"/>
            <w:noWrap/>
            <w:vAlign w:val="center"/>
            <w:hideMark/>
          </w:tcPr>
          <w:p w14:paraId="28F7B1A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2380" w:type="dxa"/>
            <w:shd w:val="clear" w:color="auto" w:fill="B8CCE4" w:themeFill="accent1" w:themeFillTint="66"/>
            <w:vAlign w:val="center"/>
            <w:hideMark/>
          </w:tcPr>
          <w:p w14:paraId="41683D7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114" w:type="dxa"/>
            <w:shd w:val="clear" w:color="auto" w:fill="B8CCE4" w:themeFill="accent1" w:themeFillTint="66"/>
            <w:noWrap/>
            <w:vAlign w:val="center"/>
            <w:hideMark/>
          </w:tcPr>
          <w:p w14:paraId="570C1072"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0,10</w:t>
            </w:r>
          </w:p>
        </w:tc>
        <w:tc>
          <w:tcPr>
            <w:tcW w:w="1072" w:type="dxa"/>
            <w:shd w:val="clear" w:color="auto" w:fill="B8CCE4" w:themeFill="accent1" w:themeFillTint="66"/>
            <w:noWrap/>
            <w:vAlign w:val="center"/>
            <w:hideMark/>
          </w:tcPr>
          <w:p w14:paraId="04DFC10E"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0,09</w:t>
            </w:r>
          </w:p>
        </w:tc>
        <w:tc>
          <w:tcPr>
            <w:tcW w:w="1114" w:type="dxa"/>
            <w:shd w:val="clear" w:color="auto" w:fill="B8CCE4" w:themeFill="accent1" w:themeFillTint="66"/>
            <w:noWrap/>
            <w:vAlign w:val="center"/>
            <w:hideMark/>
          </w:tcPr>
          <w:p w14:paraId="16FDEF2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r>
      <w:tr w:rsidR="00D847A1" w:rsidRPr="00D847A1" w14:paraId="74A817EB" w14:textId="77777777" w:rsidTr="008E13B1">
        <w:trPr>
          <w:trHeight w:val="290"/>
        </w:trPr>
        <w:tc>
          <w:tcPr>
            <w:cnfStyle w:val="001000000000" w:firstRow="0" w:lastRow="0" w:firstColumn="1" w:lastColumn="0" w:oddVBand="0" w:evenVBand="0" w:oddHBand="0" w:evenHBand="0" w:firstRowFirstColumn="0" w:firstRowLastColumn="0" w:lastRowFirstColumn="0" w:lastRowLastColumn="0"/>
            <w:tcW w:w="6300" w:type="dxa"/>
            <w:vAlign w:val="center"/>
            <w:hideMark/>
          </w:tcPr>
          <w:p w14:paraId="39B144BD"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lastRenderedPageBreak/>
              <w:t>Finansēšanas modeļa "Programma skolā" ieviešana</w:t>
            </w:r>
          </w:p>
        </w:tc>
        <w:tc>
          <w:tcPr>
            <w:tcW w:w="1100" w:type="dxa"/>
            <w:vAlign w:val="center"/>
            <w:hideMark/>
          </w:tcPr>
          <w:p w14:paraId="60A6CA9E"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w:t>
            </w:r>
          </w:p>
        </w:tc>
        <w:tc>
          <w:tcPr>
            <w:tcW w:w="2380" w:type="dxa"/>
            <w:noWrap/>
            <w:vAlign w:val="center"/>
            <w:hideMark/>
          </w:tcPr>
          <w:p w14:paraId="79B805E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2380" w:type="dxa"/>
            <w:vAlign w:val="center"/>
            <w:hideMark/>
          </w:tcPr>
          <w:p w14:paraId="23C8894D"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114" w:type="dxa"/>
            <w:noWrap/>
            <w:vAlign w:val="center"/>
            <w:hideMark/>
          </w:tcPr>
          <w:p w14:paraId="5F4822F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0,10</w:t>
            </w:r>
          </w:p>
        </w:tc>
        <w:tc>
          <w:tcPr>
            <w:tcW w:w="1072" w:type="dxa"/>
            <w:noWrap/>
            <w:vAlign w:val="center"/>
            <w:hideMark/>
          </w:tcPr>
          <w:p w14:paraId="6D724F52"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0,09</w:t>
            </w:r>
          </w:p>
        </w:tc>
        <w:tc>
          <w:tcPr>
            <w:tcW w:w="1114" w:type="dxa"/>
            <w:noWrap/>
            <w:vAlign w:val="center"/>
            <w:hideMark/>
          </w:tcPr>
          <w:p w14:paraId="5559E4B7"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-0,02</w:t>
            </w:r>
          </w:p>
        </w:tc>
      </w:tr>
      <w:tr w:rsidR="00D847A1" w:rsidRPr="00D847A1" w14:paraId="701142EB" w14:textId="77777777" w:rsidTr="002A032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300" w:type="dxa"/>
            <w:shd w:val="clear" w:color="auto" w:fill="B8CCE4" w:themeFill="accent1" w:themeFillTint="66"/>
            <w:vAlign w:val="center"/>
            <w:hideMark/>
          </w:tcPr>
          <w:p w14:paraId="6FAA9199" w14:textId="77777777" w:rsidR="00D847A1" w:rsidRPr="00D847A1" w:rsidRDefault="00D847A1" w:rsidP="008E13B1">
            <w:pPr>
              <w:spacing w:after="0"/>
              <w:ind w:firstLine="0"/>
              <w:jc w:val="left"/>
              <w:rPr>
                <w:color w:val="000000"/>
                <w:sz w:val="20"/>
                <w:lang w:eastAsia="lv-LV"/>
              </w:rPr>
            </w:pPr>
            <w:r w:rsidRPr="00D847A1">
              <w:rPr>
                <w:color w:val="000000"/>
                <w:sz w:val="20"/>
                <w:lang w:eastAsia="lv-LV"/>
              </w:rPr>
              <w:t>Fiskāli neitrālie pasākumi</w:t>
            </w:r>
          </w:p>
        </w:tc>
        <w:tc>
          <w:tcPr>
            <w:tcW w:w="1100" w:type="dxa"/>
            <w:shd w:val="clear" w:color="auto" w:fill="B8CCE4" w:themeFill="accent1" w:themeFillTint="66"/>
            <w:vAlign w:val="center"/>
            <w:hideMark/>
          </w:tcPr>
          <w:p w14:paraId="7DA084E7" w14:textId="519D924F"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380" w:type="dxa"/>
            <w:shd w:val="clear" w:color="auto" w:fill="B8CCE4" w:themeFill="accent1" w:themeFillTint="66"/>
            <w:noWrap/>
            <w:vAlign w:val="center"/>
            <w:hideMark/>
          </w:tcPr>
          <w:p w14:paraId="12178888"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naudas plūsma</w:t>
            </w:r>
          </w:p>
        </w:tc>
        <w:tc>
          <w:tcPr>
            <w:tcW w:w="2380" w:type="dxa"/>
            <w:shd w:val="clear" w:color="auto" w:fill="B8CCE4" w:themeFill="accent1" w:themeFillTint="66"/>
            <w:vAlign w:val="center"/>
            <w:hideMark/>
          </w:tcPr>
          <w:p w14:paraId="2BDD9190"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apstiprināts valdībā</w:t>
            </w:r>
          </w:p>
        </w:tc>
        <w:tc>
          <w:tcPr>
            <w:tcW w:w="1114" w:type="dxa"/>
            <w:shd w:val="clear" w:color="auto" w:fill="B8CCE4" w:themeFill="accent1" w:themeFillTint="66"/>
            <w:noWrap/>
            <w:vAlign w:val="center"/>
            <w:hideMark/>
          </w:tcPr>
          <w:p w14:paraId="6E26181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0,01</w:t>
            </w:r>
          </w:p>
        </w:tc>
        <w:tc>
          <w:tcPr>
            <w:tcW w:w="1072" w:type="dxa"/>
            <w:shd w:val="clear" w:color="auto" w:fill="B8CCE4" w:themeFill="accent1" w:themeFillTint="66"/>
            <w:noWrap/>
            <w:vAlign w:val="center"/>
            <w:hideMark/>
          </w:tcPr>
          <w:p w14:paraId="46769E24"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c>
          <w:tcPr>
            <w:tcW w:w="1114" w:type="dxa"/>
            <w:shd w:val="clear" w:color="auto" w:fill="B8CCE4" w:themeFill="accent1" w:themeFillTint="66"/>
            <w:noWrap/>
            <w:vAlign w:val="center"/>
            <w:hideMark/>
          </w:tcPr>
          <w:p w14:paraId="4F9DB40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0,05</w:t>
            </w:r>
          </w:p>
        </w:tc>
      </w:tr>
      <w:tr w:rsidR="00D847A1" w:rsidRPr="00D847A1" w14:paraId="07E07B9D" w14:textId="77777777" w:rsidTr="008E13B1">
        <w:trPr>
          <w:trHeight w:val="520"/>
        </w:trPr>
        <w:tc>
          <w:tcPr>
            <w:cnfStyle w:val="001000000000" w:firstRow="0" w:lastRow="0" w:firstColumn="1" w:lastColumn="0" w:oddVBand="0" w:evenVBand="0" w:oddHBand="0" w:evenHBand="0" w:firstRowFirstColumn="0" w:firstRowLastColumn="0" w:lastRowFirstColumn="0" w:lastRowLastColumn="0"/>
            <w:tcW w:w="6300" w:type="dxa"/>
            <w:vAlign w:val="center"/>
            <w:hideMark/>
          </w:tcPr>
          <w:p w14:paraId="6141164C" w14:textId="77777777" w:rsidR="00D847A1" w:rsidRPr="00D847A1" w:rsidRDefault="00D847A1" w:rsidP="008E13B1">
            <w:pPr>
              <w:spacing w:after="0"/>
              <w:ind w:firstLine="0"/>
              <w:jc w:val="left"/>
              <w:rPr>
                <w:b w:val="0"/>
                <w:bCs w:val="0"/>
                <w:color w:val="000000"/>
                <w:sz w:val="20"/>
                <w:lang w:eastAsia="lv-LV"/>
              </w:rPr>
            </w:pPr>
            <w:r w:rsidRPr="00D847A1">
              <w:rPr>
                <w:b w:val="0"/>
                <w:bCs w:val="0"/>
                <w:color w:val="000000"/>
                <w:sz w:val="20"/>
                <w:lang w:eastAsia="lv-LV"/>
              </w:rPr>
              <w:t>Citi fiskāli neitrālie pasākumi (tostarp papildus gūtie DRN ieņēmumi)</w:t>
            </w:r>
          </w:p>
        </w:tc>
        <w:tc>
          <w:tcPr>
            <w:tcW w:w="1100" w:type="dxa"/>
            <w:vAlign w:val="center"/>
            <w:hideMark/>
          </w:tcPr>
          <w:p w14:paraId="1901553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D.1, P.2, P.51g</w:t>
            </w:r>
          </w:p>
        </w:tc>
        <w:tc>
          <w:tcPr>
            <w:tcW w:w="2380" w:type="dxa"/>
            <w:noWrap/>
            <w:vAlign w:val="center"/>
            <w:hideMark/>
          </w:tcPr>
          <w:p w14:paraId="632F4FF6"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naudas plūsma</w:t>
            </w:r>
          </w:p>
        </w:tc>
        <w:tc>
          <w:tcPr>
            <w:tcW w:w="2380" w:type="dxa"/>
            <w:vAlign w:val="center"/>
            <w:hideMark/>
          </w:tcPr>
          <w:p w14:paraId="291B6B8F"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apstiprināts valdībā</w:t>
            </w:r>
          </w:p>
        </w:tc>
        <w:tc>
          <w:tcPr>
            <w:tcW w:w="1114" w:type="dxa"/>
            <w:noWrap/>
            <w:vAlign w:val="center"/>
            <w:hideMark/>
          </w:tcPr>
          <w:p w14:paraId="1BFA029A"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0,01</w:t>
            </w:r>
          </w:p>
        </w:tc>
        <w:tc>
          <w:tcPr>
            <w:tcW w:w="1072" w:type="dxa"/>
            <w:noWrap/>
            <w:vAlign w:val="center"/>
            <w:hideMark/>
          </w:tcPr>
          <w:p w14:paraId="61428384" w14:textId="77777777"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0,02</w:t>
            </w:r>
          </w:p>
        </w:tc>
        <w:tc>
          <w:tcPr>
            <w:tcW w:w="1114" w:type="dxa"/>
            <w:noWrap/>
            <w:vAlign w:val="center"/>
            <w:hideMark/>
          </w:tcPr>
          <w:p w14:paraId="4FBC5A49" w14:textId="5539C245" w:rsidR="00D847A1" w:rsidRPr="00D847A1" w:rsidRDefault="00D847A1" w:rsidP="008E13B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D847A1">
              <w:rPr>
                <w:color w:val="000000"/>
                <w:sz w:val="20"/>
                <w:lang w:eastAsia="lv-LV"/>
              </w:rPr>
              <w:t>0,0</w:t>
            </w:r>
            <w:r w:rsidR="00CB6769">
              <w:rPr>
                <w:color w:val="000000"/>
                <w:sz w:val="20"/>
                <w:lang w:eastAsia="lv-LV"/>
              </w:rPr>
              <w:t>4</w:t>
            </w:r>
          </w:p>
        </w:tc>
      </w:tr>
      <w:tr w:rsidR="00D847A1" w:rsidRPr="00D847A1" w14:paraId="3781A075" w14:textId="77777777" w:rsidTr="008E13B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300" w:type="dxa"/>
            <w:noWrap/>
            <w:vAlign w:val="center"/>
            <w:hideMark/>
          </w:tcPr>
          <w:p w14:paraId="49F2E863" w14:textId="77777777" w:rsidR="00D847A1" w:rsidRPr="00D847A1" w:rsidRDefault="00D847A1" w:rsidP="008E13B1">
            <w:pPr>
              <w:spacing w:after="0"/>
              <w:ind w:firstLine="0"/>
              <w:jc w:val="center"/>
              <w:rPr>
                <w:color w:val="000000"/>
                <w:sz w:val="20"/>
                <w:lang w:eastAsia="lv-LV"/>
              </w:rPr>
            </w:pPr>
          </w:p>
        </w:tc>
        <w:tc>
          <w:tcPr>
            <w:tcW w:w="1100" w:type="dxa"/>
            <w:vAlign w:val="center"/>
            <w:hideMark/>
          </w:tcPr>
          <w:p w14:paraId="06C9FA35"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2380" w:type="dxa"/>
            <w:noWrap/>
            <w:vAlign w:val="center"/>
            <w:hideMark/>
          </w:tcPr>
          <w:p w14:paraId="0D90675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sz w:val="20"/>
                <w:lang w:eastAsia="lv-LV"/>
              </w:rPr>
            </w:pPr>
          </w:p>
        </w:tc>
        <w:tc>
          <w:tcPr>
            <w:tcW w:w="2380" w:type="dxa"/>
            <w:noWrap/>
            <w:vAlign w:val="center"/>
            <w:hideMark/>
          </w:tcPr>
          <w:p w14:paraId="77DA701D" w14:textId="7BD50BFC"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K</w:t>
            </w:r>
            <w:r w:rsidRPr="008E13B1">
              <w:rPr>
                <w:b/>
                <w:bCs/>
                <w:color w:val="000000"/>
                <w:sz w:val="20"/>
                <w:lang w:eastAsia="lv-LV"/>
              </w:rPr>
              <w:t>opā</w:t>
            </w:r>
          </w:p>
        </w:tc>
        <w:tc>
          <w:tcPr>
            <w:tcW w:w="1114" w:type="dxa"/>
            <w:noWrap/>
            <w:vAlign w:val="center"/>
            <w:hideMark/>
          </w:tcPr>
          <w:p w14:paraId="120C091D"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-0,02</w:t>
            </w:r>
          </w:p>
        </w:tc>
        <w:tc>
          <w:tcPr>
            <w:tcW w:w="1072" w:type="dxa"/>
            <w:noWrap/>
            <w:vAlign w:val="center"/>
            <w:hideMark/>
          </w:tcPr>
          <w:p w14:paraId="72C66BAF" w14:textId="77777777"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0,11</w:t>
            </w:r>
          </w:p>
        </w:tc>
        <w:tc>
          <w:tcPr>
            <w:tcW w:w="1114" w:type="dxa"/>
            <w:noWrap/>
            <w:vAlign w:val="center"/>
            <w:hideMark/>
          </w:tcPr>
          <w:p w14:paraId="411E03B9" w14:textId="23DEB52C" w:rsidR="00D847A1" w:rsidRPr="00D847A1" w:rsidRDefault="00D847A1" w:rsidP="008E13B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D847A1">
              <w:rPr>
                <w:b/>
                <w:bCs/>
                <w:color w:val="000000"/>
                <w:sz w:val="20"/>
                <w:lang w:eastAsia="lv-LV"/>
              </w:rPr>
              <w:t>0,0</w:t>
            </w:r>
            <w:r w:rsidR="00CB6769">
              <w:rPr>
                <w:b/>
                <w:bCs/>
                <w:color w:val="000000"/>
                <w:sz w:val="20"/>
                <w:lang w:eastAsia="lv-LV"/>
              </w:rPr>
              <w:t>4</w:t>
            </w:r>
          </w:p>
        </w:tc>
      </w:tr>
    </w:tbl>
    <w:p w14:paraId="56A2B1D9" w14:textId="445A8113" w:rsidR="008A191A" w:rsidRPr="002A0321" w:rsidRDefault="008A191A" w:rsidP="008A191A">
      <w:pPr>
        <w:pStyle w:val="Tabula"/>
        <w:spacing w:before="240"/>
        <w:rPr>
          <w:lang w:val="lv-LV"/>
        </w:rPr>
      </w:pPr>
      <w:bookmarkStart w:id="32" w:name="_Toc210911186"/>
      <w:r w:rsidRPr="002A0321">
        <w:rPr>
          <w:lang w:val="lv-LV"/>
        </w:rPr>
        <w:t xml:space="preserve">Tabula 5.c.ii2): </w:t>
      </w:r>
      <w:proofErr w:type="spellStart"/>
      <w:r w:rsidRPr="002A0321">
        <w:rPr>
          <w:lang w:val="lv-LV"/>
        </w:rPr>
        <w:t>Diskrecionārie</w:t>
      </w:r>
      <w:proofErr w:type="spellEnd"/>
      <w:r w:rsidRPr="002A0321">
        <w:rPr>
          <w:lang w:val="lv-LV"/>
        </w:rPr>
        <w:t xml:space="preserve"> izdevumu pasākumi sociālās apdrošināšanas fondu budžetā</w:t>
      </w:r>
      <w:bookmarkEnd w:id="32"/>
    </w:p>
    <w:tbl>
      <w:tblPr>
        <w:tblStyle w:val="GridTable6Colorful-Accent11"/>
        <w:tblW w:w="14701" w:type="dxa"/>
        <w:tblLook w:val="04A0" w:firstRow="1" w:lastRow="0" w:firstColumn="1" w:lastColumn="0" w:noHBand="0" w:noVBand="1"/>
      </w:tblPr>
      <w:tblGrid>
        <w:gridCol w:w="5810"/>
        <w:gridCol w:w="1396"/>
        <w:gridCol w:w="2205"/>
        <w:gridCol w:w="2205"/>
        <w:gridCol w:w="1041"/>
        <w:gridCol w:w="1041"/>
        <w:gridCol w:w="1003"/>
      </w:tblGrid>
      <w:tr w:rsidR="002A0321" w:rsidRPr="002A0321" w14:paraId="170A4B82" w14:textId="77777777" w:rsidTr="00495AD2">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810" w:type="dxa"/>
            <w:vMerge w:val="restart"/>
            <w:noWrap/>
            <w:vAlign w:val="center"/>
            <w:hideMark/>
          </w:tcPr>
          <w:p w14:paraId="4A8CF136" w14:textId="77777777" w:rsidR="002A0321" w:rsidRPr="002A0321" w:rsidRDefault="002A0321" w:rsidP="002A0321">
            <w:pPr>
              <w:spacing w:after="0"/>
              <w:ind w:firstLine="0"/>
              <w:jc w:val="left"/>
              <w:rPr>
                <w:color w:val="000000"/>
                <w:sz w:val="20"/>
                <w:lang w:eastAsia="lv-LV"/>
              </w:rPr>
            </w:pPr>
            <w:r w:rsidRPr="002A0321">
              <w:rPr>
                <w:color w:val="000000"/>
                <w:sz w:val="20"/>
                <w:lang w:eastAsia="lv-LV"/>
              </w:rPr>
              <w:t>Pasākuma nosaukums</w:t>
            </w:r>
          </w:p>
        </w:tc>
        <w:tc>
          <w:tcPr>
            <w:tcW w:w="1396" w:type="dxa"/>
            <w:vMerge w:val="restart"/>
            <w:noWrap/>
            <w:vAlign w:val="center"/>
            <w:hideMark/>
          </w:tcPr>
          <w:p w14:paraId="1C0E8F05" w14:textId="77777777" w:rsidR="002A0321" w:rsidRPr="002A0321" w:rsidRDefault="002A0321" w:rsidP="002A032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EKS kods</w:t>
            </w:r>
          </w:p>
        </w:tc>
        <w:tc>
          <w:tcPr>
            <w:tcW w:w="2205" w:type="dxa"/>
            <w:vMerge w:val="restart"/>
            <w:noWrap/>
            <w:vAlign w:val="center"/>
            <w:hideMark/>
          </w:tcPr>
          <w:p w14:paraId="75916397" w14:textId="77777777" w:rsidR="002A0321" w:rsidRPr="002A0321" w:rsidRDefault="002A0321" w:rsidP="002A032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Uzskaites princips</w:t>
            </w:r>
          </w:p>
        </w:tc>
        <w:tc>
          <w:tcPr>
            <w:tcW w:w="2205" w:type="dxa"/>
            <w:vMerge w:val="restart"/>
            <w:vAlign w:val="center"/>
            <w:hideMark/>
          </w:tcPr>
          <w:p w14:paraId="65A6A192" w14:textId="77777777" w:rsidR="002A0321" w:rsidRPr="002A0321" w:rsidRDefault="002A0321" w:rsidP="002A032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Pieņemšanas statuss</w:t>
            </w:r>
          </w:p>
        </w:tc>
        <w:tc>
          <w:tcPr>
            <w:tcW w:w="3085" w:type="dxa"/>
            <w:gridSpan w:val="3"/>
            <w:noWrap/>
            <w:vAlign w:val="center"/>
            <w:hideMark/>
          </w:tcPr>
          <w:p w14:paraId="449158D9" w14:textId="77777777" w:rsidR="002A0321" w:rsidRPr="002A0321" w:rsidRDefault="002A0321" w:rsidP="002A0321">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Ietekme uz budžetu</w:t>
            </w:r>
          </w:p>
        </w:tc>
      </w:tr>
      <w:tr w:rsidR="002A0321" w:rsidRPr="002A0321" w14:paraId="65D3AE60" w14:textId="77777777" w:rsidTr="00495AD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810" w:type="dxa"/>
            <w:vMerge/>
            <w:vAlign w:val="center"/>
            <w:hideMark/>
          </w:tcPr>
          <w:p w14:paraId="00FF896E" w14:textId="77777777" w:rsidR="002A0321" w:rsidRPr="002A0321" w:rsidRDefault="002A0321" w:rsidP="002A0321">
            <w:pPr>
              <w:spacing w:after="0"/>
              <w:ind w:firstLine="0"/>
              <w:jc w:val="left"/>
              <w:rPr>
                <w:b w:val="0"/>
                <w:bCs w:val="0"/>
                <w:color w:val="000000"/>
                <w:sz w:val="20"/>
                <w:lang w:eastAsia="lv-LV"/>
              </w:rPr>
            </w:pPr>
          </w:p>
        </w:tc>
        <w:tc>
          <w:tcPr>
            <w:tcW w:w="1396" w:type="dxa"/>
            <w:vMerge/>
            <w:vAlign w:val="center"/>
            <w:hideMark/>
          </w:tcPr>
          <w:p w14:paraId="6647F436"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205" w:type="dxa"/>
            <w:vMerge/>
            <w:vAlign w:val="center"/>
            <w:hideMark/>
          </w:tcPr>
          <w:p w14:paraId="71709EBF"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205" w:type="dxa"/>
            <w:vMerge/>
            <w:vAlign w:val="center"/>
            <w:hideMark/>
          </w:tcPr>
          <w:p w14:paraId="0886F69B"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041" w:type="dxa"/>
            <w:noWrap/>
            <w:vAlign w:val="center"/>
            <w:hideMark/>
          </w:tcPr>
          <w:p w14:paraId="3CAF5D78"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2026</w:t>
            </w:r>
          </w:p>
        </w:tc>
        <w:tc>
          <w:tcPr>
            <w:tcW w:w="1041" w:type="dxa"/>
            <w:noWrap/>
            <w:vAlign w:val="center"/>
            <w:hideMark/>
          </w:tcPr>
          <w:p w14:paraId="2EA1912C"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2027</w:t>
            </w:r>
          </w:p>
        </w:tc>
        <w:tc>
          <w:tcPr>
            <w:tcW w:w="1003" w:type="dxa"/>
            <w:noWrap/>
            <w:vAlign w:val="center"/>
            <w:hideMark/>
          </w:tcPr>
          <w:p w14:paraId="074B10E4"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2028</w:t>
            </w:r>
          </w:p>
        </w:tc>
      </w:tr>
      <w:tr w:rsidR="002A0321" w:rsidRPr="002A0321" w14:paraId="4CB92E04" w14:textId="77777777" w:rsidTr="00495AD2">
        <w:trPr>
          <w:trHeight w:val="310"/>
        </w:trPr>
        <w:tc>
          <w:tcPr>
            <w:cnfStyle w:val="001000000000" w:firstRow="0" w:lastRow="0" w:firstColumn="1" w:lastColumn="0" w:oddVBand="0" w:evenVBand="0" w:oddHBand="0" w:evenHBand="0" w:firstRowFirstColumn="0" w:firstRowLastColumn="0" w:lastRowFirstColumn="0" w:lastRowLastColumn="0"/>
            <w:tcW w:w="5810" w:type="dxa"/>
            <w:vMerge/>
            <w:vAlign w:val="center"/>
            <w:hideMark/>
          </w:tcPr>
          <w:p w14:paraId="04D597E2" w14:textId="77777777" w:rsidR="002A0321" w:rsidRPr="002A0321" w:rsidRDefault="002A0321" w:rsidP="002A0321">
            <w:pPr>
              <w:spacing w:after="0"/>
              <w:ind w:firstLine="0"/>
              <w:jc w:val="left"/>
              <w:rPr>
                <w:b w:val="0"/>
                <w:bCs w:val="0"/>
                <w:color w:val="000000"/>
                <w:sz w:val="20"/>
                <w:lang w:eastAsia="lv-LV"/>
              </w:rPr>
            </w:pPr>
          </w:p>
        </w:tc>
        <w:tc>
          <w:tcPr>
            <w:tcW w:w="1396" w:type="dxa"/>
            <w:vMerge/>
            <w:vAlign w:val="center"/>
            <w:hideMark/>
          </w:tcPr>
          <w:p w14:paraId="11306803"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205" w:type="dxa"/>
            <w:vMerge/>
            <w:vAlign w:val="center"/>
            <w:hideMark/>
          </w:tcPr>
          <w:p w14:paraId="0912E354"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205" w:type="dxa"/>
            <w:vMerge/>
            <w:vAlign w:val="center"/>
            <w:hideMark/>
          </w:tcPr>
          <w:p w14:paraId="34A7D5BF"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3085" w:type="dxa"/>
            <w:gridSpan w:val="3"/>
            <w:noWrap/>
            <w:vAlign w:val="center"/>
            <w:hideMark/>
          </w:tcPr>
          <w:p w14:paraId="25BFDE20"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 no IKP</w:t>
            </w:r>
          </w:p>
        </w:tc>
      </w:tr>
      <w:tr w:rsidR="002A0321" w:rsidRPr="002A0321" w14:paraId="3348459C" w14:textId="77777777" w:rsidTr="00495AD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810" w:type="dxa"/>
            <w:shd w:val="clear" w:color="auto" w:fill="B8CCE4" w:themeFill="accent1" w:themeFillTint="66"/>
            <w:vAlign w:val="center"/>
            <w:hideMark/>
          </w:tcPr>
          <w:p w14:paraId="772738B9" w14:textId="77777777" w:rsidR="002A0321" w:rsidRPr="002A0321" w:rsidRDefault="002A0321" w:rsidP="002A0321">
            <w:pPr>
              <w:spacing w:after="0"/>
              <w:ind w:firstLine="0"/>
              <w:jc w:val="left"/>
              <w:rPr>
                <w:color w:val="000000"/>
                <w:sz w:val="20"/>
                <w:lang w:eastAsia="lv-LV"/>
              </w:rPr>
            </w:pPr>
            <w:r w:rsidRPr="002A0321">
              <w:rPr>
                <w:color w:val="000000"/>
                <w:sz w:val="20"/>
                <w:lang w:eastAsia="lv-LV"/>
              </w:rPr>
              <w:t>Izdevumu pārskatīšana</w:t>
            </w:r>
          </w:p>
        </w:tc>
        <w:tc>
          <w:tcPr>
            <w:tcW w:w="1396" w:type="dxa"/>
            <w:shd w:val="clear" w:color="auto" w:fill="B8CCE4" w:themeFill="accent1" w:themeFillTint="66"/>
            <w:vAlign w:val="center"/>
            <w:hideMark/>
          </w:tcPr>
          <w:p w14:paraId="36B81947" w14:textId="2A4EDADE"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205" w:type="dxa"/>
            <w:shd w:val="clear" w:color="auto" w:fill="B8CCE4" w:themeFill="accent1" w:themeFillTint="66"/>
            <w:noWrap/>
            <w:vAlign w:val="center"/>
            <w:hideMark/>
          </w:tcPr>
          <w:p w14:paraId="4FAE8D3D"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naudas plūsma</w:t>
            </w:r>
          </w:p>
        </w:tc>
        <w:tc>
          <w:tcPr>
            <w:tcW w:w="2205" w:type="dxa"/>
            <w:shd w:val="clear" w:color="auto" w:fill="B8CCE4" w:themeFill="accent1" w:themeFillTint="66"/>
            <w:vAlign w:val="center"/>
            <w:hideMark/>
          </w:tcPr>
          <w:p w14:paraId="766D2BD5"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apstiprināts valdībā</w:t>
            </w:r>
          </w:p>
        </w:tc>
        <w:tc>
          <w:tcPr>
            <w:tcW w:w="1041" w:type="dxa"/>
            <w:shd w:val="clear" w:color="auto" w:fill="B8CCE4" w:themeFill="accent1" w:themeFillTint="66"/>
            <w:noWrap/>
            <w:vAlign w:val="center"/>
            <w:hideMark/>
          </w:tcPr>
          <w:p w14:paraId="55377FF1"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c>
          <w:tcPr>
            <w:tcW w:w="1041" w:type="dxa"/>
            <w:shd w:val="clear" w:color="auto" w:fill="B8CCE4" w:themeFill="accent1" w:themeFillTint="66"/>
            <w:noWrap/>
            <w:vAlign w:val="center"/>
            <w:hideMark/>
          </w:tcPr>
          <w:p w14:paraId="4D341A3D"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c>
          <w:tcPr>
            <w:tcW w:w="1003" w:type="dxa"/>
            <w:shd w:val="clear" w:color="auto" w:fill="B8CCE4" w:themeFill="accent1" w:themeFillTint="66"/>
            <w:noWrap/>
            <w:vAlign w:val="center"/>
            <w:hideMark/>
          </w:tcPr>
          <w:p w14:paraId="62DF8042"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r>
      <w:tr w:rsidR="002A0321" w:rsidRPr="002A0321" w14:paraId="240F7244" w14:textId="77777777" w:rsidTr="00495AD2">
        <w:trPr>
          <w:trHeight w:val="560"/>
        </w:trPr>
        <w:tc>
          <w:tcPr>
            <w:cnfStyle w:val="001000000000" w:firstRow="0" w:lastRow="0" w:firstColumn="1" w:lastColumn="0" w:oddVBand="0" w:evenVBand="0" w:oddHBand="0" w:evenHBand="0" w:firstRowFirstColumn="0" w:firstRowLastColumn="0" w:lastRowFirstColumn="0" w:lastRowLastColumn="0"/>
            <w:tcW w:w="5810" w:type="dxa"/>
            <w:noWrap/>
            <w:vAlign w:val="center"/>
            <w:hideMark/>
          </w:tcPr>
          <w:p w14:paraId="76A33F25" w14:textId="77777777" w:rsidR="002A0321" w:rsidRPr="002A0321" w:rsidRDefault="002A0321" w:rsidP="002A0321">
            <w:pPr>
              <w:spacing w:after="0"/>
              <w:ind w:firstLine="0"/>
              <w:jc w:val="left"/>
              <w:rPr>
                <w:b w:val="0"/>
                <w:bCs w:val="0"/>
                <w:color w:val="000000"/>
                <w:sz w:val="20"/>
                <w:lang w:eastAsia="lv-LV"/>
              </w:rPr>
            </w:pPr>
            <w:r w:rsidRPr="002A0321">
              <w:rPr>
                <w:b w:val="0"/>
                <w:bCs w:val="0"/>
                <w:color w:val="000000"/>
                <w:sz w:val="20"/>
                <w:lang w:eastAsia="lv-LV"/>
              </w:rPr>
              <w:t>Izdevumu pārskatīšana speciālajā budžetā</w:t>
            </w:r>
          </w:p>
        </w:tc>
        <w:tc>
          <w:tcPr>
            <w:tcW w:w="1396" w:type="dxa"/>
            <w:vAlign w:val="center"/>
            <w:hideMark/>
          </w:tcPr>
          <w:p w14:paraId="6FBA6799"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D.1, D.62, P.51g</w:t>
            </w:r>
          </w:p>
        </w:tc>
        <w:tc>
          <w:tcPr>
            <w:tcW w:w="2205" w:type="dxa"/>
            <w:noWrap/>
            <w:vAlign w:val="center"/>
            <w:hideMark/>
          </w:tcPr>
          <w:p w14:paraId="5D254DD8"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naudas plūsma</w:t>
            </w:r>
          </w:p>
        </w:tc>
        <w:tc>
          <w:tcPr>
            <w:tcW w:w="2205" w:type="dxa"/>
            <w:vAlign w:val="center"/>
            <w:hideMark/>
          </w:tcPr>
          <w:p w14:paraId="7B283BA5"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apstiprināts valdībā</w:t>
            </w:r>
          </w:p>
        </w:tc>
        <w:tc>
          <w:tcPr>
            <w:tcW w:w="1041" w:type="dxa"/>
            <w:noWrap/>
            <w:vAlign w:val="center"/>
            <w:hideMark/>
          </w:tcPr>
          <w:p w14:paraId="51852386"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0,00</w:t>
            </w:r>
          </w:p>
        </w:tc>
        <w:tc>
          <w:tcPr>
            <w:tcW w:w="1041" w:type="dxa"/>
            <w:noWrap/>
            <w:vAlign w:val="center"/>
            <w:hideMark/>
          </w:tcPr>
          <w:p w14:paraId="7BB0ABCF"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0,00</w:t>
            </w:r>
          </w:p>
        </w:tc>
        <w:tc>
          <w:tcPr>
            <w:tcW w:w="1003" w:type="dxa"/>
            <w:noWrap/>
            <w:vAlign w:val="center"/>
            <w:hideMark/>
          </w:tcPr>
          <w:p w14:paraId="43BC2620"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0,00</w:t>
            </w:r>
          </w:p>
        </w:tc>
      </w:tr>
      <w:tr w:rsidR="002A0321" w:rsidRPr="002A0321" w14:paraId="7525B067"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810" w:type="dxa"/>
            <w:shd w:val="clear" w:color="auto" w:fill="B8CCE4" w:themeFill="accent1" w:themeFillTint="66"/>
            <w:vAlign w:val="center"/>
            <w:hideMark/>
          </w:tcPr>
          <w:p w14:paraId="7F9F6FF8" w14:textId="77777777" w:rsidR="002A0321" w:rsidRPr="002A0321" w:rsidRDefault="002A0321" w:rsidP="002A0321">
            <w:pPr>
              <w:spacing w:after="0"/>
              <w:ind w:firstLine="0"/>
              <w:jc w:val="left"/>
              <w:rPr>
                <w:color w:val="000000"/>
                <w:sz w:val="20"/>
                <w:lang w:eastAsia="lv-LV"/>
              </w:rPr>
            </w:pPr>
            <w:r w:rsidRPr="002A0321">
              <w:rPr>
                <w:color w:val="000000"/>
                <w:sz w:val="20"/>
                <w:lang w:eastAsia="lv-LV"/>
              </w:rPr>
              <w:t>Prioritārie pasākumi</w:t>
            </w:r>
          </w:p>
        </w:tc>
        <w:tc>
          <w:tcPr>
            <w:tcW w:w="1396" w:type="dxa"/>
            <w:shd w:val="clear" w:color="auto" w:fill="B8CCE4" w:themeFill="accent1" w:themeFillTint="66"/>
            <w:vAlign w:val="center"/>
            <w:hideMark/>
          </w:tcPr>
          <w:p w14:paraId="2297720F" w14:textId="2E2F3F7B"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205" w:type="dxa"/>
            <w:shd w:val="clear" w:color="auto" w:fill="B8CCE4" w:themeFill="accent1" w:themeFillTint="66"/>
            <w:noWrap/>
            <w:vAlign w:val="center"/>
            <w:hideMark/>
          </w:tcPr>
          <w:p w14:paraId="26FF71C2"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naudas plūsma</w:t>
            </w:r>
          </w:p>
        </w:tc>
        <w:tc>
          <w:tcPr>
            <w:tcW w:w="2205" w:type="dxa"/>
            <w:shd w:val="clear" w:color="auto" w:fill="B8CCE4" w:themeFill="accent1" w:themeFillTint="66"/>
            <w:vAlign w:val="center"/>
            <w:hideMark/>
          </w:tcPr>
          <w:p w14:paraId="30BBDDD1"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apstiprināts valdībā</w:t>
            </w:r>
          </w:p>
        </w:tc>
        <w:tc>
          <w:tcPr>
            <w:tcW w:w="1041" w:type="dxa"/>
            <w:shd w:val="clear" w:color="auto" w:fill="B8CCE4" w:themeFill="accent1" w:themeFillTint="66"/>
            <w:noWrap/>
            <w:vAlign w:val="center"/>
            <w:hideMark/>
          </w:tcPr>
          <w:p w14:paraId="32397990"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0,02</w:t>
            </w:r>
          </w:p>
        </w:tc>
        <w:tc>
          <w:tcPr>
            <w:tcW w:w="1041" w:type="dxa"/>
            <w:shd w:val="clear" w:color="auto" w:fill="B8CCE4" w:themeFill="accent1" w:themeFillTint="66"/>
            <w:noWrap/>
            <w:vAlign w:val="center"/>
            <w:hideMark/>
          </w:tcPr>
          <w:p w14:paraId="61F94C99"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-0,02</w:t>
            </w:r>
          </w:p>
        </w:tc>
        <w:tc>
          <w:tcPr>
            <w:tcW w:w="1003" w:type="dxa"/>
            <w:shd w:val="clear" w:color="auto" w:fill="B8CCE4" w:themeFill="accent1" w:themeFillTint="66"/>
            <w:noWrap/>
            <w:vAlign w:val="center"/>
            <w:hideMark/>
          </w:tcPr>
          <w:p w14:paraId="33FC67C5"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r>
      <w:tr w:rsidR="002A0321" w:rsidRPr="002A0321" w14:paraId="68EAF402" w14:textId="77777777" w:rsidTr="00495AD2">
        <w:trPr>
          <w:trHeight w:val="520"/>
        </w:trPr>
        <w:tc>
          <w:tcPr>
            <w:cnfStyle w:val="001000000000" w:firstRow="0" w:lastRow="0" w:firstColumn="1" w:lastColumn="0" w:oddVBand="0" w:evenVBand="0" w:oddHBand="0" w:evenHBand="0" w:firstRowFirstColumn="0" w:firstRowLastColumn="0" w:lastRowFirstColumn="0" w:lastRowLastColumn="0"/>
            <w:tcW w:w="5810" w:type="dxa"/>
            <w:vAlign w:val="center"/>
            <w:hideMark/>
          </w:tcPr>
          <w:p w14:paraId="41ED5654" w14:textId="77777777" w:rsidR="002A0321" w:rsidRPr="002A0321" w:rsidRDefault="002A0321" w:rsidP="002A0321">
            <w:pPr>
              <w:spacing w:after="0"/>
              <w:ind w:firstLine="0"/>
              <w:jc w:val="left"/>
              <w:rPr>
                <w:b w:val="0"/>
                <w:bCs w:val="0"/>
                <w:color w:val="000000"/>
                <w:sz w:val="20"/>
                <w:lang w:eastAsia="lv-LV"/>
              </w:rPr>
            </w:pPr>
            <w:r w:rsidRPr="002A0321">
              <w:rPr>
                <w:b w:val="0"/>
                <w:bCs w:val="0"/>
                <w:color w:val="000000"/>
                <w:sz w:val="20"/>
                <w:lang w:eastAsia="lv-LV"/>
              </w:rPr>
              <w:t>Vecāku pabalsta saglabāšana 75%  apmērā strādājošiem pabalsta saņēmējiem</w:t>
            </w:r>
          </w:p>
        </w:tc>
        <w:tc>
          <w:tcPr>
            <w:tcW w:w="1396" w:type="dxa"/>
            <w:vAlign w:val="center"/>
            <w:hideMark/>
          </w:tcPr>
          <w:p w14:paraId="4915B88B"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D.62</w:t>
            </w:r>
          </w:p>
        </w:tc>
        <w:tc>
          <w:tcPr>
            <w:tcW w:w="2205" w:type="dxa"/>
            <w:noWrap/>
            <w:vAlign w:val="center"/>
            <w:hideMark/>
          </w:tcPr>
          <w:p w14:paraId="61559924"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naudas plūsma</w:t>
            </w:r>
          </w:p>
        </w:tc>
        <w:tc>
          <w:tcPr>
            <w:tcW w:w="2205" w:type="dxa"/>
            <w:vAlign w:val="center"/>
            <w:hideMark/>
          </w:tcPr>
          <w:p w14:paraId="2BE0E274"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apstiprināts valdībā</w:t>
            </w:r>
          </w:p>
        </w:tc>
        <w:tc>
          <w:tcPr>
            <w:tcW w:w="1041" w:type="dxa"/>
            <w:noWrap/>
            <w:vAlign w:val="center"/>
            <w:hideMark/>
          </w:tcPr>
          <w:p w14:paraId="6D5C56F4"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0,02</w:t>
            </w:r>
          </w:p>
        </w:tc>
        <w:tc>
          <w:tcPr>
            <w:tcW w:w="1041" w:type="dxa"/>
            <w:noWrap/>
            <w:vAlign w:val="center"/>
            <w:hideMark/>
          </w:tcPr>
          <w:p w14:paraId="0A80AE2E"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-0,02</w:t>
            </w:r>
          </w:p>
        </w:tc>
        <w:tc>
          <w:tcPr>
            <w:tcW w:w="1003" w:type="dxa"/>
            <w:noWrap/>
            <w:vAlign w:val="center"/>
            <w:hideMark/>
          </w:tcPr>
          <w:p w14:paraId="05A6BE9B"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0,00</w:t>
            </w:r>
          </w:p>
        </w:tc>
      </w:tr>
      <w:tr w:rsidR="002A0321" w:rsidRPr="002A0321" w14:paraId="08775F3B"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810" w:type="dxa"/>
            <w:shd w:val="clear" w:color="auto" w:fill="B8CCE4" w:themeFill="accent1" w:themeFillTint="66"/>
            <w:vAlign w:val="center"/>
            <w:hideMark/>
          </w:tcPr>
          <w:p w14:paraId="189FD74E" w14:textId="77777777" w:rsidR="002A0321" w:rsidRPr="002A0321" w:rsidRDefault="002A0321" w:rsidP="002A0321">
            <w:pPr>
              <w:spacing w:after="0"/>
              <w:ind w:firstLine="0"/>
              <w:jc w:val="left"/>
              <w:rPr>
                <w:color w:val="000000"/>
                <w:sz w:val="20"/>
                <w:lang w:eastAsia="lv-LV"/>
              </w:rPr>
            </w:pPr>
            <w:r w:rsidRPr="002A0321">
              <w:rPr>
                <w:color w:val="000000"/>
                <w:sz w:val="20"/>
                <w:lang w:eastAsia="lv-LV"/>
              </w:rPr>
              <w:t>Kompensējošie izdevumu pasākumi</w:t>
            </w:r>
          </w:p>
        </w:tc>
        <w:tc>
          <w:tcPr>
            <w:tcW w:w="1396" w:type="dxa"/>
            <w:shd w:val="clear" w:color="auto" w:fill="B8CCE4" w:themeFill="accent1" w:themeFillTint="66"/>
            <w:vAlign w:val="center"/>
            <w:hideMark/>
          </w:tcPr>
          <w:p w14:paraId="4713985D" w14:textId="65A31A70"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205" w:type="dxa"/>
            <w:shd w:val="clear" w:color="auto" w:fill="B8CCE4" w:themeFill="accent1" w:themeFillTint="66"/>
            <w:vAlign w:val="center"/>
            <w:hideMark/>
          </w:tcPr>
          <w:p w14:paraId="55C8F722"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naudas plūsma</w:t>
            </w:r>
          </w:p>
        </w:tc>
        <w:tc>
          <w:tcPr>
            <w:tcW w:w="2205" w:type="dxa"/>
            <w:shd w:val="clear" w:color="auto" w:fill="B8CCE4" w:themeFill="accent1" w:themeFillTint="66"/>
            <w:vAlign w:val="center"/>
            <w:hideMark/>
          </w:tcPr>
          <w:p w14:paraId="19BDBAE8"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apstiprināts valdībā</w:t>
            </w:r>
          </w:p>
        </w:tc>
        <w:tc>
          <w:tcPr>
            <w:tcW w:w="1041" w:type="dxa"/>
            <w:shd w:val="clear" w:color="auto" w:fill="B8CCE4" w:themeFill="accent1" w:themeFillTint="66"/>
            <w:noWrap/>
            <w:vAlign w:val="center"/>
            <w:hideMark/>
          </w:tcPr>
          <w:p w14:paraId="1EB80ACF"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-0,01</w:t>
            </w:r>
          </w:p>
        </w:tc>
        <w:tc>
          <w:tcPr>
            <w:tcW w:w="1041" w:type="dxa"/>
            <w:shd w:val="clear" w:color="auto" w:fill="B8CCE4" w:themeFill="accent1" w:themeFillTint="66"/>
            <w:noWrap/>
            <w:vAlign w:val="center"/>
            <w:hideMark/>
          </w:tcPr>
          <w:p w14:paraId="15836757"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-0,04</w:t>
            </w:r>
          </w:p>
        </w:tc>
        <w:tc>
          <w:tcPr>
            <w:tcW w:w="1003" w:type="dxa"/>
            <w:shd w:val="clear" w:color="auto" w:fill="B8CCE4" w:themeFill="accent1" w:themeFillTint="66"/>
            <w:noWrap/>
            <w:vAlign w:val="center"/>
            <w:hideMark/>
          </w:tcPr>
          <w:p w14:paraId="6D203AA9" w14:textId="77777777" w:rsidR="002A0321" w:rsidRPr="002A0321" w:rsidRDefault="002A0321"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r>
      <w:tr w:rsidR="002A0321" w:rsidRPr="002A0321" w14:paraId="5752CEAD" w14:textId="77777777" w:rsidTr="00495AD2">
        <w:trPr>
          <w:trHeight w:val="290"/>
        </w:trPr>
        <w:tc>
          <w:tcPr>
            <w:cnfStyle w:val="001000000000" w:firstRow="0" w:lastRow="0" w:firstColumn="1" w:lastColumn="0" w:oddVBand="0" w:evenVBand="0" w:oddHBand="0" w:evenHBand="0" w:firstRowFirstColumn="0" w:firstRowLastColumn="0" w:lastRowFirstColumn="0" w:lastRowLastColumn="0"/>
            <w:tcW w:w="5810" w:type="dxa"/>
            <w:vAlign w:val="center"/>
            <w:hideMark/>
          </w:tcPr>
          <w:p w14:paraId="668D1B65" w14:textId="77777777" w:rsidR="002A0321" w:rsidRPr="002A0321" w:rsidRDefault="002A0321" w:rsidP="002A0321">
            <w:pPr>
              <w:spacing w:after="0"/>
              <w:ind w:firstLine="0"/>
              <w:jc w:val="left"/>
              <w:rPr>
                <w:b w:val="0"/>
                <w:bCs w:val="0"/>
                <w:color w:val="000000"/>
                <w:sz w:val="20"/>
                <w:lang w:eastAsia="lv-LV"/>
              </w:rPr>
            </w:pPr>
            <w:r w:rsidRPr="002A0321">
              <w:rPr>
                <w:b w:val="0"/>
                <w:bCs w:val="0"/>
                <w:color w:val="000000"/>
                <w:sz w:val="20"/>
                <w:lang w:eastAsia="lv-LV"/>
              </w:rPr>
              <w:t>Speciālā budžeta izdevumu pārskatīšana</w:t>
            </w:r>
          </w:p>
        </w:tc>
        <w:tc>
          <w:tcPr>
            <w:tcW w:w="1396" w:type="dxa"/>
            <w:vAlign w:val="center"/>
            <w:hideMark/>
          </w:tcPr>
          <w:p w14:paraId="4E60DE0A"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D.62</w:t>
            </w:r>
          </w:p>
        </w:tc>
        <w:tc>
          <w:tcPr>
            <w:tcW w:w="2205" w:type="dxa"/>
            <w:vAlign w:val="center"/>
            <w:hideMark/>
          </w:tcPr>
          <w:p w14:paraId="7532F222"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naudas plūsma</w:t>
            </w:r>
          </w:p>
        </w:tc>
        <w:tc>
          <w:tcPr>
            <w:tcW w:w="2205" w:type="dxa"/>
            <w:vAlign w:val="center"/>
            <w:hideMark/>
          </w:tcPr>
          <w:p w14:paraId="3E7FEDA6"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apstiprināts valdībā</w:t>
            </w:r>
          </w:p>
        </w:tc>
        <w:tc>
          <w:tcPr>
            <w:tcW w:w="1041" w:type="dxa"/>
            <w:noWrap/>
            <w:vAlign w:val="center"/>
            <w:hideMark/>
          </w:tcPr>
          <w:p w14:paraId="4CCCD757"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-0,01</w:t>
            </w:r>
          </w:p>
        </w:tc>
        <w:tc>
          <w:tcPr>
            <w:tcW w:w="1041" w:type="dxa"/>
            <w:noWrap/>
            <w:vAlign w:val="center"/>
            <w:hideMark/>
          </w:tcPr>
          <w:p w14:paraId="696DFCDE"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-0,04</w:t>
            </w:r>
          </w:p>
        </w:tc>
        <w:tc>
          <w:tcPr>
            <w:tcW w:w="1003" w:type="dxa"/>
            <w:noWrap/>
            <w:vAlign w:val="center"/>
            <w:hideMark/>
          </w:tcPr>
          <w:p w14:paraId="3B8ACFCD" w14:textId="77777777" w:rsidR="002A0321" w:rsidRPr="002A0321" w:rsidRDefault="002A0321" w:rsidP="002A0321">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2A0321">
              <w:rPr>
                <w:color w:val="000000"/>
                <w:sz w:val="20"/>
                <w:lang w:eastAsia="lv-LV"/>
              </w:rPr>
              <w:t>0,00</w:t>
            </w:r>
          </w:p>
        </w:tc>
      </w:tr>
      <w:tr w:rsidR="00495AD2" w:rsidRPr="002A0321" w14:paraId="5DC09077" w14:textId="77777777" w:rsidTr="00495A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616" w:type="dxa"/>
            <w:gridSpan w:val="4"/>
            <w:noWrap/>
            <w:vAlign w:val="center"/>
            <w:hideMark/>
          </w:tcPr>
          <w:p w14:paraId="46D3BE22" w14:textId="7242051D" w:rsidR="00495AD2" w:rsidRPr="002A0321" w:rsidRDefault="00495AD2" w:rsidP="00495AD2">
            <w:pPr>
              <w:spacing w:after="0"/>
              <w:ind w:firstLine="0"/>
              <w:jc w:val="right"/>
              <w:rPr>
                <w:b w:val="0"/>
                <w:bCs w:val="0"/>
                <w:color w:val="000000"/>
                <w:sz w:val="20"/>
                <w:lang w:eastAsia="lv-LV"/>
              </w:rPr>
            </w:pPr>
            <w:r w:rsidRPr="002A0321">
              <w:rPr>
                <w:color w:val="000000"/>
                <w:sz w:val="20"/>
                <w:lang w:eastAsia="lv-LV"/>
              </w:rPr>
              <w:t>K</w:t>
            </w:r>
            <w:r>
              <w:rPr>
                <w:color w:val="000000"/>
                <w:sz w:val="20"/>
                <w:lang w:eastAsia="lv-LV"/>
              </w:rPr>
              <w:t>opā</w:t>
            </w:r>
          </w:p>
        </w:tc>
        <w:tc>
          <w:tcPr>
            <w:tcW w:w="1041" w:type="dxa"/>
            <w:noWrap/>
            <w:vAlign w:val="center"/>
            <w:hideMark/>
          </w:tcPr>
          <w:p w14:paraId="44320B5F" w14:textId="77777777" w:rsidR="00495AD2" w:rsidRPr="002A0321" w:rsidRDefault="00495AD2"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0,01</w:t>
            </w:r>
          </w:p>
        </w:tc>
        <w:tc>
          <w:tcPr>
            <w:tcW w:w="1041" w:type="dxa"/>
            <w:noWrap/>
            <w:vAlign w:val="center"/>
            <w:hideMark/>
          </w:tcPr>
          <w:p w14:paraId="4EEB205D" w14:textId="77777777" w:rsidR="00495AD2" w:rsidRPr="002A0321" w:rsidRDefault="00495AD2"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-0,05</w:t>
            </w:r>
          </w:p>
        </w:tc>
        <w:tc>
          <w:tcPr>
            <w:tcW w:w="1003" w:type="dxa"/>
            <w:noWrap/>
            <w:vAlign w:val="center"/>
            <w:hideMark/>
          </w:tcPr>
          <w:p w14:paraId="2D457C5C" w14:textId="77777777" w:rsidR="00495AD2" w:rsidRPr="002A0321" w:rsidRDefault="00495AD2" w:rsidP="002A0321">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2A0321">
              <w:rPr>
                <w:b/>
                <w:bCs/>
                <w:color w:val="000000"/>
                <w:sz w:val="20"/>
                <w:lang w:eastAsia="lv-LV"/>
              </w:rPr>
              <w:t>0,00</w:t>
            </w:r>
          </w:p>
        </w:tc>
      </w:tr>
    </w:tbl>
    <w:p w14:paraId="4F483D1B" w14:textId="77777777" w:rsidR="00616841" w:rsidRPr="006473A9" w:rsidRDefault="00616841" w:rsidP="00616841">
      <w:pPr>
        <w:pStyle w:val="Tabula"/>
        <w:spacing w:before="360"/>
        <w:rPr>
          <w:lang w:val="lv-LV"/>
        </w:rPr>
      </w:pPr>
      <w:bookmarkStart w:id="33" w:name="_Toc210911187"/>
      <w:r w:rsidRPr="006473A9">
        <w:rPr>
          <w:lang w:val="lv-LV"/>
        </w:rPr>
        <w:t>Tabula 6: ES ANM ietekme - granti</w:t>
      </w:r>
      <w:bookmarkEnd w:id="33"/>
    </w:p>
    <w:tbl>
      <w:tblPr>
        <w:tblStyle w:val="GridTable6Colorful-Accent11"/>
        <w:tblW w:w="0" w:type="auto"/>
        <w:jc w:val="center"/>
        <w:tblLook w:val="04A0" w:firstRow="1" w:lastRow="0" w:firstColumn="1" w:lastColumn="0" w:noHBand="0" w:noVBand="1"/>
      </w:tblPr>
      <w:tblGrid>
        <w:gridCol w:w="5502"/>
        <w:gridCol w:w="696"/>
        <w:gridCol w:w="696"/>
        <w:gridCol w:w="696"/>
        <w:gridCol w:w="696"/>
        <w:gridCol w:w="696"/>
        <w:gridCol w:w="696"/>
      </w:tblGrid>
      <w:tr w:rsidR="00616841" w:rsidRPr="00B42F9B" w14:paraId="7047E051" w14:textId="77777777" w:rsidTr="003E1F6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noWrap/>
            <w:hideMark/>
          </w:tcPr>
          <w:p w14:paraId="10F5ADD6" w14:textId="71340BBD" w:rsidR="00616841" w:rsidRPr="006473A9" w:rsidRDefault="00616841" w:rsidP="00385E0C">
            <w:pPr>
              <w:spacing w:after="0"/>
              <w:ind w:firstLine="0"/>
              <w:jc w:val="center"/>
              <w:rPr>
                <w:i/>
                <w:iCs/>
                <w:color w:val="auto"/>
                <w:szCs w:val="24"/>
                <w:lang w:eastAsia="lv-LV"/>
              </w:rPr>
            </w:pPr>
          </w:p>
        </w:tc>
        <w:tc>
          <w:tcPr>
            <w:tcW w:w="0" w:type="auto"/>
            <w:shd w:val="clear" w:color="auto" w:fill="B8CCE4" w:themeFill="accent1" w:themeFillTint="66"/>
            <w:noWrap/>
            <w:hideMark/>
          </w:tcPr>
          <w:p w14:paraId="3C1AAFFA"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2021</w:t>
            </w:r>
          </w:p>
        </w:tc>
        <w:tc>
          <w:tcPr>
            <w:tcW w:w="0" w:type="auto"/>
            <w:shd w:val="clear" w:color="auto" w:fill="B8CCE4" w:themeFill="accent1" w:themeFillTint="66"/>
            <w:noWrap/>
            <w:hideMark/>
          </w:tcPr>
          <w:p w14:paraId="66DDDD5D"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2022</w:t>
            </w:r>
          </w:p>
        </w:tc>
        <w:tc>
          <w:tcPr>
            <w:tcW w:w="0" w:type="auto"/>
            <w:shd w:val="clear" w:color="auto" w:fill="B8CCE4" w:themeFill="accent1" w:themeFillTint="66"/>
            <w:noWrap/>
            <w:hideMark/>
          </w:tcPr>
          <w:p w14:paraId="688226ED"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2023</w:t>
            </w:r>
          </w:p>
        </w:tc>
        <w:tc>
          <w:tcPr>
            <w:tcW w:w="0" w:type="auto"/>
            <w:shd w:val="clear" w:color="auto" w:fill="B8CCE4" w:themeFill="accent1" w:themeFillTint="66"/>
          </w:tcPr>
          <w:p w14:paraId="641C52BF"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2024</w:t>
            </w:r>
          </w:p>
        </w:tc>
        <w:tc>
          <w:tcPr>
            <w:tcW w:w="0" w:type="auto"/>
            <w:shd w:val="clear" w:color="auto" w:fill="B8CCE4" w:themeFill="accent1" w:themeFillTint="66"/>
          </w:tcPr>
          <w:p w14:paraId="2D9F64DF"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2025</w:t>
            </w:r>
          </w:p>
        </w:tc>
        <w:tc>
          <w:tcPr>
            <w:tcW w:w="0" w:type="auto"/>
            <w:shd w:val="clear" w:color="auto" w:fill="B8CCE4" w:themeFill="accent1" w:themeFillTint="66"/>
          </w:tcPr>
          <w:p w14:paraId="56ED7FAC" w14:textId="77777777" w:rsidR="00616841" w:rsidRPr="006473A9" w:rsidRDefault="00616841" w:rsidP="00385E0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6473A9">
              <w:rPr>
                <w:color w:val="auto"/>
                <w:szCs w:val="24"/>
                <w:lang w:eastAsia="lv-LV"/>
              </w:rPr>
              <w:t>2026</w:t>
            </w:r>
          </w:p>
        </w:tc>
      </w:tr>
      <w:tr w:rsidR="003E1F67" w:rsidRPr="00B42F9B" w14:paraId="196E5FA4" w14:textId="77777777" w:rsidTr="003E1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noWrap/>
          </w:tcPr>
          <w:p w14:paraId="74D48E92" w14:textId="7EAC3163" w:rsidR="003E1F67" w:rsidRPr="006473A9" w:rsidRDefault="003E1F67" w:rsidP="00385E0C">
            <w:pPr>
              <w:spacing w:after="0"/>
              <w:ind w:firstLine="0"/>
              <w:jc w:val="center"/>
              <w:rPr>
                <w:szCs w:val="24"/>
                <w:lang w:eastAsia="lv-LV"/>
              </w:rPr>
            </w:pPr>
            <w:r w:rsidRPr="003E1F67">
              <w:rPr>
                <w:i/>
                <w:iCs/>
                <w:color w:val="auto"/>
                <w:szCs w:val="24"/>
                <w:lang w:eastAsia="lv-LV"/>
              </w:rPr>
              <w:t>Ieņēmumi no ANM pārvedumiem (% no IKP)</w:t>
            </w:r>
            <w:r w:rsidRPr="006473A9">
              <w:rPr>
                <w:i/>
                <w:iCs/>
                <w:color w:val="auto"/>
                <w:szCs w:val="24"/>
                <w:lang w:eastAsia="lv-LV"/>
              </w:rPr>
              <w:t> </w:t>
            </w:r>
          </w:p>
        </w:tc>
      </w:tr>
      <w:tr w:rsidR="00F24C49" w:rsidRPr="00B42F9B" w14:paraId="4DEC81A1" w14:textId="77777777" w:rsidTr="003E1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7586C7"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t>ANM ieņēmumi iekļauti vispārējās valdības prognozēs</w:t>
            </w:r>
          </w:p>
        </w:tc>
        <w:tc>
          <w:tcPr>
            <w:tcW w:w="0" w:type="auto"/>
            <w:noWrap/>
          </w:tcPr>
          <w:p w14:paraId="07C043CF"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tcPr>
          <w:p w14:paraId="75F6028F" w14:textId="7747E322"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4C49">
              <w:rPr>
                <w:color w:val="auto"/>
              </w:rPr>
              <w:t>0,02</w:t>
            </w:r>
          </w:p>
        </w:tc>
        <w:tc>
          <w:tcPr>
            <w:tcW w:w="0" w:type="auto"/>
            <w:noWrap/>
          </w:tcPr>
          <w:p w14:paraId="79CD2826" w14:textId="1BE184D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4C49">
              <w:rPr>
                <w:color w:val="auto"/>
              </w:rPr>
              <w:t>0,39</w:t>
            </w:r>
          </w:p>
        </w:tc>
        <w:tc>
          <w:tcPr>
            <w:tcW w:w="0" w:type="auto"/>
          </w:tcPr>
          <w:p w14:paraId="4E8A31EA" w14:textId="35B1FEC1"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0,94</w:t>
            </w:r>
          </w:p>
        </w:tc>
        <w:tc>
          <w:tcPr>
            <w:tcW w:w="0" w:type="auto"/>
          </w:tcPr>
          <w:p w14:paraId="26A9BE71" w14:textId="0886F301"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1,78</w:t>
            </w:r>
          </w:p>
        </w:tc>
        <w:tc>
          <w:tcPr>
            <w:tcW w:w="0" w:type="auto"/>
          </w:tcPr>
          <w:p w14:paraId="58FBC61F" w14:textId="3C252C61"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1,54</w:t>
            </w:r>
          </w:p>
        </w:tc>
      </w:tr>
      <w:tr w:rsidR="00F24C49" w:rsidRPr="00B42F9B" w14:paraId="0BDD3568" w14:textId="77777777" w:rsidTr="003E1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535ECB0"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t>ANM atmaksas (naudas plūsma) no ES</w:t>
            </w:r>
          </w:p>
        </w:tc>
        <w:tc>
          <w:tcPr>
            <w:tcW w:w="0" w:type="auto"/>
            <w:noWrap/>
          </w:tcPr>
          <w:p w14:paraId="00C5BE55" w14:textId="792455DC"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0,74</w:t>
            </w:r>
          </w:p>
        </w:tc>
        <w:tc>
          <w:tcPr>
            <w:tcW w:w="0" w:type="auto"/>
            <w:noWrap/>
          </w:tcPr>
          <w:p w14:paraId="3D2384AB" w14:textId="01FEC3D9"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0,56</w:t>
            </w:r>
          </w:p>
        </w:tc>
        <w:tc>
          <w:tcPr>
            <w:tcW w:w="0" w:type="auto"/>
            <w:noWrap/>
          </w:tcPr>
          <w:p w14:paraId="16A55A09" w14:textId="25AC171A"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0,00</w:t>
            </w:r>
          </w:p>
        </w:tc>
        <w:tc>
          <w:tcPr>
            <w:tcW w:w="0" w:type="auto"/>
          </w:tcPr>
          <w:p w14:paraId="607BB5E7" w14:textId="55FF0DEC"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0,90</w:t>
            </w:r>
          </w:p>
        </w:tc>
        <w:tc>
          <w:tcPr>
            <w:tcW w:w="0" w:type="auto"/>
          </w:tcPr>
          <w:p w14:paraId="04FE4653" w14:textId="34C60089"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0,70</w:t>
            </w:r>
          </w:p>
        </w:tc>
        <w:tc>
          <w:tcPr>
            <w:tcW w:w="0" w:type="auto"/>
          </w:tcPr>
          <w:p w14:paraId="29DC84BE" w14:textId="2B0F4D88"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1,99</w:t>
            </w:r>
          </w:p>
        </w:tc>
      </w:tr>
      <w:tr w:rsidR="00616841" w:rsidRPr="00B42F9B" w14:paraId="55AEF8DE" w14:textId="77777777" w:rsidTr="003E1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noWrap/>
            <w:vAlign w:val="center"/>
            <w:hideMark/>
          </w:tcPr>
          <w:p w14:paraId="40569C17" w14:textId="77777777" w:rsidR="00616841" w:rsidRPr="006473A9" w:rsidRDefault="00616841" w:rsidP="00385E0C">
            <w:pPr>
              <w:spacing w:after="0"/>
              <w:ind w:firstLine="0"/>
              <w:jc w:val="center"/>
              <w:rPr>
                <w:i/>
                <w:iCs/>
                <w:color w:val="auto"/>
                <w:szCs w:val="24"/>
                <w:lang w:eastAsia="lv-LV"/>
              </w:rPr>
            </w:pPr>
            <w:r w:rsidRPr="006473A9">
              <w:rPr>
                <w:i/>
                <w:iCs/>
                <w:color w:val="auto"/>
                <w:szCs w:val="24"/>
                <w:lang w:eastAsia="lv-LV"/>
              </w:rPr>
              <w:t>Izdevumi finansēti no ANM pārvedumiem (% no IKP)</w:t>
            </w:r>
          </w:p>
        </w:tc>
      </w:tr>
      <w:tr w:rsidR="00616841" w:rsidRPr="00B42F9B" w14:paraId="2525200D" w14:textId="77777777" w:rsidTr="003E1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8E46AC" w14:textId="77777777" w:rsidR="00616841" w:rsidRPr="006473A9" w:rsidRDefault="00616841" w:rsidP="00385E0C">
            <w:pPr>
              <w:spacing w:after="0"/>
              <w:ind w:firstLine="0"/>
              <w:jc w:val="center"/>
              <w:rPr>
                <w:color w:val="auto"/>
                <w:szCs w:val="24"/>
                <w:lang w:eastAsia="lv-LV"/>
              </w:rPr>
            </w:pPr>
            <w:r w:rsidRPr="006473A9">
              <w:rPr>
                <w:color w:val="auto"/>
                <w:szCs w:val="24"/>
                <w:lang w:eastAsia="lv-LV"/>
              </w:rPr>
              <w:t> </w:t>
            </w:r>
          </w:p>
        </w:tc>
        <w:tc>
          <w:tcPr>
            <w:tcW w:w="0" w:type="auto"/>
            <w:noWrap/>
            <w:vAlign w:val="center"/>
            <w:hideMark/>
          </w:tcPr>
          <w:p w14:paraId="513A0F26"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2021</w:t>
            </w:r>
          </w:p>
        </w:tc>
        <w:tc>
          <w:tcPr>
            <w:tcW w:w="0" w:type="auto"/>
            <w:noWrap/>
            <w:vAlign w:val="center"/>
            <w:hideMark/>
          </w:tcPr>
          <w:p w14:paraId="3B63F667"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2022</w:t>
            </w:r>
          </w:p>
        </w:tc>
        <w:tc>
          <w:tcPr>
            <w:tcW w:w="0" w:type="auto"/>
            <w:noWrap/>
            <w:vAlign w:val="center"/>
            <w:hideMark/>
          </w:tcPr>
          <w:p w14:paraId="04F09FD8"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2023</w:t>
            </w:r>
          </w:p>
        </w:tc>
        <w:tc>
          <w:tcPr>
            <w:tcW w:w="0" w:type="auto"/>
            <w:vAlign w:val="center"/>
          </w:tcPr>
          <w:p w14:paraId="1E30CD74"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2024</w:t>
            </w:r>
          </w:p>
        </w:tc>
        <w:tc>
          <w:tcPr>
            <w:tcW w:w="0" w:type="auto"/>
            <w:vAlign w:val="center"/>
          </w:tcPr>
          <w:p w14:paraId="5146A685"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2025</w:t>
            </w:r>
          </w:p>
        </w:tc>
        <w:tc>
          <w:tcPr>
            <w:tcW w:w="0" w:type="auto"/>
            <w:vAlign w:val="center"/>
          </w:tcPr>
          <w:p w14:paraId="1E6F0BD1" w14:textId="77777777" w:rsidR="00616841" w:rsidRPr="006473A9" w:rsidRDefault="00616841" w:rsidP="00385E0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6473A9">
              <w:rPr>
                <w:b/>
                <w:bCs/>
                <w:color w:val="auto"/>
                <w:szCs w:val="24"/>
                <w:lang w:eastAsia="lv-LV"/>
              </w:rPr>
              <w:t>2026</w:t>
            </w:r>
          </w:p>
        </w:tc>
      </w:tr>
      <w:tr w:rsidR="00F24C49" w:rsidRPr="00B42F9B" w14:paraId="24C56C58" w14:textId="77777777" w:rsidTr="003E1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4B655F"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t>KĀRTĒJIE IZDEVUMI</w:t>
            </w:r>
          </w:p>
        </w:tc>
        <w:tc>
          <w:tcPr>
            <w:tcW w:w="0" w:type="auto"/>
            <w:noWrap/>
            <w:vAlign w:val="center"/>
          </w:tcPr>
          <w:p w14:paraId="137CAE67" w14:textId="77777777" w:rsidR="00F24C49" w:rsidRPr="006473A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tcPr>
          <w:p w14:paraId="313B646F" w14:textId="5DC536AB"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4C49">
              <w:rPr>
                <w:color w:val="auto"/>
              </w:rPr>
              <w:t>0,00</w:t>
            </w:r>
          </w:p>
        </w:tc>
        <w:tc>
          <w:tcPr>
            <w:tcW w:w="0" w:type="auto"/>
            <w:noWrap/>
          </w:tcPr>
          <w:p w14:paraId="4E88C6F2" w14:textId="71CF38A0"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4C49">
              <w:rPr>
                <w:color w:val="auto"/>
              </w:rPr>
              <w:t>0,11</w:t>
            </w:r>
          </w:p>
        </w:tc>
        <w:tc>
          <w:tcPr>
            <w:tcW w:w="0" w:type="auto"/>
          </w:tcPr>
          <w:p w14:paraId="70451CD6" w14:textId="35BC51A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0,29</w:t>
            </w:r>
          </w:p>
        </w:tc>
        <w:tc>
          <w:tcPr>
            <w:tcW w:w="0" w:type="auto"/>
          </w:tcPr>
          <w:p w14:paraId="26701F4D" w14:textId="14955381"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0,54</w:t>
            </w:r>
          </w:p>
        </w:tc>
        <w:tc>
          <w:tcPr>
            <w:tcW w:w="0" w:type="auto"/>
          </w:tcPr>
          <w:p w14:paraId="366D93A2" w14:textId="3FB13B8D"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F24C49">
              <w:rPr>
                <w:color w:val="auto"/>
              </w:rPr>
              <w:t>0,58</w:t>
            </w:r>
          </w:p>
        </w:tc>
      </w:tr>
      <w:tr w:rsidR="00F24C49" w:rsidRPr="00B42F9B" w14:paraId="0C5BFCC9" w14:textId="77777777" w:rsidTr="003E1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4DA322D"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lastRenderedPageBreak/>
              <w:t>Bruto pamatkapitāla veidošana P.51g</w:t>
            </w:r>
          </w:p>
        </w:tc>
        <w:tc>
          <w:tcPr>
            <w:tcW w:w="0" w:type="auto"/>
            <w:noWrap/>
            <w:vAlign w:val="center"/>
          </w:tcPr>
          <w:p w14:paraId="01C3C9C2" w14:textId="77777777" w:rsidR="00F24C49" w:rsidRPr="006473A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0" w:type="auto"/>
            <w:noWrap/>
          </w:tcPr>
          <w:p w14:paraId="4F1FD00C" w14:textId="0D467933"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0,02</w:t>
            </w:r>
          </w:p>
        </w:tc>
        <w:tc>
          <w:tcPr>
            <w:tcW w:w="0" w:type="auto"/>
            <w:noWrap/>
          </w:tcPr>
          <w:p w14:paraId="127D3B86" w14:textId="63A45F5C"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0,28</w:t>
            </w:r>
          </w:p>
        </w:tc>
        <w:tc>
          <w:tcPr>
            <w:tcW w:w="0" w:type="auto"/>
          </w:tcPr>
          <w:p w14:paraId="69614205" w14:textId="33EB315A"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0,65</w:t>
            </w:r>
          </w:p>
        </w:tc>
        <w:tc>
          <w:tcPr>
            <w:tcW w:w="0" w:type="auto"/>
          </w:tcPr>
          <w:p w14:paraId="532E9873" w14:textId="60D116DF"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1,23</w:t>
            </w:r>
          </w:p>
        </w:tc>
        <w:tc>
          <w:tcPr>
            <w:tcW w:w="0" w:type="auto"/>
          </w:tcPr>
          <w:p w14:paraId="3D9B5D6D" w14:textId="5067464C"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0,95</w:t>
            </w:r>
          </w:p>
        </w:tc>
      </w:tr>
      <w:tr w:rsidR="00F24C49" w:rsidRPr="00B42F9B" w14:paraId="2B4B15A8" w14:textId="77777777" w:rsidTr="003E1F6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FD6ADC"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t>Kapitāla pārvedumi D.9</w:t>
            </w:r>
          </w:p>
        </w:tc>
        <w:tc>
          <w:tcPr>
            <w:tcW w:w="0" w:type="auto"/>
            <w:noWrap/>
            <w:vAlign w:val="center"/>
          </w:tcPr>
          <w:p w14:paraId="77F94A77" w14:textId="77777777" w:rsidR="00F24C49" w:rsidRPr="006473A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tcPr>
          <w:p w14:paraId="31AAC18D"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tcPr>
          <w:p w14:paraId="7ECFFDAF"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tcPr>
          <w:p w14:paraId="0C441D03"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tcPr>
          <w:p w14:paraId="2C19A813"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tcPr>
          <w:p w14:paraId="6F51AC47" w14:textId="77777777" w:rsidR="00F24C49" w:rsidRPr="00F24C49" w:rsidRDefault="00F24C49" w:rsidP="00F24C4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F24C49" w:rsidRPr="00B42F9B" w14:paraId="34EBD89F" w14:textId="77777777" w:rsidTr="003E1F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8A9D3A" w14:textId="77777777" w:rsidR="00F24C49" w:rsidRPr="006473A9" w:rsidRDefault="00F24C49" w:rsidP="00F24C49">
            <w:pPr>
              <w:spacing w:after="0"/>
              <w:ind w:firstLine="0"/>
              <w:jc w:val="left"/>
              <w:rPr>
                <w:b w:val="0"/>
                <w:bCs w:val="0"/>
                <w:color w:val="auto"/>
                <w:szCs w:val="24"/>
                <w:lang w:eastAsia="lv-LV"/>
              </w:rPr>
            </w:pPr>
            <w:r w:rsidRPr="006473A9">
              <w:rPr>
                <w:b w:val="0"/>
                <w:bCs w:val="0"/>
                <w:color w:val="auto"/>
                <w:szCs w:val="24"/>
                <w:lang w:eastAsia="lv-LV"/>
              </w:rPr>
              <w:t>KAPITĀLIE IZDEVUMI</w:t>
            </w:r>
          </w:p>
        </w:tc>
        <w:tc>
          <w:tcPr>
            <w:tcW w:w="0" w:type="auto"/>
            <w:noWrap/>
            <w:vAlign w:val="center"/>
          </w:tcPr>
          <w:p w14:paraId="32BEBA0D" w14:textId="77777777" w:rsidR="00F24C49" w:rsidRPr="006473A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0" w:type="auto"/>
            <w:noWrap/>
          </w:tcPr>
          <w:p w14:paraId="59F4417D" w14:textId="2500B0EC"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0,02</w:t>
            </w:r>
          </w:p>
        </w:tc>
        <w:tc>
          <w:tcPr>
            <w:tcW w:w="0" w:type="auto"/>
            <w:noWrap/>
          </w:tcPr>
          <w:p w14:paraId="0A813E2B" w14:textId="26900303"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F24C49">
              <w:rPr>
                <w:color w:val="auto"/>
              </w:rPr>
              <w:t>0,28</w:t>
            </w:r>
          </w:p>
        </w:tc>
        <w:tc>
          <w:tcPr>
            <w:tcW w:w="0" w:type="auto"/>
          </w:tcPr>
          <w:p w14:paraId="1B3A9E5D" w14:textId="7DD0432F"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0,65</w:t>
            </w:r>
          </w:p>
        </w:tc>
        <w:tc>
          <w:tcPr>
            <w:tcW w:w="0" w:type="auto"/>
          </w:tcPr>
          <w:p w14:paraId="32DA05BE" w14:textId="39AE4BA6"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1,23</w:t>
            </w:r>
          </w:p>
        </w:tc>
        <w:tc>
          <w:tcPr>
            <w:tcW w:w="0" w:type="auto"/>
          </w:tcPr>
          <w:p w14:paraId="711B0716" w14:textId="6E98F698" w:rsidR="00F24C49" w:rsidRPr="00F24C49" w:rsidRDefault="00F24C49" w:rsidP="00F24C4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F24C49">
              <w:rPr>
                <w:color w:val="auto"/>
              </w:rPr>
              <w:t>0,95</w:t>
            </w:r>
          </w:p>
        </w:tc>
      </w:tr>
    </w:tbl>
    <w:p w14:paraId="3999DA5F" w14:textId="1299F33A" w:rsidR="00616841" w:rsidRPr="001E47FB" w:rsidRDefault="00FD7E6A" w:rsidP="001E47FB">
      <w:pPr>
        <w:pStyle w:val="Tabula"/>
        <w:spacing w:before="480" w:after="120"/>
        <w:rPr>
          <w:lang w:val="lv-LV"/>
        </w:rPr>
      </w:pPr>
      <w:bookmarkStart w:id="34" w:name="_Toc210911188"/>
      <w:r w:rsidRPr="003C21EC">
        <w:rPr>
          <w:lang w:val="lv-LV"/>
        </w:rPr>
        <w:t>T</w:t>
      </w:r>
      <w:r w:rsidR="00C53FF6" w:rsidRPr="003C21EC">
        <w:rPr>
          <w:lang w:val="lv-LV"/>
        </w:rPr>
        <w:t>abula</w:t>
      </w:r>
      <w:r w:rsidR="003C21EC">
        <w:rPr>
          <w:lang w:val="lv-LV"/>
        </w:rPr>
        <w:t xml:space="preserve"> 7</w:t>
      </w:r>
      <w:r w:rsidR="00C53FF6" w:rsidRPr="003C21EC">
        <w:rPr>
          <w:lang w:val="lv-LV"/>
        </w:rPr>
        <w:t>: Valsts specifiskās rekomendācijas</w:t>
      </w:r>
      <w:bookmarkEnd w:id="34"/>
      <w:r w:rsidR="00C53FF6" w:rsidRPr="003C21EC">
        <w:rPr>
          <w:lang w:val="lv-LV"/>
        </w:rPr>
        <w:t xml:space="preserve"> </w:t>
      </w:r>
      <w:bookmarkEnd w:id="22"/>
    </w:p>
    <w:tbl>
      <w:tblPr>
        <w:tblStyle w:val="GridTable6Colorful-Accent1113"/>
        <w:tblW w:w="14885" w:type="dxa"/>
        <w:tblLook w:val="04A0" w:firstRow="1" w:lastRow="0" w:firstColumn="1" w:lastColumn="0" w:noHBand="0" w:noVBand="1"/>
      </w:tblPr>
      <w:tblGrid>
        <w:gridCol w:w="562"/>
        <w:gridCol w:w="2835"/>
        <w:gridCol w:w="11488"/>
      </w:tblGrid>
      <w:tr w:rsidR="001E47FB" w:rsidRPr="005A3E60" w14:paraId="645ABF47" w14:textId="77777777" w:rsidTr="005A3E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shd w:val="clear" w:color="auto" w:fill="B4C6E7"/>
            <w:vAlign w:val="center"/>
          </w:tcPr>
          <w:p w14:paraId="14FD38BE" w14:textId="77777777" w:rsidR="001E47FB" w:rsidRPr="001E47FB" w:rsidRDefault="001E47FB" w:rsidP="001E47FB">
            <w:pPr>
              <w:ind w:firstLine="0"/>
              <w:jc w:val="center"/>
              <w:rPr>
                <w:color w:val="auto"/>
                <w:sz w:val="20"/>
                <w:lang w:eastAsia="lv-LV"/>
              </w:rPr>
            </w:pPr>
            <w:bookmarkStart w:id="35" w:name="_Hlk210736292"/>
            <w:r w:rsidRPr="001E47FB">
              <w:rPr>
                <w:color w:val="auto"/>
                <w:sz w:val="20"/>
                <w:lang w:eastAsia="lv-LV"/>
              </w:rPr>
              <w:t>Nr.</w:t>
            </w:r>
          </w:p>
        </w:tc>
        <w:tc>
          <w:tcPr>
            <w:tcW w:w="2835" w:type="dxa"/>
            <w:shd w:val="clear" w:color="auto" w:fill="B4C6E7"/>
            <w:vAlign w:val="center"/>
          </w:tcPr>
          <w:p w14:paraId="51768074" w14:textId="77777777" w:rsidR="001E47FB" w:rsidRPr="001E47FB" w:rsidRDefault="001E47FB" w:rsidP="001E47FB">
            <w:pPr>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ES Padomes 2025. gada rekomendācija</w:t>
            </w:r>
          </w:p>
        </w:tc>
        <w:tc>
          <w:tcPr>
            <w:tcW w:w="11488" w:type="dxa"/>
            <w:shd w:val="clear" w:color="auto" w:fill="B4C6E7"/>
            <w:vAlign w:val="center"/>
          </w:tcPr>
          <w:p w14:paraId="4A2ABB28" w14:textId="77777777" w:rsidR="001E47FB" w:rsidRPr="001E47FB" w:rsidRDefault="001E47FB" w:rsidP="001E47FB">
            <w:pPr>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Apraksts </w:t>
            </w:r>
          </w:p>
        </w:tc>
      </w:tr>
      <w:tr w:rsidR="001E47FB" w:rsidRPr="005A3E60" w14:paraId="617D73B7" w14:textId="77777777" w:rsidTr="005A3E60">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562" w:type="dxa"/>
          </w:tcPr>
          <w:p w14:paraId="0868E728" w14:textId="77777777" w:rsidR="001E47FB" w:rsidRPr="001E47FB" w:rsidRDefault="001E47FB" w:rsidP="001E47FB">
            <w:pPr>
              <w:spacing w:after="0"/>
              <w:ind w:firstLine="0"/>
              <w:jc w:val="center"/>
              <w:rPr>
                <w:color w:val="auto"/>
                <w:sz w:val="20"/>
                <w:lang w:eastAsia="lv-LV"/>
              </w:rPr>
            </w:pPr>
            <w:r w:rsidRPr="001E47FB">
              <w:rPr>
                <w:color w:val="auto"/>
                <w:sz w:val="20"/>
                <w:lang w:eastAsia="lv-LV"/>
              </w:rPr>
              <w:t>1</w:t>
            </w:r>
          </w:p>
        </w:tc>
        <w:tc>
          <w:tcPr>
            <w:tcW w:w="2835" w:type="dxa"/>
          </w:tcPr>
          <w:p w14:paraId="3B788D46" w14:textId="77777777" w:rsidR="001E47FB" w:rsidRPr="001E47FB" w:rsidRDefault="001E47FB" w:rsidP="005A3E60">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Palielināt kopējos aizsardzības izdevumus un gatavību saskaņā ar Eiropadomes 2025. gada 6. marta secinājumiem. Ievērot neto izdevumu maksimālos pieauguma tempus, ko Padome ieteica 2025. gada 21. janvārī, un vienlaikus izmantot valsts izņēmuma klauzulā paredzēto novirzi aizsardzības izdevumu palielināšanai.</w:t>
            </w:r>
          </w:p>
          <w:p w14:paraId="1AD0828F" w14:textId="77777777" w:rsidR="001E47FB" w:rsidRPr="001E47FB" w:rsidRDefault="001E47FB" w:rsidP="005A3E60">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Nodrošināt, lai publiskās finanses spētu absorbēt pieaugošās strukturālo izdevumu vajadzības, tostarp aizsardzības, veselības aprūpes un sociālās aizsardzības jomā; tas būtu izdarāms, piemēram, nodokļu bāzē plašāk iekļaujot avotus, kas mazāk kaitē izaugsmei, oficiālajā ekonomikā integrējot neoficiālu vai nedeklarētu darbību un novirzot izdevumus uz prioritārām jomām, kas noteiktas publisko izdevumu pārskatīšanā.</w:t>
            </w:r>
          </w:p>
        </w:tc>
        <w:tc>
          <w:tcPr>
            <w:tcW w:w="11488" w:type="dxa"/>
          </w:tcPr>
          <w:p w14:paraId="79EFCA6F" w14:textId="7E39596A" w:rsidR="000A314E" w:rsidRDefault="000A314E" w:rsidP="000A314E">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0A314E">
              <w:rPr>
                <w:rFonts w:eastAsia="Calibri"/>
                <w:color w:val="auto"/>
                <w:sz w:val="20"/>
                <w:lang w:eastAsia="lv-LV"/>
              </w:rPr>
              <w:t xml:space="preserve">Ņemot vērā ES Padomes 2025. gada 8. jūlija rekomendāciju, ar ko Latvijai ļauj novirzīties no neto izdevumu maksimālajiem pieauguma tempiem, kurus noteikusi Padome saskaņā ar Regulu (ES) 2024/1263 (Valsts izņēmuma klauzulas iedarbināšana) un ievērojot aktivizēto Fiskālās disciplīnas likuma 12. pantā paredzēto atkāpi no bilances nosacījuma, mainīgas politikas scenārijā, t.i. pēc politikas pasākumu pieņemšanas, valsts finansēto neto primāro izdevumu pieaugums (bez fiskālās nodrošinājuma rezerves) 2026. gadā ir 5,0%. Izņēmuma klauzulas fiskālais efekts 2026. gadā ir 0,48% no IKP. Ja no valsts finansēto neto primāro izdevumiem tiek atskaitīti izdevumi, kas ir atbalstīti valsts izņēmuma klauzulas ietvaros, tad valsts finansēto neto primāro izdevumu pieaugums (bez fiskālās nodrošinājuma rezerves) 2026. gadā ir 3,9%. </w:t>
            </w:r>
          </w:p>
          <w:p w14:paraId="4C2D7068" w14:textId="71AFFB4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063E1210"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EK 2025. gada 19. marta komunikācijā aicināja dalībvalstis izmantot valsts izņēmuma klauzulas piedāvātās elastības iespējas, lai maksimāli palielinātu ietekmi uz ES aizsardzības spējām, atvieglojot pāreju uz pastāvīgi augstāku aizsardzības izdevumu līmeni. Ar ES Padomes 2025. gada 8. jūlijā apstiprināto ieteikumu, Latvijai ir sniegta atļauja aizsardzības spēju veicināšanai un aizsardzības izdevumu kāpināšanai novirzīties no neto izdevumu maksimālajiem pieauguma tempiem, kurus noteikusi Padome saskaņā ar Regulu (ES) 2024/1263 (valsts izņēmuma klauzulas iedarbināšana). Atbilstoši 2025. gada 18. februāra MK sēdes protokola Nr. 7 2§ Informatīvā ziņojuma “Par sākotnējo </w:t>
            </w:r>
            <w:proofErr w:type="spellStart"/>
            <w:r w:rsidRPr="001E47FB">
              <w:rPr>
                <w:rFonts w:eastAsia="Calibri"/>
                <w:color w:val="auto"/>
                <w:sz w:val="20"/>
                <w:lang w:eastAsia="lv-LV"/>
              </w:rPr>
              <w:t>izvērtējumu</w:t>
            </w:r>
            <w:proofErr w:type="spellEnd"/>
            <w:r w:rsidRPr="001E47FB">
              <w:rPr>
                <w:rFonts w:eastAsia="Calibri"/>
                <w:color w:val="auto"/>
                <w:sz w:val="20"/>
                <w:lang w:eastAsia="lv-LV"/>
              </w:rPr>
              <w:t xml:space="preserve"> par NATO prasībām aizsardzības spēju attīstībai” Latvijai iedalītajiem NATO spēju mērķiem un NBS operacionālajai analīzei </w:t>
            </w:r>
            <w:proofErr w:type="spellStart"/>
            <w:r w:rsidRPr="001E47FB">
              <w:rPr>
                <w:rFonts w:eastAsia="Calibri"/>
                <w:color w:val="auto"/>
                <w:sz w:val="20"/>
                <w:lang w:eastAsia="lv-LV"/>
              </w:rPr>
              <w:t>AiM</w:t>
            </w:r>
            <w:proofErr w:type="spellEnd"/>
            <w:r w:rsidRPr="001E47FB">
              <w:rPr>
                <w:rFonts w:eastAsia="Calibri"/>
                <w:color w:val="auto"/>
                <w:sz w:val="20"/>
                <w:lang w:eastAsia="lv-LV"/>
              </w:rPr>
              <w:t xml:space="preserve"> ir noteikusi tās spēju jomas, kuras būtu attīstāmas īstermiņā un vidējā termiņā. Visas </w:t>
            </w:r>
            <w:proofErr w:type="spellStart"/>
            <w:r w:rsidRPr="001E47FB">
              <w:rPr>
                <w:rFonts w:eastAsia="Calibri"/>
                <w:color w:val="auto"/>
                <w:sz w:val="20"/>
                <w:lang w:eastAsia="lv-LV"/>
              </w:rPr>
              <w:t>AiM</w:t>
            </w:r>
            <w:proofErr w:type="spellEnd"/>
            <w:r w:rsidRPr="001E47FB">
              <w:rPr>
                <w:rFonts w:eastAsia="Calibri"/>
                <w:color w:val="auto"/>
                <w:sz w:val="20"/>
                <w:lang w:eastAsia="lv-LV"/>
              </w:rPr>
              <w:t xml:space="preserve"> iezīmētās spēju jomas ir identificējamas kā aizsardzības tēriņi atbilstoši valdības funkciju (COFOG) klasifikācijas sistēmai vai NATO definīcijai.</w:t>
            </w:r>
          </w:p>
          <w:p w14:paraId="16479FD8"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b/>
                <w:bCs/>
                <w:color w:val="auto"/>
                <w:sz w:val="20"/>
                <w:lang w:eastAsia="lv-LV"/>
              </w:rPr>
            </w:pPr>
          </w:p>
          <w:p w14:paraId="54CBE581"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2026. gadā </w:t>
            </w:r>
            <w:proofErr w:type="spellStart"/>
            <w:r w:rsidRPr="001E47FB">
              <w:rPr>
                <w:rFonts w:eastAsia="Calibri"/>
                <w:color w:val="auto"/>
                <w:sz w:val="20"/>
                <w:lang w:eastAsia="lv-LV"/>
              </w:rPr>
              <w:t>AiM</w:t>
            </w:r>
            <w:proofErr w:type="spellEnd"/>
            <w:r w:rsidRPr="001E47FB">
              <w:rPr>
                <w:rFonts w:eastAsia="Calibri"/>
                <w:color w:val="auto"/>
                <w:sz w:val="20"/>
                <w:lang w:eastAsia="lv-LV"/>
              </w:rPr>
              <w:t xml:space="preserve"> budžetā plānoti papildu vienreizējie pasākumi:</w:t>
            </w:r>
          </w:p>
          <w:p w14:paraId="2D305D02" w14:textId="1358CD09"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Pretgaisa aizsardzība</w:t>
            </w:r>
            <w:r w:rsidR="000A314E">
              <w:rPr>
                <w:rFonts w:eastAsia="Calibri"/>
                <w:color w:val="auto"/>
                <w:sz w:val="20"/>
                <w:lang w:eastAsia="lv-LV"/>
              </w:rPr>
              <w:t xml:space="preserve">s sistēmām </w:t>
            </w:r>
            <w:r w:rsidRPr="001E47FB">
              <w:rPr>
                <w:rFonts w:eastAsia="Calibri"/>
                <w:color w:val="auto"/>
                <w:sz w:val="20"/>
                <w:lang w:eastAsia="lv-LV"/>
              </w:rPr>
              <w:t>200 milj. EUR (74. resora programmā 18.00.00 Pretgaisa aizsardzība</w:t>
            </w:r>
            <w:r w:rsidR="000A314E" w:rsidRPr="000A314E">
              <w:rPr>
                <w:rFonts w:eastAsia="Calibri"/>
                <w:color w:val="auto"/>
                <w:sz w:val="20"/>
                <w:lang w:eastAsia="lv-LV"/>
              </w:rPr>
              <w:t xml:space="preserve">s sistēmas </w:t>
            </w:r>
            <w:r w:rsidR="000A314E">
              <w:rPr>
                <w:rFonts w:eastAsia="Calibri"/>
                <w:color w:val="auto"/>
                <w:sz w:val="20"/>
                <w:lang w:eastAsia="lv-LV"/>
              </w:rPr>
              <w:t xml:space="preserve">iegādei </w:t>
            </w:r>
            <w:r w:rsidRPr="001E47FB">
              <w:rPr>
                <w:rFonts w:eastAsia="Calibri"/>
                <w:color w:val="auto"/>
                <w:sz w:val="20"/>
                <w:lang w:eastAsia="lv-LV"/>
              </w:rPr>
              <w:t>rezervētais finansējums);</w:t>
            </w:r>
          </w:p>
          <w:p w14:paraId="336CD2B8"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Ekipējums kaujas spēju palielināšanai 10,48 milj. EUR (valsts budžeta resora "74. Gadskārtējā valsts budžeta izpildes procesā pārdalāmais finansējums" atsevišķā programmā).</w:t>
            </w:r>
          </w:p>
          <w:p w14:paraId="70DCB123"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5D8472D1" w14:textId="04EE3ABA"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Aizsardzības palielināšanas nodrošināšanai ir identificētas papildu vajadzības, gan caur ES </w:t>
            </w:r>
            <w:proofErr w:type="spellStart"/>
            <w:r w:rsidRPr="001E47FB">
              <w:rPr>
                <w:rFonts w:eastAsia="Calibri"/>
                <w:i/>
                <w:iCs/>
                <w:color w:val="auto"/>
                <w:sz w:val="20"/>
                <w:lang w:eastAsia="lv-LV"/>
              </w:rPr>
              <w:t>Security</w:t>
            </w:r>
            <w:proofErr w:type="spellEnd"/>
            <w:r w:rsidRPr="001E47FB">
              <w:rPr>
                <w:rFonts w:eastAsia="Calibri"/>
                <w:i/>
                <w:iCs/>
                <w:color w:val="auto"/>
                <w:sz w:val="20"/>
                <w:lang w:eastAsia="lv-LV"/>
              </w:rPr>
              <w:t xml:space="preserve"> </w:t>
            </w:r>
            <w:proofErr w:type="spellStart"/>
            <w:r w:rsidRPr="001E47FB">
              <w:rPr>
                <w:rFonts w:eastAsia="Calibri"/>
                <w:i/>
                <w:iCs/>
                <w:color w:val="auto"/>
                <w:sz w:val="20"/>
                <w:lang w:eastAsia="lv-LV"/>
              </w:rPr>
              <w:t>Action</w:t>
            </w:r>
            <w:proofErr w:type="spellEnd"/>
            <w:r w:rsidRPr="001E47FB">
              <w:rPr>
                <w:rFonts w:eastAsia="Calibri"/>
                <w:i/>
                <w:iCs/>
                <w:color w:val="auto"/>
                <w:sz w:val="20"/>
                <w:lang w:eastAsia="lv-LV"/>
              </w:rPr>
              <w:t xml:space="preserve"> </w:t>
            </w:r>
            <w:proofErr w:type="spellStart"/>
            <w:r w:rsidRPr="001E47FB">
              <w:rPr>
                <w:rFonts w:eastAsia="Calibri"/>
                <w:i/>
                <w:iCs/>
                <w:color w:val="auto"/>
                <w:sz w:val="20"/>
                <w:lang w:eastAsia="lv-LV"/>
              </w:rPr>
              <w:t>for</w:t>
            </w:r>
            <w:proofErr w:type="spellEnd"/>
            <w:r w:rsidRPr="001E47FB">
              <w:rPr>
                <w:rFonts w:eastAsia="Calibri"/>
                <w:i/>
                <w:iCs/>
                <w:color w:val="auto"/>
                <w:sz w:val="20"/>
                <w:lang w:eastAsia="lv-LV"/>
              </w:rPr>
              <w:t xml:space="preserve"> </w:t>
            </w:r>
            <w:proofErr w:type="spellStart"/>
            <w:r w:rsidRPr="001E47FB">
              <w:rPr>
                <w:rFonts w:eastAsia="Calibri"/>
                <w:i/>
                <w:iCs/>
                <w:color w:val="auto"/>
                <w:sz w:val="20"/>
                <w:lang w:eastAsia="lv-LV"/>
              </w:rPr>
              <w:t>Europe</w:t>
            </w:r>
            <w:proofErr w:type="spellEnd"/>
            <w:r w:rsidRPr="001E47FB">
              <w:rPr>
                <w:rFonts w:eastAsia="Calibri"/>
                <w:i/>
                <w:iCs/>
                <w:color w:val="auto"/>
                <w:sz w:val="20"/>
                <w:lang w:eastAsia="lv-LV"/>
              </w:rPr>
              <w:t xml:space="preserve"> </w:t>
            </w:r>
            <w:r w:rsidRPr="001E47FB">
              <w:rPr>
                <w:rFonts w:eastAsia="Calibri"/>
                <w:color w:val="auto"/>
                <w:sz w:val="20"/>
                <w:lang w:eastAsia="lv-LV"/>
              </w:rPr>
              <w:t>(SAFE), gan ārpus SAFE finansējuma mehānisma, kuras, atbilstoši valdības apņemšanai virzīties uz izdevumiem 5% no IKP aizsardzībai, varētu tikt novirzītas aizsardzības nozarei, aizsardzības spēju stiprināšanai. Budžeta izstrādāšanas procesa ietvaros, valdībā izsk</w:t>
            </w:r>
            <w:r w:rsidR="000A314E">
              <w:rPr>
                <w:rFonts w:eastAsia="Calibri"/>
                <w:color w:val="auto"/>
                <w:sz w:val="20"/>
                <w:lang w:eastAsia="lv-LV"/>
              </w:rPr>
              <w:t>atīj</w:t>
            </w:r>
            <w:r w:rsidRPr="001E47FB">
              <w:rPr>
                <w:rFonts w:eastAsia="Calibri"/>
                <w:color w:val="auto"/>
                <w:sz w:val="20"/>
                <w:lang w:eastAsia="lv-LV"/>
              </w:rPr>
              <w:t>a divus ziņojumus par nepieciešamo papildu finansējumu 2026. gadam:</w:t>
            </w:r>
          </w:p>
          <w:p w14:paraId="3D35935E"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4B635603"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caur SAFE mehānismu - par kopējo finansējuma apmēru 286 milj. EUR 2026. gadā, t.sk., 166 milj. EUR tika akceptēti no valdības puses un ir piešķirti aizsardzības nozarei, lai realizētu kājnieku kaujas mašīnu iegādes projektu, bet par pārējiem pasākumiem un tiem nepieciešamo finansējumu ir nepieciešams valdības akcepts;</w:t>
            </w:r>
          </w:p>
          <w:p w14:paraId="3CE79B44"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ārpus SAFE plānotie pasākumi - iekļaujoties izņēmuma klauzulā par kopējo finansējuma apmēru 128 milj. EUR 2026. gadā un par ko lems valdība atsevišķi.</w:t>
            </w:r>
          </w:p>
          <w:p w14:paraId="05BC70EB"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474E9001"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2024. gada nogalē Saeimā tika pieņemti grozījumi likumā “Par akcīzes nodokli”, kas paredzēja pakāpenisku akcīzes nodokļa likmju paaugstināšanu alkoholiskajiem dzērieniem 2025. un 2026. gadā (vidēji par 5% - pārējiem alkoholiskajiem dzērieniem, par 10% - vīnam, raudzētajiem dzērieniem un alum, par 30% - starpproduktiem), kā arī 2027. gadā visiem alkoholiskajiem dzērieniem vidēji par 5%. Attiecībā uz tabakas izstrādājumiem un pēc lietošanas mērķa līdzīgiem produktiem minētie grozījumi paredzēja akcīzes nodokļa likmju palielinājumu par 10% turpmākajos trijos gados (2025., 2026. un 2027. gadā). Papildus ar 2025. gadu tika paaugstināta akcīzes nodokļa likme saldinātajiem bezalkoholiskajiem dzērieniem ar cukura saturu no 8 g/100 ml un enerģijas dzērieniem.</w:t>
            </w:r>
          </w:p>
          <w:p w14:paraId="2BF75899"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4B0E9E14"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Saskaņā ar 2025. gada 22. septembrī MK apstiprināto informatīvo ziņojumu "Par valsts budžeta likumprojektā  iekļaujamiem prioritārajiem pasākumiem 2026., 2027. un 2028. gadam” paredzētas sekojošas izmaiņas nodokļu politikā: </w:t>
            </w:r>
          </w:p>
          <w:p w14:paraId="0AD33D76"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paaugstināt straujāk likumā noteikto akcīzes nodokļa likmi alkoholisko dzērienu grupai "pārējie alkoholiskie dzērieni" (par 100 litriem absolūtā alkohola) par 15 EUR 2026. gada 1. martā;</w:t>
            </w:r>
          </w:p>
          <w:p w14:paraId="64E98353"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paaugstināt akcīzes nodokļa likmes alkoholiskajiem dzērieniem, t. sk. alum, ar 2028. gada 1. martu;</w:t>
            </w:r>
          </w:p>
          <w:p w14:paraId="6D5FEE7A"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paaugstināt straujāk akcīzes nodokļa likmes tabakas izstrādājumiem un pēc lietošanas mērķa līdzīgiem produktiem ar 2026. gadu un 2027. gadu (izņemot cigāriem, </w:t>
            </w:r>
            <w:proofErr w:type="spellStart"/>
            <w:r w:rsidRPr="001E47FB">
              <w:rPr>
                <w:rFonts w:eastAsia="Calibri"/>
                <w:color w:val="auto"/>
                <w:sz w:val="20"/>
                <w:lang w:eastAsia="lv-LV"/>
              </w:rPr>
              <w:t>cigarillām</w:t>
            </w:r>
            <w:proofErr w:type="spellEnd"/>
            <w:r w:rsidRPr="001E47FB">
              <w:rPr>
                <w:rFonts w:eastAsia="Calibri"/>
                <w:color w:val="auto"/>
                <w:sz w:val="20"/>
                <w:lang w:eastAsia="lv-LV"/>
              </w:rPr>
              <w:t xml:space="preserve"> un elektroniskajās smēķēšanas ierīcēs izmantojamam šķidrumam, elektroniskajās smēķēšanas ierīcēs izmantojamā šķidruma sagatavošanas sastāvdaļām 2026. gadā);</w:t>
            </w:r>
          </w:p>
          <w:p w14:paraId="144CAAAB"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paaugstināt akcīzes nodokļa likmes tabakas izstrādājumiem un pēc lietošanas mērķa līdzīgiem produktiem ar 2028. gadu;</w:t>
            </w:r>
          </w:p>
          <w:p w14:paraId="5C3C2EC5"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paaugstināt akcīzes nodokļa likmi bezalkoholiskajiem dzērieniem ar cukura saturu līdz 8 gramiem (neieskaitot) uz 100 mililitriem un ar cukura saturu no 8 gramiem (ieskaitot), un enerģijas dzērieniem ar 2028. gadu, kā arī ar 2028. gadu atsevišķi noteikt (izdalīt) akcīzes nodokļa likmi enerģijas dzērieniem;</w:t>
            </w:r>
          </w:p>
          <w:p w14:paraId="0BDB34CE" w14:textId="77777777" w:rsidR="001E47FB" w:rsidRPr="001E47FB" w:rsidRDefault="001E47FB" w:rsidP="001E47FB">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no 2026. gada paaugstināt azartspēļu nodokļa likmes.</w:t>
            </w:r>
          </w:p>
          <w:p w14:paraId="7385724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tr w:rsidR="001E47FB" w:rsidRPr="005A3E60" w14:paraId="55848CE8" w14:textId="77777777" w:rsidTr="005A3E60">
        <w:trPr>
          <w:trHeight w:val="416"/>
        </w:trPr>
        <w:tc>
          <w:tcPr>
            <w:cnfStyle w:val="001000000000" w:firstRow="0" w:lastRow="0" w:firstColumn="1" w:lastColumn="0" w:oddVBand="0" w:evenVBand="0" w:oddHBand="0" w:evenHBand="0" w:firstRowFirstColumn="0" w:firstRowLastColumn="0" w:lastRowFirstColumn="0" w:lastRowLastColumn="0"/>
            <w:tcW w:w="562" w:type="dxa"/>
          </w:tcPr>
          <w:p w14:paraId="24CD2B98" w14:textId="77777777" w:rsidR="001E47FB" w:rsidRPr="001E47FB" w:rsidRDefault="001E47FB" w:rsidP="001E47FB">
            <w:pPr>
              <w:spacing w:after="0"/>
              <w:ind w:firstLine="0"/>
              <w:jc w:val="center"/>
              <w:rPr>
                <w:color w:val="auto"/>
                <w:sz w:val="20"/>
                <w:lang w:eastAsia="lv-LV"/>
              </w:rPr>
            </w:pPr>
            <w:r w:rsidRPr="001E47FB">
              <w:rPr>
                <w:color w:val="auto"/>
                <w:sz w:val="20"/>
                <w:lang w:eastAsia="lv-LV"/>
              </w:rPr>
              <w:lastRenderedPageBreak/>
              <w:t>2</w:t>
            </w:r>
          </w:p>
        </w:tc>
        <w:tc>
          <w:tcPr>
            <w:tcW w:w="2835" w:type="dxa"/>
          </w:tcPr>
          <w:p w14:paraId="6E0E2036" w14:textId="77777777" w:rsidR="001E47FB" w:rsidRPr="001E47FB" w:rsidRDefault="001E47FB" w:rsidP="005A3E60">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Ņemot vērā piemērojamos termiņus reformu un investīciju savlaicīgai pabeigšanai saskaņā ar Regulu (ES) 2021/241, paātrināt atveseļošanas un noturības plāna, tostarp </w:t>
            </w:r>
            <w:proofErr w:type="spellStart"/>
            <w:r w:rsidRPr="001E47FB">
              <w:rPr>
                <w:i/>
                <w:iCs/>
                <w:color w:val="auto"/>
                <w:sz w:val="20"/>
                <w:lang w:eastAsia="lv-LV"/>
              </w:rPr>
              <w:t>REPowerEU</w:t>
            </w:r>
            <w:proofErr w:type="spellEnd"/>
            <w:r w:rsidRPr="001E47FB">
              <w:rPr>
                <w:color w:val="auto"/>
                <w:sz w:val="20"/>
                <w:lang w:eastAsia="lv-LV"/>
              </w:rPr>
              <w:t xml:space="preserve"> nodaļas, īstenošanu. Paātrināt kohēzijas </w:t>
            </w:r>
            <w:r w:rsidRPr="001E47FB">
              <w:rPr>
                <w:color w:val="auto"/>
                <w:sz w:val="20"/>
                <w:lang w:eastAsia="lv-LV"/>
              </w:rPr>
              <w:lastRenderedPageBreak/>
              <w:t xml:space="preserve">politikas programmu (ERAF, TPF, ESF+, KF) īstenošanu, attiecīgā gadījumā izmantojot iespējas, ko sniedz </w:t>
            </w:r>
            <w:proofErr w:type="spellStart"/>
            <w:r w:rsidRPr="001E47FB">
              <w:rPr>
                <w:color w:val="auto"/>
                <w:sz w:val="20"/>
                <w:lang w:eastAsia="lv-LV"/>
              </w:rPr>
              <w:t>vidusposma</w:t>
            </w:r>
            <w:proofErr w:type="spellEnd"/>
            <w:r w:rsidRPr="001E47FB">
              <w:rPr>
                <w:color w:val="auto"/>
                <w:sz w:val="20"/>
                <w:lang w:eastAsia="lv-LV"/>
              </w:rPr>
              <w:t xml:space="preserve"> pārskatīšana. </w:t>
            </w:r>
            <w:bookmarkStart w:id="36" w:name="_Hlk209776760"/>
            <w:r w:rsidRPr="001E47FB">
              <w:rPr>
                <w:color w:val="auto"/>
                <w:sz w:val="20"/>
                <w:lang w:eastAsia="lv-LV"/>
              </w:rPr>
              <w:t xml:space="preserve">Optimāli izmantot ES instrumentus, tostarp </w:t>
            </w:r>
            <w:proofErr w:type="spellStart"/>
            <w:r w:rsidRPr="001E47FB">
              <w:rPr>
                <w:i/>
                <w:iCs/>
                <w:color w:val="auto"/>
                <w:sz w:val="20"/>
                <w:lang w:eastAsia="lv-LV"/>
              </w:rPr>
              <w:t>InvestEU</w:t>
            </w:r>
            <w:proofErr w:type="spellEnd"/>
            <w:r w:rsidRPr="001E47FB">
              <w:rPr>
                <w:color w:val="auto"/>
                <w:sz w:val="20"/>
                <w:lang w:eastAsia="lv-LV"/>
              </w:rPr>
              <w:t xml:space="preserve"> un Eiropas stratēģisko investīciju platformas piedāvātās iespējas, lai uzlabotu konkurētspēju.</w:t>
            </w:r>
            <w:bookmarkEnd w:id="36"/>
          </w:p>
        </w:tc>
        <w:tc>
          <w:tcPr>
            <w:tcW w:w="11488" w:type="dxa"/>
          </w:tcPr>
          <w:p w14:paraId="479B2032"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1E47FB">
              <w:rPr>
                <w:rFonts w:eastAsia="Calibri"/>
                <w:color w:val="auto"/>
                <w:kern w:val="2"/>
                <w:sz w:val="20"/>
                <w14:ligatures w14:val="standardContextual"/>
              </w:rPr>
              <w:lastRenderedPageBreak/>
              <w:t xml:space="preserve">Lai nodrošinātu rekomendācijas ieviešanu, FM sadarbībā ar atbildīgajām nozares ministrijām ir izstrādājusi ES fondu kohēzijas politikas programmas 2021.-2027. gadam (turpmāk – Programma) </w:t>
            </w:r>
            <w:proofErr w:type="spellStart"/>
            <w:r w:rsidRPr="001E47FB">
              <w:rPr>
                <w:rFonts w:eastAsia="Calibri"/>
                <w:color w:val="auto"/>
                <w:kern w:val="2"/>
                <w:sz w:val="20"/>
                <w14:ligatures w14:val="standardContextual"/>
              </w:rPr>
              <w:t>vidusposma</w:t>
            </w:r>
            <w:proofErr w:type="spellEnd"/>
            <w:r w:rsidRPr="001E47FB">
              <w:rPr>
                <w:rFonts w:eastAsia="Calibri"/>
                <w:color w:val="auto"/>
                <w:kern w:val="2"/>
                <w:sz w:val="20"/>
                <w14:ligatures w14:val="standardContextual"/>
              </w:rPr>
              <w:t xml:space="preserve"> grozījumus, kas atspoguļo šī brīža Programmas ieviešanas stadiju - atrodamies ES fondu 2021.-2027. gada plānošanas perioda vidū, tādēļ ir būtiski ne vien kāpināt investīciju ieviešanas tempus, bet arī rūpīgi pārskatīt atlikušo investīciju izmantošanu, ņemot vērā šodienas ģeopolitisko situāciju un aktuālās nacionālās prioritātes. </w:t>
            </w:r>
          </w:p>
          <w:p w14:paraId="252EED97"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p>
          <w:p w14:paraId="4D4FF02D" w14:textId="2F482449" w:rsidR="001E47FB" w:rsidRPr="00B32340" w:rsidRDefault="001E47FB" w:rsidP="008B3109">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B32340">
              <w:rPr>
                <w:rFonts w:eastAsia="Calibri"/>
                <w:color w:val="auto"/>
                <w:kern w:val="2"/>
                <w:sz w:val="20"/>
                <w14:ligatures w14:val="standardContextual"/>
              </w:rPr>
              <w:t xml:space="preserve">Programmas grozījumi iekļauj </w:t>
            </w:r>
            <w:proofErr w:type="spellStart"/>
            <w:r w:rsidRPr="00B32340">
              <w:rPr>
                <w:rFonts w:eastAsia="Calibri"/>
                <w:color w:val="auto"/>
                <w:kern w:val="2"/>
                <w:sz w:val="20"/>
                <w14:ligatures w14:val="standardContextual"/>
              </w:rPr>
              <w:t>vidusposma</w:t>
            </w:r>
            <w:proofErr w:type="spellEnd"/>
            <w:r w:rsidRPr="00B32340">
              <w:rPr>
                <w:rFonts w:eastAsia="Calibri"/>
                <w:color w:val="auto"/>
                <w:kern w:val="2"/>
                <w:sz w:val="20"/>
                <w14:ligatures w14:val="standardContextual"/>
              </w:rPr>
              <w:t xml:space="preserve"> novērtējumu, kura ietvaros pārskatītas elastības finansējuma izmantošanas iespējas, ņemot vērā aktuālās vajadzības. </w:t>
            </w:r>
          </w:p>
          <w:p w14:paraId="3718F66F" w14:textId="77777777" w:rsidR="008B3109" w:rsidRPr="00B32340" w:rsidRDefault="008B3109" w:rsidP="008B3109">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p>
          <w:p w14:paraId="0EBDCF29" w14:textId="16F9A246" w:rsidR="001E47FB" w:rsidRPr="00B32340" w:rsidRDefault="008B3109"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B32340">
              <w:rPr>
                <w:rFonts w:eastAsia="Calibri"/>
                <w:color w:val="auto"/>
                <w:kern w:val="2"/>
                <w:sz w:val="20"/>
                <w14:ligatures w14:val="standardContextual"/>
              </w:rPr>
              <w:lastRenderedPageBreak/>
              <w:t xml:space="preserve">2025. gada 7. oktobrī MK atbalstīti precizētie Programmas </w:t>
            </w:r>
            <w:proofErr w:type="spellStart"/>
            <w:r w:rsidRPr="00B32340">
              <w:rPr>
                <w:rFonts w:eastAsia="Calibri"/>
                <w:color w:val="auto"/>
                <w:kern w:val="2"/>
                <w:sz w:val="20"/>
                <w14:ligatures w14:val="standardContextual"/>
              </w:rPr>
              <w:t>vidusposma</w:t>
            </w:r>
            <w:proofErr w:type="spellEnd"/>
            <w:r w:rsidRPr="00B32340">
              <w:rPr>
                <w:rFonts w:eastAsia="Calibri"/>
                <w:color w:val="auto"/>
                <w:kern w:val="2"/>
                <w:sz w:val="20"/>
                <w14:ligatures w14:val="standardContextual"/>
              </w:rPr>
              <w:t xml:space="preserve"> grozījumi, kuri sagatavoti atbilstoši EK REARM regulu grozījumu priekšlikumam. Minēto grozījumu ietvaros Programmas investīcijas pārstrukturizētas, lai izpildītu regulas nosacījumus par vismaz 10% investīciju novirzīšanu drošībai un aizsardzībai, kas dos iespēju pagarināt visas Programmas īstenošanas periodu par 1 gadu – līdz 2030. gada beigām. Grozījumu fokuss ir nacionālā prioritāte – DROŠĪBA. Grozījumi paredz esošā finansējuma (t.i. jau apstiprinātās </w:t>
            </w:r>
            <w:proofErr w:type="spellStart"/>
            <w:r w:rsidRPr="00B32340">
              <w:rPr>
                <w:rFonts w:eastAsia="Calibri"/>
                <w:color w:val="auto"/>
                <w:kern w:val="2"/>
                <w:sz w:val="20"/>
                <w14:ligatures w14:val="standardContextual"/>
              </w:rPr>
              <w:t>vidusposma</w:t>
            </w:r>
            <w:proofErr w:type="spellEnd"/>
            <w:r w:rsidRPr="00B32340">
              <w:rPr>
                <w:rFonts w:eastAsia="Calibri"/>
                <w:color w:val="auto"/>
                <w:kern w:val="2"/>
                <w:sz w:val="20"/>
                <w14:ligatures w14:val="standardContextual"/>
              </w:rPr>
              <w:t xml:space="preserve"> pārdales) pārstrukturizēšanu jaunos specifiskos atbalsta mērķos atbilstoši regulu grozījumu priekšlikumam kopā pārstrukturizējot 470,0 milj. EUR (10%): 34,0 milj. EUR uzņēmējdarbības rūpniecības spēju uzlabošanai aizsardzības jomā; 54,9 milj. EUR infrastruktūra atjaunojamo energoresursu ražotāju piesaistei; 35,0 milj. EUR. enerģētikas neatkarībai; 53,4 milj. EUR divējādas </w:t>
            </w:r>
            <w:proofErr w:type="spellStart"/>
            <w:r w:rsidRPr="00B32340">
              <w:rPr>
                <w:rFonts w:eastAsia="Calibri"/>
                <w:color w:val="auto"/>
                <w:kern w:val="2"/>
                <w:sz w:val="20"/>
                <w14:ligatures w14:val="standardContextual"/>
              </w:rPr>
              <w:t>izmantojamības</w:t>
            </w:r>
            <w:proofErr w:type="spellEnd"/>
            <w:r w:rsidRPr="00B32340">
              <w:rPr>
                <w:rFonts w:eastAsia="Calibri"/>
                <w:color w:val="auto"/>
                <w:kern w:val="2"/>
                <w:sz w:val="20"/>
                <w14:ligatures w14:val="standardContextual"/>
              </w:rPr>
              <w:t xml:space="preserve"> infrastruktūrai; 245,9 milj. EUR militārajai mobilitātei; 46,8 milj. EUR civilajai aizsardzībai.</w:t>
            </w:r>
          </w:p>
          <w:p w14:paraId="5E78E4C0" w14:textId="77777777" w:rsidR="008B3109" w:rsidRPr="00B32340" w:rsidRDefault="008B3109"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p>
          <w:p w14:paraId="6106A264" w14:textId="3C2CF289" w:rsidR="001E47FB" w:rsidRDefault="00CB382B"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CB382B">
              <w:rPr>
                <w:rFonts w:eastAsia="Calibri"/>
                <w:color w:val="auto"/>
                <w:kern w:val="2"/>
                <w:sz w:val="20"/>
                <w14:ligatures w14:val="standardContextual"/>
              </w:rPr>
              <w:t>ANM plāna, reformu un investīciju sekmīgai īstenošanai, kura cieši saistīta ar visu atskaites punktu un mērķu sasniegšanu, tādējādi nodrošinot, ka Latvija varētu pretendēt uz visu tai paredzēto ANM finansējumu</w:t>
            </w:r>
            <w:r>
              <w:rPr>
                <w:rFonts w:eastAsia="Calibri"/>
                <w:color w:val="auto"/>
                <w:kern w:val="2"/>
                <w:sz w:val="20"/>
                <w14:ligatures w14:val="standardContextual"/>
              </w:rPr>
              <w:t>,</w:t>
            </w:r>
            <w:r w:rsidRPr="00CB382B">
              <w:rPr>
                <w:rFonts w:eastAsia="Calibri"/>
                <w:color w:val="auto"/>
                <w:kern w:val="2"/>
                <w:sz w:val="20"/>
                <w14:ligatures w14:val="standardContextual"/>
              </w:rPr>
              <w:t xml:space="preserve"> pašreiz tiek gatavoti trešie ANM plāna un Eiropas Padomes īstenošanas lēmuma par ANM ieviešanu (CID) grozījumi, lai Latvija līdz 2025. gada beigām varētu iesniegt EK ceturto ANM maksājumu pieprasījumu 302,1 milj. EUR apmērā. </w:t>
            </w:r>
          </w:p>
          <w:p w14:paraId="0D562097" w14:textId="77777777" w:rsidR="00CB382B" w:rsidRPr="00B32340" w:rsidRDefault="00CB382B"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p>
          <w:p w14:paraId="5690C765" w14:textId="77777777" w:rsidR="001E47FB" w:rsidRPr="00B32340"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B32340">
              <w:rPr>
                <w:rFonts w:eastAsia="Calibri"/>
                <w:color w:val="auto"/>
                <w:kern w:val="2"/>
                <w:sz w:val="20"/>
                <w14:ligatures w14:val="standardContextual"/>
              </w:rPr>
              <w:t xml:space="preserve">Minētie grozījumi paredz precizēt atsevišķu reformu un investīciju rādītājus, atspoguļojot objektīvas izmaiņas ārējos apstākļos, kas ietekmē reformu un investīciju īstenošanu, līdz minimumam mazinot ANM plāna līdzekļu nesaņemšanas riskus. Ir plānots: </w:t>
            </w:r>
          </w:p>
          <w:p w14:paraId="0B3E4B35" w14:textId="645551A4" w:rsidR="001E47FB" w:rsidRPr="00B32340" w:rsidRDefault="001E47FB" w:rsidP="001E47FB">
            <w:pPr>
              <w:spacing w:after="0"/>
              <w:ind w:firstLine="0"/>
              <w:contextualSpacing/>
              <w:cnfStyle w:val="000000000000" w:firstRow="0" w:lastRow="0" w:firstColumn="0" w:lastColumn="0" w:oddVBand="0" w:evenVBand="0" w:oddHBand="0" w:evenHBand="0" w:firstRowFirstColumn="0" w:firstRowLastColumn="0" w:lastRowFirstColumn="0" w:lastRowLastColumn="0"/>
              <w:rPr>
                <w:rFonts w:eastAsia="Calibri"/>
                <w:color w:val="auto"/>
                <w:sz w:val="20"/>
              </w:rPr>
            </w:pPr>
            <w:r w:rsidRPr="00B32340">
              <w:rPr>
                <w:rFonts w:ascii="Cambria Math" w:eastAsia="Calibri" w:hAnsi="Cambria Math" w:cs="Cambria Math"/>
                <w:color w:val="auto"/>
                <w:sz w:val="20"/>
              </w:rPr>
              <w:t>◉</w:t>
            </w:r>
            <w:r w:rsidRPr="00B32340">
              <w:rPr>
                <w:rFonts w:eastAsia="Calibri"/>
                <w:color w:val="auto"/>
                <w:sz w:val="20"/>
              </w:rPr>
              <w:t xml:space="preserve"> Veikt finansējuma pārdali starp četrām investīcijām par kopējo summu </w:t>
            </w:r>
            <w:r w:rsidR="000922C9" w:rsidRPr="00B32340">
              <w:rPr>
                <w:rFonts w:eastAsia="Calibri"/>
                <w:color w:val="auto"/>
                <w:sz w:val="20"/>
              </w:rPr>
              <w:t>19,07</w:t>
            </w:r>
            <w:r w:rsidRPr="00B32340">
              <w:rPr>
                <w:rFonts w:eastAsia="Calibri"/>
                <w:color w:val="auto"/>
                <w:sz w:val="20"/>
              </w:rPr>
              <w:t xml:space="preserve"> milj. EUR; </w:t>
            </w:r>
          </w:p>
          <w:p w14:paraId="6FD7D7BD" w14:textId="77777777" w:rsidR="001E47FB" w:rsidRPr="00B32340" w:rsidRDefault="001E47FB" w:rsidP="001E47FB">
            <w:pPr>
              <w:spacing w:after="0"/>
              <w:ind w:firstLine="0"/>
              <w:contextualSpacing/>
              <w:cnfStyle w:val="000000000000" w:firstRow="0" w:lastRow="0" w:firstColumn="0" w:lastColumn="0" w:oddVBand="0" w:evenVBand="0" w:oddHBand="0" w:evenHBand="0" w:firstRowFirstColumn="0" w:firstRowLastColumn="0" w:lastRowFirstColumn="0" w:lastRowLastColumn="0"/>
              <w:rPr>
                <w:rFonts w:eastAsia="Calibri"/>
                <w:color w:val="auto"/>
                <w:sz w:val="20"/>
              </w:rPr>
            </w:pPr>
            <w:r w:rsidRPr="00B32340">
              <w:rPr>
                <w:rFonts w:ascii="Cambria Math" w:eastAsia="Calibri" w:hAnsi="Cambria Math" w:cs="Cambria Math"/>
                <w:color w:val="auto"/>
                <w:sz w:val="20"/>
              </w:rPr>
              <w:t>◉</w:t>
            </w:r>
            <w:r w:rsidRPr="00B32340">
              <w:rPr>
                <w:rFonts w:eastAsia="Calibri"/>
                <w:color w:val="auto"/>
                <w:sz w:val="20"/>
              </w:rPr>
              <w:t xml:space="preserve"> Veikt tehniskus precizējumus vismaz 116 rādītājos. </w:t>
            </w:r>
          </w:p>
          <w:p w14:paraId="467C634C" w14:textId="77777777" w:rsidR="001E47FB" w:rsidRPr="00B32340" w:rsidRDefault="001E47FB" w:rsidP="001E47FB">
            <w:pPr>
              <w:spacing w:after="0"/>
              <w:ind w:firstLine="0"/>
              <w:contextualSpacing/>
              <w:cnfStyle w:val="000000000000" w:firstRow="0" w:lastRow="0" w:firstColumn="0" w:lastColumn="0" w:oddVBand="0" w:evenVBand="0" w:oddHBand="0" w:evenHBand="0" w:firstRowFirstColumn="0" w:firstRowLastColumn="0" w:lastRowFirstColumn="0" w:lastRowLastColumn="0"/>
              <w:rPr>
                <w:rFonts w:eastAsia="Calibri"/>
                <w:color w:val="auto"/>
                <w:sz w:val="20"/>
              </w:rPr>
            </w:pPr>
          </w:p>
          <w:p w14:paraId="2CFA3B58" w14:textId="2BDE4947" w:rsidR="001E47FB" w:rsidRPr="00B32340" w:rsidRDefault="000922C9" w:rsidP="001E47FB">
            <w:pPr>
              <w:spacing w:after="0"/>
              <w:ind w:left="62"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r w:rsidRPr="00B32340">
              <w:rPr>
                <w:rFonts w:eastAsia="Calibri"/>
                <w:color w:val="auto"/>
                <w:kern w:val="2"/>
                <w:sz w:val="20"/>
                <w14:ligatures w14:val="standardContextual"/>
              </w:rPr>
              <w:t xml:space="preserve">2025. gada 30. septembrī tika uzsākta ANM plāna grozījumu dokumentu saskaņošana Tiesību aktu projektu portālā (TAP) apstiprināšanai MK. </w:t>
            </w:r>
            <w:r w:rsidR="009C39F8" w:rsidRPr="00B32340">
              <w:rPr>
                <w:rFonts w:eastAsia="Calibri"/>
                <w:color w:val="auto"/>
                <w:kern w:val="2"/>
                <w:sz w:val="20"/>
                <w14:ligatures w14:val="standardContextual"/>
              </w:rPr>
              <w:t>Š.g. o</w:t>
            </w:r>
            <w:r w:rsidRPr="00B32340">
              <w:rPr>
                <w:rFonts w:eastAsia="Calibri"/>
                <w:color w:val="auto"/>
                <w:kern w:val="2"/>
                <w:sz w:val="20"/>
                <w14:ligatures w14:val="standardContextual"/>
              </w:rPr>
              <w:t>ktobra beigās vai novembrī ANM plāna grozījumus plānots oficiāli iesniegt EK</w:t>
            </w:r>
            <w:r w:rsidR="001E47FB" w:rsidRPr="00B32340">
              <w:rPr>
                <w:rFonts w:eastAsia="Calibri"/>
                <w:color w:val="auto"/>
                <w:kern w:val="2"/>
                <w:sz w:val="20"/>
                <w14:ligatures w14:val="standardContextual"/>
              </w:rPr>
              <w:t>.</w:t>
            </w:r>
          </w:p>
          <w:p w14:paraId="16C3658E" w14:textId="77777777" w:rsidR="001E47FB" w:rsidRPr="00B32340" w:rsidRDefault="001E47FB" w:rsidP="001E47FB">
            <w:pPr>
              <w:spacing w:after="0"/>
              <w:ind w:left="62" w:firstLine="0"/>
              <w:cnfStyle w:val="000000000000" w:firstRow="0" w:lastRow="0" w:firstColumn="0" w:lastColumn="0" w:oddVBand="0" w:evenVBand="0" w:oddHBand="0" w:evenHBand="0" w:firstRowFirstColumn="0" w:firstRowLastColumn="0" w:lastRowFirstColumn="0" w:lastRowLastColumn="0"/>
              <w:rPr>
                <w:rFonts w:eastAsia="Calibri"/>
                <w:color w:val="auto"/>
                <w:kern w:val="2"/>
                <w:sz w:val="20"/>
                <w14:ligatures w14:val="standardContextual"/>
              </w:rPr>
            </w:pPr>
          </w:p>
          <w:p w14:paraId="611BB01B" w14:textId="089FE290"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B32340">
              <w:rPr>
                <w:color w:val="auto"/>
                <w:kern w:val="2"/>
                <w:sz w:val="20"/>
                <w14:ligatures w14:val="standardContextual"/>
              </w:rPr>
              <w:t xml:space="preserve">Ar mērķtiecīgiem pasākumiem, investīciju pārplānošanu atbilstoši valsts prioritātēm, t.sk. </w:t>
            </w:r>
            <w:proofErr w:type="spellStart"/>
            <w:r w:rsidRPr="00B32340">
              <w:rPr>
                <w:color w:val="auto"/>
                <w:kern w:val="2"/>
                <w:sz w:val="20"/>
                <w14:ligatures w14:val="standardContextual"/>
              </w:rPr>
              <w:t>vidusposma</w:t>
            </w:r>
            <w:proofErr w:type="spellEnd"/>
            <w:r w:rsidRPr="00B32340">
              <w:rPr>
                <w:color w:val="auto"/>
                <w:kern w:val="2"/>
                <w:sz w:val="20"/>
                <w14:ligatures w14:val="standardContextual"/>
              </w:rPr>
              <w:t xml:space="preserve"> pārskatīšanas kontekstā, kā arī valdības uzdotu finanšu disciplīnu investīciju normatīvās bāzes apstiprināšanai 2025. gadā ievērojami palielinājušās faktiskās un prognozētās investīcijas ES fondu un ANM ieviešanai. 2025. gada jūlijā aktualizētās naudas plūsmas prognozes uzrāda pozitīvu tendenci – potenciālu 2025. gadā un 2026. gadā valsts budžeta izdevumiem aptuveni 1,4 mljrd. EUR kopā kohēzijas politikas ES fondu un ANM investīcijām, izmantojot ANM 100%. Piemēram, 2025. gadā līdz 3</w:t>
            </w:r>
            <w:r w:rsidR="00B9384A" w:rsidRPr="00B32340">
              <w:rPr>
                <w:color w:val="auto"/>
                <w:kern w:val="2"/>
                <w:sz w:val="20"/>
                <w14:ligatures w14:val="standardContextual"/>
              </w:rPr>
              <w:t>0</w:t>
            </w:r>
            <w:r w:rsidRPr="00B32340">
              <w:rPr>
                <w:color w:val="auto"/>
                <w:kern w:val="2"/>
                <w:sz w:val="20"/>
                <w14:ligatures w14:val="standardContextual"/>
              </w:rPr>
              <w:t xml:space="preserve">. </w:t>
            </w:r>
            <w:r w:rsidR="00B9384A" w:rsidRPr="00B32340">
              <w:rPr>
                <w:color w:val="auto"/>
                <w:kern w:val="2"/>
                <w:sz w:val="20"/>
                <w14:ligatures w14:val="standardContextual"/>
              </w:rPr>
              <w:t>septembrī</w:t>
            </w:r>
            <w:r w:rsidRPr="00B32340">
              <w:rPr>
                <w:color w:val="auto"/>
                <w:kern w:val="2"/>
                <w:sz w:val="20"/>
                <w14:ligatures w14:val="standardContextual"/>
              </w:rPr>
              <w:t xml:space="preserve"> budžeta izdevumi sasniedza </w:t>
            </w:r>
            <w:r w:rsidR="00B9384A" w:rsidRPr="00B32340">
              <w:rPr>
                <w:color w:val="auto"/>
                <w:kern w:val="2"/>
                <w:sz w:val="20"/>
                <w14:ligatures w14:val="standardContextual"/>
              </w:rPr>
              <w:t>985</w:t>
            </w:r>
            <w:r w:rsidRPr="00B32340">
              <w:rPr>
                <w:color w:val="auto"/>
                <w:kern w:val="2"/>
                <w:sz w:val="20"/>
                <w14:ligatures w14:val="standardContextual"/>
              </w:rPr>
              <w:t xml:space="preserve"> milj. EUR, savukārt tādā pašā periodā 2024. gadā izdevumi bija tikai </w:t>
            </w:r>
            <w:r w:rsidR="00B9384A" w:rsidRPr="00B32340">
              <w:rPr>
                <w:color w:val="auto"/>
                <w:kern w:val="2"/>
                <w:sz w:val="20"/>
                <w14:ligatures w14:val="standardContextual"/>
              </w:rPr>
              <w:t>432</w:t>
            </w:r>
            <w:r w:rsidRPr="00B32340">
              <w:rPr>
                <w:color w:val="auto"/>
                <w:kern w:val="2"/>
                <w:sz w:val="20"/>
                <w14:ligatures w14:val="standardContextual"/>
              </w:rPr>
              <w:t xml:space="preserve"> milj. EUR. ANM investīciju ieviešanai beidzoties, 2025. un 2026. gadā jaunās 2021-2027. gada plānošanas perioda kohēzijas politikas ES fondu investīciju prognozes uzrāda dinamisku naudas plūsmas pieaugumu tuvākos gados.</w:t>
            </w:r>
          </w:p>
          <w:p w14:paraId="7E3FEC7F"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highlight w:val="yellow"/>
                <w:lang w:eastAsia="lv-LV"/>
              </w:rPr>
            </w:pPr>
          </w:p>
          <w:p w14:paraId="1D6D02F0"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2026. gadā tiks turpināta pašvaldībām būtisku ANM plāna investīciju projektu īstenošana (tai skaitā ar projektu īstenošanas noslēguma posmu saistīto procesu realizācija, kā piemēram, izpildes dokumentācijas sagatavošana, noslēguma maksājumu veikšana), lai nodrošinātu gan projektu, gan investīciju kopumā sekmīgu un savlaicīgu pabeigšanu. Līdz 2026. gada 3. ceturksnim (atbilstoši ANM plāna priekšlikumos iekļautajam termiņam) tiks īstenoti četri projekti industriālo parku izveidei reģionos ārpus Rīgas plānošanas reģiona, kas veicinās </w:t>
            </w:r>
            <w:proofErr w:type="spellStart"/>
            <w:r w:rsidRPr="001E47FB">
              <w:rPr>
                <w:color w:val="auto"/>
                <w:sz w:val="20"/>
                <w:lang w:eastAsia="lv-LV"/>
              </w:rPr>
              <w:t>nefinanšu</w:t>
            </w:r>
            <w:proofErr w:type="spellEnd"/>
            <w:r w:rsidRPr="001E47FB">
              <w:rPr>
                <w:color w:val="auto"/>
                <w:sz w:val="20"/>
                <w:lang w:eastAsia="lv-LV"/>
              </w:rPr>
              <w:t xml:space="preserve"> investīciju piesaisti un jaunu darbavietu izveidi reģionos. Tiks pabeigta uz klimata mērķu sasniegšanu vērsto investīciju īstenošana, kuru ietvaros projektu tiešo darbību izpilde veicama līdz 2025. gada beigām (atsevišķos gadījumos līdz 2026. gada 30. jūnijam) – uzlabojot </w:t>
            </w:r>
            <w:r w:rsidRPr="001E47FB">
              <w:rPr>
                <w:color w:val="auto"/>
                <w:sz w:val="20"/>
                <w:lang w:eastAsia="lv-LV"/>
              </w:rPr>
              <w:lastRenderedPageBreak/>
              <w:t xml:space="preserve">energoefektivitāti un veicinot pāreju uz atjaunojamo energoresursu tehnoloģiju izmantošanu, tiks nodrošināts primārās enerģijas patēriņa samazinājums pašvaldību ēkās un infrastruktūrā, savukārt izglītības sasniedzamības veicināšanai tiks veiktas </w:t>
            </w:r>
            <w:proofErr w:type="spellStart"/>
            <w:r w:rsidRPr="001E47FB">
              <w:rPr>
                <w:color w:val="auto"/>
                <w:sz w:val="20"/>
                <w:lang w:eastAsia="lv-LV"/>
              </w:rPr>
              <w:t>bezemisiju</w:t>
            </w:r>
            <w:proofErr w:type="spellEnd"/>
            <w:r w:rsidRPr="001E47FB">
              <w:rPr>
                <w:color w:val="auto"/>
                <w:sz w:val="20"/>
                <w:lang w:eastAsia="lv-LV"/>
              </w:rPr>
              <w:t xml:space="preserve"> transportlīdzekļu (skolēnu </w:t>
            </w:r>
            <w:proofErr w:type="spellStart"/>
            <w:r w:rsidRPr="001E47FB">
              <w:rPr>
                <w:color w:val="auto"/>
                <w:sz w:val="20"/>
                <w:lang w:eastAsia="lv-LV"/>
              </w:rPr>
              <w:t>elektroautobusu</w:t>
            </w:r>
            <w:proofErr w:type="spellEnd"/>
            <w:r w:rsidRPr="001E47FB">
              <w:rPr>
                <w:color w:val="auto"/>
                <w:sz w:val="20"/>
                <w:lang w:eastAsia="lv-LV"/>
              </w:rPr>
              <w:t>) piegādes pašvaldībās, aizstājot ar fosilās izcelsmes degvielu darbināmus pašvaldību transportlīdzekļus.</w:t>
            </w:r>
          </w:p>
          <w:p w14:paraId="7A1685A1"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D116687"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ES kohēzijas politikas programmas 2021.–2027. gadam ietvaros tiks turpināta tautsaimniecībai un pašvaldībām būtisku projektu īstenošana, kas ietver sabiedrībai nozīmīgas iniciatīvas, piemēram, publiskās </w:t>
            </w:r>
            <w:proofErr w:type="spellStart"/>
            <w:r w:rsidRPr="001E47FB">
              <w:rPr>
                <w:color w:val="auto"/>
                <w:sz w:val="20"/>
                <w:lang w:eastAsia="lv-LV"/>
              </w:rPr>
              <w:t>ārtelpas</w:t>
            </w:r>
            <w:proofErr w:type="spellEnd"/>
            <w:r w:rsidRPr="001E47FB">
              <w:rPr>
                <w:color w:val="auto"/>
                <w:sz w:val="20"/>
                <w:lang w:eastAsia="lv-LV"/>
              </w:rPr>
              <w:t xml:space="preserve"> attīstība, gaisa piesārņojuma samazināšana, dabas aizsardzības plānu izstrāde un to ieviešana, atkritumu pārstrāde un dalītā vākšana, ūdenssaimniecības infrastruktūras attīstība, vides monitoringa attīstība, nacionālas nozīmes plūdu un krasta erozijas novēršanas pasākumi un citi klimata pielāgošanās pasākumi, uzņēmējdarbības publiskās infrastruktūras attīstība, </w:t>
            </w:r>
            <w:proofErr w:type="spellStart"/>
            <w:r w:rsidRPr="001E47FB">
              <w:rPr>
                <w:color w:val="auto"/>
                <w:sz w:val="20"/>
                <w:lang w:eastAsia="lv-LV"/>
              </w:rPr>
              <w:t>bezemisiju</w:t>
            </w:r>
            <w:proofErr w:type="spellEnd"/>
            <w:r w:rsidRPr="001E47FB">
              <w:rPr>
                <w:color w:val="auto"/>
                <w:sz w:val="20"/>
                <w:lang w:eastAsia="lv-LV"/>
              </w:rPr>
              <w:t xml:space="preserve"> transportlīdzekļu izmantošanas veicināšana pašvaldībās, bērnu pieskatīšanas pakalpojumu un pirmsskolas izglītības iestāžu infrastruktūras attīstība.</w:t>
            </w:r>
          </w:p>
          <w:p w14:paraId="2F971865"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528F9BE1"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Latvijai prioritāru projektu īstenošanai digitālās transformācijas jomā tiks izmantotas ES kohēzijas politikas programmas 2021.–2027. gadam investīcijas valsts informācijas un komunikācijas tehnoloģiju risinājumu un pakalpojumu attīstībai un to atvēršanai datu apmaiņai un cita veida integrācijām ar privātā sektora IKT risinājumiem, tādējādi veicinot valsts un privātā sektora digitālo transformāciju, kā arī valsts informācijas un komunikācijas tehnoloģiju risinājumu </w:t>
            </w:r>
            <w:proofErr w:type="spellStart"/>
            <w:r w:rsidRPr="001E47FB">
              <w:rPr>
                <w:color w:val="auto"/>
                <w:sz w:val="20"/>
                <w:lang w:eastAsia="lv-LV"/>
              </w:rPr>
              <w:t>kiberdrošības</w:t>
            </w:r>
            <w:proofErr w:type="spellEnd"/>
            <w:r w:rsidRPr="001E47FB">
              <w:rPr>
                <w:color w:val="auto"/>
                <w:sz w:val="20"/>
                <w:lang w:eastAsia="lv-LV"/>
              </w:rPr>
              <w:t xml:space="preserve"> paaugstināšanai.</w:t>
            </w:r>
          </w:p>
          <w:p w14:paraId="6A5BE1A0"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61EB9DA0"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VARAM ar ES kohēzijas politikas programmas 2021.–2027. gadam </w:t>
            </w:r>
            <w:proofErr w:type="spellStart"/>
            <w:r w:rsidRPr="001E47FB">
              <w:rPr>
                <w:color w:val="auto"/>
                <w:sz w:val="20"/>
                <w:lang w:eastAsia="lv-LV"/>
              </w:rPr>
              <w:t>vidusposma</w:t>
            </w:r>
            <w:proofErr w:type="spellEnd"/>
            <w:r w:rsidRPr="001E47FB">
              <w:rPr>
                <w:color w:val="auto"/>
                <w:sz w:val="20"/>
                <w:lang w:eastAsia="lv-LV"/>
              </w:rPr>
              <w:t xml:space="preserve"> grozījumiem rosināja pārdales starp programmām, pārdalot pēc projektu iesniegumu atlasēm neizmantoto finansējumu tām programmām, kurās pieprasījums no pašvaldībām u.c. finansējuma saņēmējiem bija visaugstākais, piemēram, uzņēmējdarbības publiskā infrastruktūra, bioloģiskās daudzveidības veicināšana. Tāpat VARAM līdz ar ES kohēzijas politikas programmas 2021.–2027. gadam </w:t>
            </w:r>
            <w:proofErr w:type="spellStart"/>
            <w:r w:rsidRPr="001E47FB">
              <w:rPr>
                <w:color w:val="auto"/>
                <w:sz w:val="20"/>
                <w:lang w:eastAsia="lv-LV"/>
              </w:rPr>
              <w:t>vidusposma</w:t>
            </w:r>
            <w:proofErr w:type="spellEnd"/>
            <w:r w:rsidRPr="001E47FB">
              <w:rPr>
                <w:color w:val="auto"/>
                <w:sz w:val="20"/>
                <w:lang w:eastAsia="lv-LV"/>
              </w:rPr>
              <w:t xml:space="preserve"> grozījumu izskatīšanu MK lūdza iespēju izsludināt projektu iesniegumu atlases par elastības finansējumu pirms </w:t>
            </w:r>
            <w:proofErr w:type="spellStart"/>
            <w:r w:rsidRPr="001E47FB">
              <w:rPr>
                <w:color w:val="auto"/>
                <w:sz w:val="20"/>
                <w:lang w:eastAsia="lv-LV"/>
              </w:rPr>
              <w:t>vidusposma</w:t>
            </w:r>
            <w:proofErr w:type="spellEnd"/>
            <w:r w:rsidRPr="001E47FB">
              <w:rPr>
                <w:color w:val="auto"/>
                <w:sz w:val="20"/>
                <w:lang w:eastAsia="lv-LV"/>
              </w:rPr>
              <w:t xml:space="preserve"> novērtējuma apstiprināšanas EK, tādējādi jau 2026. gadā būs iespējams īstenot projektus, kuri citādāk 2026. gadā būtu vēl tikai atlases vai vērtēšanas procesā, tādējādi būtiski paātrinot investīciju nonākšanu ūdenssaimniecības, IKT un </w:t>
            </w:r>
            <w:proofErr w:type="spellStart"/>
            <w:r w:rsidRPr="001E47FB">
              <w:rPr>
                <w:color w:val="auto"/>
                <w:sz w:val="20"/>
                <w:lang w:eastAsia="lv-LV"/>
              </w:rPr>
              <w:t>kiberdrošības</w:t>
            </w:r>
            <w:proofErr w:type="spellEnd"/>
            <w:r w:rsidRPr="001E47FB">
              <w:rPr>
                <w:color w:val="auto"/>
                <w:sz w:val="20"/>
                <w:lang w:eastAsia="lv-LV"/>
              </w:rPr>
              <w:t>, divējāda lietojuma ceļu infrastruktūras un civilās aizsardzības sektorā.</w:t>
            </w:r>
          </w:p>
          <w:p w14:paraId="270AEF8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6994A154"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Vienlaikus, lai paātrinātu projektu iesniegumu vērtēšanas procesu un nodrošinātu ātrāku projektu īstenošanas uzsākšanu un investīciju nonākšanu tautsaimniecībā, VARAM rosināja vienkāršot projektu iesniegumu vērtēšanas procesu, nosakot atbildīgo iestāžu iesaistes apjomu projektu vērtēšanā (proti, ka atbildīgās iestādes balsstiesīgie locekļi vērtē tikai kvalitātes kritērijus, savukārt atbildīgās iestādes deleģētie nozares ministrijas vai citas iestādes balsstiesīgie komisijas locekļi – tikai noteiktus specifiskos atbilstības un/vai kvalitātes kritērijus), kā arī nosakot, ka atlasēs, kurās neveidojas konkurss uz finansējumu, netiek vērtēti tie kvalitātes kritēriji, kas nav izslēdzoši.</w:t>
            </w:r>
          </w:p>
          <w:p w14:paraId="05FDFAB2"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D4AB8DD"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Lai veicinātu elektroenerģijas pārvades sistēmas sinhronizāciju, elektroenerģijas pārvades un sadales tīklu modernizāciju un attīstību, kā arī </w:t>
            </w:r>
            <w:proofErr w:type="spellStart"/>
            <w:r w:rsidRPr="001E47FB">
              <w:rPr>
                <w:color w:val="auto"/>
                <w:sz w:val="20"/>
                <w:lang w:eastAsia="lv-LV"/>
              </w:rPr>
              <w:t>biometāna</w:t>
            </w:r>
            <w:proofErr w:type="spellEnd"/>
            <w:r w:rsidRPr="001E47FB">
              <w:rPr>
                <w:color w:val="auto"/>
                <w:sz w:val="20"/>
                <w:lang w:eastAsia="lv-LV"/>
              </w:rPr>
              <w:t xml:space="preserve"> īpatsvara </w:t>
            </w:r>
            <w:proofErr w:type="spellStart"/>
            <w:r w:rsidRPr="001E47FB">
              <w:rPr>
                <w:color w:val="auto"/>
                <w:sz w:val="20"/>
                <w:lang w:eastAsia="lv-LV"/>
              </w:rPr>
              <w:t>galapatēriņā</w:t>
            </w:r>
            <w:proofErr w:type="spellEnd"/>
            <w:r w:rsidRPr="001E47FB">
              <w:rPr>
                <w:color w:val="auto"/>
                <w:sz w:val="20"/>
                <w:lang w:eastAsia="lv-LV"/>
              </w:rPr>
              <w:t xml:space="preserve"> palielināšanu, 2025. gadā turpinās ANM plānā ietverto </w:t>
            </w:r>
            <w:proofErr w:type="spellStart"/>
            <w:r w:rsidRPr="001E47FB">
              <w:rPr>
                <w:i/>
                <w:iCs/>
                <w:color w:val="auto"/>
                <w:sz w:val="20"/>
                <w:lang w:eastAsia="lv-LV"/>
              </w:rPr>
              <w:t>RePowerEU</w:t>
            </w:r>
            <w:proofErr w:type="spellEnd"/>
            <w:r w:rsidRPr="001E47FB">
              <w:rPr>
                <w:color w:val="auto"/>
                <w:sz w:val="20"/>
                <w:lang w:eastAsia="lv-LV"/>
              </w:rPr>
              <w:t xml:space="preserve"> investīciju īstenošana. Kopumā mērķu sasniegšanai paredzēts ANM finansējums 134 743 378 EUR. Atsevišķi mērķi un atskaites punkti jau ir sasniegti. </w:t>
            </w:r>
          </w:p>
          <w:p w14:paraId="06A2BA8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2BDB528B"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Lai veicinātu </w:t>
            </w:r>
            <w:proofErr w:type="spellStart"/>
            <w:r w:rsidRPr="001E47FB">
              <w:rPr>
                <w:color w:val="auto"/>
                <w:sz w:val="20"/>
                <w:lang w:eastAsia="lv-LV"/>
              </w:rPr>
              <w:t>atjaunīgo</w:t>
            </w:r>
            <w:proofErr w:type="spellEnd"/>
            <w:r w:rsidRPr="001E47FB">
              <w:rPr>
                <w:color w:val="auto"/>
                <w:sz w:val="20"/>
                <w:lang w:eastAsia="lv-LV"/>
              </w:rPr>
              <w:t xml:space="preserve"> energoresursu izmantošanu un mazināt atkarību no fosilās degvielas, 2025. gada janvārī apstiprināts normatīvais regulējums ES fondu investīcijām </w:t>
            </w:r>
            <w:proofErr w:type="spellStart"/>
            <w:r w:rsidRPr="001E47FB">
              <w:rPr>
                <w:color w:val="auto"/>
                <w:sz w:val="20"/>
                <w:lang w:eastAsia="lv-LV"/>
              </w:rPr>
              <w:t>biometāna</w:t>
            </w:r>
            <w:proofErr w:type="spellEnd"/>
            <w:r w:rsidRPr="001E47FB">
              <w:rPr>
                <w:color w:val="auto"/>
                <w:sz w:val="20"/>
                <w:lang w:eastAsia="lv-LV"/>
              </w:rPr>
              <w:t xml:space="preserve"> ražošanas attīstībai par ES fondu finansējumu  18 246 193 EUR (MK 2025. gada 7. janvāra </w:t>
            </w:r>
            <w:r w:rsidRPr="001E47FB">
              <w:rPr>
                <w:color w:val="auto"/>
                <w:sz w:val="20"/>
                <w:lang w:eastAsia="lv-LV"/>
              </w:rPr>
              <w:lastRenderedPageBreak/>
              <w:t xml:space="preserve">noteikumi Nr. 21 “Eiropas Savienības kohēzijas politikas programmas 2021.–2027. gadam 2.1.2. specifiskā atbalsta mērķa “Atjaunojamo energoresursu enerģijas veicināšana – </w:t>
            </w:r>
            <w:proofErr w:type="spellStart"/>
            <w:r w:rsidRPr="001E47FB">
              <w:rPr>
                <w:color w:val="auto"/>
                <w:sz w:val="20"/>
                <w:lang w:eastAsia="lv-LV"/>
              </w:rPr>
              <w:t>biometāns</w:t>
            </w:r>
            <w:proofErr w:type="spellEnd"/>
            <w:r w:rsidRPr="001E47FB">
              <w:rPr>
                <w:color w:val="auto"/>
                <w:sz w:val="20"/>
                <w:lang w:eastAsia="lv-LV"/>
              </w:rPr>
              <w:t xml:space="preserve">” īstenošanas noteikumi"). Investīciju īstenošanu plānots uzsākt 2025. gada nogalē. </w:t>
            </w:r>
          </w:p>
          <w:p w14:paraId="17FA757E"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7E7A11D3"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Savukārt, lai veicinātu energoefektivitātes paaugstināšanu un </w:t>
            </w:r>
            <w:proofErr w:type="spellStart"/>
            <w:r w:rsidRPr="001E47FB">
              <w:rPr>
                <w:color w:val="auto"/>
                <w:sz w:val="20"/>
                <w:lang w:eastAsia="lv-LV"/>
              </w:rPr>
              <w:t>atjaunīgo</w:t>
            </w:r>
            <w:proofErr w:type="spellEnd"/>
            <w:r w:rsidRPr="001E47FB">
              <w:rPr>
                <w:color w:val="auto"/>
                <w:sz w:val="20"/>
                <w:lang w:eastAsia="lv-LV"/>
              </w:rPr>
              <w:t xml:space="preserve"> energoresursu tehnoloģiju izmantošanu centralizētajā siltumapgādē un </w:t>
            </w:r>
            <w:proofErr w:type="spellStart"/>
            <w:r w:rsidRPr="001E47FB">
              <w:rPr>
                <w:color w:val="auto"/>
                <w:sz w:val="20"/>
                <w:lang w:eastAsia="lv-LV"/>
              </w:rPr>
              <w:t>aukstumapgādē</w:t>
            </w:r>
            <w:proofErr w:type="spellEnd"/>
            <w:r w:rsidRPr="001E47FB">
              <w:rPr>
                <w:color w:val="auto"/>
                <w:sz w:val="20"/>
                <w:lang w:eastAsia="lv-LV"/>
              </w:rPr>
              <w:t xml:space="preserve">, 2025.gada janvārī apstiprināts normatīvais regulējums ES fondu investīcijām centralizētajā siltumapgādē un </w:t>
            </w:r>
            <w:proofErr w:type="spellStart"/>
            <w:r w:rsidRPr="001E47FB">
              <w:rPr>
                <w:color w:val="auto"/>
                <w:sz w:val="20"/>
                <w:lang w:eastAsia="lv-LV"/>
              </w:rPr>
              <w:t>aukstumapgādē</w:t>
            </w:r>
            <w:proofErr w:type="spellEnd"/>
            <w:r w:rsidRPr="001E47FB">
              <w:rPr>
                <w:color w:val="auto"/>
                <w:sz w:val="20"/>
                <w:lang w:eastAsia="lv-LV"/>
              </w:rPr>
              <w:t xml:space="preserve"> par ES fondu finansējumu 47 440 102 EUR (MK 2025. gada 7. janvāra noteikumi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w:t>
            </w:r>
            <w:proofErr w:type="spellStart"/>
            <w:r w:rsidRPr="001E47FB">
              <w:rPr>
                <w:color w:val="auto"/>
                <w:sz w:val="20"/>
                <w:lang w:eastAsia="lv-LV"/>
              </w:rPr>
              <w:t>aukstumapgādē</w:t>
            </w:r>
            <w:proofErr w:type="spellEnd"/>
            <w:r w:rsidRPr="001E47FB">
              <w:rPr>
                <w:color w:val="auto"/>
                <w:sz w:val="20"/>
                <w:lang w:eastAsia="lv-LV"/>
              </w:rPr>
              <w:t>” otrās kārtas īstenošanas noteikumi”). Investīciju īstenošanu plānots uzsākt 2025. gada nogalē.</w:t>
            </w:r>
          </w:p>
          <w:p w14:paraId="2C0ACE8E"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41E0EC2" w14:textId="3E3E9084" w:rsidR="001E47FB" w:rsidRPr="001E47FB" w:rsidRDefault="00B32340"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Pr>
                <w:color w:val="auto"/>
                <w:sz w:val="20"/>
                <w:lang w:eastAsia="lv-LV"/>
              </w:rPr>
              <w:t>EM</w:t>
            </w:r>
            <w:r w:rsidR="001E47FB" w:rsidRPr="001E47FB">
              <w:rPr>
                <w:color w:val="auto"/>
                <w:sz w:val="20"/>
                <w:lang w:eastAsia="lv-LV"/>
              </w:rPr>
              <w:t xml:space="preserve"> ir iesaistīta kohēzijas programmu īstenošanā un aktīvi nodrošina ES instrumentu (ERAF, AF utt.) izmantošanu. Cita starpā, pašlaik ir atvērta un aktīvi tiek izmantota programma atbilstoši 13.07.2023. gada MK noteikumiem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w:t>
            </w:r>
          </w:p>
          <w:p w14:paraId="50290011"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FF472FA"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Kā arī, EM pašlaik izstrādā jaunu atbalsta programmu “Atbalsta noteikumi par tirgus dalības aktivitātēm” (25-TA-867), kas izstrādāta ar mērķi paaugstināt lielo eksportspējīgo komersantu īpatsvaru ekonomikā, sekmēt  uzņēmējdarbību, nodrošināt finansējuma pieejamību tirgus dalības aktivitātēm, tādējādi veicinot investīciju piesaisti un eksporta pieaugumu Latvijā. </w:t>
            </w:r>
          </w:p>
          <w:p w14:paraId="6FEBC2C0"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29B2919"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Savukārt 2024. gada 26. novembrī ir apstiprināti MK noteikumi Nr.748 “Eiropas Savienības kohēzijas politikas programmas 2021.–2027. gadam 1.2.2. specifiskā atbalsta mērķa "Izmantot </w:t>
            </w:r>
            <w:proofErr w:type="spellStart"/>
            <w:r w:rsidRPr="001E47FB">
              <w:rPr>
                <w:color w:val="auto"/>
                <w:sz w:val="20"/>
                <w:lang w:eastAsia="lv-LV"/>
              </w:rPr>
              <w:t>digitalizācijas</w:t>
            </w:r>
            <w:proofErr w:type="spellEnd"/>
            <w:r w:rsidRPr="001E47FB">
              <w:rPr>
                <w:color w:val="auto"/>
                <w:sz w:val="20"/>
                <w:lang w:eastAsia="lv-LV"/>
              </w:rPr>
              <w:t xml:space="preserve"> priekšrocības uzņēmējdarbības attīstībai" 1.2.2.1. pasākuma "Atbalsts procesu </w:t>
            </w:r>
            <w:proofErr w:type="spellStart"/>
            <w:r w:rsidRPr="001E47FB">
              <w:rPr>
                <w:color w:val="auto"/>
                <w:sz w:val="20"/>
                <w:lang w:eastAsia="lv-LV"/>
              </w:rPr>
              <w:t>digitalizācijai</w:t>
            </w:r>
            <w:proofErr w:type="spellEnd"/>
            <w:r w:rsidRPr="001E47FB">
              <w:rPr>
                <w:color w:val="auto"/>
                <w:sz w:val="20"/>
                <w:lang w:eastAsia="lv-LV"/>
              </w:rPr>
              <w:t xml:space="preserve"> komercdarbībā" īstenošanas noteikumi”, kuru mērķis ir nodrošināt finansējuma pieejamību procesu </w:t>
            </w:r>
            <w:proofErr w:type="spellStart"/>
            <w:r w:rsidRPr="001E47FB">
              <w:rPr>
                <w:color w:val="auto"/>
                <w:sz w:val="20"/>
                <w:lang w:eastAsia="lv-LV"/>
              </w:rPr>
              <w:t>digitalizācijai</w:t>
            </w:r>
            <w:proofErr w:type="spellEnd"/>
            <w:r w:rsidRPr="001E47FB">
              <w:rPr>
                <w:color w:val="auto"/>
                <w:sz w:val="20"/>
                <w:lang w:eastAsia="lv-LV"/>
              </w:rPr>
              <w:t xml:space="preserve"> komercdarbībā, kā arī veicināt produktivitātes paaugstināšanu ar mērķtiecīgu resursu ieguldīšanu augstākas pievienotās vērtības radīšanai komersantu komercdarbības procesos.</w:t>
            </w:r>
          </w:p>
        </w:tc>
      </w:tr>
      <w:tr w:rsidR="001E47FB" w:rsidRPr="005A3E60" w14:paraId="57A92E75" w14:textId="77777777" w:rsidTr="005A3E60">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562" w:type="dxa"/>
          </w:tcPr>
          <w:p w14:paraId="591E7E8A" w14:textId="77777777" w:rsidR="001E47FB" w:rsidRPr="001E47FB" w:rsidRDefault="001E47FB" w:rsidP="001E47FB">
            <w:pPr>
              <w:spacing w:after="0"/>
              <w:ind w:firstLine="0"/>
              <w:jc w:val="center"/>
              <w:rPr>
                <w:color w:val="auto"/>
                <w:sz w:val="20"/>
                <w:lang w:eastAsia="lv-LV"/>
              </w:rPr>
            </w:pPr>
            <w:r w:rsidRPr="001E47FB">
              <w:rPr>
                <w:color w:val="auto"/>
                <w:sz w:val="20"/>
                <w:lang w:eastAsia="lv-LV"/>
              </w:rPr>
              <w:lastRenderedPageBreak/>
              <w:t>3</w:t>
            </w:r>
          </w:p>
        </w:tc>
        <w:tc>
          <w:tcPr>
            <w:tcW w:w="2835" w:type="dxa"/>
          </w:tcPr>
          <w:p w14:paraId="7146B9C3" w14:textId="4B9B1E7B" w:rsidR="001E47FB" w:rsidRPr="001E47FB" w:rsidRDefault="001E47FB" w:rsidP="005A3E60">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Vienkāršot regulējumu, uzlabot regulatīvos instrumentus un samazināt</w:t>
            </w:r>
            <w:r w:rsidR="005A3E60" w:rsidRPr="005A3E60">
              <w:rPr>
                <w:color w:val="auto"/>
                <w:sz w:val="20"/>
                <w:lang w:eastAsia="lv-LV"/>
              </w:rPr>
              <w:t xml:space="preserve"> </w:t>
            </w:r>
            <w:r w:rsidRPr="001E47FB">
              <w:rPr>
                <w:color w:val="auto"/>
                <w:sz w:val="20"/>
                <w:lang w:eastAsia="lv-LV"/>
              </w:rPr>
              <w:t>administratīvo slogu uzņēmumiem.</w:t>
            </w:r>
            <w:r w:rsidR="005A3E60" w:rsidRPr="005A3E60">
              <w:rPr>
                <w:color w:val="auto"/>
                <w:sz w:val="20"/>
                <w:lang w:eastAsia="lv-LV"/>
              </w:rPr>
              <w:t xml:space="preserve"> </w:t>
            </w:r>
            <w:r w:rsidRPr="001E47FB">
              <w:rPr>
                <w:color w:val="auto"/>
                <w:sz w:val="20"/>
                <w:lang w:eastAsia="lv-LV"/>
              </w:rPr>
              <w:t>Uzlabot finansējuma</w:t>
            </w:r>
            <w:r w:rsidR="005A3E60" w:rsidRPr="005A3E60">
              <w:rPr>
                <w:color w:val="auto"/>
                <w:sz w:val="20"/>
                <w:lang w:eastAsia="lv-LV"/>
              </w:rPr>
              <w:t xml:space="preserve"> </w:t>
            </w:r>
            <w:r w:rsidRPr="001E47FB">
              <w:rPr>
                <w:color w:val="auto"/>
                <w:sz w:val="20"/>
                <w:lang w:eastAsia="lv-LV"/>
              </w:rPr>
              <w:t xml:space="preserve">pieejamību mazajiem un vidējiem uzņēmumiem, tostarp stimulējot konkurenci finanšu tirgos un veicinot publiskas aizdevumu un garantiju shēmas, lai sekmētu stratēģiski svarīgas investīcijas, sevišķi tādās jomās kā zaļā </w:t>
            </w:r>
            <w:r w:rsidRPr="001E47FB">
              <w:rPr>
                <w:color w:val="auto"/>
                <w:sz w:val="20"/>
                <w:lang w:eastAsia="lv-LV"/>
              </w:rPr>
              <w:lastRenderedPageBreak/>
              <w:t>pārkārtošanās,</w:t>
            </w:r>
            <w:r w:rsidR="005A3E60" w:rsidRPr="005A3E60">
              <w:rPr>
                <w:color w:val="auto"/>
                <w:sz w:val="20"/>
                <w:lang w:eastAsia="lv-LV"/>
              </w:rPr>
              <w:t xml:space="preserve"> </w:t>
            </w:r>
            <w:r w:rsidRPr="001E47FB">
              <w:rPr>
                <w:color w:val="auto"/>
                <w:sz w:val="20"/>
                <w:lang w:eastAsia="lv-LV"/>
              </w:rPr>
              <w:t xml:space="preserve">inovāciju izvēršana un </w:t>
            </w:r>
            <w:proofErr w:type="spellStart"/>
            <w:r w:rsidRPr="001E47FB">
              <w:rPr>
                <w:color w:val="auto"/>
                <w:sz w:val="20"/>
                <w:lang w:eastAsia="lv-LV"/>
              </w:rPr>
              <w:t>komercializācija</w:t>
            </w:r>
            <w:proofErr w:type="spellEnd"/>
            <w:r w:rsidRPr="001E47FB">
              <w:rPr>
                <w:color w:val="auto"/>
                <w:sz w:val="20"/>
                <w:lang w:eastAsia="lv-LV"/>
              </w:rPr>
              <w:t xml:space="preserve"> un reģionālā attīstība. Veicināt privātās investīcijas pētniecībā un inovācijā, piemēram, turpinot reformas augstākās izglītības sistēmā, lai stiprinātu sadarbību starp uzņēmumiem un akadēmisko vidi.</w:t>
            </w:r>
          </w:p>
        </w:tc>
        <w:tc>
          <w:tcPr>
            <w:tcW w:w="11488" w:type="dxa"/>
          </w:tcPr>
          <w:p w14:paraId="67CA34C7" w14:textId="77777777" w:rsidR="001E47FB" w:rsidRPr="001E47FB" w:rsidRDefault="001E47FB" w:rsidP="00214C0A">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highlight w:val="yellow"/>
                <w:lang w:eastAsia="lv-LV"/>
              </w:rPr>
            </w:pPr>
            <w:r w:rsidRPr="001E47FB">
              <w:rPr>
                <w:rFonts w:eastAsia="Calibri"/>
                <w:color w:val="auto"/>
                <w:sz w:val="20"/>
                <w:lang w:eastAsia="lv-LV"/>
              </w:rPr>
              <w:lastRenderedPageBreak/>
              <w:t xml:space="preserve">2025. gada 6. maijā stājās spēkā MK noteikumi Nr. 277 “Kārtība, kādā nodrošina prioritāru publisku pakalpojumu sniegšanu komersantiem” (turpmāk – MK Noteikumi Nr. 277) jeb pilnveidotais “zaļā koridora” regulējums ar mērķi piesaistīt investīcijas, veicināt eksportu, kā arī sekmēt aizsardzības industrijas attīstību. </w:t>
            </w:r>
          </w:p>
          <w:p w14:paraId="5357AB7B" w14:textId="77777777" w:rsidR="001E47FB" w:rsidRPr="001E47FB" w:rsidRDefault="001E47FB" w:rsidP="00214C0A">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Regulējums būtiski paplašina to komersantu loku, kuri var saņemt publiskos pakalpojumus paātrinātā kārtībā, atbalstot ne vien prioritāro projektu īstenotājus, bet arī tos komersantus, kuri jau ir veikuši nozīmīgas investīcijas Latvijā. Ir paplašināts arī pakalpojumu apjoms, kuri pieejami paātrinātā kārtībā, veicinot ārvalstu darbaspēka piesaisti, mazinot administratīvo slogu un paātrinot saskaņošanas procesus komersantiem, kuri ir būtiski Latvijas tautsaimniecībai.</w:t>
            </w:r>
          </w:p>
          <w:p w14:paraId="655A6AD1" w14:textId="77777777" w:rsidR="001E47FB" w:rsidRPr="001E47FB" w:rsidRDefault="001E47FB" w:rsidP="00214C0A">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58C0CBA9" w14:textId="77777777" w:rsidR="001E47FB" w:rsidRPr="001E47FB" w:rsidRDefault="001E47FB" w:rsidP="00214C0A">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EM īstenoja “zaļā koridora” regulējuma monitoringu un no iesaistītajām iestādēm tika saņemta virkne priekšlikumu, kā procesu uzlabot. Apkopotie priekšlikumi un “zaļā koridora” regulējuma pilnveidošana tika apspriesta 2025. gada 4. septembra Lielo investīciju padomes sēdē. Sadarbībā ar iesaistītajām pusēm EM plāno sagatavot grozījumus MK Noteikumos Nr. 277, lai pilnveidotu “zaļā koridora” regulējumu.</w:t>
            </w:r>
          </w:p>
          <w:p w14:paraId="7751F645" w14:textId="77777777" w:rsidR="001E47FB" w:rsidRPr="001E47FB" w:rsidRDefault="001E47FB" w:rsidP="00214C0A">
            <w:pPr>
              <w:spacing w:before="240" w:after="24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lastRenderedPageBreak/>
              <w:t xml:space="preserve">Lai mazinātu birokrātiju nekustamā īpašuma attīstīšanas jomā, MK 2024. gada 2. aprīlī izskatīja un akceptēja EM izstrādāto informatīvo ziņojumu Par rīcības plānu administratīvā sloga mazināšanai nekustamo īpašumu attīstīšanas jomā” (2024. gada 2. aprīļa sēdes protokols Nr. 14, </w:t>
            </w:r>
            <w:proofErr w:type="spellStart"/>
            <w:r w:rsidRPr="001E47FB">
              <w:rPr>
                <w:rFonts w:eastAsia="Calibri"/>
                <w:color w:val="auto"/>
                <w:sz w:val="20"/>
                <w:lang w:eastAsia="lv-LV"/>
              </w:rPr>
              <w:t>paragr</w:t>
            </w:r>
            <w:proofErr w:type="spellEnd"/>
            <w:r w:rsidRPr="001E47FB">
              <w:rPr>
                <w:rFonts w:eastAsia="Calibri"/>
                <w:color w:val="auto"/>
                <w:sz w:val="20"/>
                <w:lang w:eastAsia="lv-LV"/>
              </w:rPr>
              <w:t xml:space="preserve">. 35). Rīcības plāns satur kompleksus pasākumus piecos darbības virzienos – teritorijas attīstības plānošana, ietekmes uz vidi novērtējums, būvniecība, atmežošana, īpašuma reģistrācija. Lielāka daļa pasākumu ir ieviešami līdz 2025. gada beigām. </w:t>
            </w:r>
          </w:p>
          <w:p w14:paraId="1E61BA24" w14:textId="77777777" w:rsidR="001E47FB" w:rsidRPr="001E47FB" w:rsidRDefault="001E47FB" w:rsidP="001E47FB">
            <w:pPr>
              <w:spacing w:before="240" w:after="24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Viens no prioritārajiem pasākumiem ir vienotā būves reģistrācijas procesa ieviešana, kas ir digitāls risinājums, kas nodrošina vienotu datu par būvi ievadi būvniecības stadijā būvniecības informācijas sistēmā un automātisku šo datu nodošanu turpmākai būves reģistrācijai Nekustamā īpašuma valsts kadastra informācijas sistēmā un būves ierakstīšanai zemesgrāmatā. Tiek likvidēta būves kadastrālā uzmērīšana, nodrošināts vienots uz vienas pieturas aģentūras principu balstīts process. Lai ieviestu būves vienoto reģistrācijas procesu ir apstiprināts Eiropas līdzfinansējums papildus funkcionalitātes izstrādei trīs informācijas sistēmās (būvniecības informācijas sistēma, Nekustamā īpašuma valsts kadastra informācijas sistēma, Valsts vienotā datorizēta zemesgrāmata), likumprojektā “Par valsts budžetu 2026. gadam un budžeta ietvaru 2026., 2027. un 2028. gadam” EM ir paredzēts līdzfinansējums projekta īstenošanai. </w:t>
            </w:r>
          </w:p>
          <w:p w14:paraId="262EC155"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CSP līdz 2026. gadam plāno samazināt 34 amata vietas, īstenojot mērķtiecīgas strukturālas pārmaiņas iestādes darbībā. Šis solis būs daļa no plašāka </w:t>
            </w:r>
            <w:proofErr w:type="spellStart"/>
            <w:r w:rsidRPr="001E47FB">
              <w:rPr>
                <w:color w:val="auto"/>
                <w:sz w:val="20"/>
                <w:lang w:eastAsia="lv-LV"/>
              </w:rPr>
              <w:t>efektivizācijas</w:t>
            </w:r>
            <w:proofErr w:type="spellEnd"/>
            <w:r w:rsidRPr="001E47FB">
              <w:rPr>
                <w:color w:val="auto"/>
                <w:sz w:val="20"/>
                <w:lang w:eastAsia="lv-LV"/>
              </w:rPr>
              <w:t xml:space="preserve"> un modernizācijas procesa, kura mērķis ir paaugstināt iestādes darbības efektivitāti, racionalizēt resursu izmantošanu un attīstīt datu apstrādes un pakalpojumu sniegšanas </w:t>
            </w:r>
            <w:proofErr w:type="spellStart"/>
            <w:r w:rsidRPr="001E47FB">
              <w:rPr>
                <w:color w:val="auto"/>
                <w:sz w:val="20"/>
                <w:lang w:eastAsia="lv-LV"/>
              </w:rPr>
              <w:t>digitalizāciju</w:t>
            </w:r>
            <w:proofErr w:type="spellEnd"/>
            <w:r w:rsidRPr="001E47FB">
              <w:rPr>
                <w:color w:val="auto"/>
                <w:sz w:val="20"/>
                <w:lang w:eastAsia="lv-LV"/>
              </w:rPr>
              <w:t>. Plānotās izmaiņas būtiski sekmēs administratīvā sloga mazināšanu uzņēmējiem.</w:t>
            </w:r>
          </w:p>
          <w:p w14:paraId="3DF30B21" w14:textId="4A13702E"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highlight w:val="yellow"/>
                <w:lang w:eastAsia="lv-LV"/>
              </w:rPr>
            </w:pPr>
          </w:p>
          <w:p w14:paraId="2FFEBE04"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Valdības rīcības plānā 22.7 pasākums paredz - sniegt atbalstu jaunu finanšu pakalpojumu sniedzēju darbības uzsākšanai, rezultātā darbību Latvijā uzsākusi vismaz viena ārvalstu banka, tādējādi paaugstinot konkurenci banku sektorā. Iedzīvotājiem un uzņēmumu attīstībai ir pieejami kredītlīdzekļi ar izdevīgākiem nosacījumiem. Tiek sekmēta tautsaimniecības straujāka izaugsme. Šo pasākumu noteikts ieviest līdz 30.10.2026.</w:t>
            </w:r>
          </w:p>
          <w:p w14:paraId="5ACC6EC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6FC39605"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Šobrīd izpilde notiek atbilstoši plānotajam. Sadarbībā ar LIAA un citām iesaistītajām institūcijām, tajā skaitā Valsts kasi un Latvijas Banku, FM kā uzdevuma līdzizpildītājs 2024. gadā ir piedalījusies tikšanās ar ārvalstu 12 kredītiestāžu pārstāvjiem, tai skaitā no Vācijas, Austrijas, Francijas, Polijas un Japānas, lai pārrunātu to potenciālās iespējas darbības uzsākšanai Latvijas tirgū. Ņemot vērā no tikšanās laikā ar ārvalstu kredītiestāžu pārstāvjiem saņemto informāciju par viņu iespējamo darbības paplašināšanu Latvijā un Baltijā, LIAA sadarbībā ar iesaistītajām institūcijām turpina darbu pie lielo investīciju projektu saraksta.</w:t>
            </w:r>
          </w:p>
          <w:p w14:paraId="0A0355C2" w14:textId="74801CD1"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3CFD9A24"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Lai uzlabotu finansējuma pieejamību mazajiem un vidējiem uzņēmumiem un samazinātu administratīvo slogu paredzēts:</w:t>
            </w:r>
          </w:p>
          <w:p w14:paraId="680F266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28420B26" w14:textId="6A30DDD4"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Paplašināt atbalsta pretendentu loku, kas īsteno uzņēmējdarbības projektus Latvijas Kopējās lauksaimniecības politikas stratēģiskā plāna 2023.-2027.gadam intervencē LA19 "Darbību īstenošana saskaņā ar sabiedrības virzītas vietējās attīstības stratēģiju, tostarp sadarbības aktivitātes un to sagatavošana" , kā arī samazināt prasības iesniedzamiem dokumentiem, t.sk. atvieglot prasības projektu uzraudzībā (izstrādāti grozījumi MK 10.10.2023. noteikumiem Nr. 580 "Valsts un Eiropas Savienības atbalsta piešķiršanas kārtība Eiropas Lauksaimniecības fonda </w:t>
            </w:r>
            <w:r w:rsidRPr="001E47FB">
              <w:rPr>
                <w:rFonts w:eastAsia="Calibri"/>
                <w:color w:val="auto"/>
                <w:sz w:val="20"/>
                <w:lang w:eastAsia="lv-LV"/>
              </w:rPr>
              <w:lastRenderedPageBreak/>
              <w:t>lauku attīstībai intervencē "Darbību īstenošana saskaņā ar sabiedrības virzītas vietējās attīstības stratēģiju, tostarp sadarbības aktivitātes un to sagatavošana"</w:t>
            </w:r>
            <w:r w:rsidR="00753ED2" w:rsidRPr="00753ED2">
              <w:rPr>
                <w:rFonts w:eastAsia="Calibri"/>
                <w:color w:val="auto"/>
                <w:sz w:val="20"/>
                <w:lang w:eastAsia="lv-LV"/>
              </w:rPr>
              <w:t>"</w:t>
            </w:r>
            <w:r w:rsidRPr="001E47FB">
              <w:rPr>
                <w:rFonts w:eastAsia="Calibri"/>
                <w:color w:val="auto"/>
                <w:sz w:val="20"/>
                <w:lang w:eastAsia="lv-LV"/>
              </w:rPr>
              <w:t>).</w:t>
            </w:r>
          </w:p>
          <w:p w14:paraId="08B28BB2"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bookmarkStart w:id="37" w:name="OLE_LINK7"/>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Mazo aizdevumu lauku teritorijās programmā, kuras ietvaros ir iespējams saņemt aizdevumu investīcijām un apgrozāmajiem līdzekļiem, palielināts finansējuma apmērs 9 milj. EUR apmērā, lai nodrošinātu aizdevumu izsniegšanas nepārtrauktību. </w:t>
            </w:r>
          </w:p>
          <w:p w14:paraId="44A5EBCD" w14:textId="00E9DA88"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bookmarkStart w:id="38" w:name="OLE_LINK11"/>
            <w:bookmarkEnd w:id="37"/>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Apgrozāmo līdzekļu aizdevumu programmā, kuras ietvaros ir iespējams saņem aizdevumu apgrozāmo līdzekļu iegādei, kas nepieciešami īstermiņa vajadzībām – sēklas iegādei, minerālmēslu iegādei, degvielas iegādei, un citu saimniecības izdevumu segšanai, 2025. gadā programmā papildus nodrošināts 3 milj. EUR Eiropas Lauksaimniecības Fonda lauku attīstībai finansējums, nodrošinot arī turpmāk aizdevumu izsniegšanu ar iespējami zemāku aizdevumu likmi sākot no 3,5%. 2025. gada 4. ceturksnī plānots uzsākt apgrozāmo līdzekļu aizdevumu sniegšanu</w:t>
            </w:r>
            <w:r w:rsidR="00B32340">
              <w:rPr>
                <w:rFonts w:eastAsia="Calibri"/>
                <w:color w:val="auto"/>
                <w:sz w:val="20"/>
                <w:lang w:eastAsia="lv-LV"/>
              </w:rPr>
              <w:t xml:space="preserve"> </w:t>
            </w:r>
            <w:r w:rsidRPr="001E47FB">
              <w:rPr>
                <w:rFonts w:eastAsia="Calibri"/>
                <w:color w:val="auto"/>
                <w:sz w:val="20"/>
                <w:lang w:eastAsia="lv-LV"/>
              </w:rPr>
              <w:t>bez </w:t>
            </w:r>
            <w:proofErr w:type="spellStart"/>
            <w:r w:rsidRPr="001E47FB">
              <w:rPr>
                <w:rFonts w:eastAsia="Calibri"/>
                <w:color w:val="auto"/>
                <w:sz w:val="20"/>
                <w:lang w:eastAsia="lv-LV"/>
              </w:rPr>
              <w:t>de</w:t>
            </w:r>
            <w:proofErr w:type="spellEnd"/>
            <w:r w:rsidRPr="001E47FB">
              <w:rPr>
                <w:rFonts w:eastAsia="Calibri"/>
                <w:color w:val="auto"/>
                <w:sz w:val="20"/>
                <w:lang w:eastAsia="lv-LV"/>
              </w:rPr>
              <w:t xml:space="preserve"> </w:t>
            </w:r>
            <w:proofErr w:type="spellStart"/>
            <w:r w:rsidRPr="001E47FB">
              <w:rPr>
                <w:rFonts w:eastAsia="Calibri"/>
                <w:color w:val="auto"/>
                <w:sz w:val="20"/>
                <w:lang w:eastAsia="lv-LV"/>
              </w:rPr>
              <w:t>minimis</w:t>
            </w:r>
            <w:proofErr w:type="spellEnd"/>
            <w:r w:rsidRPr="001E47FB">
              <w:rPr>
                <w:rFonts w:eastAsia="Calibri"/>
                <w:color w:val="auto"/>
                <w:sz w:val="20"/>
                <w:lang w:eastAsia="lv-LV"/>
              </w:rPr>
              <w:t> atbalsta.</w:t>
            </w:r>
            <w:bookmarkStart w:id="39" w:name="OLE_LINK3"/>
            <w:r w:rsidRPr="001E47FB">
              <w:rPr>
                <w:rFonts w:eastAsia="Calibri"/>
                <w:color w:val="auto"/>
                <w:sz w:val="20"/>
                <w:lang w:eastAsia="lv-LV"/>
              </w:rPr>
              <w:t xml:space="preserve"> Zemkopības ministrija arī šobrīd veic grozījumus, </w:t>
            </w:r>
            <w:r w:rsidRPr="001E47FB">
              <w:rPr>
                <w:rFonts w:eastAsia="Calibri"/>
                <w:b/>
                <w:bCs/>
                <w:color w:val="auto"/>
                <w:sz w:val="20"/>
                <w:lang w:eastAsia="lv-LV"/>
              </w:rPr>
              <w:t>dodot iespēju "</w:t>
            </w:r>
            <w:proofErr w:type="spellStart"/>
            <w:r w:rsidRPr="001E47FB">
              <w:rPr>
                <w:rFonts w:eastAsia="Calibri"/>
                <w:b/>
                <w:bCs/>
                <w:color w:val="auto"/>
                <w:sz w:val="20"/>
                <w:lang w:eastAsia="lv-LV"/>
              </w:rPr>
              <w:t>Altum</w:t>
            </w:r>
            <w:proofErr w:type="spellEnd"/>
            <w:r w:rsidRPr="001E47FB">
              <w:rPr>
                <w:rFonts w:eastAsia="Calibri"/>
                <w:b/>
                <w:bCs/>
                <w:color w:val="auto"/>
                <w:sz w:val="20"/>
                <w:lang w:eastAsia="lv-LV"/>
              </w:rPr>
              <w:t xml:space="preserve">" pagarināt </w:t>
            </w:r>
            <w:bookmarkEnd w:id="39"/>
            <w:r w:rsidRPr="001E47FB">
              <w:rPr>
                <w:rFonts w:eastAsia="Calibri"/>
                <w:b/>
                <w:bCs/>
                <w:color w:val="auto"/>
                <w:sz w:val="20"/>
                <w:lang w:eastAsia="lv-LV"/>
              </w:rPr>
              <w:t>aizdevuma atmaksas termiņu līdz septiņiem gadiem</w:t>
            </w:r>
            <w:r w:rsidRPr="001E47FB">
              <w:rPr>
                <w:rFonts w:eastAsia="Calibri"/>
                <w:color w:val="auto"/>
                <w:sz w:val="20"/>
                <w:lang w:eastAsia="lv-LV"/>
              </w:rPr>
              <w:t xml:space="preserve"> (šobrīd noteikumi pieļauj piecu gadu termiņu).</w:t>
            </w:r>
          </w:p>
          <w:p w14:paraId="2C5403E5"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bookmarkStart w:id="40" w:name="OLE_LINK12"/>
            <w:bookmarkEnd w:id="38"/>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Atbalstam kredītprocentu daļēja dzēšana primārajiem lauksaimniecības ražotājiem 2025. gadā, nodrošināts papildus finansējums 6,7 milj. EUR apmērā (Grozījumi MK 2015. gada 3. februāra noteikumos Nr. 59 "Valsts un Eiropas Savienības atbalsta piešķiršanas kārtība investīciju veicināšanai lauksaimniecībā""), kopā paredzot atbalstu daļējai dzēšanai 2025. gadā 27,7 milj. EUR. Administratīvā sloga mazināšana - atbalsta saņēmējiem nav jāiesniedz izziņas par akciju sabiedrības "Attīstības finanšu institūcija </w:t>
            </w:r>
            <w:proofErr w:type="spellStart"/>
            <w:r w:rsidRPr="001E47FB">
              <w:rPr>
                <w:rFonts w:eastAsia="Calibri"/>
                <w:color w:val="auto"/>
                <w:sz w:val="20"/>
                <w:lang w:eastAsia="lv-LV"/>
              </w:rPr>
              <w:t>Altum</w:t>
            </w:r>
            <w:proofErr w:type="spellEnd"/>
            <w:r w:rsidRPr="001E47FB">
              <w:rPr>
                <w:rFonts w:eastAsia="Calibri"/>
                <w:color w:val="auto"/>
                <w:sz w:val="20"/>
                <w:lang w:eastAsia="lv-LV"/>
              </w:rPr>
              <w:t>" izsniegtajiem aizdevumiem.</w:t>
            </w:r>
          </w:p>
          <w:p w14:paraId="2E263BAA" w14:textId="2BBD1EED"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bookmarkStart w:id="41" w:name="OLE_LINK13"/>
            <w:bookmarkEnd w:id="40"/>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Lai veicinātu apdrošināšanas polišu iegādi dārzeņu, augļu un ogu audzēšanas nozarēs, kurās ir augsta </w:t>
            </w:r>
            <w:proofErr w:type="spellStart"/>
            <w:r w:rsidRPr="001E47FB">
              <w:rPr>
                <w:rFonts w:eastAsia="Calibri"/>
                <w:color w:val="auto"/>
                <w:sz w:val="20"/>
                <w:lang w:eastAsia="lv-LV"/>
              </w:rPr>
              <w:t>hektārvērtība</w:t>
            </w:r>
            <w:proofErr w:type="spellEnd"/>
            <w:r w:rsidRPr="001E47FB">
              <w:rPr>
                <w:rFonts w:eastAsia="Calibri"/>
                <w:color w:val="auto"/>
                <w:sz w:val="20"/>
                <w:lang w:eastAsia="lv-LV"/>
              </w:rPr>
              <w:t xml:space="preserve"> un attiecīgi apdrošināšanas polišu cenas ir lielākas, atbalsta pasākumā “Ražas, dzīvnieku, sējumu un stādījumu apdrošināšanas prēmija” palielināta maksimālā atbalsta likme dārzeņu, augļu un ogu, tostarp ilggadīgo stādījumu, platībām – līdz 200 </w:t>
            </w:r>
            <w:r w:rsidR="00CE3F1B">
              <w:rPr>
                <w:rFonts w:eastAsia="Calibri"/>
                <w:color w:val="auto"/>
                <w:sz w:val="20"/>
                <w:lang w:eastAsia="lv-LV"/>
              </w:rPr>
              <w:t>EUR</w:t>
            </w:r>
            <w:r w:rsidRPr="001E47FB">
              <w:rPr>
                <w:rFonts w:eastAsia="Calibri"/>
                <w:color w:val="auto"/>
                <w:sz w:val="20"/>
                <w:lang w:eastAsia="lv-LV"/>
              </w:rPr>
              <w:t xml:space="preserve">/ha (līdz 2024. gadam visām platībām likme bija vienāda – ne vairāk kā 50 </w:t>
            </w:r>
            <w:r w:rsidR="00CE3F1B">
              <w:rPr>
                <w:rFonts w:eastAsia="Calibri"/>
                <w:color w:val="auto"/>
                <w:sz w:val="20"/>
                <w:lang w:eastAsia="lv-LV"/>
              </w:rPr>
              <w:t>EUR</w:t>
            </w:r>
            <w:r w:rsidRPr="001E47FB">
              <w:rPr>
                <w:rFonts w:eastAsia="Calibri"/>
                <w:color w:val="auto"/>
                <w:sz w:val="20"/>
                <w:lang w:eastAsia="lv-LV"/>
              </w:rPr>
              <w:t>/ha).</w:t>
            </w:r>
            <w:bookmarkEnd w:id="41"/>
          </w:p>
          <w:p w14:paraId="0BCBA993" w14:textId="77777777" w:rsidR="001E47FB" w:rsidRPr="001E47FB" w:rsidRDefault="001E47FB" w:rsidP="001E47FB">
            <w:pPr>
              <w:spacing w:after="0"/>
              <w:ind w:left="36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1F35247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bookmarkStart w:id="42" w:name="OLE_LINK31"/>
            <w:bookmarkStart w:id="43" w:name="OLE_LINK16"/>
            <w:r w:rsidRPr="001E47FB">
              <w:rPr>
                <w:rFonts w:eastAsia="Calibri"/>
                <w:color w:val="auto"/>
                <w:sz w:val="20"/>
                <w:lang w:eastAsia="lv-LV"/>
              </w:rPr>
              <w:t>Latvijas Kopējās lauksaimniecības politikas stratēģiskā plāna 2023.–2027. gadam paredzēts investīciju atbalsts</w:t>
            </w:r>
            <w:bookmarkEnd w:id="42"/>
            <w:r w:rsidRPr="001E47FB">
              <w:rPr>
                <w:rFonts w:eastAsia="Calibri"/>
                <w:color w:val="auto"/>
                <w:sz w:val="20"/>
                <w:lang w:eastAsia="lv-LV"/>
              </w:rPr>
              <w:t xml:space="preserve"> (intervencēs LA 4.1.1., LA 4.1.2., LA 4.1.3. un LA 4.1.4.) lauku saimniecībām, tostarp mazām un vidējām saimniecībām, lai uzlabotu konkurētspēju, veicinātu kooperāciju, īstenotu zaļās investīcijas klimata pārmaiņu mazināšanai un pielāgošanās pasākumiem, veicinātu </w:t>
            </w:r>
            <w:bookmarkStart w:id="44" w:name="OLE_LINK32"/>
            <w:r w:rsidRPr="001E47FB">
              <w:rPr>
                <w:rFonts w:eastAsia="Calibri"/>
                <w:color w:val="auto"/>
                <w:sz w:val="20"/>
                <w:lang w:eastAsia="lv-LV"/>
              </w:rPr>
              <w:t xml:space="preserve">energoefektivitātes uzlabošanu un </w:t>
            </w:r>
            <w:proofErr w:type="spellStart"/>
            <w:r w:rsidRPr="001E47FB">
              <w:rPr>
                <w:rFonts w:eastAsia="Calibri"/>
                <w:color w:val="auto"/>
                <w:sz w:val="20"/>
                <w:lang w:eastAsia="lv-LV"/>
              </w:rPr>
              <w:t>atjaunīgās</w:t>
            </w:r>
            <w:proofErr w:type="spellEnd"/>
            <w:r w:rsidRPr="001E47FB">
              <w:rPr>
                <w:rFonts w:eastAsia="Calibri"/>
                <w:color w:val="auto"/>
                <w:sz w:val="20"/>
                <w:lang w:eastAsia="lv-LV"/>
              </w:rPr>
              <w:t xml:space="preserve"> enerģijas ražošanu pašpatēriņam</w:t>
            </w:r>
            <w:bookmarkEnd w:id="44"/>
            <w:r w:rsidRPr="001E47FB">
              <w:rPr>
                <w:rFonts w:eastAsia="Calibri"/>
                <w:color w:val="auto"/>
                <w:sz w:val="20"/>
                <w:lang w:eastAsia="lv-LV"/>
              </w:rPr>
              <w:t xml:space="preserve">, kā arī </w:t>
            </w:r>
            <w:proofErr w:type="spellStart"/>
            <w:r w:rsidRPr="001E47FB">
              <w:rPr>
                <w:rFonts w:eastAsia="Calibri"/>
                <w:color w:val="auto"/>
                <w:sz w:val="20"/>
                <w:lang w:eastAsia="lv-LV"/>
              </w:rPr>
              <w:t>biodrošības</w:t>
            </w:r>
            <w:proofErr w:type="spellEnd"/>
            <w:r w:rsidRPr="001E47FB">
              <w:rPr>
                <w:rFonts w:eastAsia="Calibri"/>
                <w:color w:val="auto"/>
                <w:sz w:val="20"/>
                <w:lang w:eastAsia="lv-LV"/>
              </w:rPr>
              <w:t xml:space="preserve"> pasākumus un dzīvnieku labturības uzlabošanu. Nacionālos normatīvos aktos (</w:t>
            </w:r>
            <w:bookmarkStart w:id="45" w:name="OLE_LINK33"/>
            <w:r w:rsidRPr="001E47FB">
              <w:rPr>
                <w:rFonts w:eastAsia="Calibri"/>
                <w:color w:val="auto"/>
                <w:sz w:val="20"/>
                <w:lang w:eastAsia="lv-LV"/>
              </w:rPr>
              <w:t>MK 21.05.2025. noteikumi Nr. 303</w:t>
            </w:r>
            <w:bookmarkEnd w:id="45"/>
            <w:r w:rsidRPr="001E47FB">
              <w:rPr>
                <w:rFonts w:eastAsia="Calibri"/>
                <w:color w:val="auto"/>
                <w:sz w:val="20"/>
                <w:lang w:eastAsia="lv-LV"/>
              </w:rPr>
              <w:t>) par atbalsta īstenošanu vienkāršotas un precizētas dokumentu iesniegšanas prasības, un saīsināts projektu uzraudzības periods. Lai veicinātu finanšu resursu pieejamību projektu īstenošanai, atviegloti nosacījumi par avansa saņemšanu bez kredītiestādes garantijas.</w:t>
            </w:r>
            <w:bookmarkEnd w:id="43"/>
          </w:p>
          <w:p w14:paraId="54C42485"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0EC0BF5E"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Augstākās izglītības sistēmas stiprināšanai tiek uzsāktas vai turpināts īstenot sekojošas iniciatīvas:</w:t>
            </w:r>
          </w:p>
          <w:p w14:paraId="137A2DE7"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rFonts w:eastAsia="Calibri"/>
                <w:color w:val="auto"/>
                <w:sz w:val="20"/>
                <w:lang w:eastAsia="lv-LV"/>
              </w:rPr>
              <w:t>ES fondu 2021.–2027. perioda 4.2.2.6. pasākums “</w:t>
            </w:r>
            <w:r w:rsidRPr="001E47FB">
              <w:rPr>
                <w:rFonts w:eastAsia="Calibri"/>
                <w:b/>
                <w:bCs/>
                <w:color w:val="auto"/>
                <w:sz w:val="20"/>
                <w:lang w:eastAsia="lv-LV"/>
              </w:rPr>
              <w:t>Cikliskas institucionālās akreditācijas ieviešana augstākajā izglītībā</w:t>
            </w:r>
            <w:r w:rsidRPr="001E47FB">
              <w:rPr>
                <w:rFonts w:eastAsia="Calibri"/>
                <w:color w:val="auto"/>
                <w:sz w:val="20"/>
                <w:lang w:eastAsia="lv-LV"/>
              </w:rPr>
              <w:t xml:space="preserve">”. Mērķis ir nodrošināt atbalstu pārejai uz augstskolu un koledžu ciklisku institucionālo akreditāciju augstākās izglītības kvalitātes uzlabošanai. Atbalsta ietvaros paredzēta: 1) cikliskas institucionālās akreditācijas ieviešanai nepieciešamās normatīvās un informatīvās bāzes sagatavošana (priekšlikumi, metodikas, vadlīnijas); 2) akreditācijas aģentūras e-platformas funkcionalitātes papildināšana un pilnveide (simulācijas); 3) cikliskas institucionālās akreditācijas aprobācija, tai skaitā </w:t>
            </w:r>
            <w:proofErr w:type="spellStart"/>
            <w:r w:rsidRPr="001E47FB">
              <w:rPr>
                <w:rFonts w:eastAsia="Calibri"/>
                <w:color w:val="auto"/>
                <w:sz w:val="20"/>
                <w:lang w:eastAsia="lv-LV"/>
              </w:rPr>
              <w:t>pilotakreditāciju</w:t>
            </w:r>
            <w:proofErr w:type="spellEnd"/>
            <w:r w:rsidRPr="001E47FB">
              <w:rPr>
                <w:rFonts w:eastAsia="Calibri"/>
                <w:color w:val="auto"/>
                <w:sz w:val="20"/>
                <w:lang w:eastAsia="lv-LV"/>
              </w:rPr>
              <w:t xml:space="preserve"> īstenošana; 4) akreditācijas ekspertu, akreditācijas aģentūras un augstskolu darbinieku mācības institucionālās akreditācijas nodrošināšanai; 5) atbalsta pasākumi augstskolu iekšējās kvalitātes nodrošināšanas sistēmas pilnveidei.</w:t>
            </w:r>
          </w:p>
          <w:p w14:paraId="513FA599" w14:textId="77777777" w:rsidR="001E47FB" w:rsidRPr="001E47FB" w:rsidRDefault="001E47FB" w:rsidP="001E47FB">
            <w:pPr>
              <w:spacing w:after="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11C0BEA5"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rFonts w:eastAsia="Calibri"/>
                <w:color w:val="auto"/>
                <w:sz w:val="20"/>
                <w:lang w:eastAsia="lv-LV"/>
              </w:rPr>
              <w:t xml:space="preserve">Atbilstoši MK 2024. gada 18. jūnija rīkojumam Nr. 502 “Par konceptuālo ziņojumu "Par augstākās izglītības institucionālo finansēšanu"” </w:t>
            </w:r>
            <w:r w:rsidRPr="001E47FB">
              <w:rPr>
                <w:rFonts w:eastAsia="Calibri"/>
                <w:b/>
                <w:bCs/>
                <w:color w:val="auto"/>
                <w:sz w:val="20"/>
                <w:lang w:eastAsia="lv-LV"/>
              </w:rPr>
              <w:t xml:space="preserve">ieviests institucionālās finansēšanas modeļa </w:t>
            </w:r>
            <w:proofErr w:type="spellStart"/>
            <w:r w:rsidRPr="001E47FB">
              <w:rPr>
                <w:rFonts w:eastAsia="Calibri"/>
                <w:b/>
                <w:bCs/>
                <w:color w:val="auto"/>
                <w:sz w:val="20"/>
                <w:lang w:eastAsia="lv-LV"/>
              </w:rPr>
              <w:t>izmēģinājumprojekts</w:t>
            </w:r>
            <w:proofErr w:type="spellEnd"/>
            <w:r w:rsidRPr="001E47FB">
              <w:rPr>
                <w:rFonts w:eastAsia="Calibri"/>
                <w:color w:val="auto"/>
                <w:sz w:val="20"/>
                <w:lang w:eastAsia="lv-LV"/>
              </w:rPr>
              <w:t xml:space="preserve"> sešās Latvijas augstskolās, kā arī tiek izstrādāti grozījumi ārējos normatīvajos aktos institucionālā finansēšanas modeļa ieviešanai visās augstākās izglītības iestādēs. Institucionālās finansēšanas modelis paredz, ka IZM virzās prom no procesu kontroles uz orientēšanos uz rezultātu, nosakot nevis uzņemamo studējošo skaitu un to finansēšanas principus, bet gan sagatavojamo speciālistu skaitu, un sniedz augstskolām autonomiju šos mērķus sasniegt. No valsts puses līgumos par augstākās izglītības iestādes finansēšanu tiek noteikts sagatavojamo speciālistu skaits atbilstoši darba tirgus prognozēm.</w:t>
            </w:r>
          </w:p>
          <w:p w14:paraId="2A5E6E2C" w14:textId="77777777" w:rsidR="001E47FB" w:rsidRPr="001E47FB" w:rsidRDefault="001E47FB" w:rsidP="001E47FB">
            <w:pPr>
              <w:spacing w:after="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03B56A9A" w14:textId="77777777" w:rsidR="001E47FB" w:rsidRPr="00B32340" w:rsidRDefault="001E47FB" w:rsidP="00B32340">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B32340">
              <w:rPr>
                <w:rFonts w:ascii="Cambria Math" w:hAnsi="Cambria Math" w:cs="Cambria Math"/>
                <w:color w:val="auto"/>
                <w:sz w:val="20"/>
                <w:lang w:eastAsia="lv-LV"/>
              </w:rPr>
              <w:t>◉</w:t>
            </w:r>
            <w:r w:rsidRPr="00B32340">
              <w:rPr>
                <w:color w:val="auto"/>
                <w:sz w:val="20"/>
                <w:lang w:eastAsia="lv-LV"/>
              </w:rPr>
              <w:t xml:space="preserve"> </w:t>
            </w:r>
            <w:r w:rsidRPr="00B32340">
              <w:rPr>
                <w:rFonts w:eastAsia="Calibri"/>
                <w:color w:val="auto"/>
                <w:sz w:val="20"/>
                <w:lang w:eastAsia="lv-LV"/>
              </w:rPr>
              <w:t xml:space="preserve">ANM plāna 5.2.1.1.i. investīcijas otrās kārtas </w:t>
            </w:r>
            <w:r w:rsidRPr="00B32340">
              <w:rPr>
                <w:rFonts w:eastAsia="Calibri"/>
                <w:b/>
                <w:bCs/>
                <w:color w:val="auto"/>
                <w:sz w:val="20"/>
                <w:lang w:eastAsia="lv-LV"/>
              </w:rPr>
              <w:t>”Pētniecības, attīstības un konsolidācijas granti”</w:t>
            </w:r>
            <w:r w:rsidRPr="00B32340">
              <w:rPr>
                <w:rFonts w:eastAsia="Calibri"/>
                <w:color w:val="auto"/>
                <w:sz w:val="20"/>
                <w:lang w:eastAsia="lv-LV"/>
              </w:rPr>
              <w:t xml:space="preserve"> mērķis ir </w:t>
            </w:r>
            <w:r w:rsidRPr="00B32340">
              <w:rPr>
                <w:rFonts w:eastAsia="Calibri"/>
                <w:b/>
                <w:bCs/>
                <w:color w:val="auto"/>
                <w:sz w:val="20"/>
                <w:lang w:eastAsia="lv-LV"/>
              </w:rPr>
              <w:t>augstākās izglītības iestāžu un zinātnisko institūtu strukturālās pārmaiņas, to iekšējā un ārējā konsolidācija</w:t>
            </w:r>
            <w:r w:rsidRPr="00B32340">
              <w:rPr>
                <w:rFonts w:eastAsia="Calibri"/>
                <w:color w:val="auto"/>
                <w:sz w:val="20"/>
                <w:lang w:eastAsia="lv-LV"/>
              </w:rPr>
              <w:t xml:space="preserve">, lai stiprinātu institūciju kapacitāti, kā arī veicinātu augstākās izglītības un zinātnes kvalitātes un resursu ieguldījumu efektivitāti, uzlabotu pētniecības un izglītības infrastruktūru, veidotu jaunas nākotnes izaicinājumiem un tematiskajai specializācijai pielāgotas studiju programmas, veicinātu </w:t>
            </w:r>
            <w:proofErr w:type="spellStart"/>
            <w:r w:rsidRPr="00B32340">
              <w:rPr>
                <w:rFonts w:eastAsia="Calibri"/>
                <w:color w:val="auto"/>
                <w:sz w:val="20"/>
                <w:lang w:eastAsia="lv-LV"/>
              </w:rPr>
              <w:t>digitalizāciju</w:t>
            </w:r>
            <w:proofErr w:type="spellEnd"/>
            <w:r w:rsidRPr="00B32340">
              <w:rPr>
                <w:rFonts w:eastAsia="Calibri"/>
                <w:color w:val="auto"/>
                <w:sz w:val="20"/>
                <w:lang w:eastAsia="lv-LV"/>
              </w:rPr>
              <w:t xml:space="preserve"> un tehnoloģiju attīstību. </w:t>
            </w:r>
          </w:p>
          <w:p w14:paraId="3284267F" w14:textId="26715712" w:rsidR="001E47FB" w:rsidRPr="00B32340" w:rsidRDefault="001E47FB" w:rsidP="00B32340">
            <w:pPr>
              <w:spacing w:after="6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B32340">
              <w:rPr>
                <w:rFonts w:eastAsia="Calibri"/>
                <w:color w:val="auto"/>
                <w:sz w:val="20"/>
                <w:lang w:eastAsia="lv-LV"/>
              </w:rPr>
              <w:t xml:space="preserve">Katram konsolidācijas gadījumam vismaz 45 procenti no kopējā piešķirtā finansējuma investīcijas projektā ir jāparedz doktorantu, </w:t>
            </w:r>
            <w:proofErr w:type="spellStart"/>
            <w:r w:rsidRPr="00B32340">
              <w:rPr>
                <w:rFonts w:eastAsia="Calibri"/>
                <w:color w:val="auto"/>
                <w:sz w:val="20"/>
                <w:lang w:eastAsia="lv-LV"/>
              </w:rPr>
              <w:t>pēcdoktorantu</w:t>
            </w:r>
            <w:proofErr w:type="spellEnd"/>
            <w:r w:rsidRPr="00B32340">
              <w:rPr>
                <w:rFonts w:eastAsia="Calibri"/>
                <w:color w:val="auto"/>
                <w:sz w:val="20"/>
                <w:lang w:eastAsia="lv-LV"/>
              </w:rPr>
              <w:t xml:space="preserve">, zinātnieku (profesoru) un iekšējās pētniecības un attīstības </w:t>
            </w:r>
            <w:proofErr w:type="spellStart"/>
            <w:r w:rsidRPr="00B32340">
              <w:rPr>
                <w:rFonts w:eastAsia="Calibri"/>
                <w:color w:val="auto"/>
                <w:sz w:val="20"/>
                <w:lang w:eastAsia="lv-LV"/>
              </w:rPr>
              <w:t>grantu</w:t>
            </w:r>
            <w:proofErr w:type="spellEnd"/>
            <w:r w:rsidRPr="00B32340">
              <w:rPr>
                <w:rFonts w:eastAsia="Calibri"/>
                <w:color w:val="auto"/>
                <w:sz w:val="20"/>
                <w:lang w:eastAsia="lv-LV"/>
              </w:rPr>
              <w:t xml:space="preserve"> īstenošanai, lai palielinātu zinātnisko kapacitāti un veicinātu pētniecības izcilību.</w:t>
            </w:r>
          </w:p>
          <w:p w14:paraId="12C5B23A" w14:textId="77777777" w:rsidR="001E47FB" w:rsidRPr="00B32340" w:rsidRDefault="001E47FB" w:rsidP="00B32340">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B32340">
              <w:rPr>
                <w:rFonts w:ascii="Cambria Math" w:hAnsi="Cambria Math" w:cs="Cambria Math"/>
                <w:color w:val="auto"/>
                <w:sz w:val="20"/>
                <w:lang w:eastAsia="lv-LV"/>
              </w:rPr>
              <w:t>◉</w:t>
            </w:r>
            <w:r w:rsidRPr="00B32340">
              <w:rPr>
                <w:color w:val="auto"/>
                <w:sz w:val="20"/>
                <w:lang w:eastAsia="lv-LV"/>
              </w:rPr>
              <w:t xml:space="preserve"> </w:t>
            </w:r>
            <w:r w:rsidRPr="00B32340">
              <w:rPr>
                <w:rFonts w:eastAsia="Calibri"/>
                <w:color w:val="auto"/>
                <w:sz w:val="20"/>
                <w:lang w:eastAsia="lv-LV"/>
              </w:rPr>
              <w:t xml:space="preserve">2024. gada nogalē uzsākta ERAF pasākuma </w:t>
            </w:r>
            <w:r w:rsidRPr="00B32340">
              <w:rPr>
                <w:rFonts w:eastAsia="Calibri"/>
                <w:b/>
                <w:bCs/>
                <w:color w:val="auto"/>
                <w:sz w:val="20"/>
                <w:lang w:eastAsia="lv-LV"/>
              </w:rPr>
              <w:t>“Praktiskas ievirzes pētījumi”</w:t>
            </w:r>
            <w:r w:rsidRPr="00B32340">
              <w:rPr>
                <w:rFonts w:eastAsia="Calibri"/>
                <w:color w:val="auto"/>
                <w:sz w:val="20"/>
                <w:lang w:eastAsia="lv-LV"/>
              </w:rPr>
              <w:t xml:space="preserve"> 1. kārtas projektu pieteikumu vērtēšana. Pasākuma mērķis ir atbalstīt praktiskas ievirzes un sadarbības pētījumu īstenošanu, kas virza Latvijas viedās specializācijas stratēģijas specializācijas jomu attīstību, paredzot Latvijas tautsaimniecības inovācijas sistēmas kapacitātes un eksportspējas palielināšanu atbilstoši Viedās specializācijas stratēģijai (RIS3). Projektu īstenošanas rezultātā sagaidāms, ka zinātniskās institūcijas un komersanti izstrādās jaunus produktus un tehnoloģijas, kas veicinās Latvijas ekonomikas izaugsmi un intelektuālo potenciālu pētniecībā. Plānots, ka projektu īstenošana tiks uzsākta 2025. gada II ceturksnī un notiks līdz 2029. gada 30. septembrim. Kopējais pieejamais publiskais finansējums ir 50,2 milj. EUR (+ 6,6 milj. EUR elastības finansējums), t.sk. 1. kārtai 35 milj. EUR un 2. kārtai 15,2 milj. EUR (+ 6,6 milj. EUR elastības finansējums).</w:t>
            </w:r>
          </w:p>
          <w:p w14:paraId="4553179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4B846191"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2025. gada 3. aprīlī pieņemts likumprojekts "Grozījumi likumā "Par zemes dzīlēm"" – mazināts administratīvais slogs derīgo izrakteņu ieguvējiem- samazināts saņemamo dokumentu apjoms. No 2026. gada 1. jūlija visas licences izsniegs Valsts vides dienests (pašvaldības vairs neizsniegs bieži sastopamo derīgo izrakteņu ieguves atļaujas).</w:t>
            </w:r>
          </w:p>
          <w:p w14:paraId="309FCCDF"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 xml:space="preserve">Izstrādāts un virzīts likumprojekts “Grozījumi likumā “Par ietekmes uz vidi novērtējumu”, kurā ietvertās normas pilnveidos ietekmes uz vidi novērtējuma procesus un mazinās administratīvo slogu – akcepta lēmumus turpmāk pieņems Enerģētikas un vides aģentūra. Likumprojekts 2025. gada 12. jūnijā izskatīts Saeimā 1.lasījumā. </w:t>
            </w:r>
          </w:p>
          <w:p w14:paraId="7D834EA4"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316CDC4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eastAsia="Calibri"/>
                <w:color w:val="auto"/>
                <w:sz w:val="20"/>
                <w:lang w:eastAsia="lv-LV"/>
              </w:rPr>
              <w:t>Lai mazinātu ar ETS un ETS2 ieviešanu saistīto administratīvo slogu, tiek veikti grozījumi spēkā esošajos MK noteikumos vai ieviesti jauni noteikumi.</w:t>
            </w:r>
          </w:p>
          <w:p w14:paraId="384C06AF"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highlight w:val="green"/>
                <w:lang w:eastAsia="lv-LV"/>
              </w:rPr>
            </w:pPr>
          </w:p>
        </w:tc>
      </w:tr>
      <w:tr w:rsidR="001E47FB" w:rsidRPr="005A3E60" w14:paraId="3F3B613B" w14:textId="77777777" w:rsidTr="005A3E60">
        <w:trPr>
          <w:trHeight w:val="416"/>
        </w:trPr>
        <w:tc>
          <w:tcPr>
            <w:cnfStyle w:val="001000000000" w:firstRow="0" w:lastRow="0" w:firstColumn="1" w:lastColumn="0" w:oddVBand="0" w:evenVBand="0" w:oddHBand="0" w:evenHBand="0" w:firstRowFirstColumn="0" w:firstRowLastColumn="0" w:lastRowFirstColumn="0" w:lastRowLastColumn="0"/>
            <w:tcW w:w="562" w:type="dxa"/>
          </w:tcPr>
          <w:p w14:paraId="106811E7" w14:textId="77777777" w:rsidR="001E47FB" w:rsidRPr="001E47FB" w:rsidRDefault="001E47FB" w:rsidP="001E47FB">
            <w:pPr>
              <w:spacing w:after="0"/>
              <w:ind w:firstLine="0"/>
              <w:jc w:val="center"/>
              <w:rPr>
                <w:color w:val="auto"/>
                <w:sz w:val="20"/>
                <w:lang w:eastAsia="lv-LV"/>
              </w:rPr>
            </w:pPr>
            <w:r w:rsidRPr="001E47FB">
              <w:rPr>
                <w:color w:val="auto"/>
                <w:sz w:val="20"/>
                <w:lang w:eastAsia="lv-LV"/>
              </w:rPr>
              <w:lastRenderedPageBreak/>
              <w:t>4</w:t>
            </w:r>
          </w:p>
        </w:tc>
        <w:tc>
          <w:tcPr>
            <w:tcW w:w="2835" w:type="dxa"/>
          </w:tcPr>
          <w:p w14:paraId="038384C4" w14:textId="77777777" w:rsidR="001E47FB" w:rsidRPr="001E47FB" w:rsidRDefault="001E47FB" w:rsidP="001E47FB">
            <w:pPr>
              <w:spacing w:after="0"/>
              <w:ind w:firstLine="0"/>
              <w:jc w:val="left"/>
              <w:cnfStyle w:val="000000000000" w:firstRow="0" w:lastRow="0" w:firstColumn="0" w:lastColumn="0" w:oddVBand="0" w:evenVBand="0" w:oddHBand="0" w:evenHBand="0" w:firstRowFirstColumn="0" w:firstRowLastColumn="0" w:lastRowFirstColumn="0" w:lastRowLastColumn="0"/>
              <w:rPr>
                <w:noProof/>
                <w:color w:val="auto"/>
                <w:sz w:val="20"/>
                <w:lang w:eastAsia="lv-LV"/>
              </w:rPr>
            </w:pPr>
            <w:r w:rsidRPr="001E47FB">
              <w:rPr>
                <w:noProof/>
                <w:color w:val="auto"/>
                <w:sz w:val="20"/>
                <w:lang w:eastAsia="lv-LV"/>
              </w:rPr>
              <w:t xml:space="preserve">Samazināt atkarību no fosilajām degvielām un vairot enerģētisko drošību, paātrinot atjaunīgās </w:t>
            </w:r>
            <w:r w:rsidRPr="001E47FB">
              <w:rPr>
                <w:noProof/>
                <w:color w:val="auto"/>
                <w:sz w:val="20"/>
                <w:lang w:eastAsia="lv-LV"/>
              </w:rPr>
              <w:lastRenderedPageBreak/>
              <w:t>enerģijas, jo īpaši vēja un saules enerģijas, izvēršanu. Uzlabot atļauju</w:t>
            </w:r>
          </w:p>
          <w:p w14:paraId="67890F5E" w14:textId="77777777" w:rsidR="001E47FB" w:rsidRPr="001E47FB" w:rsidRDefault="001E47FB" w:rsidP="001E47FB">
            <w:pPr>
              <w:spacing w:after="0"/>
              <w:ind w:firstLine="0"/>
              <w:jc w:val="left"/>
              <w:cnfStyle w:val="000000000000" w:firstRow="0" w:lastRow="0" w:firstColumn="0" w:lastColumn="0" w:oddVBand="0" w:evenVBand="0" w:oddHBand="0" w:evenHBand="0" w:firstRowFirstColumn="0" w:firstRowLastColumn="0" w:lastRowFirstColumn="0" w:lastRowLastColumn="0"/>
              <w:rPr>
                <w:noProof/>
                <w:color w:val="auto"/>
                <w:sz w:val="20"/>
                <w:lang w:eastAsia="lv-LV"/>
              </w:rPr>
            </w:pPr>
            <w:r w:rsidRPr="001E47FB">
              <w:rPr>
                <w:noProof/>
                <w:color w:val="auto"/>
                <w:sz w:val="20"/>
                <w:lang w:eastAsia="lv-LV"/>
              </w:rPr>
              <w:t>piešķiršanas procedūras un elektrotīkla rindas pārvaldību un veicināt enerģijas uzkrāšanas, pieprasījumreakcijas un tirgū balstītus elastīguma risinājumus.</w:t>
            </w:r>
          </w:p>
          <w:p w14:paraId="101F83E2" w14:textId="77777777" w:rsidR="001E47FB" w:rsidRPr="001E47FB" w:rsidRDefault="001E47FB" w:rsidP="001E47FB">
            <w:pPr>
              <w:spacing w:after="0"/>
              <w:ind w:firstLine="0"/>
              <w:jc w:val="left"/>
              <w:cnfStyle w:val="000000000000" w:firstRow="0" w:lastRow="0" w:firstColumn="0" w:lastColumn="0" w:oddVBand="0" w:evenVBand="0" w:oddHBand="0" w:evenHBand="0" w:firstRowFirstColumn="0" w:firstRowLastColumn="0" w:lastRowFirstColumn="0" w:lastRowLastColumn="0"/>
              <w:rPr>
                <w:noProof/>
                <w:color w:val="auto"/>
                <w:sz w:val="20"/>
                <w:lang w:eastAsia="lv-LV"/>
              </w:rPr>
            </w:pPr>
            <w:r w:rsidRPr="001E47FB">
              <w:rPr>
                <w:noProof/>
                <w:color w:val="auto"/>
                <w:sz w:val="20"/>
                <w:lang w:eastAsia="lv-LV"/>
              </w:rPr>
              <w:t>Samazināt primārās enerģijas patēriņu, enerģijas galapatēriņu un oglekļa intensitāti, pastiprinot energoefektivitātes pasākumus, jo īpaši ēku sektorā, un veicinot elektrifikāciju. Paātrināt transporta, jo īpaši autotransporta, dekarbonizāciju, veicinot elektrotransportlīdzekļu ieviešanu, atjaunīgo transporta degvielu ražošanas un uzpildes izvēršanu un uzlādes infrastruktūras paplašināšanu. Vairot resursefektivitāti un sekmēt pāreju uz aprites ekonomiku, izmantojot ekoinovāciju un ilgtspējīgu resursu pārvaldības praksi.</w:t>
            </w:r>
          </w:p>
        </w:tc>
        <w:tc>
          <w:tcPr>
            <w:tcW w:w="11488" w:type="dxa"/>
          </w:tcPr>
          <w:p w14:paraId="1110A486"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lastRenderedPageBreak/>
              <w:t xml:space="preserve">Līdz 2027. gada augustam Latvijas teritorijā turpinās 139 elektromobiļu uzlādes staciju uzturēšana, kas izbūvētas, īstenojot MK noteikumus Nr. 637 Darbības programmas “Izaugsme un nodarbinātība” 4.4.1. specifiskā atbalsta mērķa projektu “Attīstīt ETL uzlādes infrastruktūru </w:t>
            </w:r>
            <w:r w:rsidRPr="001E47FB">
              <w:rPr>
                <w:color w:val="auto"/>
                <w:sz w:val="20"/>
                <w:lang w:eastAsia="lv-LV"/>
              </w:rPr>
              <w:lastRenderedPageBreak/>
              <w:t>Latvijā” īstenošanas noteikumi. To uzturēšanas izmaksas tiek segtas no valsts budžeta programmas 06.00.00 “Alternatīvās degvielas infrastruktūras izveidošana, attīstība un uzturēšana” līdzekļiem, ik gadu paredzot aptuveni 300 tūkst. EUR.</w:t>
            </w:r>
          </w:p>
          <w:p w14:paraId="46845B8E"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5EB93D3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Attiecībā uz Alternatīvo degvielu infrastruktūras regulas prasību par 3,6 MW jaudas uzlādes parkiem ik pēc 60 km TEN-T tīklā Latvija pieturas pie tirgus situācijai atbilstošas pieejas. Pašlaik Latvijā reģistrēti 8 kravas </w:t>
            </w:r>
            <w:proofErr w:type="spellStart"/>
            <w:r w:rsidRPr="001E47FB">
              <w:rPr>
                <w:color w:val="auto"/>
                <w:sz w:val="20"/>
                <w:lang w:eastAsia="lv-LV"/>
              </w:rPr>
              <w:t>elektrotransportlīdzekļi</w:t>
            </w:r>
            <w:proofErr w:type="spellEnd"/>
            <w:r w:rsidRPr="001E47FB">
              <w:rPr>
                <w:color w:val="auto"/>
                <w:sz w:val="20"/>
                <w:lang w:eastAsia="lv-LV"/>
              </w:rPr>
              <w:t xml:space="preserve">, un tirgus atrodas agrīnā attīstības stadijā. Galvenie šķēršļi ir: </w:t>
            </w:r>
          </w:p>
          <w:p w14:paraId="036F2129"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ierobežota elektrotīkla jauda gar autoceļiem;</w:t>
            </w:r>
          </w:p>
          <w:p w14:paraId="5957C6C2"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augstas jaudas uzlādes infrastruktūras uzturēšanas izmaksas;</w:t>
            </w:r>
          </w:p>
          <w:p w14:paraId="1770E868"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valsts budžeta prioritātes, kas ierobežo līdzfinansējuma iespējas (piemēram, 2025. gadā Kohēzijas fonda līdzekļi 32,1 milj. EUR apmērā tika novirzīti </w:t>
            </w:r>
            <w:r w:rsidRPr="001E47FB">
              <w:rPr>
                <w:i/>
                <w:iCs/>
                <w:color w:val="auto"/>
                <w:sz w:val="20"/>
                <w:lang w:eastAsia="lv-LV"/>
              </w:rPr>
              <w:t xml:space="preserve">Rail </w:t>
            </w:r>
            <w:proofErr w:type="spellStart"/>
            <w:r w:rsidRPr="001E47FB">
              <w:rPr>
                <w:i/>
                <w:iCs/>
                <w:color w:val="auto"/>
                <w:sz w:val="20"/>
                <w:lang w:eastAsia="lv-LV"/>
              </w:rPr>
              <w:t>Baltica</w:t>
            </w:r>
            <w:proofErr w:type="spellEnd"/>
            <w:r w:rsidRPr="001E47FB">
              <w:rPr>
                <w:color w:val="auto"/>
                <w:sz w:val="20"/>
                <w:lang w:eastAsia="lv-LV"/>
              </w:rPr>
              <w:t xml:space="preserve"> projektam un aizsardzībai).</w:t>
            </w:r>
          </w:p>
          <w:p w14:paraId="61908EC8"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1C286E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Valsts budžeta finansējums ir piešķirts Rīgas brīvotas pārvaldes projektam “Vēja tehnoloģiju ražošanas attīstībai nepieciešamās ostas un loģistikas infrastruktūras izveide Kundziņsalā”. Kopējais projekta finansējums plānots 85,5 milj. EUR, t.sk., Valsts budžeta finansējums 9,7 milj. EUR.</w:t>
            </w:r>
          </w:p>
          <w:p w14:paraId="1EBEAD4E"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140B4B34"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Ventspils brīvostas pārvalde 2025.gadā ir uzsākusi īstenot ES Kohēzijas fonda finansēto projektu “Ventspils brīvostas kuģu satiksmes vadības centra atjaunošana un piestātņu elektrifikācija”, projekta Nr.3.1.1.6/1/24/I/001. Projekta ietvaros paredzētās darbības:</w:t>
            </w:r>
          </w:p>
          <w:p w14:paraId="1050C769"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Ostas kuģu satiksmes vadības sistēmas atjaunošana, kuras ietvaros tiks veikta kuģu satiksmes vadībai nepieciešamā, t.sk. uzraudzības, sakaru un komunikāciju, aprīkojuma piegāde un uzstādīšana, aprīkojuma uzstādīšanai nepieciešamo būvju atjaunošana, pārbūve un būvniecība;</w:t>
            </w:r>
          </w:p>
          <w:p w14:paraId="05FEBF7F"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Piestātnē Nr.16 pienākošo kuģu elektrotīkla </w:t>
            </w:r>
            <w:proofErr w:type="spellStart"/>
            <w:r w:rsidRPr="001E47FB">
              <w:rPr>
                <w:color w:val="auto"/>
                <w:sz w:val="20"/>
                <w:lang w:eastAsia="lv-LV"/>
              </w:rPr>
              <w:t>pieslēgumu</w:t>
            </w:r>
            <w:proofErr w:type="spellEnd"/>
            <w:r w:rsidRPr="001E47FB">
              <w:rPr>
                <w:color w:val="auto"/>
                <w:sz w:val="20"/>
                <w:lang w:eastAsia="lv-LV"/>
              </w:rPr>
              <w:t xml:space="preserve"> punktu izbūve, kuras ietvaros tiks veikta krasta elektroapgādes punkta ar kopējo jaudu 4000 </w:t>
            </w:r>
            <w:proofErr w:type="spellStart"/>
            <w:r w:rsidRPr="001E47FB">
              <w:rPr>
                <w:color w:val="auto"/>
                <w:sz w:val="20"/>
                <w:lang w:eastAsia="lv-LV"/>
              </w:rPr>
              <w:t>kW</w:t>
            </w:r>
            <w:proofErr w:type="spellEnd"/>
            <w:r w:rsidRPr="001E47FB">
              <w:rPr>
                <w:color w:val="auto"/>
                <w:sz w:val="20"/>
                <w:lang w:eastAsia="lv-LV"/>
              </w:rPr>
              <w:t xml:space="preserve"> ierīkošana, nodrošinot ar </w:t>
            </w:r>
            <w:proofErr w:type="spellStart"/>
            <w:r w:rsidRPr="001E47FB">
              <w:rPr>
                <w:color w:val="auto"/>
                <w:sz w:val="20"/>
                <w:lang w:eastAsia="lv-LV"/>
              </w:rPr>
              <w:t>pieslēgumu</w:t>
            </w:r>
            <w:proofErr w:type="spellEnd"/>
            <w:r w:rsidRPr="001E47FB">
              <w:rPr>
                <w:color w:val="auto"/>
                <w:sz w:val="20"/>
                <w:lang w:eastAsia="lv-LV"/>
              </w:rPr>
              <w:t xml:space="preserve"> vismaz divus kravas pasažieru (RO-PAX) kuģus, atbilstoši Eiropas un Parlamenta 2023. gada 13. septembra Regulas (ES) 2023/1804 par alternatīvo degvielu infrastruktūras ieviešanu 9. panta prasībām attiecībā uz krasta elektroapgādi jūras ostās prasībām.</w:t>
            </w:r>
          </w:p>
          <w:p w14:paraId="19050F08"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721E599B"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Projekta attiecināmās izmaksas ir 4 milj. EUR, no kā 85% ir Kohēzijas fonda atbalsta summa. Projektu plānots īstenot līdz 31.12.2027., projekta ieviešanas beigu datums ir 31.12.2029.</w:t>
            </w:r>
          </w:p>
          <w:p w14:paraId="116075E3"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3C975291"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strike/>
                <w:color w:val="auto"/>
                <w:sz w:val="20"/>
                <w:lang w:eastAsia="lv-LV"/>
              </w:rPr>
            </w:pPr>
            <w:r w:rsidRPr="001E47FB">
              <w:rPr>
                <w:color w:val="auto"/>
                <w:sz w:val="20"/>
                <w:lang w:eastAsia="lv-LV"/>
              </w:rPr>
              <w:t xml:space="preserve">Liepājas speciālās ekonomiskās zonas pārvalde īsteno Eiropas infrastruktūras savienošanas instrumenta (EISI) projektu “Ro-Ro prāmju drošas pietauvošanās nodrošināšana Liepājas ostā”, kura ietvaros tiks veikta krasta </w:t>
            </w:r>
            <w:proofErr w:type="spellStart"/>
            <w:r w:rsidRPr="001E47FB">
              <w:rPr>
                <w:color w:val="auto"/>
                <w:sz w:val="20"/>
                <w:lang w:eastAsia="lv-LV"/>
              </w:rPr>
              <w:t>elektropieslēguma</w:t>
            </w:r>
            <w:proofErr w:type="spellEnd"/>
            <w:r w:rsidRPr="001E47FB">
              <w:rPr>
                <w:color w:val="auto"/>
                <w:sz w:val="20"/>
                <w:lang w:eastAsia="lv-LV"/>
              </w:rPr>
              <w:t xml:space="preserve"> izveide divu kravas pasažieru prāmju elektrības apgādei (spriegums: 11kV, jauda: 4MW), kas ļaus samazināt ostu apmeklējošo kuģu fosilās degvielas patēriņu, tiem atrodoties pie Liepājas ostas piestātnes Nr. 46. Projekta īstenošanu plānots pabeigt līdz 2027. gada 31. decembrim. Projekta kopējās izmaksas: 23 milj. EUR. Finansējuma avoti: 6,9 milj. EUR (EISI), 10,2 milj. EUR (plānotais Kohēzijas fonda finansējums), 5,9 milj. EUR (Liepājas SEZ pārvaldes finansējums). </w:t>
            </w:r>
          </w:p>
          <w:p w14:paraId="14475AFF"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107AA5B5"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lastRenderedPageBreak/>
              <w:t xml:space="preserve">Saistībā ar transporta un aviācijas dekarbonizācijas veicināšanu viena no aviācijas nozares prioritātēm Latvijā ir ilgtspējīgas aviācijas degvielas (SAF) ražošanas attīstība. Vietējā SAF ražošana, balstīta uz </w:t>
            </w:r>
            <w:proofErr w:type="spellStart"/>
            <w:r w:rsidRPr="001E47FB">
              <w:rPr>
                <w:color w:val="auto"/>
                <w:sz w:val="20"/>
                <w:lang w:eastAsia="lv-LV"/>
              </w:rPr>
              <w:t>atjaunīgiem</w:t>
            </w:r>
            <w:proofErr w:type="spellEnd"/>
            <w:r w:rsidRPr="001E47FB">
              <w:rPr>
                <w:color w:val="auto"/>
                <w:sz w:val="20"/>
                <w:lang w:eastAsia="lv-LV"/>
              </w:rPr>
              <w:t xml:space="preserve"> resursiem un aprites ekonomikas principiem, varētu būtiski samazināt Latvijas atkarību no fosilajām degvielām, palielināt enerģētisko drošību un sekmēt aviācijas nozares dekarbonizāciju. Latvijai, pateicoties tās ģeogrāfiskajam novietojumam un Rīgas lidostas attīstītajai infrastruktūrai, ir būtisks potenciāls kļūt par vienu no lielākajiem reģionālajiem Ziemeļeiropas gaisa satiksmes mezgliem, kā arī par ilgtspējīgas aviācijas un tehnoloģiju centru. </w:t>
            </w:r>
          </w:p>
          <w:p w14:paraId="4C33C5A7"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79327AA5"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2024. gadā Satiksmes ministrija sadarbībā ar Igaunijas Klimata ministriju uzsāka pētniecības projektu par SAF ražošanas iespējām Baltijas reģionā. Pētījuma galvenais mērķis ir veikt visaptverošu SAF ražošanas iespēju novērtējumu, kas kalpos kā ceļvedis investoriem un sniegs atbalstu politikas veidotājiem turpmākās nozares attīstības politikas izstrādē. Projektu atbalsta EK Strukturālo reformu atbalsta ģenerāldirektorāts (DG REFORM). Pētījums noslēgsies 2025. gada nogalē, un tā rezultāti būs pamats nākamajai </w:t>
            </w:r>
            <w:proofErr w:type="spellStart"/>
            <w:r w:rsidRPr="001E47FB">
              <w:rPr>
                <w:color w:val="auto"/>
                <w:sz w:val="20"/>
                <w:lang w:eastAsia="lv-LV"/>
              </w:rPr>
              <w:t>rīcībpolitikai</w:t>
            </w:r>
            <w:proofErr w:type="spellEnd"/>
            <w:r w:rsidRPr="001E47FB">
              <w:rPr>
                <w:color w:val="auto"/>
                <w:sz w:val="20"/>
                <w:lang w:eastAsia="lv-LV"/>
              </w:rPr>
              <w:t xml:space="preserve">. </w:t>
            </w:r>
          </w:p>
          <w:p w14:paraId="03C91C9C" w14:textId="54450523"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555B3BE0" w14:textId="46CC54F6"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Lai ieviestu Eiropas definēto horizontālo principu “Energoefektivitāte pirmajā vietā”, kā arī sasniegtu ES definētos klimata mērķus, EM īsteno vairākas atbalsta programmas ēku energoefektivitātes un pārejas uz </w:t>
            </w:r>
            <w:proofErr w:type="spellStart"/>
            <w:r w:rsidRPr="001E47FB">
              <w:rPr>
                <w:color w:val="auto"/>
                <w:sz w:val="20"/>
                <w:lang w:eastAsia="lv-LV"/>
              </w:rPr>
              <w:t>atjaunīgo</w:t>
            </w:r>
            <w:proofErr w:type="spellEnd"/>
            <w:r w:rsidRPr="001E47FB">
              <w:rPr>
                <w:color w:val="auto"/>
                <w:sz w:val="20"/>
                <w:lang w:eastAsia="lv-LV"/>
              </w:rPr>
              <w:t xml:space="preserve"> energoresursu izmantošanu veicināšanai (ERAF un Taisnīgas pārkārtošanās fonda finansējums). Minēto programmu līdzfinansējuma nodrošināšanai periodā no 2024. līdz 2029. gadam ir rezervēts arī valsts budžet</w:t>
            </w:r>
            <w:r w:rsidR="0041300E" w:rsidRPr="0041300E">
              <w:rPr>
                <w:color w:val="auto"/>
                <w:sz w:val="20"/>
                <w:lang w:eastAsia="lv-LV"/>
              </w:rPr>
              <w:t>a finansējums</w:t>
            </w:r>
            <w:r w:rsidRPr="001E47FB">
              <w:rPr>
                <w:color w:val="auto"/>
                <w:sz w:val="20"/>
                <w:lang w:eastAsia="lv-LV"/>
              </w:rPr>
              <w:t>. Tiek paredzēti</w:t>
            </w:r>
            <w:r w:rsidRPr="001E47FB">
              <w:rPr>
                <w:rFonts w:eastAsia="Calibri"/>
                <w:color w:val="auto"/>
                <w:sz w:val="20"/>
                <w:lang w:eastAsia="lv-LV"/>
              </w:rPr>
              <w:t xml:space="preserve"> </w:t>
            </w:r>
            <w:r w:rsidRPr="001E47FB">
              <w:rPr>
                <w:color w:val="auto"/>
                <w:sz w:val="20"/>
                <w:lang w:eastAsia="lv-LV"/>
              </w:rPr>
              <w:t>energoefektivitāti veicinoši pasākumi</w:t>
            </w:r>
            <w:r w:rsidRPr="001E47FB">
              <w:rPr>
                <w:rFonts w:eastAsia="Calibri"/>
                <w:color w:val="auto"/>
                <w:sz w:val="20"/>
                <w:lang w:eastAsia="lv-LV"/>
              </w:rPr>
              <w:t xml:space="preserve"> </w:t>
            </w:r>
            <w:r w:rsidRPr="001E47FB">
              <w:rPr>
                <w:color w:val="auto"/>
                <w:sz w:val="20"/>
                <w:lang w:eastAsia="lv-LV"/>
              </w:rPr>
              <w:t>valsts ēkās, dzīvojamās ēkās (t.sk. attīstot ESKO tirgu), uzņēmumos, zinātniskajā un</w:t>
            </w:r>
            <w:r w:rsidRPr="001E47FB">
              <w:rPr>
                <w:rFonts w:eastAsia="Calibri"/>
                <w:color w:val="auto"/>
                <w:sz w:val="20"/>
                <w:lang w:eastAsia="lv-LV"/>
              </w:rPr>
              <w:t xml:space="preserve"> </w:t>
            </w:r>
            <w:r w:rsidRPr="001E47FB">
              <w:rPr>
                <w:color w:val="auto"/>
                <w:sz w:val="20"/>
                <w:lang w:eastAsia="lv-LV"/>
              </w:rPr>
              <w:t>kultūras infrastruktūrā</w:t>
            </w:r>
            <w:r w:rsidRPr="001E47FB">
              <w:rPr>
                <w:rFonts w:eastAsia="Calibri"/>
                <w:color w:val="auto"/>
                <w:sz w:val="20"/>
                <w:lang w:eastAsia="lv-LV"/>
              </w:rPr>
              <w:t xml:space="preserve">, </w:t>
            </w:r>
            <w:r w:rsidRPr="001E47FB">
              <w:rPr>
                <w:color w:val="auto"/>
                <w:sz w:val="20"/>
                <w:lang w:eastAsia="lv-LV"/>
              </w:rPr>
              <w:t xml:space="preserve">rūpniecībā. </w:t>
            </w:r>
          </w:p>
          <w:p w14:paraId="2814EADA"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58264F1"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Ņemot vērā Eiropas Parlamenta un Padomes Regulas (ES) 2024/1735 (2024. gada 13. jūnijs) par pasākumu satvara izveidi Eiropas neto nulles emisiju tehnoloģiju izgatavošanas ekosistēmas stiprināšanai, kā arī grozījumus Regulā (ES) 2018/1724 prasības, kopš 2025. gada Latvijas Investīciju un attīstības aģentūra (LIAA) faktiski ir sākusi darboties kā vienotais kontaktpunkts neto nulles emisiju tehnoloģiju projektiem. Šī funkcija paredz stratēģisko projektu pieteikumu pieņemšanu, koordinētu izvērtēšanu un lēmumu pieņemšanu par stratēģiskā projekta statusa piešķiršanu, nodrošinot mērķtiecīgu atbalstu investoriem. Tas būtiski uzlabo investīciju procesu koordināciju, paātrina administratīvās procedūras, veicina sadarbību starp iesaistītajām institūcijām un sekmē zaļo tehnoloģiju attīstību, tādējādi stiprinot arī enerģētisko drošību, samazinot atkarību no fosilajām degvielām un veicinot ilgtspējīgu ekonomikas transformāciju.</w:t>
            </w:r>
          </w:p>
          <w:p w14:paraId="349303B1" w14:textId="7A99B915"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7015A85"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Savukārt Latvijas Kopējās lauksaimniecības politikas stratēģiskā plānā 2023.–2027. gadam paredzēts investīciju atbalsts lauksaimniecības nozarē energoefektivitātes uzlabošanai un </w:t>
            </w:r>
            <w:proofErr w:type="spellStart"/>
            <w:r w:rsidRPr="001E47FB">
              <w:rPr>
                <w:color w:val="auto"/>
                <w:sz w:val="20"/>
                <w:lang w:eastAsia="lv-LV"/>
              </w:rPr>
              <w:t>atjaunīgās</w:t>
            </w:r>
            <w:proofErr w:type="spellEnd"/>
            <w:r w:rsidRPr="001E47FB">
              <w:rPr>
                <w:color w:val="auto"/>
                <w:sz w:val="20"/>
                <w:lang w:eastAsia="lv-LV"/>
              </w:rPr>
              <w:t xml:space="preserve"> enerģijas ražošanu pašpatēriņam, intervencē LA4.1.4. atbilstoši MK 21.05.2025. noteikumiem Nr.303.</w:t>
            </w:r>
          </w:p>
          <w:p w14:paraId="59FA6327"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151501D9"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ANM plāna un ES kohēzijas politikas programmas 2021.–2027. gadam ietvaros tiek īstenotas VARAM atbildības programmas, kurās atbalsts tiek sniegts pašvaldību ēku un ar tām saistītās infrastruktūras energoefektivitātes uzlabošanai, lai samazinātu ikgadējo primāro enerģijas patēriņu un sasniegtu enerģijas ietaupījumu:</w:t>
            </w:r>
          </w:p>
          <w:p w14:paraId="61F4B048"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31B9AD1"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ANM plāna 1.2.1.3.i. investīcijas “Pašvaldību ēku un infrastruktūras uzlabošana, veicinot pāreju uz atjaunojamo energoresursu tehnoloģiju izmantošanu un uzlabojot energoefektivitāti” ietvaros, atbalstot pasākumus ar ikgadējā primārā enerģijas patēriņa samazināšanu un enerģijas ietaupīšanu, ieviešot efektīvākos CO</w:t>
            </w:r>
            <w:r w:rsidRPr="001E47FB">
              <w:rPr>
                <w:color w:val="auto"/>
                <w:sz w:val="20"/>
                <w:vertAlign w:val="subscript"/>
                <w:lang w:eastAsia="lv-LV"/>
              </w:rPr>
              <w:t>2</w:t>
            </w:r>
            <w:r w:rsidRPr="001E47FB">
              <w:rPr>
                <w:color w:val="auto"/>
                <w:sz w:val="20"/>
                <w:lang w:eastAsia="lv-LV"/>
              </w:rPr>
              <w:t xml:space="preserve"> samazinošos pasākumus energoefektivitātes un </w:t>
            </w:r>
            <w:proofErr w:type="spellStart"/>
            <w:r w:rsidRPr="001E47FB">
              <w:rPr>
                <w:color w:val="auto"/>
                <w:sz w:val="20"/>
                <w:lang w:eastAsia="lv-LV"/>
              </w:rPr>
              <w:t>siltumnoturības</w:t>
            </w:r>
            <w:proofErr w:type="spellEnd"/>
            <w:r w:rsidRPr="001E47FB">
              <w:rPr>
                <w:color w:val="auto"/>
                <w:sz w:val="20"/>
                <w:lang w:eastAsia="lv-LV"/>
              </w:rPr>
              <w:t xml:space="preserve"> uzlabošanai, vienlaikus mazinot </w:t>
            </w:r>
            <w:r w:rsidRPr="001E47FB">
              <w:rPr>
                <w:color w:val="auto"/>
                <w:sz w:val="20"/>
                <w:lang w:eastAsia="lv-LV"/>
              </w:rPr>
              <w:lastRenderedPageBreak/>
              <w:t xml:space="preserve">pašvaldību budžeta izdevumus turpmākai ēku uzturēšanai un apsaimniekošanai. Projektu īstenošanas rezultātā plānots, ka līdz 2025. gada beigām primārās enerģijas patēriņš pašvaldību ēkās un infrastruktūrā būs samazināts vismaz par 4, 5 milj. </w:t>
            </w:r>
            <w:proofErr w:type="spellStart"/>
            <w:r w:rsidRPr="001E47FB">
              <w:rPr>
                <w:color w:val="auto"/>
                <w:sz w:val="20"/>
                <w:lang w:eastAsia="lv-LV"/>
              </w:rPr>
              <w:t>kWh</w:t>
            </w:r>
            <w:proofErr w:type="spellEnd"/>
            <w:r w:rsidRPr="001E47FB">
              <w:rPr>
                <w:color w:val="auto"/>
                <w:sz w:val="20"/>
                <w:lang w:eastAsia="lv-LV"/>
              </w:rPr>
              <w:t>/gadā. 2026. gadā tiks nodrošināta ar projektu īstenošanas noslēguma posmu saistīto procesu realizācija, lai nodrošinātu gan projektu, gan investīcijas kopumā sekmīgu un savlaicīgu pabeigšanu.</w:t>
            </w:r>
          </w:p>
          <w:p w14:paraId="550F038A"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ES kohēzijas politikas programmas 2021.–2027. gadam 2.1.1.6. pasākuma “Pašvaldību ēku energoefektivitātes paaugstināšana” otrās kārtas ietvaros piešķirts atbalsts sabiedrisko ūdenssaimniecības pakalpojumu sniegšanai nepieciešamās infrastruktūras energoefektivitātes uzlabošanai, samazinot ikgadējo primāro enerģijas patēriņu un palielinot </w:t>
            </w:r>
            <w:proofErr w:type="spellStart"/>
            <w:r w:rsidRPr="001E47FB">
              <w:rPr>
                <w:color w:val="auto"/>
                <w:sz w:val="20"/>
                <w:lang w:eastAsia="lv-LV"/>
              </w:rPr>
              <w:t>atjaunīgos</w:t>
            </w:r>
            <w:proofErr w:type="spellEnd"/>
            <w:r w:rsidRPr="001E47FB">
              <w:rPr>
                <w:color w:val="auto"/>
                <w:sz w:val="20"/>
                <w:lang w:eastAsia="lv-LV"/>
              </w:rPr>
              <w:t xml:space="preserve"> energoresursus izmantojošo tehnoloģiju izmantošanu. 2026. gadā tiks turpināta deviņu 2025. gadā uzsākto projektu īstenošana, trīs pasākuma pirmajā kārtā atbalstīto projektu īstenošana, kā arī plānota pasākuma trešās kārtas izsludināšana pašvaldību ēku energoefektivitātes uzlabošanai, izmantojot pēc </w:t>
            </w:r>
            <w:proofErr w:type="spellStart"/>
            <w:r w:rsidRPr="001E47FB">
              <w:rPr>
                <w:color w:val="auto"/>
                <w:sz w:val="20"/>
                <w:lang w:eastAsia="lv-LV"/>
              </w:rPr>
              <w:t>vidusposma</w:t>
            </w:r>
            <w:proofErr w:type="spellEnd"/>
            <w:r w:rsidRPr="001E47FB">
              <w:rPr>
                <w:color w:val="auto"/>
                <w:sz w:val="20"/>
                <w:lang w:eastAsia="lv-LV"/>
              </w:rPr>
              <w:t xml:space="preserve"> novērtējuma pieejamo elastības finansējumu. Vienlaikus 2026. gadā turpināsies VARAM atbildībā esošā 6.1.1.1. pasākuma “Atteikšanās no kūdras izmantošanas enerģētikā” otrās kārtas ietvaros atbalstīto projektu īstenošana, kas paredz kūdras sadedzināšanas iekārtu nomaiņu sabiedrisko siltumapgādes pakalpojumu sniegšanai pašvaldībās un 2.2.3.6. pasākuma “Gaisa piesārņojumu mazinošu pasākumu īstenošana, uzlabojot mājsaimniecību siltumapgādes sistēmas” piektais uzsaukums, kurā ar mērķi samazināt gaisa piesārņojumu iedzīvotāji var veikt individuālo apkures iekārtu (piem., kūdras) nomaiņu uz </w:t>
            </w:r>
            <w:proofErr w:type="spellStart"/>
            <w:r w:rsidRPr="001E47FB">
              <w:rPr>
                <w:color w:val="auto"/>
                <w:sz w:val="20"/>
                <w:lang w:eastAsia="lv-LV"/>
              </w:rPr>
              <w:t>atjaunīgos</w:t>
            </w:r>
            <w:proofErr w:type="spellEnd"/>
            <w:r w:rsidRPr="001E47FB">
              <w:rPr>
                <w:color w:val="auto"/>
                <w:sz w:val="20"/>
                <w:lang w:eastAsia="lv-LV"/>
              </w:rPr>
              <w:t xml:space="preserve"> resursus izmantojošām iekārtām, </w:t>
            </w:r>
            <w:proofErr w:type="spellStart"/>
            <w:r w:rsidRPr="001E47FB">
              <w:rPr>
                <w:color w:val="auto"/>
                <w:sz w:val="20"/>
                <w:lang w:eastAsia="lv-LV"/>
              </w:rPr>
              <w:t>siltumsūkņiem</w:t>
            </w:r>
            <w:proofErr w:type="spellEnd"/>
            <w:r w:rsidRPr="001E47FB">
              <w:rPr>
                <w:color w:val="auto"/>
                <w:sz w:val="20"/>
                <w:lang w:eastAsia="lv-LV"/>
              </w:rPr>
              <w:t xml:space="preserve">, saules paneļiem, </w:t>
            </w:r>
            <w:proofErr w:type="spellStart"/>
            <w:r w:rsidRPr="001E47FB">
              <w:rPr>
                <w:color w:val="auto"/>
                <w:sz w:val="20"/>
                <w:lang w:eastAsia="lv-LV"/>
              </w:rPr>
              <w:t>pieslēgumu</w:t>
            </w:r>
            <w:proofErr w:type="spellEnd"/>
            <w:r w:rsidRPr="001E47FB">
              <w:rPr>
                <w:color w:val="auto"/>
                <w:sz w:val="20"/>
                <w:lang w:eastAsia="lv-LV"/>
              </w:rPr>
              <w:t xml:space="preserve"> centralizētajai siltumapgādes sistēmai. Šīs investīcijas turpinās sekmēt atteikšanos no fosilajiem energoresursiem, oglekļa intensitātes mazināšanos, palielinot </w:t>
            </w:r>
            <w:proofErr w:type="spellStart"/>
            <w:r w:rsidRPr="001E47FB">
              <w:rPr>
                <w:color w:val="auto"/>
                <w:sz w:val="20"/>
                <w:lang w:eastAsia="lv-LV"/>
              </w:rPr>
              <w:t>atjaunīgo</w:t>
            </w:r>
            <w:proofErr w:type="spellEnd"/>
            <w:r w:rsidRPr="001E47FB">
              <w:rPr>
                <w:color w:val="auto"/>
                <w:sz w:val="20"/>
                <w:lang w:eastAsia="lv-LV"/>
              </w:rPr>
              <w:t xml:space="preserve"> energoresursu lietojumu un elektrifikāciju.</w:t>
            </w:r>
          </w:p>
          <w:p w14:paraId="0CA3F10A" w14:textId="29FE781E"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862C1C3"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Lai veicinātu </w:t>
            </w:r>
            <w:proofErr w:type="spellStart"/>
            <w:r w:rsidRPr="001E47FB">
              <w:rPr>
                <w:color w:val="auto"/>
                <w:sz w:val="20"/>
                <w:lang w:eastAsia="lv-LV"/>
              </w:rPr>
              <w:t>atjaunīgo</w:t>
            </w:r>
            <w:proofErr w:type="spellEnd"/>
            <w:r w:rsidRPr="001E47FB">
              <w:rPr>
                <w:color w:val="auto"/>
                <w:sz w:val="20"/>
                <w:lang w:eastAsia="lv-LV"/>
              </w:rPr>
              <w:t xml:space="preserve"> energoresursu izmantošanu, mazinātu atkarību no fosilās degvielas un stiprinātu enerģētisko drošību:</w:t>
            </w:r>
          </w:p>
          <w:p w14:paraId="4FB000FF"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2025. gada janvārī apstiprināts normatīvais regulējums ES fondu investīcijām </w:t>
            </w:r>
            <w:proofErr w:type="spellStart"/>
            <w:r w:rsidRPr="001E47FB">
              <w:rPr>
                <w:color w:val="auto"/>
                <w:sz w:val="20"/>
                <w:lang w:eastAsia="lv-LV"/>
              </w:rPr>
              <w:t>biometāna</w:t>
            </w:r>
            <w:proofErr w:type="spellEnd"/>
            <w:r w:rsidRPr="001E47FB">
              <w:rPr>
                <w:color w:val="auto"/>
                <w:sz w:val="20"/>
                <w:lang w:eastAsia="lv-LV"/>
              </w:rPr>
              <w:t xml:space="preserve"> ražošanas attīstībai par ES fondu finansējumu 18 246 193 </w:t>
            </w:r>
            <w:r w:rsidRPr="00B32340">
              <w:rPr>
                <w:color w:val="auto"/>
                <w:sz w:val="20"/>
                <w:lang w:eastAsia="lv-LV"/>
              </w:rPr>
              <w:t xml:space="preserve">EUR (MK 2025. gada 7. janvāra noteikumi Nr. 21 “Eiropas Savienības kohēzijas politikas programmas 2021. – 2027. gadam 2.1.2. specifiskā atbalsta mērķa “Atjaunojamo energoresursu enerģijas veicināšana – </w:t>
            </w:r>
            <w:proofErr w:type="spellStart"/>
            <w:r w:rsidRPr="00B32340">
              <w:rPr>
                <w:color w:val="auto"/>
                <w:sz w:val="20"/>
                <w:lang w:eastAsia="lv-LV"/>
              </w:rPr>
              <w:t>biometāns</w:t>
            </w:r>
            <w:proofErr w:type="spellEnd"/>
            <w:r w:rsidRPr="00B32340">
              <w:rPr>
                <w:color w:val="auto"/>
                <w:sz w:val="20"/>
                <w:lang w:eastAsia="lv-LV"/>
              </w:rPr>
              <w:t>” īstenošanas noteikumi"). Investīciju īstenošanu plānots uzsākt 2025. gadā;</w:t>
            </w:r>
          </w:p>
          <w:p w14:paraId="2E232874"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ES kohēzijas politikas programmas 2021. - 2027. gadam ietvaros plānotas ES fondu investīcijas 35 milj. EUR  enerģētiskās drošības stiprināšanai (infrastruktūras attīstība elektroenerģijas </w:t>
            </w:r>
            <w:proofErr w:type="spellStart"/>
            <w:r w:rsidRPr="001E47FB">
              <w:rPr>
                <w:color w:val="auto"/>
                <w:sz w:val="20"/>
                <w:lang w:eastAsia="lv-LV"/>
              </w:rPr>
              <w:t>pieslēguma</w:t>
            </w:r>
            <w:proofErr w:type="spellEnd"/>
            <w:r w:rsidRPr="001E47FB">
              <w:rPr>
                <w:color w:val="auto"/>
                <w:sz w:val="20"/>
                <w:lang w:eastAsia="lv-LV"/>
              </w:rPr>
              <w:t xml:space="preserve"> jaudu paaugstināšanai, drošu elektrolīniju izbūve, pārvietojamu apakšstaciju iegāde ārkārtas un avārijas seku novēršanas mobilitātes nodrošināšanai, kā arī </w:t>
            </w:r>
            <w:proofErr w:type="spellStart"/>
            <w:r w:rsidRPr="001E47FB">
              <w:rPr>
                <w:color w:val="auto"/>
                <w:sz w:val="20"/>
                <w:lang w:eastAsia="lv-LV"/>
              </w:rPr>
              <w:t>biometāna</w:t>
            </w:r>
            <w:proofErr w:type="spellEnd"/>
            <w:r w:rsidRPr="001E47FB">
              <w:rPr>
                <w:color w:val="auto"/>
                <w:sz w:val="20"/>
                <w:lang w:eastAsia="lv-LV"/>
              </w:rPr>
              <w:t xml:space="preserve"> ievades punktu izbūve, lai integrētu no </w:t>
            </w:r>
            <w:proofErr w:type="spellStart"/>
            <w:r w:rsidRPr="001E47FB">
              <w:rPr>
                <w:color w:val="auto"/>
                <w:sz w:val="20"/>
                <w:lang w:eastAsia="lv-LV"/>
              </w:rPr>
              <w:t>atjaunīgiem</w:t>
            </w:r>
            <w:proofErr w:type="spellEnd"/>
            <w:r w:rsidRPr="001E47FB">
              <w:rPr>
                <w:color w:val="auto"/>
                <w:sz w:val="20"/>
                <w:lang w:eastAsia="lv-LV"/>
              </w:rPr>
              <w:t xml:space="preserve"> energoresursiem ražotu gāzi esošajā dabasgāzes infrastruktūrā). Investīciju īstenošanu plānots uzsākt 2026. gadā.</w:t>
            </w:r>
          </w:p>
          <w:p w14:paraId="15D3C09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7790EBAC"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Klimata un enerģētikas ministrijas pārraudzībā esošā Emisijas kvotu izsolīšanas instrumenta ietvaros tiek īstenotas šādas atbalsta programmas, kas sniedz pienesumu rekomendācijas ieviešanā:</w:t>
            </w:r>
          </w:p>
          <w:p w14:paraId="0DAE1EDF"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Emisijas kvotu izsolīšanas instrumenta finansēto projektu atklāts konkurss “Siltumnīcefekta gāzu emisiju samazināšana mājsaimniecībās – atbalsts atjaunojamo energoresursu izmantošanai” – īstenošanā (MK 2022. gada 1. marta noteikumi Nr. 150). Konkursa mērķis ir siltumnīcefekta gāzu emisiju samazināšana un energoefektivitātes uzlabošana mājsaimniecībās, atbalstot siltumenerģijas vai elektroenerģijas ražošanas iekārtu iegādi, lai nodrošinātu siltumenerģijas vai elektroenerģijas ražošanu un piegādi mājsaimniecības vajadzībām, vai mājsaimniecību </w:t>
            </w:r>
            <w:proofErr w:type="spellStart"/>
            <w:r w:rsidRPr="001E47FB">
              <w:rPr>
                <w:color w:val="auto"/>
                <w:sz w:val="20"/>
                <w:lang w:eastAsia="lv-LV"/>
              </w:rPr>
              <w:t>pieslēgumu</w:t>
            </w:r>
            <w:proofErr w:type="spellEnd"/>
            <w:r w:rsidRPr="001E47FB">
              <w:rPr>
                <w:color w:val="auto"/>
                <w:sz w:val="20"/>
                <w:lang w:eastAsia="lv-LV"/>
              </w:rPr>
              <w:t xml:space="preserve"> izveidošanu centralizētajai siltumapgādes sistēmai. Konkursa ietvaros pieejamais kopējais atbalsts ir 85 milj. </w:t>
            </w:r>
            <w:r w:rsidRPr="001E47FB">
              <w:rPr>
                <w:color w:val="auto"/>
                <w:sz w:val="20"/>
                <w:lang w:eastAsia="lv-LV"/>
              </w:rPr>
              <w:lastRenderedPageBreak/>
              <w:t>EUR. Konkursa īstenošanas termiņš – līdz 2029. gada 31. decembrim vai brīdim, kad beidzas konkursa ietvaros pieejamais finansējums. Uz 2025. gada 25. septembri konkursa ietvaros iesniegti vairāk kā 14 000 projektu iesniegumi, projektu iesniegumu pieņemšana turpinās.</w:t>
            </w:r>
          </w:p>
          <w:p w14:paraId="6BE30E60"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Emisijas kvotu izsolīšanas instrumenta finansēto projektu atklāts konkurss “Siltumnīcefekta gāzu emisiju samazināšana </w:t>
            </w:r>
            <w:proofErr w:type="spellStart"/>
            <w:r w:rsidRPr="001E47FB">
              <w:rPr>
                <w:color w:val="auto"/>
                <w:sz w:val="20"/>
                <w:lang w:eastAsia="lv-LV"/>
              </w:rPr>
              <w:t>Iekšlietu</w:t>
            </w:r>
            <w:proofErr w:type="spellEnd"/>
            <w:r w:rsidRPr="001E47FB">
              <w:rPr>
                <w:color w:val="auto"/>
                <w:sz w:val="20"/>
                <w:lang w:eastAsia="lv-LV"/>
              </w:rPr>
              <w:t xml:space="preserve"> ministrijas sistēmas iestāžu un pašvaldību policijas institūciju ēkās" nolikums” – īstenošanā (MK 2024. gada 10. decembra noteikumi Nr. 807). Konkursa mērķis ir siltumnīcefekta gāzu emisiju samazināšana un energoefektivitātes uzlabošana, veicot </w:t>
            </w:r>
            <w:proofErr w:type="spellStart"/>
            <w:r w:rsidRPr="001E47FB">
              <w:rPr>
                <w:color w:val="auto"/>
                <w:sz w:val="20"/>
                <w:lang w:eastAsia="lv-LV"/>
              </w:rPr>
              <w:t>Iekšlietu</w:t>
            </w:r>
            <w:proofErr w:type="spellEnd"/>
            <w:r w:rsidRPr="001E47FB">
              <w:rPr>
                <w:color w:val="auto"/>
                <w:sz w:val="20"/>
                <w:lang w:eastAsia="lv-LV"/>
              </w:rPr>
              <w:t xml:space="preserve"> ministrijas sistēmas iestāžu un pašvaldību policijas institūciju īpašumā, valdījumā vai lietošanā esošo ēku pārbūvi vai atjaunošanu. Konkursa ietvaros pieejamais finanšu instrumenta finansējums ir 20 milj. EUR. Noslēgusies projektu iesniegumu vērtēšana konkursa pirmās kārtas ietvaros. Plānots veikt grozījumus MK noteikumos, kas paredzēs konkursa otrās kārtas īstenošanu.</w:t>
            </w:r>
          </w:p>
          <w:p w14:paraId="00AB7004"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 xml:space="preserve">Emisijas kvotu izsolīšanas instrumenta finansēto projektu atklāts konkurss “Siltumnīcefekta gāzu emisijas samazināšana transporta sektorā – atbalsts </w:t>
            </w:r>
            <w:proofErr w:type="spellStart"/>
            <w:r w:rsidRPr="001E47FB">
              <w:rPr>
                <w:color w:val="auto"/>
                <w:sz w:val="20"/>
                <w:lang w:eastAsia="lv-LV"/>
              </w:rPr>
              <w:t>bezemisiju</w:t>
            </w:r>
            <w:proofErr w:type="spellEnd"/>
            <w:r w:rsidRPr="001E47FB">
              <w:rPr>
                <w:color w:val="auto"/>
                <w:sz w:val="20"/>
                <w:lang w:eastAsia="lv-LV"/>
              </w:rPr>
              <w:t xml:space="preserve"> un </w:t>
            </w:r>
            <w:proofErr w:type="spellStart"/>
            <w:r w:rsidRPr="001E47FB">
              <w:rPr>
                <w:color w:val="auto"/>
                <w:sz w:val="20"/>
                <w:lang w:eastAsia="lv-LV"/>
              </w:rPr>
              <w:t>mazemisiju</w:t>
            </w:r>
            <w:proofErr w:type="spellEnd"/>
            <w:r w:rsidRPr="001E47FB">
              <w:rPr>
                <w:color w:val="auto"/>
                <w:sz w:val="20"/>
                <w:lang w:eastAsia="lv-LV"/>
              </w:rPr>
              <w:t xml:space="preserve"> transportlīdzekļu iegādei” – īstenošanā (MK 2021. gada 21. decembra noteikumi Nr. 896). Konkursa mērķis ir veicināt siltumnīcefekta gāzu emisiju samazināšanu, atbalstot elektromobiļu un ārēji lādējamu </w:t>
            </w:r>
            <w:proofErr w:type="spellStart"/>
            <w:r w:rsidRPr="001E47FB">
              <w:rPr>
                <w:color w:val="auto"/>
                <w:sz w:val="20"/>
                <w:lang w:eastAsia="lv-LV"/>
              </w:rPr>
              <w:t>hibrīdauto</w:t>
            </w:r>
            <w:proofErr w:type="spellEnd"/>
            <w:r w:rsidRPr="001E47FB">
              <w:rPr>
                <w:color w:val="auto"/>
                <w:sz w:val="20"/>
                <w:lang w:eastAsia="lv-LV"/>
              </w:rPr>
              <w:t xml:space="preserve"> ieviešanu Latvijā. Konkursa ietvaros pieejamais kopējais finanšu instrumenta finansējums ir 30 milj. EUR. Konkursa īstenošanas termiņš – līdz 2025. gada 31. decembrim vai brīdim, kad beidzas konkursa ietvaros pieejamais finansējums. Uz 2025. gada 25. septembri konkursa ietvaros iesniegti 6 465 projektu iesniegumi. </w:t>
            </w:r>
          </w:p>
          <w:p w14:paraId="4BF4F5BC"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F84148D"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Klimata un enerģētikas ministrijas pārraudzībā esošā Modernizācijas fonda ietvaros tiek īstenotas un izstrādes stadijā ir šādas atbalsta programmas, kas sniedz pienesumu rekomendācijas ieviešanā:</w:t>
            </w:r>
          </w:p>
          <w:p w14:paraId="59152FB3"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Modernizācijas fonda finansēto projektu atklāts konkurss “Energoefektivitātes paaugstināšana transporta sektorā – atbalsts elektromobiļu un to uzlādes infrastruktūras ieviešanai” – īstenošanā (MK 2024. gada 5. novembra noteikumi Nr. 701). Konkursa mērķis ir veicināt siltumnīcefekta gāzu emisiju samazināšanu, atbalstot elektromobiļu iegādi un elektromobiļu uzlādes punktu infrastruktūras izveidi Latvijā. Konkursa ietvaros pieejamais kopējais Modernizācijas fonda finansējums ir 5 milj. EUR. Līdz 2025. gada septembrim konkursa ietvaros īstenotas divas kārtas, šobrīd norisinās apstiprināto projektu īstenošana pirmās kārtas ietvaros un projektu iesniegumu vērtēšana konkursa otrās kārtas ietvaros;</w:t>
            </w:r>
          </w:p>
          <w:p w14:paraId="1CD3D500"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rFonts w:ascii="Cambria Math" w:eastAsia="Calibri" w:hAnsi="Cambria Math" w:cs="Cambria Math"/>
                <w:color w:val="auto"/>
                <w:sz w:val="20"/>
                <w:lang w:eastAsia="lv-LV"/>
              </w:rPr>
              <w:t>◉</w:t>
            </w:r>
            <w:r w:rsidRPr="001E47FB">
              <w:rPr>
                <w:rFonts w:eastAsia="Calibri"/>
                <w:color w:val="auto"/>
                <w:sz w:val="20"/>
                <w:lang w:eastAsia="lv-LV"/>
              </w:rPr>
              <w:t xml:space="preserve"> </w:t>
            </w:r>
            <w:r w:rsidRPr="001E47FB">
              <w:rPr>
                <w:color w:val="auto"/>
                <w:sz w:val="20"/>
                <w:lang w:eastAsia="lv-LV"/>
              </w:rPr>
              <w:t>Modernizācijas fonda finansēto projektu atklāts konkurss “</w:t>
            </w:r>
            <w:proofErr w:type="spellStart"/>
            <w:r w:rsidRPr="001E47FB">
              <w:rPr>
                <w:color w:val="auto"/>
                <w:sz w:val="20"/>
                <w:lang w:eastAsia="lv-LV"/>
              </w:rPr>
              <w:t>Atjaunīgo</w:t>
            </w:r>
            <w:proofErr w:type="spellEnd"/>
            <w:r w:rsidRPr="001E47FB">
              <w:rPr>
                <w:color w:val="auto"/>
                <w:sz w:val="20"/>
                <w:lang w:eastAsia="lv-LV"/>
              </w:rPr>
              <w:t xml:space="preserve"> energoresursu izmantošanas veicināšana daudzdzīvokļu ēkās, valsts un pašvaldību ēkās un </w:t>
            </w:r>
            <w:proofErr w:type="spellStart"/>
            <w:r w:rsidRPr="001E47FB">
              <w:rPr>
                <w:color w:val="auto"/>
                <w:sz w:val="20"/>
                <w:lang w:eastAsia="lv-LV"/>
              </w:rPr>
              <w:t>energokopienās</w:t>
            </w:r>
            <w:proofErr w:type="spellEnd"/>
            <w:r w:rsidRPr="001E47FB">
              <w:rPr>
                <w:color w:val="auto"/>
                <w:sz w:val="20"/>
                <w:lang w:eastAsia="lv-LV"/>
              </w:rPr>
              <w:t xml:space="preserve">” – izstrādes stadijā (plānots apstiprināt MK 2025. gada 4. ceturksnī). Konkursa mērķis ir veicināt siltumnīcefekta gāzu emisiju samazināšanu un energoefektivitātes uzlabošanu daudzdzīvokļu ēkās, valsts un pašvaldību ēkās un </w:t>
            </w:r>
            <w:proofErr w:type="spellStart"/>
            <w:r w:rsidRPr="001E47FB">
              <w:rPr>
                <w:color w:val="auto"/>
                <w:sz w:val="20"/>
                <w:lang w:eastAsia="lv-LV"/>
              </w:rPr>
              <w:t>energokopienās</w:t>
            </w:r>
            <w:proofErr w:type="spellEnd"/>
            <w:r w:rsidRPr="001E47FB">
              <w:rPr>
                <w:color w:val="auto"/>
                <w:sz w:val="20"/>
                <w:lang w:eastAsia="lv-LV"/>
              </w:rPr>
              <w:t xml:space="preserve">, atbalstot elektroenerģijas un siltumenerģijas ražošanas iekārtu (saules kolektori, </w:t>
            </w:r>
            <w:proofErr w:type="spellStart"/>
            <w:r w:rsidRPr="001E47FB">
              <w:rPr>
                <w:color w:val="auto"/>
                <w:sz w:val="20"/>
                <w:lang w:eastAsia="lv-LV"/>
              </w:rPr>
              <w:t>siltumsūkņi</w:t>
            </w:r>
            <w:proofErr w:type="spellEnd"/>
            <w:r w:rsidRPr="001E47FB">
              <w:rPr>
                <w:color w:val="auto"/>
                <w:sz w:val="20"/>
                <w:lang w:eastAsia="lv-LV"/>
              </w:rPr>
              <w:t xml:space="preserve">, saules paneļi, enerģijas akumulēšanas un uzglabāšanas iekārtas, saistītā infrastruktūra) iegādi, lai nodrošinātu enerģijas ražošanu pašpatēriņa nodrošināšanai. Konkursa ietvaros pieejamais kopējais Modernizācijas fonda finansējums ir 26,8 milj. EUR. </w:t>
            </w:r>
          </w:p>
          <w:p w14:paraId="059F14DB" w14:textId="77777777" w:rsidR="001E47FB" w:rsidRPr="001E47FB" w:rsidRDefault="001E47FB" w:rsidP="001E47FB">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Plašāka informācija par Emisijas kvotu izsolīšanas instrumenta un Modernizācijas fonda ietvaros īstenotajām atbalsta programmām pieejama saitē – </w:t>
            </w:r>
            <w:hyperlink r:id="rId60" w:history="1">
              <w:r w:rsidRPr="001E47FB">
                <w:rPr>
                  <w:color w:val="auto"/>
                  <w:sz w:val="20"/>
                  <w:u w:val="single"/>
                  <w:lang w:eastAsia="lv-LV"/>
                </w:rPr>
                <w:t>www.ekii.lv</w:t>
              </w:r>
            </w:hyperlink>
            <w:r w:rsidRPr="001E47FB">
              <w:rPr>
                <w:color w:val="auto"/>
                <w:sz w:val="20"/>
                <w:lang w:eastAsia="lv-LV"/>
              </w:rPr>
              <w:t>.</w:t>
            </w:r>
          </w:p>
          <w:p w14:paraId="42EFBD58"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635382FF" w14:textId="73BEA3DB"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 xml:space="preserve">2024. gada nogalē Saeimā tika pieņemti grozījumi likumā “Par akcīzes nodokli”, kas paredz pakāpenisku akcīzes nodokļa likmju paaugstināšanu visām fosilajām degvielām un kurināmajiem gan 2025., gan 2026. gadā, kā arī </w:t>
            </w:r>
            <w:r w:rsidR="008F48C2" w:rsidRPr="001E47FB">
              <w:rPr>
                <w:color w:val="auto"/>
                <w:sz w:val="20"/>
                <w:lang w:eastAsia="lv-LV"/>
              </w:rPr>
              <w:t xml:space="preserve">vēl </w:t>
            </w:r>
            <w:r w:rsidRPr="001E47FB">
              <w:rPr>
                <w:color w:val="auto"/>
                <w:sz w:val="20"/>
                <w:lang w:eastAsia="lv-LV"/>
              </w:rPr>
              <w:t xml:space="preserve">dabasgāzei 2027. gadā. Akcīzes nodokļa </w:t>
            </w:r>
            <w:r w:rsidRPr="001E47FB">
              <w:rPr>
                <w:color w:val="auto"/>
                <w:sz w:val="20"/>
                <w:lang w:eastAsia="lv-LV"/>
              </w:rPr>
              <w:lastRenderedPageBreak/>
              <w:t>palielinājums ir atkarīgs no katras fosilās degvielas oglekļa satura. Tāpat arī tika lemts par akcīzes nodokļa atbrīvojuma naftas produktiem, kurus izmanto elektroenerģijas ražošanā un koģenerācijā, atcelšanu ar 2025. gadu.</w:t>
            </w:r>
          </w:p>
          <w:p w14:paraId="15D55126"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3396E77C" w14:textId="77777777" w:rsidR="001E47FB" w:rsidRPr="001E47FB" w:rsidRDefault="001E47FB" w:rsidP="001E47FB">
            <w:pPr>
              <w:spacing w:after="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E47FB">
              <w:rPr>
                <w:color w:val="auto"/>
                <w:sz w:val="20"/>
                <w:lang w:eastAsia="lv-LV"/>
              </w:rPr>
              <w:t>2025. gada 22. septembrī MK tika apstiprināts informatīvais ziņojums “Par valsts budžeta likumprojektā  iekļaujamiem prioritārajiem pasākumiem 2026., 2027. un 2028. gadam”, kas paredz ar 2028. gadu atcelt samazinātās akcīzes nodokļa likmes piemērošanu naftas produktiem, kurus izmanto brīvostās un speciālajās ekonomiskajās zonās, nosakot, ka šādiem naftas produktiem piemēro akcīzes nodokli kā degvielai.</w:t>
            </w:r>
          </w:p>
        </w:tc>
      </w:tr>
      <w:tr w:rsidR="001E47FB" w:rsidRPr="005A3E60" w14:paraId="211A871F" w14:textId="77777777" w:rsidTr="005A3E6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2" w:type="dxa"/>
          </w:tcPr>
          <w:p w14:paraId="640DDE76" w14:textId="77777777" w:rsidR="001E47FB" w:rsidRPr="001E47FB" w:rsidRDefault="001E47FB" w:rsidP="001E47FB">
            <w:pPr>
              <w:spacing w:after="0"/>
              <w:ind w:firstLine="0"/>
              <w:jc w:val="center"/>
              <w:rPr>
                <w:color w:val="auto"/>
                <w:sz w:val="20"/>
                <w:lang w:eastAsia="lv-LV"/>
              </w:rPr>
            </w:pPr>
            <w:r w:rsidRPr="001E47FB">
              <w:rPr>
                <w:color w:val="auto"/>
                <w:sz w:val="20"/>
                <w:lang w:eastAsia="lv-LV"/>
              </w:rPr>
              <w:lastRenderedPageBreak/>
              <w:t>5</w:t>
            </w:r>
          </w:p>
        </w:tc>
        <w:tc>
          <w:tcPr>
            <w:tcW w:w="2835" w:type="dxa"/>
          </w:tcPr>
          <w:p w14:paraId="031C4065" w14:textId="77777777" w:rsidR="001E47FB" w:rsidRPr="001E47FB" w:rsidRDefault="001E47FB" w:rsidP="001E47FB">
            <w:pPr>
              <w:spacing w:after="0"/>
              <w:ind w:firstLine="0"/>
              <w:jc w:val="left"/>
              <w:cnfStyle w:val="000000100000" w:firstRow="0" w:lastRow="0" w:firstColumn="0" w:lastColumn="0" w:oddVBand="0" w:evenVBand="0" w:oddHBand="1" w:evenHBand="0" w:firstRowFirstColumn="0" w:firstRowLastColumn="0" w:lastRowFirstColumn="0" w:lastRowLastColumn="0"/>
              <w:rPr>
                <w:noProof/>
                <w:color w:val="auto"/>
                <w:sz w:val="20"/>
                <w:lang w:eastAsia="lv-LV"/>
              </w:rPr>
            </w:pPr>
            <w:r w:rsidRPr="001E47FB">
              <w:rPr>
                <w:rFonts w:eastAsia="Calibri"/>
                <w:color w:val="auto"/>
                <w:sz w:val="20"/>
                <w:lang w:eastAsia="lv-LV"/>
              </w:rPr>
              <w:t xml:space="preserve">Novērst darbaspēka trūkumu un prasmju deficītu, īpaši zinātnes, tehnoloģiju, inženierzinātnes un matemātikas (STEM) jomā un citās specialitātēs, kas nepieciešamas zaļās pārkārtošanās īstenošanai, pētniecībai un </w:t>
            </w:r>
            <w:proofErr w:type="spellStart"/>
            <w:r w:rsidRPr="001E47FB">
              <w:rPr>
                <w:rFonts w:eastAsia="Calibri"/>
                <w:color w:val="auto"/>
                <w:sz w:val="20"/>
                <w:lang w:eastAsia="lv-LV"/>
              </w:rPr>
              <w:t>digitalizācijai</w:t>
            </w:r>
            <w:proofErr w:type="spellEnd"/>
            <w:r w:rsidRPr="001E47FB">
              <w:rPr>
                <w:rFonts w:eastAsia="Calibri"/>
                <w:color w:val="auto"/>
                <w:sz w:val="20"/>
                <w:lang w:eastAsia="lv-LV"/>
              </w:rPr>
              <w:t xml:space="preserve">, kā arī sociālās un veselības aprūpes jomā, tostarp ar </w:t>
            </w:r>
            <w:proofErr w:type="spellStart"/>
            <w:r w:rsidRPr="001E47FB">
              <w:rPr>
                <w:rFonts w:eastAsia="Calibri"/>
                <w:color w:val="auto"/>
                <w:sz w:val="20"/>
                <w:lang w:eastAsia="lv-LV"/>
              </w:rPr>
              <w:t>mērķorientētas</w:t>
            </w:r>
            <w:proofErr w:type="spellEnd"/>
            <w:r w:rsidRPr="001E47FB">
              <w:rPr>
                <w:rFonts w:eastAsia="Calibri"/>
                <w:color w:val="auto"/>
                <w:sz w:val="20"/>
                <w:lang w:eastAsia="lv-LV"/>
              </w:rPr>
              <w:t xml:space="preserve"> prasmju pilnveides un </w:t>
            </w:r>
            <w:proofErr w:type="spellStart"/>
            <w:r w:rsidRPr="001E47FB">
              <w:rPr>
                <w:rFonts w:eastAsia="Calibri"/>
                <w:color w:val="auto"/>
                <w:sz w:val="20"/>
                <w:lang w:eastAsia="lv-LV"/>
              </w:rPr>
              <w:t>pārkvalifikācijas</w:t>
            </w:r>
            <w:proofErr w:type="spellEnd"/>
            <w:r w:rsidRPr="001E47FB">
              <w:rPr>
                <w:rFonts w:eastAsia="Calibri"/>
                <w:color w:val="auto"/>
                <w:sz w:val="20"/>
                <w:lang w:eastAsia="lv-LV"/>
              </w:rPr>
              <w:t xml:space="preserve"> palīdzību, kā arī, uzlabojot darba apstākļus. Stiprināt sociālo aizsardzību, lai mazinātu nevienlīdzību, tostarp uzlabojot vecuma pensiju adekvātumu un piekļuvi kvalitatīviem sociālajiem pakalpojumiem, jo īpaši aprūpei mājās, un vienlaikus saglabāt fiskālo stabilitāti. Stiprināt veselības aprūpes sistēmas pietiekamību un pieejamību, lai uzlabotu rezultātus veselības jomā, tostarp nodrošinot papildu cilvēkresursus un finanšu resursus, paplašinot valsts apmaksāto veselības pakalpojumu paketi un </w:t>
            </w:r>
            <w:r w:rsidRPr="001E47FB">
              <w:rPr>
                <w:rFonts w:eastAsia="Calibri"/>
                <w:color w:val="auto"/>
                <w:sz w:val="20"/>
                <w:lang w:eastAsia="lv-LV"/>
              </w:rPr>
              <w:lastRenderedPageBreak/>
              <w:t>samazinot pacientu personīgos maksājumus. Vairot sociālo un cenas ziņā pieejamu energoefektīvu mājokļu pieejamību un kvalitāti, tostarp ar renovācijas palīdzību</w:t>
            </w:r>
          </w:p>
        </w:tc>
        <w:tc>
          <w:tcPr>
            <w:tcW w:w="11488" w:type="dxa"/>
          </w:tcPr>
          <w:p w14:paraId="20657830"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b/>
                <w:bCs/>
                <w:color w:val="auto"/>
                <w:sz w:val="20"/>
                <w:lang w:eastAsia="lv-LV"/>
              </w:rPr>
              <w:lastRenderedPageBreak/>
              <w:t xml:space="preserve">Prasmju deficīta, īpaši STEM jomā, novēršanas </w:t>
            </w:r>
            <w:r w:rsidRPr="001E47FB">
              <w:rPr>
                <w:color w:val="auto"/>
                <w:sz w:val="20"/>
                <w:lang w:eastAsia="lv-LV"/>
              </w:rPr>
              <w:t>kontekstā tiek uzsāktas vai turpināts īstenot sekojošas iniciatīvas:</w:t>
            </w:r>
          </w:p>
          <w:p w14:paraId="6FC093F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49FA46D9"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nodarbināto iedzīvotāju, tai skaitā ar zemu izglītības līmeni, kvalifikācijas un prasmju pilnveide</w:t>
            </w:r>
            <w:r w:rsidRPr="001E47FB">
              <w:rPr>
                <w:color w:val="auto"/>
                <w:sz w:val="20"/>
                <w:lang w:eastAsia="lv-LV"/>
              </w:rPr>
              <w:t xml:space="preserve"> (</w:t>
            </w:r>
            <w:r w:rsidRPr="001E47FB">
              <w:rPr>
                <w:i/>
                <w:iCs/>
                <w:color w:val="auto"/>
                <w:sz w:val="20"/>
                <w:lang w:eastAsia="lv-LV"/>
              </w:rPr>
              <w:t>re-</w:t>
            </w:r>
            <w:proofErr w:type="spellStart"/>
            <w:r w:rsidRPr="001E47FB">
              <w:rPr>
                <w:i/>
                <w:iCs/>
                <w:color w:val="auto"/>
                <w:sz w:val="20"/>
                <w:lang w:eastAsia="lv-LV"/>
              </w:rPr>
              <w:t>skilling</w:t>
            </w:r>
            <w:proofErr w:type="spellEnd"/>
            <w:r w:rsidRPr="001E47FB">
              <w:rPr>
                <w:i/>
                <w:iCs/>
                <w:color w:val="auto"/>
                <w:sz w:val="20"/>
                <w:lang w:eastAsia="lv-LV"/>
              </w:rPr>
              <w:t xml:space="preserve"> / </w:t>
            </w:r>
            <w:proofErr w:type="spellStart"/>
            <w:r w:rsidRPr="001E47FB">
              <w:rPr>
                <w:i/>
                <w:iCs/>
                <w:color w:val="auto"/>
                <w:sz w:val="20"/>
                <w:lang w:eastAsia="lv-LV"/>
              </w:rPr>
              <w:t>up-skilling</w:t>
            </w:r>
            <w:proofErr w:type="spellEnd"/>
            <w:r w:rsidRPr="001E47FB">
              <w:rPr>
                <w:color w:val="auto"/>
                <w:sz w:val="20"/>
                <w:lang w:eastAsia="lv-LV"/>
              </w:rPr>
              <w:t>), kā arī pieaugušo formālās un neformālās izglītības kvalitātes uzraudzības sistēmu attīstība ESF+ 4.2.4.2 pasākuma "Atbalsts pieaugušo individuālajās vajadzībās balstītai pieaugušo izglītībai" ietvaros. Pasākumu mērķis- nodrošināt atbalstu 28 000 nodarbinātām personām, t.sk. 14 000 nodarbinām personām ar zemu izglītības līmeni darba tirgū nepieciešamo prasmju vai kvalifikācijas iegūšanai vai pilnveidei, paredzot attīstīt arī Konceptuālā risinājuma aprakstu un rīcības plānu nodarbināto ar zemu izglītības līmeni sasniegšanai, informēšanai un motivācijas veicināšanai</w:t>
            </w:r>
            <w:r w:rsidRPr="001E47FB">
              <w:rPr>
                <w:b/>
                <w:bCs/>
                <w:color w:val="auto"/>
                <w:sz w:val="20"/>
                <w:bdr w:val="none" w:sz="0" w:space="0" w:color="auto" w:frame="1"/>
                <w:lang w:eastAsia="lv-LV"/>
              </w:rPr>
              <w:t xml:space="preserve"> </w:t>
            </w:r>
            <w:r w:rsidRPr="001E47FB">
              <w:rPr>
                <w:color w:val="auto"/>
                <w:sz w:val="20"/>
                <w:lang w:eastAsia="lv-LV"/>
              </w:rPr>
              <w:t>iesaistīties mācībās;</w:t>
            </w:r>
          </w:p>
          <w:p w14:paraId="217CC914"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Prasmju fondu attīstība un pilotēšana</w:t>
            </w:r>
            <w:r w:rsidRPr="001E47FB">
              <w:rPr>
                <w:color w:val="auto"/>
                <w:sz w:val="20"/>
                <w:lang w:eastAsia="lv-LV"/>
              </w:rPr>
              <w:t xml:space="preserve"> (ESF+ 4.2.4.1. pasākuma "Atbalsts nozaru vajadzībās balstītai pieaugušo izglītībai" otrā kārta). Mērķis – izstrādāt Latvijai atbilstošu prasmju fondu finansēšanas un darbības modeli, ar nodomu tam ilgtermiņā kļūt par </w:t>
            </w:r>
            <w:proofErr w:type="spellStart"/>
            <w:r w:rsidRPr="001E47FB">
              <w:rPr>
                <w:color w:val="auto"/>
                <w:sz w:val="20"/>
                <w:lang w:eastAsia="lv-LV"/>
              </w:rPr>
              <w:t>pašregulējošu</w:t>
            </w:r>
            <w:proofErr w:type="spellEnd"/>
            <w:r w:rsidRPr="001E47FB">
              <w:rPr>
                <w:color w:val="auto"/>
                <w:sz w:val="20"/>
                <w:lang w:eastAsia="lv-LV"/>
              </w:rPr>
              <w:t xml:space="preserve"> un </w:t>
            </w:r>
            <w:proofErr w:type="spellStart"/>
            <w:r w:rsidRPr="001E47FB">
              <w:rPr>
                <w:color w:val="auto"/>
                <w:sz w:val="20"/>
                <w:lang w:eastAsia="lv-LV"/>
              </w:rPr>
              <w:t>pašfinansējošu</w:t>
            </w:r>
            <w:proofErr w:type="spellEnd"/>
            <w:r w:rsidRPr="001E47FB">
              <w:rPr>
                <w:color w:val="auto"/>
                <w:sz w:val="20"/>
                <w:lang w:eastAsia="lv-LV"/>
              </w:rPr>
              <w:t xml:space="preserve"> struktūru, attīstot sociālajā dialogā balstītu sistēmu nozares uzņēmumā nodarbināto, tai skaitā, </w:t>
            </w:r>
            <w:proofErr w:type="spellStart"/>
            <w:r w:rsidRPr="001E47FB">
              <w:rPr>
                <w:color w:val="auto"/>
                <w:sz w:val="20"/>
                <w:lang w:eastAsia="lv-LV"/>
              </w:rPr>
              <w:t>pašnodarbināto</w:t>
            </w:r>
            <w:proofErr w:type="spellEnd"/>
            <w:r w:rsidRPr="001E47FB">
              <w:rPr>
                <w:color w:val="auto"/>
                <w:sz w:val="20"/>
                <w:lang w:eastAsia="lv-LV"/>
              </w:rPr>
              <w:t xml:space="preserve"> un nozares potenciālā darba spēka prasmju attīstībai ātrai un efektīvai darbaspēka pielāgošanai darba tirgus attīstības vajadzībām; </w:t>
            </w:r>
          </w:p>
          <w:p w14:paraId="4B3ABA5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Uzlabot profesionālās izglītības pieejamību un nodrošināt profesionālās izglītības piedāvājuma atbilstību darba tirgus prasībām.</w:t>
            </w:r>
            <w:r w:rsidRPr="001E47FB">
              <w:rPr>
                <w:rFonts w:eastAsia="Calibri"/>
                <w:color w:val="auto"/>
                <w:sz w:val="20"/>
                <w:lang w:eastAsia="lv-LV"/>
              </w:rPr>
              <w:t xml:space="preserve"> Nodrošinot profesionālās izglītības pieejamību, valsts budžeta finansējums tās īstenošanai tiek plānots, balstoties uz darba tirgus prognozēm un atbilstoši tā pieprasījumam. 2024./2025. mācību gadā profesionālo pamata un vidējo izglītību apguva 28,6 tūkstoši audzēkņu, kas ir par 3,7 % jeb 1 017 audzēkņiem vairāk nekā pirms gada (CSP dati). Pēdējo desmit gadu laikā vislielākais audzēkņu skaita pieaugums vērojams dabaszinātņu, informācijas tehnoloģiju un matemātikas programmās – par 445 audzēkņiem. Vispieprasītākās bija inženierzinātņu, ražošanas un būvniecības programmas, kurās mācības uzsāka 4,2 tūkstoši jeb 39,4 % no kopējā uzņemto audzēkņu skaita, kā arī pakalpojumu jomai atbilstošās programmas, kurās mācības uzsāka 2,3 tūkstoši jeb 21,2 %. Arī turpmāk valsts budžeta finansējums profesionālajai izglītībai tiks plānots, prioritāri atbalstot speciālistu sagatavošanu STEM jomās un citās nozarēs, kas ir būtiskas digitālās un zaļās pārkārtošanās īstenošanai, atbilstoši Latvijas darba tirgus prioritātēm;</w:t>
            </w:r>
          </w:p>
          <w:p w14:paraId="270C612C"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 xml:space="preserve">spēcīgākas darba vidē balstītas mācības profesionālās izglītības un mācību pilnveidošanai Latvijā. </w:t>
            </w:r>
            <w:r w:rsidRPr="001E47FB">
              <w:rPr>
                <w:color w:val="auto"/>
                <w:sz w:val="20"/>
                <w:lang w:eastAsia="lv-LV"/>
              </w:rPr>
              <w:t>Latvijas-Šveices sadarbības programmas otrā perioda atbalsta programmas “Spēcīgākas darba vidē balstītas mācības profesionālās izglītības un mācību pilnveidošanai Latvijā” projekta ietvaros līdz 2029. gadam plānota: 1) nozarē balstītas kvalifikācijas iegūšanas, tajā skaitā eksaminācijas attīstība 2) digitālo mācību līdzekļu attīstība profesionālajā izglītībā; 3) jaunu profesionālās izglītības pedagogu sagatavošana;</w:t>
            </w:r>
          </w:p>
          <w:p w14:paraId="20F8913B" w14:textId="77777777" w:rsidR="001E47FB" w:rsidRPr="001E47FB" w:rsidRDefault="001E47FB" w:rsidP="001E47FB">
            <w:pPr>
              <w:shd w:val="clear" w:color="auto" w:fill="D9E2F3"/>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ESF+ programma </w:t>
            </w:r>
            <w:r w:rsidRPr="001E47FB">
              <w:rPr>
                <w:rFonts w:eastAsia="Calibri"/>
                <w:color w:val="auto"/>
                <w:sz w:val="20"/>
                <w:shd w:val="clear" w:color="auto" w:fill="D9E2F3"/>
                <w:lang w:eastAsia="lv-LV"/>
              </w:rPr>
              <w:t xml:space="preserve">4.2.2.9. pasākuma </w:t>
            </w:r>
            <w:r w:rsidRPr="001E47FB">
              <w:rPr>
                <w:rFonts w:eastAsia="Calibri"/>
                <w:b/>
                <w:bCs/>
                <w:color w:val="auto"/>
                <w:sz w:val="20"/>
                <w:shd w:val="clear" w:color="auto" w:fill="D9E2F3"/>
                <w:lang w:eastAsia="lv-LV"/>
              </w:rPr>
              <w:t>"Izglītības procesa individualizācija un starpnozaru sadarbība profesionālās izglītības izcilībai"</w:t>
            </w:r>
            <w:r w:rsidRPr="001E47FB">
              <w:rPr>
                <w:rFonts w:eastAsia="Calibri"/>
                <w:color w:val="auto"/>
                <w:sz w:val="20"/>
                <w:shd w:val="clear" w:color="auto" w:fill="D9E2F3"/>
                <w:lang w:eastAsia="lv-LV"/>
              </w:rPr>
              <w:t xml:space="preserve"> mērķis ir attīstīt sistemātisku profesionālās izglītības satura pilnveides koordinēšanas mehānismu un nodrošināt profesionālās izglītības iestāžu un nozaru sadarbību profesionālās izglītības satura īstenošanā, identificējot darba tirgū aktuālās prasmes un ieviešot prasmes izglītības saturā ilgtspējas, digitālās un zaļās ekonomikas nodrošināšanai, un nodrošināt profesionālās izglītības darba vidē balstītu mācību sadarbības un </w:t>
            </w:r>
            <w:r w:rsidRPr="001E47FB">
              <w:rPr>
                <w:rFonts w:eastAsia="Calibri"/>
                <w:color w:val="auto"/>
                <w:sz w:val="20"/>
                <w:shd w:val="clear" w:color="auto" w:fill="D9E2F3"/>
                <w:lang w:eastAsia="lv-LV"/>
              </w:rPr>
              <w:lastRenderedPageBreak/>
              <w:t>īstenošanas modeļa izstrādi. Pasākuma ietvaros tiks izstrādāti jauni mācību un metodiskie līdzekļi, pilnveidots darba vidē balstīts mācību process, izveidots profesionālās kvalifikācijas sistēmas digitālā platforma, kā arī veidota un stiprināta sadarbības ar nozarēm un izglītības iestādēm;</w:t>
            </w:r>
          </w:p>
          <w:p w14:paraId="7AE83968" w14:textId="77777777" w:rsidR="001E47FB" w:rsidRPr="001E47FB" w:rsidRDefault="001E47FB" w:rsidP="001E47FB">
            <w:pPr>
              <w:shd w:val="clear" w:color="auto" w:fill="D9E2F3"/>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ESF+ programmu kopums, to ietvaros paredzēts nodrošināt dalību starptautisko organizāciju īstenotajos starptautiskajos izglītības pētījumos un programmās izglītības politikas izstrādei un </w:t>
            </w:r>
            <w:proofErr w:type="spellStart"/>
            <w:r w:rsidRPr="001E47FB">
              <w:rPr>
                <w:color w:val="auto"/>
                <w:sz w:val="20"/>
                <w:lang w:eastAsia="lv-LV"/>
              </w:rPr>
              <w:t>rīcībpolitikas</w:t>
            </w:r>
            <w:proofErr w:type="spellEnd"/>
            <w:r w:rsidRPr="001E47FB">
              <w:rPr>
                <w:color w:val="auto"/>
                <w:sz w:val="20"/>
                <w:lang w:eastAsia="lv-LV"/>
              </w:rPr>
              <w:t xml:space="preserve"> ieviešanas un ietekmes izvērtēšanai (4.2.2.5. pasākums) un paredzēta izglītības kvalitātes monitoringa sistēmas (IKMS) attīstība izglītības kvalitātes uzraudzībai, novērtēšanai un nodrošināšanai valsts, pašvaldības un izglītības iestādes līmenī un indivīda līmenī, kā arī datu </w:t>
            </w:r>
            <w:proofErr w:type="spellStart"/>
            <w:r w:rsidRPr="001E47FB">
              <w:rPr>
                <w:color w:val="auto"/>
                <w:sz w:val="20"/>
                <w:lang w:eastAsia="lv-LV"/>
              </w:rPr>
              <w:t>pratības</w:t>
            </w:r>
            <w:proofErr w:type="spellEnd"/>
            <w:r w:rsidRPr="001E47FB">
              <w:rPr>
                <w:color w:val="auto"/>
                <w:sz w:val="20"/>
                <w:lang w:eastAsia="lv-LV"/>
              </w:rPr>
              <w:t xml:space="preserve"> kapacitātes stiprināšana pilnvērtīgai IKMS lietošanai datos balstītiem lēmumiem izglītības kvalitātes uzraudzībai, novērtēšanai un nodrošināšanai (4.2.2.4.pasākums);</w:t>
            </w:r>
          </w:p>
          <w:p w14:paraId="39EF34B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 xml:space="preserve">“Integrēta “skola-kopiena” sadarbības programma atstumtības riska mazināšanai izglītības iestādēs” </w:t>
            </w:r>
            <w:r w:rsidRPr="001E47FB">
              <w:rPr>
                <w:color w:val="auto"/>
                <w:sz w:val="20"/>
                <w:lang w:eastAsia="lv-LV"/>
              </w:rPr>
              <w:t xml:space="preserve">(4.2.3.1. pasākums) ir plānots atbalsts izglītojamiem, kuri par vispārējās pamatizglītības apguvi ir saņēmuši tikai liecību un atkārtoti mācās 9. klasē vai ir uzņemti profesionālās izglītības iestādē. Rezultātā tiks veicināta izglītības turpināšana, vispārējās pamatizglītības ieguve, aroda, profesijas apguve; </w:t>
            </w:r>
          </w:p>
          <w:p w14:paraId="28C6BDC8"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ESF+ programma "</w:t>
            </w:r>
            <w:r w:rsidRPr="001E47FB">
              <w:rPr>
                <w:b/>
                <w:bCs/>
                <w:color w:val="auto"/>
                <w:sz w:val="20"/>
                <w:lang w:eastAsia="lv-LV"/>
              </w:rPr>
              <w:t>Sekmēt NEET jauniešu integrēšanos izglītībā un nodarbinātībā"</w:t>
            </w:r>
            <w:r w:rsidRPr="001E47FB">
              <w:rPr>
                <w:color w:val="auto"/>
                <w:sz w:val="20"/>
                <w:lang w:eastAsia="lv-LV"/>
              </w:rPr>
              <w:t xml:space="preserve"> (4.2.3.4..pasākums). Pasākuma mērķis ir attīstīt jauniešu, kuri pirms iesaistes projektā ir vecumā no 15 līdz 29 gadiem (ieskaitot) un kuri nemācās, nestrādā un neapgūst arodu un nav reģistrēti Nodarbinātības valsts aģentūrā kā bezdarbnieki, prasmes un veicināt viņu iesaisti izglītībā un mācību pasākumos, tai skaitā aroda apguvē pie amata meistara, nodarbinātībā vai Nodarbinātības valsts aģentūras īstenotajos pasākumos, kā arī nevalstisko organizāciju vai jauniešu centru darbībā;</w:t>
            </w:r>
          </w:p>
          <w:p w14:paraId="6B6B5EF2"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Turpinās ESF+ pasākuma </w:t>
            </w:r>
            <w:r w:rsidRPr="001E47FB">
              <w:rPr>
                <w:color w:val="auto"/>
                <w:sz w:val="20"/>
              </w:rPr>
              <w:t xml:space="preserve">4.2.2.3. </w:t>
            </w:r>
            <w:r w:rsidRPr="001E47FB">
              <w:rPr>
                <w:b/>
                <w:bCs/>
                <w:color w:val="auto"/>
                <w:sz w:val="20"/>
                <w:lang w:eastAsia="lv-LV"/>
              </w:rPr>
              <w:t>“Mācību procesa kvalitātes pilnveide, īstenojot pedagogu profesionālās darbības atbalsta sistēmas attīstību, izglītojamo izcilības aktivitāšu nodrošināšanu un metodiskā atbalsta materiālu izstrādi pedagogam”</w:t>
            </w:r>
            <w:r w:rsidRPr="001E47FB">
              <w:rPr>
                <w:color w:val="auto"/>
                <w:sz w:val="20"/>
                <w:lang w:eastAsia="lv-LV"/>
              </w:rPr>
              <w:t xml:space="preserve"> īstenošana, kas</w:t>
            </w:r>
            <w:r w:rsidRPr="001E47FB">
              <w:rPr>
                <w:color w:val="auto"/>
                <w:sz w:val="20"/>
              </w:rPr>
              <w:t xml:space="preserve"> vērsts uz: a) pedagogu profesionālā atbalsta sistēmas izveidi, b) profesionālās kompetences pilnveidi pedagogiem didaktikas, metodikas u.c. jautājumos, izglītības iestāžu vadības komandām, citām izglītības īstenošanā iesaistītajām personām, c) metodiskā atbalsta materiālu nodrošinājumu, īpaši STEM mācību priekšmetos, kā arī d) atbalstu talantīgajiem izglītojamajiem viņu dalībai reģionālos, nacionālos, starptautiskos konkursos vispārējā izglītībā;</w:t>
            </w:r>
          </w:p>
          <w:p w14:paraId="11265A16"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2025. gadā uzsākts īstenot ESF+ </w:t>
            </w:r>
            <w:r w:rsidRPr="001E47FB">
              <w:rPr>
                <w:color w:val="auto"/>
                <w:sz w:val="20"/>
              </w:rPr>
              <w:t>4.2.2.1. pasākumu</w:t>
            </w:r>
            <w:r w:rsidRPr="001E47FB">
              <w:rPr>
                <w:color w:val="auto"/>
                <w:sz w:val="20"/>
                <w:lang w:eastAsia="lv-LV"/>
              </w:rPr>
              <w:t xml:space="preserve"> </w:t>
            </w:r>
            <w:r w:rsidRPr="001E47FB">
              <w:rPr>
                <w:b/>
                <w:bCs/>
                <w:color w:val="auto"/>
                <w:sz w:val="20"/>
                <w:lang w:eastAsia="lv-LV"/>
              </w:rPr>
              <w:t>“Kvalitatīvas un mūsdienīgas izglītības īstenošana pirmsskolas, pamata un vidējās izglītības pakāpē</w:t>
            </w:r>
            <w:r w:rsidRPr="001E47FB">
              <w:rPr>
                <w:b/>
                <w:bCs/>
                <w:color w:val="auto"/>
                <w:sz w:val="20"/>
              </w:rPr>
              <w:t>”</w:t>
            </w:r>
            <w:r w:rsidRPr="001E47FB">
              <w:rPr>
                <w:color w:val="auto"/>
                <w:sz w:val="20"/>
              </w:rPr>
              <w:t>, kura ietvaros tiek sniegts atbalsts izglītojamajiem plašākas mācīšanās pieredzes gūšanai STEM jomā un pilsoniskās līdzdalības jomā;</w:t>
            </w:r>
          </w:p>
          <w:p w14:paraId="075AAE5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rFonts w:eastAsia="Calibri"/>
                <w:color w:val="auto"/>
                <w:sz w:val="20"/>
                <w:lang w:eastAsia="lv-LV"/>
              </w:rPr>
              <w:t xml:space="preserve">2025. gada janvārī tika apstiprināti ERAF 1.1.1.7. pasākuma </w:t>
            </w:r>
            <w:r w:rsidRPr="001E47FB">
              <w:rPr>
                <w:rFonts w:eastAsia="Calibri"/>
                <w:b/>
                <w:bCs/>
                <w:color w:val="auto"/>
                <w:sz w:val="20"/>
                <w:lang w:eastAsia="lv-LV"/>
              </w:rPr>
              <w:t>“Inovāciju granti studentiem”</w:t>
            </w:r>
            <w:r w:rsidRPr="001E47FB">
              <w:rPr>
                <w:rFonts w:eastAsia="Calibri"/>
                <w:color w:val="auto"/>
                <w:sz w:val="20"/>
                <w:lang w:eastAsia="lv-LV"/>
              </w:rPr>
              <w:t xml:space="preserve"> īstenošanas nosacījumi, kuru mērķis ir sekmēt studējošo inovāciju pieteikumu īstenošanu RIS3 jomās, kas attīsta studējošo inovācijas spēju un uzņēmīgumu, t. sk. </w:t>
            </w:r>
            <w:proofErr w:type="spellStart"/>
            <w:r w:rsidRPr="001E47FB">
              <w:rPr>
                <w:rFonts w:eastAsia="Calibri"/>
                <w:color w:val="auto"/>
                <w:sz w:val="20"/>
                <w:lang w:eastAsia="lv-LV"/>
              </w:rPr>
              <w:t>uzņēmējspēju</w:t>
            </w:r>
            <w:proofErr w:type="spellEnd"/>
            <w:r w:rsidRPr="001E47FB">
              <w:rPr>
                <w:rFonts w:eastAsia="Calibri"/>
                <w:color w:val="auto"/>
                <w:sz w:val="20"/>
                <w:lang w:eastAsia="lv-LV"/>
              </w:rPr>
              <w:t>, risina nozarei, sabiedrībai vai tās daļai nozīmīgas problēmas, t.sk. valsts prioritārajās jomās – mākslīgais intelekts, drošība, izglītības tehnoloģijas, un stiprina augstskolu un studējošo sadarbību ar komersantiem. Plānots, ka projektu īstenošana tiks uzsākta 2025.gada III cet. sākumā un projekti tiks īstenoti līdz 2029. gada 31.oktobrim. Pasākumam kopējais pieejamais finansējums ir 13,9 milj. EUR (+ 2,6 milj. EUR elastības finansējums);</w:t>
            </w:r>
          </w:p>
          <w:p w14:paraId="3CDE5FB3" w14:textId="77777777" w:rsidR="001E47FB" w:rsidRPr="001E47FB" w:rsidRDefault="001E47FB" w:rsidP="001E47FB">
            <w:pPr>
              <w:tabs>
                <w:tab w:val="left" w:pos="709"/>
              </w:tabs>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2025. gada februārī ir uzsākta ERAF 1.1.1.8. pasākuma </w:t>
            </w:r>
            <w:r w:rsidRPr="001E47FB">
              <w:rPr>
                <w:b/>
                <w:bCs/>
                <w:color w:val="auto"/>
                <w:sz w:val="20"/>
                <w:lang w:eastAsia="lv-LV"/>
              </w:rPr>
              <w:t>“Doktorantūras granti”</w:t>
            </w:r>
            <w:r w:rsidRPr="001E47FB">
              <w:rPr>
                <w:color w:val="auto"/>
                <w:sz w:val="20"/>
                <w:lang w:eastAsia="lv-LV"/>
              </w:rPr>
              <w:t xml:space="preserve"> īstenošana, kura mērķis ir stiprināt tautsaimniecības izaugsmei un transformācijai nepieciešamo pētniecības un attīstības </w:t>
            </w:r>
            <w:proofErr w:type="spellStart"/>
            <w:r w:rsidRPr="001E47FB">
              <w:rPr>
                <w:color w:val="auto"/>
                <w:sz w:val="20"/>
                <w:lang w:eastAsia="lv-LV"/>
              </w:rPr>
              <w:t>cilvēkkapitāla</w:t>
            </w:r>
            <w:proofErr w:type="spellEnd"/>
            <w:r w:rsidRPr="001E47FB">
              <w:rPr>
                <w:color w:val="auto"/>
                <w:sz w:val="20"/>
                <w:lang w:eastAsia="lv-LV"/>
              </w:rPr>
              <w:t xml:space="preserve"> kapacitāti viedās specializācijas jomās. 2024. gada nogalē ir izvērtēti un 2025. gada sākumā apstiprināti septiņi projekta iesniegumi, līdz ar to laika posmā no 2025. gada sākuma līdz 2029. gada beigām Latvijas augstskolu doktorantiem konkursa kārtībā būs iespēja iegūt doktorantūras </w:t>
            </w:r>
            <w:proofErr w:type="spellStart"/>
            <w:r w:rsidRPr="001E47FB">
              <w:rPr>
                <w:color w:val="auto"/>
                <w:sz w:val="20"/>
                <w:lang w:eastAsia="lv-LV"/>
              </w:rPr>
              <w:t>grantu</w:t>
            </w:r>
            <w:proofErr w:type="spellEnd"/>
            <w:r w:rsidRPr="001E47FB">
              <w:rPr>
                <w:color w:val="auto"/>
                <w:sz w:val="20"/>
                <w:lang w:eastAsia="lv-LV"/>
              </w:rPr>
              <w:t xml:space="preserve"> (finansējumu par iesaisti studiju vai zinātniski pētnieciskajā darbā, tai skaitā promocijas darba izstrādi), kas dos iespēju pabeigt </w:t>
            </w:r>
            <w:proofErr w:type="spellStart"/>
            <w:r w:rsidRPr="001E47FB">
              <w:rPr>
                <w:color w:val="auto"/>
                <w:sz w:val="20"/>
                <w:lang w:eastAsia="lv-LV"/>
              </w:rPr>
              <w:t>doktrorantūras</w:t>
            </w:r>
            <w:proofErr w:type="spellEnd"/>
            <w:r w:rsidRPr="001E47FB">
              <w:rPr>
                <w:color w:val="auto"/>
                <w:sz w:val="20"/>
                <w:lang w:eastAsia="lv-LV"/>
              </w:rPr>
              <w:t xml:space="preserve"> studijas 3–4 gadu laikā. Tā rezultātā </w:t>
            </w:r>
            <w:r w:rsidRPr="001E47FB">
              <w:rPr>
                <w:color w:val="auto"/>
                <w:sz w:val="20"/>
                <w:lang w:eastAsia="lv-LV"/>
              </w:rPr>
              <w:lastRenderedPageBreak/>
              <w:t>palielināsies doktora grāda ieguvēju skaits, tiks nodrošināta akadēmiskā un zinātniskā personāla ataudze, kā arī palielināsies pētniecībā nodarbināto skaits. Kopējais pieejamais publiskais finansējums ir 16,1 milj. EUR (+ 3 milj. EUR elastības finansējums);</w:t>
            </w:r>
          </w:p>
          <w:p w14:paraId="3A0A1CAF" w14:textId="77777777" w:rsidR="001E47FB" w:rsidRPr="001E47FB" w:rsidRDefault="001E47FB" w:rsidP="001E47FB">
            <w:pPr>
              <w:tabs>
                <w:tab w:val="left" w:pos="546"/>
              </w:tabs>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Latvijā augstākajā izglītība tiek turpināts </w:t>
            </w:r>
            <w:r w:rsidRPr="001E47FB">
              <w:rPr>
                <w:b/>
                <w:bCs/>
                <w:color w:val="auto"/>
                <w:sz w:val="20"/>
                <w:lang w:eastAsia="lv-LV"/>
              </w:rPr>
              <w:t>“</w:t>
            </w:r>
            <w:proofErr w:type="spellStart"/>
            <w:r w:rsidRPr="001E47FB">
              <w:rPr>
                <w:b/>
                <w:bCs/>
                <w:color w:val="auto"/>
                <w:sz w:val="20"/>
                <w:lang w:eastAsia="lv-LV"/>
              </w:rPr>
              <w:t>Mikrokvalifikāciju</w:t>
            </w:r>
            <w:proofErr w:type="spellEnd"/>
            <w:r w:rsidRPr="001E47FB">
              <w:rPr>
                <w:b/>
                <w:bCs/>
                <w:color w:val="auto"/>
                <w:sz w:val="20"/>
                <w:lang w:eastAsia="lv-LV"/>
              </w:rPr>
              <w:t xml:space="preserve"> </w:t>
            </w:r>
            <w:proofErr w:type="spellStart"/>
            <w:r w:rsidRPr="001E47FB">
              <w:rPr>
                <w:b/>
                <w:bCs/>
                <w:color w:val="auto"/>
                <w:sz w:val="20"/>
                <w:lang w:eastAsia="lv-LV"/>
              </w:rPr>
              <w:t>izmēģinājumprojekts</w:t>
            </w:r>
            <w:proofErr w:type="spellEnd"/>
            <w:r w:rsidRPr="001E47FB">
              <w:rPr>
                <w:b/>
                <w:bCs/>
                <w:color w:val="auto"/>
                <w:sz w:val="20"/>
                <w:lang w:eastAsia="lv-LV"/>
              </w:rPr>
              <w:t>”</w:t>
            </w:r>
            <w:r w:rsidRPr="001E47FB">
              <w:rPr>
                <w:color w:val="auto"/>
                <w:sz w:val="20"/>
                <w:lang w:eastAsia="lv-LV"/>
              </w:rPr>
              <w:t xml:space="preserve">, tā īstenošanas periods noslēgsies 2027. gadā. </w:t>
            </w:r>
            <w:proofErr w:type="spellStart"/>
            <w:r w:rsidRPr="001E47FB">
              <w:rPr>
                <w:color w:val="auto"/>
                <w:sz w:val="20"/>
                <w:lang w:eastAsia="lv-LV"/>
              </w:rPr>
              <w:t>Mikrokvalifikāciju</w:t>
            </w:r>
            <w:proofErr w:type="spellEnd"/>
            <w:r w:rsidRPr="001E47FB">
              <w:rPr>
                <w:color w:val="auto"/>
                <w:sz w:val="20"/>
                <w:lang w:eastAsia="lv-LV"/>
              </w:rPr>
              <w:t xml:space="preserve"> </w:t>
            </w:r>
            <w:proofErr w:type="spellStart"/>
            <w:r w:rsidRPr="001E47FB">
              <w:rPr>
                <w:color w:val="auto"/>
                <w:sz w:val="20"/>
                <w:lang w:eastAsia="lv-LV"/>
              </w:rPr>
              <w:t>izmēģinājumprojekta</w:t>
            </w:r>
            <w:proofErr w:type="spellEnd"/>
            <w:r w:rsidRPr="001E47FB">
              <w:rPr>
                <w:color w:val="auto"/>
                <w:sz w:val="20"/>
                <w:lang w:eastAsia="lv-LV"/>
              </w:rPr>
              <w:t xml:space="preserve"> mērķis ir izveidot atbalsta programmu </w:t>
            </w:r>
            <w:proofErr w:type="spellStart"/>
            <w:r w:rsidRPr="001E47FB">
              <w:rPr>
                <w:color w:val="auto"/>
                <w:sz w:val="20"/>
                <w:lang w:eastAsia="lv-LV"/>
              </w:rPr>
              <w:t>mikrokvalifikāciju</w:t>
            </w:r>
            <w:proofErr w:type="spellEnd"/>
            <w:r w:rsidRPr="001E47FB">
              <w:rPr>
                <w:color w:val="auto"/>
                <w:sz w:val="20"/>
                <w:lang w:eastAsia="lv-LV"/>
              </w:rPr>
              <w:t xml:space="preserve"> izveidei, kuras ietvaros tiks sagatavotas pirmās </w:t>
            </w:r>
            <w:proofErr w:type="spellStart"/>
            <w:r w:rsidRPr="001E47FB">
              <w:rPr>
                <w:color w:val="auto"/>
                <w:sz w:val="20"/>
                <w:lang w:eastAsia="lv-LV"/>
              </w:rPr>
              <w:t>mikrokvalifikācijas</w:t>
            </w:r>
            <w:proofErr w:type="spellEnd"/>
            <w:r w:rsidRPr="001E47FB">
              <w:rPr>
                <w:color w:val="auto"/>
                <w:sz w:val="20"/>
                <w:lang w:eastAsia="lv-LV"/>
              </w:rPr>
              <w:t xml:space="preserve"> Latvijā. Projekta dalībnieki: valsts lietišķo zinātņu universitātes; mākslu un kultūras universitātes, lietišķo zinātņu augstskolas, koledžas. </w:t>
            </w:r>
            <w:proofErr w:type="spellStart"/>
            <w:r w:rsidRPr="001E47FB">
              <w:rPr>
                <w:color w:val="auto"/>
                <w:sz w:val="20"/>
                <w:lang w:eastAsia="lv-LV"/>
              </w:rPr>
              <w:t>Mikrokvalifikāciju</w:t>
            </w:r>
            <w:proofErr w:type="spellEnd"/>
            <w:r w:rsidRPr="001E47FB">
              <w:rPr>
                <w:color w:val="auto"/>
                <w:sz w:val="20"/>
                <w:lang w:eastAsia="lv-LV"/>
              </w:rPr>
              <w:t xml:space="preserve"> ieviešana ir būtiska veselības aprūpes jomas profesiju specialitāšu un ārstniecisko un diagnostisko metožu apguvē.</w:t>
            </w:r>
          </w:p>
          <w:p w14:paraId="30FB4A6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p>
          <w:p w14:paraId="3363242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b/>
                <w:bCs/>
                <w:color w:val="auto"/>
                <w:sz w:val="20"/>
                <w:lang w:eastAsia="lv-LV"/>
              </w:rPr>
              <w:t>Zaļo un digitālo prasmju attīstībai</w:t>
            </w:r>
            <w:r w:rsidRPr="001E47FB">
              <w:rPr>
                <w:color w:val="auto"/>
                <w:sz w:val="20"/>
                <w:lang w:eastAsia="lv-LV"/>
              </w:rPr>
              <w:t xml:space="preserve"> tiek uzsāktas vai turpināts īstenot sekojošas iniciatīvas:</w:t>
            </w:r>
          </w:p>
          <w:p w14:paraId="7D6F6706"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35D0567A"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ESF+ 6.1.1.5. pasākums </w:t>
            </w:r>
            <w:r w:rsidRPr="001E47FB">
              <w:rPr>
                <w:b/>
                <w:bCs/>
                <w:color w:val="auto"/>
                <w:sz w:val="20"/>
                <w:lang w:eastAsia="lv-LV"/>
              </w:rPr>
              <w:t>"Nodarbināto prasmju paaugstināšana un atbalsts kvalifikācijas iegūšanai, atbalsts darbaspēka mācībām".</w:t>
            </w:r>
            <w:r w:rsidRPr="001E47FB">
              <w:rPr>
                <w:color w:val="auto"/>
                <w:sz w:val="20"/>
                <w:lang w:eastAsia="lv-LV"/>
              </w:rPr>
              <w:t xml:space="preserve"> </w:t>
            </w:r>
            <w:r w:rsidRPr="001E47FB">
              <w:rPr>
                <w:rFonts w:eastAsia="Calibri"/>
                <w:color w:val="auto"/>
                <w:sz w:val="20"/>
                <w:shd w:val="clear" w:color="auto" w:fill="D9E2F3"/>
                <w:lang w:eastAsia="lv-LV"/>
              </w:rPr>
              <w:t xml:space="preserve">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w:t>
            </w:r>
            <w:proofErr w:type="spellStart"/>
            <w:r w:rsidRPr="001E47FB">
              <w:rPr>
                <w:rFonts w:eastAsia="Calibri"/>
                <w:color w:val="auto"/>
                <w:sz w:val="20"/>
                <w:shd w:val="clear" w:color="auto" w:fill="D9E2F3"/>
                <w:lang w:eastAsia="lv-LV"/>
              </w:rPr>
              <w:t>klimatneitrālas</w:t>
            </w:r>
            <w:proofErr w:type="spellEnd"/>
            <w:r w:rsidRPr="001E47FB">
              <w:rPr>
                <w:rFonts w:eastAsia="Calibri"/>
                <w:color w:val="auto"/>
                <w:sz w:val="20"/>
                <w:shd w:val="clear" w:color="auto" w:fill="D9E2F3"/>
                <w:lang w:eastAsia="lv-LV"/>
              </w:rPr>
              <w:t xml:space="preserve"> ekonomikas visvairāk skarto reģionu ekonomiskās transformācijas virzieniem atbilstošu speciālistu sagatavošana īsā cikla izglītības programmās, tai skaitā darba vidē balstītu mācību veidā;</w:t>
            </w:r>
          </w:p>
          <w:p w14:paraId="1492658F"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Pr="001E47FB">
              <w:rPr>
                <w:b/>
                <w:bCs/>
                <w:color w:val="auto"/>
                <w:sz w:val="20"/>
                <w:lang w:eastAsia="lv-LV"/>
              </w:rPr>
              <w:t xml:space="preserve">Digitālo prasmju attīstība - </w:t>
            </w:r>
            <w:proofErr w:type="spellStart"/>
            <w:r w:rsidRPr="001E47FB">
              <w:rPr>
                <w:b/>
                <w:bCs/>
                <w:color w:val="auto"/>
                <w:sz w:val="20"/>
                <w:lang w:eastAsia="lv-LV"/>
              </w:rPr>
              <w:t>pašvadītas</w:t>
            </w:r>
            <w:proofErr w:type="spellEnd"/>
            <w:r w:rsidRPr="001E47FB">
              <w:rPr>
                <w:b/>
                <w:bCs/>
                <w:color w:val="auto"/>
                <w:sz w:val="20"/>
                <w:lang w:eastAsia="lv-LV"/>
              </w:rPr>
              <w:t xml:space="preserve"> IKT speciālistu mācību pieejas attīstība</w:t>
            </w:r>
            <w:r w:rsidRPr="001E47FB">
              <w:rPr>
                <w:color w:val="auto"/>
                <w:sz w:val="20"/>
                <w:lang w:eastAsia="lv-LV"/>
              </w:rPr>
              <w:t xml:space="preserve"> (2.3.1.3.i </w:t>
            </w:r>
            <w:proofErr w:type="spellStart"/>
            <w:r w:rsidRPr="001E47FB">
              <w:rPr>
                <w:color w:val="auto"/>
                <w:sz w:val="20"/>
                <w:lang w:eastAsia="lv-LV"/>
              </w:rPr>
              <w:t>Pašvadītas</w:t>
            </w:r>
            <w:proofErr w:type="spellEnd"/>
            <w:r w:rsidRPr="001E47FB">
              <w:rPr>
                <w:color w:val="auto"/>
                <w:sz w:val="20"/>
                <w:lang w:eastAsia="lv-LV"/>
              </w:rPr>
              <w:t xml:space="preserve"> IKT speciālistu mācību pieejas attīstība). Mērķis – līdz 2026. gada 30. jūnijam nodrošināt </w:t>
            </w:r>
            <w:proofErr w:type="spellStart"/>
            <w:r w:rsidRPr="001E47FB">
              <w:rPr>
                <w:color w:val="auto"/>
                <w:sz w:val="20"/>
                <w:lang w:eastAsia="lv-LV"/>
              </w:rPr>
              <w:t>pašvadītas</w:t>
            </w:r>
            <w:proofErr w:type="spellEnd"/>
            <w:r w:rsidRPr="001E47FB">
              <w:rPr>
                <w:color w:val="auto"/>
                <w:sz w:val="20"/>
                <w:lang w:eastAsia="lv-LV"/>
              </w:rPr>
              <w:t xml:space="preserve"> IKT speciālistu mācības, kas tiek īstenotas ārpus formālās izglītības sistēmas, tostarp nodrošinot nepieciešamo mācīšanās vidi, mācību saturu un atbalstu personām, kuras tiks iesaistītas </w:t>
            </w:r>
            <w:proofErr w:type="spellStart"/>
            <w:r w:rsidRPr="001E47FB">
              <w:rPr>
                <w:color w:val="auto"/>
                <w:sz w:val="20"/>
                <w:lang w:eastAsia="lv-LV"/>
              </w:rPr>
              <w:t>pašvadītās</w:t>
            </w:r>
            <w:proofErr w:type="spellEnd"/>
            <w:r w:rsidRPr="001E47FB">
              <w:rPr>
                <w:color w:val="auto"/>
                <w:sz w:val="20"/>
                <w:lang w:eastAsia="lv-LV"/>
              </w:rPr>
              <w:t xml:space="preserve"> IKT speciālistu mācībās, lai palielinātu IKT speciālistu (tostarp sieviešu) skaitu Latvijā. Indikatīvi tiks iesaistīti 1000 dalībnieki, kuri pabeigs vismaz vienu IKT izglītības programmu neformālās izglītības ietvaros īstenotajās IKT speciālistu </w:t>
            </w:r>
            <w:proofErr w:type="spellStart"/>
            <w:r w:rsidRPr="001E47FB">
              <w:rPr>
                <w:color w:val="auto"/>
                <w:sz w:val="20"/>
                <w:lang w:eastAsia="lv-LV"/>
              </w:rPr>
              <w:t>pašvadītās</w:t>
            </w:r>
            <w:proofErr w:type="spellEnd"/>
            <w:r w:rsidRPr="001E47FB">
              <w:rPr>
                <w:color w:val="auto"/>
                <w:sz w:val="20"/>
                <w:lang w:eastAsia="lv-LV"/>
              </w:rPr>
              <w:t xml:space="preserve"> mācībās;</w:t>
            </w:r>
          </w:p>
          <w:p w14:paraId="4F4ECD41"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Digitālo prasmju attīstība – </w:t>
            </w:r>
            <w:r w:rsidRPr="001E47FB">
              <w:rPr>
                <w:b/>
                <w:bCs/>
                <w:color w:val="auto"/>
                <w:sz w:val="20"/>
                <w:lang w:eastAsia="lv-LV"/>
              </w:rPr>
              <w:t>Individuālo mācību kontu pieejas attīstība un pilotēšana</w:t>
            </w:r>
            <w:r w:rsidRPr="001E47FB">
              <w:rPr>
                <w:color w:val="auto"/>
                <w:sz w:val="20"/>
                <w:lang w:eastAsia="lv-LV"/>
              </w:rPr>
              <w:t xml:space="preserve"> (ANM 2.3.1.4.i. investīcija “Individuālo mācību kontu pieejas attīstība”). Mērķis – attīstīt un aprobēt Latvijas kontekstam atbilstošu individuālo mācību kontu (turpmāk - IMK) pieeju, kas stiprina indivīda mācību ceļu īstenošanu, pārvaldību un informācijas par mācīšanās rezultātiem uzglabāšanu, ka arī sekmēt pieaugušo dalību izglītībā, palīdzot apgūt un pilnveidot sabiedrības digitālās prasmes, IMK aprobācijā iesaistot 3500 pieaugušos;</w:t>
            </w:r>
          </w:p>
          <w:p w14:paraId="1D251A32"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Augsta līmeņa digitālās prasmes 2.3.1.1.i. </w:t>
            </w:r>
            <w:r w:rsidRPr="001E47FB">
              <w:rPr>
                <w:b/>
                <w:bCs/>
                <w:color w:val="auto"/>
                <w:sz w:val="20"/>
                <w:lang w:eastAsia="lv-LV"/>
              </w:rPr>
              <w:t>investīcija "Augsta līmeņa digitālo prasmju apguves nodrošināšana"</w:t>
            </w:r>
            <w:r w:rsidRPr="001E47FB">
              <w:rPr>
                <w:color w:val="auto"/>
                <w:sz w:val="20"/>
                <w:lang w:eastAsia="lv-LV"/>
              </w:rPr>
              <w:t>. Investīcijas ietvaros tiek īstenoti trīs projekti: Kvantu tehnoloģiju iniciatīva, Valodu tehnoloģiju iniciatīva un Augstas veiktspējas skaitļošanas (HPC) tehnoloģiju iniciatīva, kuras īsteno Latvijas zinātņu universitātes sadarbībā ar vadošajām pētniecības institūcijām;</w:t>
            </w:r>
          </w:p>
          <w:p w14:paraId="336AB300"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Digitālo prasmju attīstība ES ANM plāna 2.3.2.1. investīcijas </w:t>
            </w:r>
            <w:r w:rsidRPr="001E47FB">
              <w:rPr>
                <w:b/>
                <w:bCs/>
                <w:color w:val="auto"/>
                <w:sz w:val="20"/>
                <w:lang w:eastAsia="lv-LV"/>
              </w:rPr>
              <w:t xml:space="preserve">“Digitālās prasmes iedzīvotājiem t.sk. jauniešiem” </w:t>
            </w:r>
            <w:r w:rsidRPr="001E47FB">
              <w:rPr>
                <w:color w:val="auto"/>
                <w:sz w:val="20"/>
                <w:lang w:eastAsia="lv-LV"/>
              </w:rPr>
              <w:t xml:space="preserve">ietvaros. Investīcija ietver divus primāros mērķus: 1) veicināt digitālo pašapkalpošanās prasmju attīstību sabiedrībā, tādējādi veicinot personu veiksmīgāku iekļaušanos sabiedrībā, t.sk. nodarbinātībā, ikdienas sadzīves jautājumu mūsdienīgā risināšanā un kvalitatīvas dzīves uzlabošanā; 2) izveidot mūsdienīgu, elastīgu, ilgtspējīgu, uz </w:t>
            </w:r>
            <w:proofErr w:type="spellStart"/>
            <w:r w:rsidRPr="001E47FB">
              <w:rPr>
                <w:color w:val="auto"/>
                <w:sz w:val="20"/>
                <w:lang w:eastAsia="lv-LV"/>
              </w:rPr>
              <w:t>mērķgrupas</w:t>
            </w:r>
            <w:proofErr w:type="spellEnd"/>
            <w:r w:rsidRPr="001E47FB">
              <w:rPr>
                <w:color w:val="auto"/>
                <w:sz w:val="20"/>
                <w:lang w:eastAsia="lv-LV"/>
              </w:rPr>
              <w:t xml:space="preserve"> problēmu risinājumiem vērstu digitālā darba ar jaunatni sistēmu pašvaldībās, to sasaistot ar citiem pašvaldības pakalpojumiem un mērķa grupas vajadzībām, lai nodrošinātu jauniešiem plašas iespējas attīstīt un pielietot savas digitālās prasmes;</w:t>
            </w:r>
          </w:p>
          <w:p w14:paraId="1F61E1B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2025.-2026. gadā ANM 2.3.2.3.i. investīcijas "Digitālās plaisas mazināšana sociāli neaizsargātajiem izglītojamajiem un izglītības iestādēs" ietvaros izglītības iestādēs uzlabo datu pārraidies pieejamību kvalitatīvai, jēgpilnai un plānveidīgai digitālo tehnoloģiju izmantošanai mācību procesā;</w:t>
            </w:r>
          </w:p>
          <w:p w14:paraId="091DE83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lastRenderedPageBreak/>
              <w:t>◉</w:t>
            </w:r>
            <w:r w:rsidRPr="001E47FB">
              <w:rPr>
                <w:color w:val="auto"/>
                <w:sz w:val="20"/>
                <w:lang w:eastAsia="lv-LV"/>
              </w:rPr>
              <w:t xml:space="preserve"> ERAF 4.2.1.5. pasākuma "</w:t>
            </w:r>
            <w:r w:rsidRPr="001E47FB">
              <w:rPr>
                <w:b/>
                <w:bCs/>
                <w:color w:val="auto"/>
                <w:sz w:val="20"/>
                <w:lang w:eastAsia="lv-LV"/>
              </w:rPr>
              <w:t>Izglītības iestāžu nodrošinājums pilnveidotā vispārējās izglītības satura kvalitatīvai ieviešanai pamata un vidējās izglītības pakāpē"</w:t>
            </w:r>
            <w:r w:rsidRPr="001E47FB">
              <w:rPr>
                <w:color w:val="auto"/>
                <w:sz w:val="20"/>
                <w:lang w:eastAsia="lv-LV"/>
              </w:rPr>
              <w:t xml:space="preserve"> 2. kārta un 3. kārta: 2026. gadā pašvaldības uzsāks projektus, ar mērķi uzlabot vispārējās izglītības iestāžu infrastruktūru izglītības kvalitātes un pieejamības nodrošināšanai, t.sk. paredzot investīcijas STEM kabinetu izveidei vai atjaunošanai, kā arī attiecīga aprīkojuma iegādei; </w:t>
            </w:r>
          </w:p>
          <w:p w14:paraId="5B62C75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ES ANM plāna 3.1.1.5.i investīcijas </w:t>
            </w:r>
            <w:r w:rsidRPr="001E47FB">
              <w:rPr>
                <w:b/>
                <w:bCs/>
                <w:color w:val="auto"/>
                <w:sz w:val="20"/>
                <w:lang w:eastAsia="lv-LV"/>
              </w:rPr>
              <w:t>“Izglītības iestāžu infrastruktūras pilnveide un aprīkošana”</w:t>
            </w:r>
            <w:r w:rsidRPr="001E47FB">
              <w:rPr>
                <w:color w:val="auto"/>
                <w:sz w:val="20"/>
                <w:lang w:eastAsia="lv-LV"/>
              </w:rPr>
              <w:t xml:space="preserve"> ietvaros skolās tiek nodrošināta </w:t>
            </w:r>
            <w:r w:rsidRPr="001E47FB">
              <w:rPr>
                <w:rFonts w:eastAsia="Calibri"/>
                <w:color w:val="auto"/>
                <w:sz w:val="20"/>
                <w:lang w:eastAsia="lv-LV"/>
              </w:rPr>
              <w:t>inovatīvu informācijas un komunikācijas tehnoloģiju risinājumu ieviešana, tai skaitā interneta, bezvadu interneta un augstas veiktspējas interneta tīkla </w:t>
            </w:r>
            <w:proofErr w:type="spellStart"/>
            <w:r w:rsidRPr="001E47FB">
              <w:rPr>
                <w:rFonts w:eastAsia="Calibri"/>
                <w:color w:val="auto"/>
                <w:sz w:val="20"/>
                <w:lang w:eastAsia="lv-LV"/>
              </w:rPr>
              <w:t>pieslēguma</w:t>
            </w:r>
            <w:proofErr w:type="spellEnd"/>
            <w:r w:rsidRPr="001E47FB">
              <w:rPr>
                <w:rFonts w:eastAsia="Calibri"/>
                <w:color w:val="auto"/>
                <w:sz w:val="20"/>
                <w:lang w:eastAsia="lv-LV"/>
              </w:rPr>
              <w:t xml:space="preserve"> izveide vai pārbūve, mācību procesa nodrošināšanai nepieciešamā aprīkojuma un programmatūras iegāde, kā arī dabaszinātņu (ķīmija, bioloģija, fizika) mācību priekšmetu un mācību priekšmeta "Dizains un tehnoloģijas" tehnisko ierīču un aprīkojuma iegāde;  </w:t>
            </w:r>
          </w:p>
          <w:p w14:paraId="77875A3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ERAF </w:t>
            </w:r>
            <w:r w:rsidRPr="001E47FB">
              <w:rPr>
                <w:rFonts w:eastAsia="Calibri"/>
                <w:color w:val="auto"/>
                <w:sz w:val="20"/>
                <w:lang w:eastAsia="lv-LV"/>
              </w:rPr>
              <w:t xml:space="preserve">4.2.1.6. pasākuma </w:t>
            </w:r>
            <w:r w:rsidRPr="001E47FB">
              <w:rPr>
                <w:rFonts w:eastAsia="Calibri"/>
                <w:b/>
                <w:bCs/>
                <w:color w:val="auto"/>
                <w:sz w:val="20"/>
                <w:lang w:eastAsia="lv-LV"/>
              </w:rPr>
              <w:t>"Profesionālās izglītības iestāžu un koledžu mācību vide nozarēm aktuālo prasmju apguvei"</w:t>
            </w:r>
            <w:r w:rsidRPr="001E47FB">
              <w:rPr>
                <w:rFonts w:eastAsia="Calibri"/>
                <w:color w:val="auto"/>
                <w:sz w:val="20"/>
                <w:lang w:eastAsia="lv-LV"/>
              </w:rPr>
              <w:t xml:space="preserve"> ietvaros tiek modernizēta profesionālās izglītības iestāžu mācību vide nozarēm aktuālo prasmju apguvei (nepieciešamā mācību aprīkojuma un iekārtu iegāde; informācijas un komunikācijas tehnoloģiju risinājumu ieviešana mācību satura un procesa </w:t>
            </w:r>
            <w:proofErr w:type="spellStart"/>
            <w:r w:rsidRPr="001E47FB">
              <w:rPr>
                <w:rFonts w:eastAsia="Calibri"/>
                <w:color w:val="auto"/>
                <w:sz w:val="20"/>
                <w:lang w:eastAsia="lv-LV"/>
              </w:rPr>
              <w:t>digitalizācijai</w:t>
            </w:r>
            <w:proofErr w:type="spellEnd"/>
            <w:r w:rsidRPr="001E47FB">
              <w:rPr>
                <w:rFonts w:eastAsia="Calibri"/>
                <w:color w:val="auto"/>
                <w:sz w:val="20"/>
                <w:lang w:eastAsia="lv-LV"/>
              </w:rPr>
              <w:t xml:space="preserve">, IKT pieejamības un kapacitātes nodrošināšana). Pasākums </w:t>
            </w:r>
            <w:r w:rsidRPr="001E47FB">
              <w:rPr>
                <w:rFonts w:eastAsia="Calibri"/>
                <w:color w:val="auto"/>
                <w:sz w:val="20"/>
                <w:shd w:val="clear" w:color="auto" w:fill="D9E2F3"/>
                <w:lang w:eastAsia="lv-LV"/>
              </w:rPr>
              <w:t xml:space="preserve">stiprinās audzēkņu </w:t>
            </w:r>
            <w:proofErr w:type="spellStart"/>
            <w:r w:rsidRPr="001E47FB">
              <w:rPr>
                <w:rFonts w:eastAsia="Calibri"/>
                <w:color w:val="auto"/>
                <w:sz w:val="20"/>
                <w:shd w:val="clear" w:color="auto" w:fill="D9E2F3"/>
                <w:lang w:eastAsia="lv-LV"/>
              </w:rPr>
              <w:t>inovētspēju</w:t>
            </w:r>
            <w:proofErr w:type="spellEnd"/>
            <w:r w:rsidRPr="001E47FB">
              <w:rPr>
                <w:rFonts w:eastAsia="Calibri"/>
                <w:color w:val="auto"/>
                <w:sz w:val="20"/>
                <w:shd w:val="clear" w:color="auto" w:fill="D9E2F3"/>
                <w:lang w:eastAsia="lv-LV"/>
              </w:rPr>
              <w:t>, tehnoloģiju un radošuma prasmju attīstību, kā arī inovāciju un radošo eksperimentu rezultātu pārnesi produktos un pakalpojumos starpnozaru izglītības attīstībai</w:t>
            </w:r>
            <w:r w:rsidRPr="001E47FB">
              <w:rPr>
                <w:rFonts w:eastAsia="Calibri"/>
                <w:color w:val="auto"/>
                <w:sz w:val="20"/>
                <w:lang w:eastAsia="lv-LV"/>
              </w:rPr>
              <w:t>;</w:t>
            </w:r>
          </w:p>
          <w:p w14:paraId="1E9D77A8"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rFonts w:eastAsia="Calibri"/>
                <w:color w:val="auto"/>
                <w:sz w:val="20"/>
                <w:shd w:val="clear" w:color="auto" w:fill="D9E2F3"/>
                <w:lang w:eastAsia="lv-LV"/>
              </w:rPr>
            </w:pPr>
            <w:r w:rsidRPr="001E47FB">
              <w:rPr>
                <w:rFonts w:ascii="Cambria Math" w:hAnsi="Cambria Math" w:cs="Cambria Math"/>
                <w:color w:val="auto"/>
                <w:sz w:val="20"/>
                <w:lang w:eastAsia="lv-LV"/>
              </w:rPr>
              <w:t>◉</w:t>
            </w:r>
            <w:r w:rsidRPr="001E47FB">
              <w:rPr>
                <w:color w:val="auto"/>
                <w:sz w:val="20"/>
                <w:lang w:eastAsia="lv-LV"/>
              </w:rPr>
              <w:t xml:space="preserve"> ERAF </w:t>
            </w:r>
            <w:r w:rsidRPr="001E47FB">
              <w:rPr>
                <w:rFonts w:eastAsia="Calibri"/>
                <w:b/>
                <w:bCs/>
                <w:color w:val="auto"/>
                <w:sz w:val="20"/>
                <w:shd w:val="clear" w:color="auto" w:fill="D9E2F3"/>
                <w:lang w:eastAsia="lv-LV"/>
              </w:rPr>
              <w:t xml:space="preserve">4.2.1.8. pasākuma "Augstskolu studiju vides modernizācija" </w:t>
            </w:r>
            <w:r w:rsidRPr="001E47FB">
              <w:rPr>
                <w:rFonts w:eastAsia="Calibri"/>
                <w:color w:val="auto"/>
                <w:sz w:val="20"/>
                <w:shd w:val="clear" w:color="auto" w:fill="D9E2F3"/>
                <w:lang w:eastAsia="lv-LV"/>
              </w:rPr>
              <w:t>Pasākuma mērķis ir nodrošināt augstākās izglītības iestāžu – augstskolu un koledžu – STEAM (</w:t>
            </w:r>
            <w:proofErr w:type="spellStart"/>
            <w:r w:rsidRPr="001E47FB">
              <w:rPr>
                <w:rFonts w:eastAsia="Calibri"/>
                <w:i/>
                <w:iCs/>
                <w:color w:val="auto"/>
                <w:sz w:val="20"/>
                <w:shd w:val="clear" w:color="auto" w:fill="D9E2F3"/>
                <w:lang w:eastAsia="lv-LV"/>
              </w:rPr>
              <w:t>Science</w:t>
            </w:r>
            <w:proofErr w:type="spellEnd"/>
            <w:r w:rsidRPr="001E47FB">
              <w:rPr>
                <w:rFonts w:eastAsia="Calibri"/>
                <w:i/>
                <w:iCs/>
                <w:color w:val="auto"/>
                <w:sz w:val="20"/>
                <w:shd w:val="clear" w:color="auto" w:fill="D9E2F3"/>
                <w:lang w:eastAsia="lv-LV"/>
              </w:rPr>
              <w:t xml:space="preserve">, </w:t>
            </w:r>
            <w:proofErr w:type="spellStart"/>
            <w:r w:rsidRPr="001E47FB">
              <w:rPr>
                <w:rFonts w:eastAsia="Calibri"/>
                <w:i/>
                <w:iCs/>
                <w:color w:val="auto"/>
                <w:sz w:val="20"/>
                <w:shd w:val="clear" w:color="auto" w:fill="D9E2F3"/>
                <w:lang w:eastAsia="lv-LV"/>
              </w:rPr>
              <w:t>Technology</w:t>
            </w:r>
            <w:proofErr w:type="spellEnd"/>
            <w:r w:rsidRPr="001E47FB">
              <w:rPr>
                <w:rFonts w:eastAsia="Calibri"/>
                <w:i/>
                <w:iCs/>
                <w:color w:val="auto"/>
                <w:sz w:val="20"/>
                <w:shd w:val="clear" w:color="auto" w:fill="D9E2F3"/>
                <w:lang w:eastAsia="lv-LV"/>
              </w:rPr>
              <w:t xml:space="preserve">, Engineering, Arts </w:t>
            </w:r>
            <w:proofErr w:type="spellStart"/>
            <w:r w:rsidRPr="001E47FB">
              <w:rPr>
                <w:rFonts w:eastAsia="Calibri"/>
                <w:i/>
                <w:iCs/>
                <w:color w:val="auto"/>
                <w:sz w:val="20"/>
                <w:shd w:val="clear" w:color="auto" w:fill="D9E2F3"/>
                <w:lang w:eastAsia="lv-LV"/>
              </w:rPr>
              <w:t>and</w:t>
            </w:r>
            <w:proofErr w:type="spellEnd"/>
            <w:r w:rsidRPr="001E47FB">
              <w:rPr>
                <w:rFonts w:eastAsia="Calibri"/>
                <w:i/>
                <w:iCs/>
                <w:color w:val="auto"/>
                <w:sz w:val="20"/>
                <w:shd w:val="clear" w:color="auto" w:fill="D9E2F3"/>
                <w:lang w:eastAsia="lv-LV"/>
              </w:rPr>
              <w:t xml:space="preserve"> </w:t>
            </w:r>
            <w:proofErr w:type="spellStart"/>
            <w:r w:rsidRPr="001E47FB">
              <w:rPr>
                <w:rFonts w:eastAsia="Calibri"/>
                <w:i/>
                <w:iCs/>
                <w:color w:val="auto"/>
                <w:sz w:val="20"/>
                <w:shd w:val="clear" w:color="auto" w:fill="D9E2F3"/>
                <w:lang w:eastAsia="lv-LV"/>
              </w:rPr>
              <w:t>Mathematics</w:t>
            </w:r>
            <w:proofErr w:type="spellEnd"/>
            <w:r w:rsidRPr="001E47FB">
              <w:rPr>
                <w:rFonts w:eastAsia="Calibri"/>
                <w:color w:val="auto"/>
                <w:sz w:val="20"/>
                <w:shd w:val="clear" w:color="auto" w:fill="D9E2F3"/>
                <w:lang w:eastAsia="lv-LV"/>
              </w:rPr>
              <w:t> – zinātne, tehnoloģijas, inženierzinātnes, mākslas, matemātika), tai skaitā radošo industriju un medicīnas (turpmāk – STEAM), studiju vides modernizēšanu un industrijai atbilstošu tehnoloģiju ieviešanu studiju procesā.</w:t>
            </w:r>
          </w:p>
          <w:p w14:paraId="1A042301"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highlight w:val="yellow"/>
                <w:lang w:eastAsia="lv-LV"/>
              </w:rPr>
            </w:pPr>
          </w:p>
          <w:p w14:paraId="6EDC7D02"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VARAM sadarbībā ar 35 novada pašvaldībām un </w:t>
            </w:r>
            <w:proofErr w:type="spellStart"/>
            <w:r w:rsidRPr="001E47FB">
              <w:rPr>
                <w:color w:val="auto"/>
                <w:sz w:val="20"/>
                <w:lang w:eastAsia="lv-LV"/>
              </w:rPr>
              <w:t>valstspilsētām</w:t>
            </w:r>
            <w:proofErr w:type="spellEnd"/>
            <w:r w:rsidRPr="001E47FB">
              <w:rPr>
                <w:color w:val="auto"/>
                <w:sz w:val="20"/>
                <w:lang w:eastAsia="lv-LV"/>
              </w:rPr>
              <w:t xml:space="preserve"> līdz 2026. gada 30. aprīlim īsteno mācības sabiedrībai, lai paaugstinātu to digitālās pašapkalpošanās prasmes, tādējādi veicinot personu veiksmīgāku iekļaušanos sabiedrībā, t.sk. nodarbinātībā, ikdienas sadzīves jautājumu mūsdienīgā risināšanā un kvalitatīvas dzīves uzlabošanā. Mācības iedzīvotājiem pieejamas bez maksas un tās var apgūt klātienē, attālināti ar pasniedzēju – </w:t>
            </w:r>
            <w:proofErr w:type="spellStart"/>
            <w:r w:rsidRPr="001E47FB">
              <w:rPr>
                <w:color w:val="auto"/>
                <w:sz w:val="20"/>
                <w:lang w:eastAsia="lv-LV"/>
              </w:rPr>
              <w:t>mentoru</w:t>
            </w:r>
            <w:proofErr w:type="spellEnd"/>
            <w:r w:rsidRPr="001E47FB">
              <w:rPr>
                <w:color w:val="auto"/>
                <w:sz w:val="20"/>
                <w:lang w:eastAsia="lv-LV"/>
              </w:rPr>
              <w:t xml:space="preserve"> vai pašmācību ceļā. Līdz šim projektā mācībās piedalījušies jau 4308 iedzīvotāji. Mācības tiek īstenotas ES ANM plāna investīcijas 2.3.2.1.i. ietvaros (projekta Nr.: 2.3.2.1.i.0/1/23/I/CFLA/001).</w:t>
            </w:r>
          </w:p>
          <w:p w14:paraId="1BB4A96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7CD432BA"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bookmarkStart w:id="46" w:name="_Hlk208561695"/>
            <w:r w:rsidRPr="001E47FB">
              <w:rPr>
                <w:color w:val="auto"/>
                <w:sz w:val="20"/>
                <w:lang w:eastAsia="lv-LV"/>
              </w:rPr>
              <w:t xml:space="preserve">Valsts administrācijas skola sadarbībā ar VARAM līdz 2026. gada 1. jūnijam īsteno pasākumus publiskās pārvaldes darbiniekiem (valsts tiešās pārvaldes iestādes, neatkarīgās iestādes, pašvaldību administrācijas, iestādes un aģentūras), lai palielinātu publiskās pārvaldes darbinieku prasmes digitālajā transformācijā un tehnoloģiju izmantošanā, izstrādātu digitālajam laikmetam atbilstošu politiku. Tāpat mācības veicinās vienotā ietvara digitālo pamata prasmju novērtēšanai, mācību vajadzību identificēšanai un plānošanai noteikto mērķu sasniegšanu, tai skaitā atbilstoši– </w:t>
            </w:r>
            <w:proofErr w:type="spellStart"/>
            <w:r w:rsidRPr="001E47FB">
              <w:rPr>
                <w:i/>
                <w:iCs/>
                <w:color w:val="auto"/>
                <w:sz w:val="20"/>
                <w:lang w:eastAsia="lv-LV"/>
              </w:rPr>
              <w:t>DigComp</w:t>
            </w:r>
            <w:proofErr w:type="spellEnd"/>
            <w:r w:rsidRPr="001E47FB">
              <w:rPr>
                <w:color w:val="auto"/>
                <w:sz w:val="20"/>
                <w:lang w:eastAsia="lv-LV"/>
              </w:rPr>
              <w:t xml:space="preserve"> ietvaram.</w:t>
            </w:r>
          </w:p>
          <w:bookmarkEnd w:id="46"/>
          <w:p w14:paraId="73AB06FF"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Līdz šim projekta rādītājs sasniegts 85% no plānotā. Mācības tiek īstenotas ES ANM plāna investīcijas 2.3.2.2.i. ietvaros (projekta Nr. 2.3.2.2.i.0/1/23/I/VARAM/001).</w:t>
            </w:r>
          </w:p>
          <w:p w14:paraId="0338678A"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25E8D93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VARAM līdz 2029.</w:t>
            </w:r>
            <w:r w:rsidRPr="001E47FB">
              <w:rPr>
                <w:rFonts w:eastAsia="Calibri"/>
                <w:color w:val="auto"/>
                <w:sz w:val="20"/>
                <w:lang w:eastAsia="lv-LV"/>
              </w:rPr>
              <w:t> </w:t>
            </w:r>
            <w:r w:rsidRPr="001E47FB">
              <w:rPr>
                <w:color w:val="auto"/>
                <w:sz w:val="20"/>
                <w:lang w:eastAsia="lv-LV"/>
              </w:rPr>
              <w:t xml:space="preserve">gada 31. decembrim plāno īsteno mācības iedzīvotājiem digitālo pašapkalpošanās prasmju kompetenču attīstībai, kā arī Valsts un pašvaldību vienoto klientu apkalpošanas centru (VPVKAC) darbiniekiem, kā rezultātā tiks nodrošināta augstākas kvalitātes pakalpojumu un konsultāciju sniegšana iedzīvotājiem VPVKAC tīklā. Mācības būs pieejamas bez maksas, iedzīvotāji tās varēs apgūt klātienē </w:t>
            </w:r>
            <w:r w:rsidRPr="001E47FB">
              <w:rPr>
                <w:color w:val="auto"/>
                <w:sz w:val="20"/>
                <w:lang w:eastAsia="lv-LV"/>
              </w:rPr>
              <w:lastRenderedPageBreak/>
              <w:t>vai attālināti (e-kursa formātā), bet VPVKAC darbinieki attālināti gan e-kursa formātā, gan tiešsaistē ar pasniedzēju. Plānots apmācīt 11 454 iedzīvotājus un 337 VPVKAC darbiniekus. Mācības tiks īstenotas ESF+ investīcijas 4.2.4.3. ietvaros (projekta iesnieguma Nr.: 4.2.4.3/1/25/I/001).</w:t>
            </w:r>
          </w:p>
          <w:p w14:paraId="70E1389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15AE350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Atbilstoši </w:t>
            </w:r>
            <w:hyperlink r:id="rId61" w:history="1">
              <w:r w:rsidRPr="001E47FB">
                <w:rPr>
                  <w:color w:val="auto"/>
                  <w:sz w:val="20"/>
                  <w:lang w:eastAsia="lv-LV"/>
                </w:rPr>
                <w:t>MK 2025. gada 13. maija protokola (prot. Nr. 19 50.§)</w:t>
              </w:r>
            </w:hyperlink>
            <w:r w:rsidRPr="001E47FB">
              <w:rPr>
                <w:color w:val="auto"/>
                <w:sz w:val="20"/>
                <w:lang w:eastAsia="lv-LV"/>
              </w:rPr>
              <w:t xml:space="preserve"> 7. punktam uzdots veikt publiskā sektora </w:t>
            </w:r>
            <w:proofErr w:type="spellStart"/>
            <w:r w:rsidRPr="001E47FB">
              <w:rPr>
                <w:color w:val="auto"/>
                <w:sz w:val="20"/>
                <w:lang w:eastAsia="lv-LV"/>
              </w:rPr>
              <w:t>efektivizācijas</w:t>
            </w:r>
            <w:proofErr w:type="spellEnd"/>
            <w:r w:rsidRPr="001E47FB">
              <w:rPr>
                <w:color w:val="auto"/>
                <w:sz w:val="20"/>
                <w:lang w:eastAsia="lv-LV"/>
              </w:rPr>
              <w:t xml:space="preserve"> un vispārējās valdības izdevumu samazinājumu ne mazāk kā 450 milj. EUR apmērā 2026. – 2028. gadā, tajā skaitā 2026. gadā ne mazāk kā 150 milj. EUR. Atbilstoši panāktajai vienošanai attiecībā uz priekšlikumiem finansējuma samazināšanai no ministriju budžetiem, lai nodrošinātu kopējo valdības noteikto izdevumu samazinājumu 150 milj. EUR apmērā samazinājumam pakļautajiem izdevumiem noteikts algoritms, kura ietvaros identificēti nesamazināmie izdevumi (valsts saistības, ES fondi, sociālā aizsardzība, pedagogu atalgojums, ar valsts drošību tieši saistītie izdevumi u.c.) un pārējiem izdevumiem veikts procentuāls izdevumu samazinājuma aprēķins, tos samazinot par 8,6%, kas </w:t>
            </w:r>
            <w:r w:rsidRPr="001E47FB">
              <w:rPr>
                <w:b/>
                <w:bCs/>
                <w:color w:val="auto"/>
                <w:sz w:val="20"/>
                <w:lang w:eastAsia="lv-LV"/>
              </w:rPr>
              <w:t>Veselības ministrijas resoram ir 4 596 501 EUR. Minētais Veselības ministrijas resora budžeta samazinājums attiecas uz Veselības ministrijas un tās padotības iestāžu administratīvajām izmaksām, neietekmējot ārstniecības personu atalgojumu, pakalpojumu apjomu, kvalitāti un pieejamību</w:t>
            </w:r>
            <w:r w:rsidRPr="001E47FB">
              <w:rPr>
                <w:color w:val="auto"/>
                <w:sz w:val="20"/>
                <w:lang w:eastAsia="lv-LV"/>
              </w:rPr>
              <w:t xml:space="preserve">. </w:t>
            </w:r>
          </w:p>
          <w:p w14:paraId="5734707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11CC07F6"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Vienlaikus tiks turpināts darbs, lai uzlabotu veselības aprūpes sistēmas efektivitāti un veselības aprūpes pieejamību, tai skaitā pārskatot veselības aprūpes finansēšanas modeli, pilnveidojot primāro veselības aprūpi, uzlabojot kvalitāti un pieejamību, īstenojot pasākumus, kas vērsti uz ārstniecības procesa kvalitātes pārraudzību un efektīvu slimnīcu tīkla pārvaldību, nodrošinātu vispārējās un paplašinātās aprūpes māsu integrāciju veselības aprūpes sistēmā. </w:t>
            </w:r>
          </w:p>
          <w:p w14:paraId="5B5A23B6"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Pienesumu veselības aprūpes stiprināšanai sniedz ES fondu finansējums. Tā ietvaros tiks turpināti pasākumi, lai:</w:t>
            </w:r>
          </w:p>
          <w:p w14:paraId="2C18D190"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piesaistītu un noturētu ārstniecības personas darbam valsts apmaksāto veselības aprūpes pakalpojumu sektorā, īpaši stacionāros, visā Latvijas teritorijā un </w:t>
            </w:r>
          </w:p>
          <w:p w14:paraId="4F2C4FFD"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nodrošinātu iespējas ārstniecības personu kvalifikācijas uzlabošanai un uzturēšanai;</w:t>
            </w:r>
          </w:p>
          <w:p w14:paraId="72056C1B"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īstenotu veselības veicināšanas un slimību profilakses pasākumus;</w:t>
            </w:r>
          </w:p>
          <w:p w14:paraId="551147C9"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attīstītu ārstniecības iestāžu infrastruktūru;</w:t>
            </w:r>
          </w:p>
          <w:p w14:paraId="12FBCD27"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pilnveidotu pacientu drošību un aprūpes kvalitāti;</w:t>
            </w:r>
          </w:p>
          <w:p w14:paraId="60FA108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stiprinātu veselības aprūpes pārvaldību, attīstītu digitālos risinājumus.</w:t>
            </w:r>
          </w:p>
          <w:p w14:paraId="745A0B0C"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2B150B10"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Lai mazinātu enerģētiskās nabadzības riskus un uzlabotu dzīves kvalitāti mājsaimniecībām ar zemākiem ienākumiem, Sociālā klimata fonda ietvaros plānotas daudzpusīgas investīcijas energoefektivitātes pasākumu īstenošanai </w:t>
            </w:r>
            <w:proofErr w:type="spellStart"/>
            <w:r w:rsidRPr="001E47FB">
              <w:rPr>
                <w:color w:val="auto"/>
                <w:sz w:val="20"/>
                <w:lang w:eastAsia="lv-LV"/>
              </w:rPr>
              <w:t>mazaizsargātām</w:t>
            </w:r>
            <w:proofErr w:type="spellEnd"/>
            <w:r w:rsidRPr="001E47FB">
              <w:rPr>
                <w:color w:val="auto"/>
                <w:sz w:val="20"/>
                <w:lang w:eastAsia="lv-LV"/>
              </w:rPr>
              <w:t xml:space="preserve"> mājsaimniecībām indikatīvi 364 139 573 EUR apmērā (Latvijas Sociālā klimata fonda plāns 2026.-2032. gadam MK apstiprināts 01.07.2025., norisinās saskaņošana ar EK).</w:t>
            </w:r>
          </w:p>
          <w:p w14:paraId="61564013"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1F9FE4EB"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 xml:space="preserve">Lai stiprinātu sociālo aizsardzību, tai skaitā uzlabojot sociālo </w:t>
            </w:r>
            <w:proofErr w:type="spellStart"/>
            <w:r w:rsidRPr="001E47FB">
              <w:rPr>
                <w:color w:val="auto"/>
                <w:sz w:val="20"/>
                <w:lang w:eastAsia="lv-LV"/>
              </w:rPr>
              <w:t>transfertu</w:t>
            </w:r>
            <w:proofErr w:type="spellEnd"/>
            <w:r w:rsidRPr="001E47FB">
              <w:rPr>
                <w:color w:val="auto"/>
                <w:sz w:val="20"/>
                <w:lang w:eastAsia="lv-LV"/>
              </w:rPr>
              <w:t xml:space="preserve"> adekvātumu:</w:t>
            </w:r>
          </w:p>
          <w:p w14:paraId="541DE0B7"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2026. gadā tiks veikta regulārā minimālo ienākumu sliekšņu pārskatīšana, ko piemēro, nosakot valsts sociālā nodrošinājuma pabalstu, minimālās pensijas, garantētā minimālā ienākuma (GMI) pabalstu, trūcīgas un maznodrošinātas mājsaimniecības ienākumu sliekšņus, kā arī pabalstus pilngadību sasniegušam bārenim un bez vecāku gādības palikušajam bērnam pēc </w:t>
            </w:r>
            <w:proofErr w:type="spellStart"/>
            <w:r w:rsidRPr="001E47FB">
              <w:rPr>
                <w:color w:val="auto"/>
                <w:sz w:val="20"/>
                <w:lang w:eastAsia="lv-LV"/>
              </w:rPr>
              <w:t>ārpusģimenes</w:t>
            </w:r>
            <w:proofErr w:type="spellEnd"/>
            <w:r w:rsidRPr="001E47FB">
              <w:rPr>
                <w:color w:val="auto"/>
                <w:sz w:val="20"/>
                <w:lang w:eastAsia="lv-LV"/>
              </w:rPr>
              <w:t xml:space="preserve"> aprūpes (institūcijā, audžuģimenē </w:t>
            </w:r>
            <w:r w:rsidRPr="001E47FB">
              <w:rPr>
                <w:color w:val="auto"/>
                <w:sz w:val="20"/>
                <w:lang w:eastAsia="lv-LV"/>
              </w:rPr>
              <w:lastRenderedPageBreak/>
              <w:t xml:space="preserve">vai pie aizbildņa) beigšanās. Pārskatītie minimālo ienākumu sliekšņi 2026. gadā pieejami šeit: </w:t>
            </w:r>
            <w:hyperlink r:id="rId62" w:history="1">
              <w:r w:rsidRPr="001E47FB">
                <w:rPr>
                  <w:color w:val="auto"/>
                  <w:sz w:val="20"/>
                  <w:u w:val="single"/>
                  <w:lang w:eastAsia="lv-LV"/>
                </w:rPr>
                <w:t>https://www.lm.gov.lv/lv/minimalo-ienakumu-limenis</w:t>
              </w:r>
            </w:hyperlink>
            <w:r w:rsidRPr="001E47FB">
              <w:rPr>
                <w:color w:val="auto"/>
                <w:sz w:val="20"/>
                <w:lang w:eastAsia="lv-LV"/>
              </w:rPr>
              <w:t>;</w:t>
            </w:r>
          </w:p>
          <w:p w14:paraId="1942A20D"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2026. gadā turpināsies pakāpeniskā piemaksu piešķiršana pie vecuma un invaliditātes pensijas par apdrošināšanas stāžu, kas uzkrāts līdz 1995. gada 31. decembrim. Piemaksas atjaunošana tiek veikta atbilstoši pensijas piešķiršanas gadiem. 2026. gadā tās tiks piešķirtas cilvēkiem, kas devās pensijā 2018., 2019. un 2020. gadā. Piemaksas apmēru, līdzīgi kā pensijas, ik gadu indeksē;</w:t>
            </w:r>
          </w:p>
          <w:p w14:paraId="2C4F90D6"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2025. gadā pensiju indeksācija notika atbilstoši pilnveidotajai kārtībai, proti, indeksējamā pensiju daļa bija 100% no iepriekšējā kalendārā gada vidējās apdrošināšanas iemaksu algas valstī (līdz šim – 50%), kā arī visu pensijas apmēru personām, kurām vecuma pensija piešķirta pirms vispārīgā pensionēšanās vecuma sasniegšanas sakarā ar bērna, kuram noteikta invaliditāte, aprūpi un audzināšanu, vai sakarā ar piecu un vairāk bērnu aprūpi un audzināšanu;</w:t>
            </w:r>
          </w:p>
          <w:p w14:paraId="0374197E" w14:textId="3AA79C74"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008F48C2">
              <w:rPr>
                <w:color w:val="auto"/>
                <w:sz w:val="20"/>
                <w:lang w:eastAsia="lv-LV"/>
              </w:rPr>
              <w:t>MK</w:t>
            </w:r>
            <w:r w:rsidRPr="001E47FB">
              <w:rPr>
                <w:color w:val="auto"/>
                <w:sz w:val="20"/>
                <w:lang w:eastAsia="lv-LV"/>
              </w:rPr>
              <w:t xml:space="preserve"> ir apstiprināti priekšlikumi materiālā atbalsta pilnveidošanai ģimenēm ar bērniem, kas paredz ar 2026. gadu: 1) palielināt  vienreizēju bērna piedzimšanas pabalstu no 421,17 EUR uz 600 EUR; 2) bērna kopšanas pabalstu no 171 EUR uz 298 EUR/ mēnesī un paredzot tā pārskatīšanu ik pēc 2 gadiem; 3) paplašināt ģimenes valsts pabalsta saņēmēju loku,  izmaksāt to par bērniem no 16 gadiem līdz 20 gadu vecuma sasniegšanai neatkarīgi no tā, kādu izglītību iegūst, t.sk. ārvalstīs studējošajiem. Šiem pasākumiem plānotais papildu finansējums ir 42 milj. EUR. Lēmums par šo pasākumu apstiprināšanu ir jāpieņem Saeimā;</w:t>
            </w:r>
          </w:p>
          <w:p w14:paraId="1802AFA6" w14:textId="041353B5"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008F48C2">
              <w:rPr>
                <w:color w:val="auto"/>
                <w:sz w:val="20"/>
                <w:lang w:eastAsia="lv-LV"/>
              </w:rPr>
              <w:t>MK</w:t>
            </w:r>
            <w:r w:rsidRPr="001E47FB">
              <w:rPr>
                <w:color w:val="auto"/>
                <w:sz w:val="20"/>
                <w:lang w:eastAsia="lv-LV"/>
              </w:rPr>
              <w:t xml:space="preserve"> apstiprināti priekšlikumi materiālā atbalsta pilnveidošanai </w:t>
            </w:r>
            <w:proofErr w:type="spellStart"/>
            <w:r w:rsidRPr="001E47FB">
              <w:rPr>
                <w:color w:val="auto"/>
                <w:sz w:val="20"/>
                <w:lang w:eastAsia="lv-LV"/>
              </w:rPr>
              <w:t>ārpusģimenes</w:t>
            </w:r>
            <w:proofErr w:type="spellEnd"/>
            <w:r w:rsidRPr="001E47FB">
              <w:rPr>
                <w:color w:val="auto"/>
                <w:sz w:val="20"/>
                <w:lang w:eastAsia="lv-LV"/>
              </w:rPr>
              <w:t xml:space="preserve"> aprūpē esošiem bērniem, kas paredz ar 2026. gadu: 1) nodrošināt aizbildņiem valsts sociālās apdrošināšanas iemaksas pensiju apdrošināšanai, invaliditātes apdrošināšanai un apdrošināšanai bezdarba gadījumam; 2) palielināt pabalstu aizbildnim par bērna uzturēšanu no 215 EUR uz 390 EUR/ mēnesī par bērnu vecumā līdz 6 gadiem, no 258 EUR uz 468 EUR/ mēnesī par bērnu no 7 līdz 17 gadiem un paredzot tā pārskatīšanu ik pēc 2 gadiem; 3) palielināt bērna adopcijas pabalstu no 107,5 EUR uz 195 EUR/ mēnesī par bērnu vecumā līdz 6 gadiem, no 129 EUR uz 234 EUR/ mēnesī par bērnu no 7 līdz 17 gadiem; 4) palielināt atlīdzību par audžuģimenes pienākumu pildīšanu uz 298 EUR/ mēnesī; 5) palielināt atlīdzību par aizbildņa pienākumu pildīšanu no 54,07 EUR uz 298 EUR/ mēnesī un paredzot tā pārskatīšanu ik pēc 2 gadiem; 6) palielināt atlīdzību par adoptējamā bērna aprūpi (70% no valstī vidējās sociālās apdrošināšanas iemaksu algas); 7) palielināt vienreizēju atlīdzību par bērna adopciju no 1422,87 EUR uz 2433 EUR; 8) palielināt atalgojumu specializētajām audžuģimenēm uz 1560 EUR; 9) ieviest atbalsta pasākumus specializētajām audžuģimenēm (atelpas brīdis, civiltiesiskā apdrošināšana, veselības apdrošināšana, atbalsta personas pakalpojums); 10) līdzsvarot </w:t>
            </w:r>
            <w:proofErr w:type="spellStart"/>
            <w:r w:rsidRPr="001E47FB">
              <w:rPr>
                <w:color w:val="auto"/>
                <w:sz w:val="20"/>
                <w:lang w:eastAsia="lv-LV"/>
              </w:rPr>
              <w:t>Ārpusģimenes</w:t>
            </w:r>
            <w:proofErr w:type="spellEnd"/>
            <w:r w:rsidRPr="001E47FB">
              <w:rPr>
                <w:color w:val="auto"/>
                <w:sz w:val="20"/>
                <w:lang w:eastAsia="lv-LV"/>
              </w:rPr>
              <w:t xml:space="preserve"> aprūpes atbalsta centru pakalpojumu pieejamību; 11) palielināt valsts kompensāciju pašvaldībām pabalsta bērna uzturam audžuģimenēm no 215 EUR uz 390 EUR/ mēnesī par bērnu vecumā līdz 6 gadiem, no 258 EUR uz 468 EUR/ mēnesī par bērnu no 7 līdz 17 gadiem. Šiem pasākumiem plānotais papildu finansējums ir 24,16 milj. EUR. Lēmums par šo pasākumu apstiprināšanu ir jāpieņem Saeimā;</w:t>
            </w:r>
          </w:p>
          <w:p w14:paraId="3A19219C" w14:textId="4DDB51F9" w:rsidR="001E47FB" w:rsidRPr="001E47FB" w:rsidRDefault="001E47FB" w:rsidP="001E47FB">
            <w:pPr>
              <w:spacing w:before="60"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008F48C2">
              <w:rPr>
                <w:color w:val="auto"/>
                <w:sz w:val="20"/>
                <w:lang w:eastAsia="lv-LV"/>
              </w:rPr>
              <w:t>MK</w:t>
            </w:r>
            <w:r w:rsidRPr="001E47FB">
              <w:rPr>
                <w:color w:val="auto"/>
                <w:sz w:val="20"/>
                <w:lang w:eastAsia="lv-LV"/>
              </w:rPr>
              <w:t xml:space="preserve"> apstiprināts 2026. gadā saglabāt vecāku pabalsta saņēmējiem, kuri bērna kopšanas laikā ir nodarbināti un neatrodas bērna kopšanas atvaļinājumā vai bērna kopšanas laikā gūst ienākumus kā </w:t>
            </w:r>
            <w:proofErr w:type="spellStart"/>
            <w:r w:rsidRPr="001E47FB">
              <w:rPr>
                <w:color w:val="auto"/>
                <w:sz w:val="20"/>
                <w:lang w:eastAsia="lv-LV"/>
              </w:rPr>
              <w:t>pašnodarbinātie</w:t>
            </w:r>
            <w:proofErr w:type="spellEnd"/>
            <w:r w:rsidRPr="001E47FB">
              <w:rPr>
                <w:color w:val="auto"/>
                <w:sz w:val="20"/>
                <w:lang w:eastAsia="lv-LV"/>
              </w:rPr>
              <w:t>, pabalstu 75% apmērā no pabalsta pieprasītāja vidējās apdrošināšanas iemaksu algas. Lēmums par šo pasākumu apstiprināšanu ir jāpieņem Saeimā.</w:t>
            </w:r>
          </w:p>
          <w:p w14:paraId="712B4140"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23731D74"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color w:val="auto"/>
                <w:sz w:val="20"/>
                <w:lang w:eastAsia="lv-LV"/>
              </w:rPr>
              <w:t>Lai nodrošinātu sociālo pakalpojumu pieejamību:</w:t>
            </w:r>
          </w:p>
          <w:p w14:paraId="123D9F85" w14:textId="77777777" w:rsidR="001E47FB" w:rsidRPr="001E47FB" w:rsidRDefault="001E47FB" w:rsidP="001E47FB">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vienotajā minimālo sociālo pakalpojumu grozā, kas visām pašvaldībām, neatkarīgi no pašvaldības lieluma un cilvēku skaita, jānodrošina saviem iedzīvotājiem 2025. gadā ir noteikti: aprūpe mājās cilvēkiem ar smagiem funkcionāliem traucējumiem, grupu māja (dzīvoklis) cilvēkiem ar garīga rakstura traucējumiem, ilgstošas sociālās aprūpes un sociālās rehabilitācijas institūcija, krīzes centrs krīzes situācijā </w:t>
            </w:r>
            <w:r w:rsidRPr="001E47FB">
              <w:rPr>
                <w:color w:val="auto"/>
                <w:sz w:val="20"/>
                <w:lang w:eastAsia="lv-LV"/>
              </w:rPr>
              <w:lastRenderedPageBreak/>
              <w:t>nonākušām personām, patversme, nakts patversme personām bez noteiktas dzīvesvietas un krīzes situācijā nonākušām personām. Saskaņā ar 2025. gada sākumā veiktās pašvaldību aptaujas rezultātiem aprūpe mājās un ilgstošas sociālās aprūpe un sociālās rehabilitācija institūcijā tiek nodrošināta visās pašvaldībās;</w:t>
            </w:r>
          </w:p>
          <w:p w14:paraId="611D6384" w14:textId="46554AEA"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E47FB">
              <w:rPr>
                <w:rFonts w:ascii="Cambria Math" w:hAnsi="Cambria Math" w:cs="Cambria Math"/>
                <w:color w:val="auto"/>
                <w:sz w:val="20"/>
                <w:lang w:eastAsia="lv-LV"/>
              </w:rPr>
              <w:t>◉</w:t>
            </w:r>
            <w:r w:rsidRPr="001E47FB">
              <w:rPr>
                <w:color w:val="auto"/>
                <w:sz w:val="20"/>
                <w:lang w:eastAsia="lv-LV"/>
              </w:rPr>
              <w:t xml:space="preserve"> </w:t>
            </w:r>
            <w:r w:rsidR="008F48C2">
              <w:rPr>
                <w:color w:val="auto"/>
                <w:sz w:val="20"/>
                <w:lang w:eastAsia="lv-LV"/>
              </w:rPr>
              <w:t>MK</w:t>
            </w:r>
            <w:r w:rsidRPr="001E47FB">
              <w:rPr>
                <w:color w:val="auto"/>
                <w:sz w:val="20"/>
                <w:lang w:eastAsia="lv-LV"/>
              </w:rPr>
              <w:t xml:space="preserve"> ir apstiprināts priekšlikums papildu finansējuma piešķīrumam: 1) no 2026. gada paliatīvās aprūpes mobilās komandas pakalpojumam pacienta dzīvesvietā nodrošināšanai atbilstoši pieaugošajam pieprasījumam 6 </w:t>
            </w:r>
            <w:proofErr w:type="spellStart"/>
            <w:r w:rsidRPr="001E47FB">
              <w:rPr>
                <w:color w:val="auto"/>
                <w:sz w:val="20"/>
                <w:lang w:eastAsia="lv-LV"/>
              </w:rPr>
              <w:t>mil</w:t>
            </w:r>
            <w:proofErr w:type="spellEnd"/>
            <w:r w:rsidRPr="001E47FB">
              <w:rPr>
                <w:color w:val="auto"/>
                <w:sz w:val="20"/>
                <w:lang w:eastAsia="lv-LV"/>
              </w:rPr>
              <w:t>. EUR apmērā; 2) 2026. gadā valsts atbalstam pašvaldībām par personām nodrošinātiem sociālajiem pakalpojumiem personas dzīvesvietā, lai novērstu rindu veidošanos,  sociālās rehabilitācijas pakalpojumiem vardarbību veikušām un vardarbībā cietušām pilngadīgām personām, kā arī valsts finansēto ilgstošas sociālās aprūpes un sociālās rehabilitācijas pakalpojumu nodrošināšanai 3,2 milj. EUR apmērā. Lēmums par šo pasākumu apstiprināšanu ir jāpieņem Saeimā.</w:t>
            </w:r>
          </w:p>
          <w:p w14:paraId="3F7FB39E" w14:textId="77777777" w:rsidR="001E47FB" w:rsidRPr="001E47FB" w:rsidRDefault="001E47FB" w:rsidP="001E47FB">
            <w:pPr>
              <w:spacing w:after="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bookmarkEnd w:id="35"/>
    </w:tbl>
    <w:p w14:paraId="5D5BBBDA" w14:textId="77777777" w:rsidR="001E47FB" w:rsidRPr="00B42F9B" w:rsidRDefault="001E47FB" w:rsidP="00F03D7C">
      <w:pPr>
        <w:pStyle w:val="Tabula"/>
        <w:spacing w:before="360"/>
        <w:rPr>
          <w:highlight w:val="lightGray"/>
          <w:lang w:val="lv-LV"/>
        </w:rPr>
        <w:sectPr w:rsidR="001E47FB" w:rsidRPr="00B42F9B" w:rsidSect="00D43D82">
          <w:pgSz w:w="16838" w:h="11906" w:orient="landscape"/>
          <w:pgMar w:top="1701" w:right="1418" w:bottom="1134" w:left="709" w:header="1077" w:footer="624" w:gutter="0"/>
          <w:cols w:space="708"/>
          <w:docGrid w:linePitch="360"/>
        </w:sectPr>
      </w:pPr>
    </w:p>
    <w:p w14:paraId="53058DCF" w14:textId="2A7B355B" w:rsidR="00195F4A" w:rsidRPr="00380EB7" w:rsidRDefault="00195F4A" w:rsidP="00195F4A">
      <w:pPr>
        <w:pStyle w:val="Heading1"/>
        <w:tabs>
          <w:tab w:val="left" w:pos="1276"/>
        </w:tabs>
        <w:spacing w:before="0" w:after="240"/>
        <w:ind w:firstLine="0"/>
        <w:jc w:val="center"/>
        <w:rPr>
          <w:rFonts w:ascii="Times New Roman" w:hAnsi="Times New Roman"/>
          <w:color w:val="18185E"/>
          <w:sz w:val="28"/>
          <w:lang w:val="lv-LV"/>
        </w:rPr>
      </w:pPr>
      <w:bookmarkStart w:id="47" w:name="_Toc210911259"/>
      <w:bookmarkEnd w:id="20"/>
      <w:r w:rsidRPr="00380EB7">
        <w:rPr>
          <w:rFonts w:ascii="Times New Roman" w:hAnsi="Times New Roman"/>
          <w:color w:val="18185E"/>
          <w:sz w:val="28"/>
          <w:lang w:val="lv-LV"/>
        </w:rPr>
        <w:lastRenderedPageBreak/>
        <w:t>Izplatīšanās ietekmes analīze</w:t>
      </w:r>
      <w:bookmarkEnd w:id="47"/>
    </w:p>
    <w:p w14:paraId="506C8D2B" w14:textId="213B810D" w:rsidR="006D7B46" w:rsidRPr="006D7B46" w:rsidRDefault="006D7B46" w:rsidP="006D7B46">
      <w:pPr>
        <w:spacing w:line="259" w:lineRule="auto"/>
        <w:ind w:firstLine="720"/>
        <w:rPr>
          <w:rFonts w:eastAsia="Calibri"/>
          <w:szCs w:val="24"/>
        </w:rPr>
      </w:pPr>
      <w:r w:rsidRPr="006D7B46">
        <w:rPr>
          <w:rFonts w:eastAsia="Calibri"/>
          <w:szCs w:val="24"/>
        </w:rPr>
        <w:t>Ar izplatīšanās ietekmes analīzi tiek novērtēta valdības atbalstīto pasākumu ietekme uz ienākumu nevienlīdzību un mājsaimniecību rīcībā esošajiem ienākumiem uz ekvivalento patērētāju</w:t>
      </w:r>
      <w:r w:rsidRPr="006D7B46">
        <w:rPr>
          <w:rFonts w:eastAsia="Calibri"/>
          <w:szCs w:val="24"/>
          <w:vertAlign w:val="superscript"/>
        </w:rPr>
        <w:footnoteReference w:id="9"/>
      </w:r>
      <w:r w:rsidRPr="006D7B46">
        <w:rPr>
          <w:rFonts w:eastAsia="Calibri"/>
          <w:szCs w:val="24"/>
        </w:rPr>
        <w:t xml:space="preserve"> (turpmāk – mājsaimniecību ienākumi). Izplatīšanās ietekmes analīze tiek veikta izmantojot EUROMOD nodokļu un pabalstu </w:t>
      </w:r>
      <w:proofErr w:type="spellStart"/>
      <w:r w:rsidRPr="006D7B46">
        <w:rPr>
          <w:rFonts w:eastAsia="Calibri"/>
          <w:szCs w:val="24"/>
        </w:rPr>
        <w:t>mikrosimulāciju</w:t>
      </w:r>
      <w:proofErr w:type="spellEnd"/>
      <w:r w:rsidRPr="006D7B46">
        <w:rPr>
          <w:rFonts w:eastAsia="Calibri"/>
          <w:szCs w:val="24"/>
        </w:rPr>
        <w:t xml:space="preserve"> modeli</w:t>
      </w:r>
      <w:r w:rsidRPr="006D7B46">
        <w:rPr>
          <w:rFonts w:eastAsia="Calibri"/>
          <w:szCs w:val="24"/>
          <w:vertAlign w:val="superscript"/>
        </w:rPr>
        <w:footnoteReference w:id="10"/>
      </w:r>
      <w:r w:rsidRPr="006D7B46">
        <w:rPr>
          <w:rFonts w:eastAsia="Calibri"/>
          <w:szCs w:val="24"/>
        </w:rPr>
        <w:t xml:space="preserve">. Kā modeļa </w:t>
      </w:r>
      <w:proofErr w:type="spellStart"/>
      <w:r w:rsidRPr="006D7B46">
        <w:rPr>
          <w:rFonts w:eastAsia="Calibri"/>
          <w:szCs w:val="24"/>
        </w:rPr>
        <w:t>ievaddati</w:t>
      </w:r>
      <w:proofErr w:type="spellEnd"/>
      <w:r w:rsidRPr="006D7B46">
        <w:rPr>
          <w:rFonts w:eastAsia="Calibri"/>
          <w:szCs w:val="24"/>
        </w:rPr>
        <w:t xml:space="preserve"> tiek izmantoti Latvijas EU-SILC 2023 dati, kas satur informāciju par reprezentatīvo izlasi – 5 835 mājsaimniecībām un 12 229 mājsaimniecību locekļiem, koriģējot uz populāciju tiek iegūta informācija par 834 205 mājsaimniecībām un 1 854 342 mājsaimniecību locekļiem. EUROMOD modelī izmantotie EU-SILC 2023 dati par mājsaimniecību ienākumiem tiek aktualizēti </w:t>
      </w:r>
      <w:r w:rsidRPr="006D7B46">
        <w:rPr>
          <w:rFonts w:eastAsia="Calibri"/>
          <w:color w:val="000000"/>
          <w:szCs w:val="24"/>
        </w:rPr>
        <w:t xml:space="preserve">balstoties uz FM makroekonomiskajām prognozēm par patēriņa cenu inflāciju un bruto darba </w:t>
      </w:r>
      <w:r w:rsidRPr="00BA0941">
        <w:rPr>
          <w:rFonts w:eastAsia="Calibri"/>
          <w:color w:val="000000"/>
          <w:szCs w:val="24"/>
        </w:rPr>
        <w:t xml:space="preserve">algu (sk. tabulu </w:t>
      </w:r>
      <w:r w:rsidR="008F326B" w:rsidRPr="00BA0941">
        <w:rPr>
          <w:rFonts w:eastAsia="Calibri"/>
          <w:color w:val="000000"/>
          <w:szCs w:val="24"/>
        </w:rPr>
        <w:t>2</w:t>
      </w:r>
      <w:r w:rsidRPr="00BA0941">
        <w:rPr>
          <w:rFonts w:eastAsia="Calibri"/>
          <w:color w:val="000000"/>
          <w:szCs w:val="24"/>
        </w:rPr>
        <w:t>).</w:t>
      </w:r>
    </w:p>
    <w:p w14:paraId="6F7082A9" w14:textId="2FC6958F" w:rsidR="006D7B46" w:rsidRPr="006D7B46" w:rsidRDefault="006D7B46" w:rsidP="00BA0941">
      <w:pPr>
        <w:ind w:firstLine="720"/>
        <w:rPr>
          <w:rFonts w:eastAsia="Calibri"/>
          <w:szCs w:val="24"/>
        </w:rPr>
      </w:pPr>
      <w:r w:rsidRPr="006D7B46">
        <w:rPr>
          <w:rFonts w:eastAsia="Calibri"/>
          <w:szCs w:val="24"/>
        </w:rPr>
        <w:t>Izplatīšanās ietekmes analīzē tiek vērtēta vairāku pasākumu ietekme uz ienākumu nevienlīdzību un mājsaimniecību ienākumiem 2026. gadā. Šie pasākumi tiek iedalīti trīs pasākumu grupās – neapliekamā minimuma izmaiņas atbilstoši informatīvajam ziņojumam “Par valsts budžeta ieņēmumu un nodokļu politikas pārskatīšanu 2025. – 2027. gadā</w:t>
      </w:r>
      <w:r w:rsidRPr="006D7B46">
        <w:rPr>
          <w:rFonts w:eastAsia="Calibri"/>
          <w:szCs w:val="24"/>
          <w:vertAlign w:val="superscript"/>
        </w:rPr>
        <w:footnoteReference w:id="11"/>
      </w:r>
      <w:r w:rsidRPr="006D7B46">
        <w:rPr>
          <w:rFonts w:eastAsia="Calibri"/>
          <w:szCs w:val="24"/>
        </w:rPr>
        <w:t>”, minimālo ienākuma sliekšņu paaugstināšana un atbalsta pasākumi demogrāfijas veicināšanai atbilstoši informatīvajam ziņojumam “Par valsts budžeta likumprojektā iekļaujamiem prioritārajiem pasākumiem 2026., 2027., un 2028. gadam</w:t>
      </w:r>
      <w:r w:rsidRPr="006D7B46">
        <w:rPr>
          <w:rFonts w:eastAsia="Calibri"/>
          <w:szCs w:val="24"/>
          <w:vertAlign w:val="superscript"/>
        </w:rPr>
        <w:footnoteReference w:id="12"/>
      </w:r>
      <w:r w:rsidRPr="006D7B46">
        <w:rPr>
          <w:rFonts w:eastAsia="Calibri"/>
          <w:szCs w:val="24"/>
        </w:rPr>
        <w:t>”.</w:t>
      </w:r>
      <w:r w:rsidRPr="006D7B46">
        <w:rPr>
          <w:rFonts w:eastAsia="Calibri"/>
          <w:szCs w:val="24"/>
        </w:rPr>
        <w:tab/>
      </w:r>
    </w:p>
    <w:p w14:paraId="4A5177A4" w14:textId="70646CAF" w:rsidR="006D7B46" w:rsidRPr="00BA0941" w:rsidRDefault="006D7B46" w:rsidP="00BA0941">
      <w:pPr>
        <w:ind w:firstLine="720"/>
        <w:rPr>
          <w:rFonts w:eastAsia="Calibri"/>
          <w:szCs w:val="24"/>
        </w:rPr>
      </w:pPr>
      <w:r w:rsidRPr="006D7B46">
        <w:rPr>
          <w:rFonts w:eastAsia="Calibri"/>
          <w:szCs w:val="24"/>
        </w:rPr>
        <w:t xml:space="preserve">Lēmums veikt izmaiņas neapliekamā minimuma apjomā tika pieņemts jau 2024. gadā sagatavojot likumprojektu “Par valsts budžetu 2025. gadam un budžeta ietvaru 2025., 2026. un 2027. gadam”, kas paredzēja, ka no 2025. gada tiek ieviests fiksēts neapliekamais minimums 510 </w:t>
      </w:r>
      <w:proofErr w:type="spellStart"/>
      <w:r w:rsidRPr="006D7B46">
        <w:rPr>
          <w:rFonts w:eastAsia="Calibri"/>
          <w:i/>
          <w:iCs/>
          <w:szCs w:val="24"/>
        </w:rPr>
        <w:t>euro</w:t>
      </w:r>
      <w:proofErr w:type="spellEnd"/>
      <w:r w:rsidRPr="006D7B46">
        <w:rPr>
          <w:rFonts w:eastAsia="Calibri"/>
          <w:szCs w:val="24"/>
        </w:rPr>
        <w:t xml:space="preserve"> mēnesī, kas tiek piemērots visiem nodokļu maksātājiem neatkarīgi no ienākuma līmeņa, tādējādi aizstājot diferencēto neapliekamo minimumu (0-500 </w:t>
      </w:r>
      <w:proofErr w:type="spellStart"/>
      <w:r w:rsidRPr="006D7B46">
        <w:rPr>
          <w:rFonts w:eastAsia="Calibri"/>
          <w:i/>
          <w:iCs/>
          <w:szCs w:val="24"/>
        </w:rPr>
        <w:t>euro</w:t>
      </w:r>
      <w:proofErr w:type="spellEnd"/>
      <w:r w:rsidRPr="006D7B46">
        <w:rPr>
          <w:rFonts w:eastAsia="Calibri"/>
          <w:szCs w:val="24"/>
        </w:rPr>
        <w:t xml:space="preserve"> mēnesī). Atbilstoši 2024. gada MK lēmumam, 2026. gadā neapliekamais minimums tiks paaugstināts līdz 550 </w:t>
      </w:r>
      <w:proofErr w:type="spellStart"/>
      <w:r w:rsidRPr="006D7B46">
        <w:rPr>
          <w:rFonts w:eastAsia="Calibri"/>
          <w:i/>
          <w:iCs/>
          <w:szCs w:val="24"/>
        </w:rPr>
        <w:t>euro</w:t>
      </w:r>
      <w:proofErr w:type="spellEnd"/>
      <w:r w:rsidRPr="006D7B46">
        <w:rPr>
          <w:rFonts w:eastAsia="Calibri"/>
          <w:szCs w:val="24"/>
        </w:rPr>
        <w:t xml:space="preserve"> </w:t>
      </w:r>
      <w:r w:rsidRPr="00BA0941">
        <w:rPr>
          <w:rFonts w:eastAsia="Calibri"/>
          <w:szCs w:val="24"/>
        </w:rPr>
        <w:t>mēnesī. Izplatīšanās ietekmes analīzes rezultāti no neapliekamā minimuma izmaiņām ir norādīti 8. tabulā un 9. tabulā.</w:t>
      </w:r>
    </w:p>
    <w:p w14:paraId="3267BE4C" w14:textId="16FE6845" w:rsidR="006D7B46" w:rsidRPr="006D7B46" w:rsidRDefault="006D7B46" w:rsidP="00BA0941">
      <w:pPr>
        <w:ind w:firstLine="720"/>
        <w:rPr>
          <w:rFonts w:eastAsia="Calibri"/>
          <w:szCs w:val="24"/>
        </w:rPr>
      </w:pPr>
      <w:r w:rsidRPr="00BA0941">
        <w:rPr>
          <w:rFonts w:eastAsia="Calibri"/>
          <w:szCs w:val="24"/>
        </w:rPr>
        <w:t>Lēmums par minimālo ienākumu sliekšņu paaugstināšanu līdz 22% no ienākumu mediānas arī tika pieņemts jau 2024. gadā. Taču ar 2026. gada 1. janvārī minimālo ienākumu sliekšņu vērtības tiek pārskatītas</w:t>
      </w:r>
      <w:r w:rsidRPr="00BA0941">
        <w:rPr>
          <w:rFonts w:eastAsia="Calibri"/>
          <w:szCs w:val="24"/>
          <w:vertAlign w:val="superscript"/>
        </w:rPr>
        <w:footnoteReference w:id="13"/>
      </w:r>
      <w:r w:rsidRPr="00BA0941">
        <w:rPr>
          <w:rFonts w:eastAsia="Calibri"/>
          <w:szCs w:val="24"/>
        </w:rPr>
        <w:t xml:space="preserve">, nodrošinot, ka minimālo ienākumu sliekšņu vērtības arī turpmāk tiek saglabātas 22% apmērā no ienākumu mediānas. Izplatīšanās ietekmes analīzē tiek </w:t>
      </w:r>
      <w:r w:rsidR="00A8033A" w:rsidRPr="00A8033A">
        <w:rPr>
          <w:rFonts w:eastAsia="Calibri"/>
          <w:szCs w:val="24"/>
        </w:rPr>
        <w:t>vērtēti aktualizētie</w:t>
      </w:r>
      <w:r w:rsidRPr="00BA0941">
        <w:rPr>
          <w:rFonts w:eastAsia="Calibri"/>
          <w:szCs w:val="24"/>
        </w:rPr>
        <w:t xml:space="preserve"> minimālo ienākumu sliekšņ</w:t>
      </w:r>
      <w:r w:rsidR="00A8033A">
        <w:rPr>
          <w:rFonts w:eastAsia="Calibri"/>
          <w:szCs w:val="24"/>
        </w:rPr>
        <w:t>i</w:t>
      </w:r>
      <w:r w:rsidRPr="00BA0941">
        <w:rPr>
          <w:rFonts w:eastAsia="Calibri"/>
          <w:szCs w:val="24"/>
        </w:rPr>
        <w:t>, kas tiek izmantoti, lai noteiktu GMI pabalstu un mājokļa pabalstu, valsts sociālā nodrošinājuma pabalstu, minimālo vecuma, invaliditātes un apgādnieka zaudējuma pensiju. Analīzes rezultāti ir norādīti 8. tabulā un 9. tabulā.</w:t>
      </w:r>
    </w:p>
    <w:p w14:paraId="6997DA0B" w14:textId="16DB923D" w:rsidR="006D7B46" w:rsidRPr="006D7B46" w:rsidRDefault="006D7B46" w:rsidP="00BA0941">
      <w:pPr>
        <w:ind w:firstLine="720"/>
        <w:rPr>
          <w:rFonts w:eastAsia="Calibri"/>
          <w:szCs w:val="24"/>
        </w:rPr>
      </w:pPr>
      <w:r w:rsidRPr="006D7B46">
        <w:rPr>
          <w:rFonts w:eastAsia="Calibri"/>
          <w:szCs w:val="24"/>
        </w:rPr>
        <w:t xml:space="preserve">Kā viena no valdības prioritātēm sagatavojot likumprojektu “Par valsts budžetu 2026. gadam un budžeta ietvaru 2026., 2027. un 2028. gadam” tika noteikta demogrāfijas </w:t>
      </w:r>
      <w:r w:rsidRPr="006D7B46">
        <w:rPr>
          <w:rFonts w:eastAsia="Calibri"/>
          <w:szCs w:val="24"/>
        </w:rPr>
        <w:lastRenderedPageBreak/>
        <w:t>veicināšana</w:t>
      </w:r>
      <w:r w:rsidRPr="006D7B46">
        <w:rPr>
          <w:rFonts w:eastAsia="Calibri"/>
          <w:szCs w:val="24"/>
          <w:vertAlign w:val="superscript"/>
        </w:rPr>
        <w:footnoteReference w:id="14"/>
      </w:r>
      <w:r w:rsidRPr="006D7B46">
        <w:rPr>
          <w:rFonts w:eastAsia="Calibri"/>
          <w:szCs w:val="24"/>
        </w:rPr>
        <w:t>, kas paredz tādus atbalsta pasākumus kā vienreizējā bērna piedzimšanas pabalsta paaugstināšana, atlīdzības paaugstināšana par aizbildņa pienākumu pildīšanu, adopcijas atlīdzības paaugstināšana un citus</w:t>
      </w:r>
      <w:r w:rsidRPr="006D7B46">
        <w:rPr>
          <w:rFonts w:eastAsia="Calibri"/>
          <w:szCs w:val="24"/>
          <w:vertAlign w:val="superscript"/>
        </w:rPr>
        <w:footnoteReference w:id="15"/>
      </w:r>
      <w:r w:rsidRPr="006D7B46">
        <w:rPr>
          <w:rFonts w:eastAsia="Calibri"/>
          <w:szCs w:val="24"/>
        </w:rPr>
        <w:t xml:space="preserve">. Ņemot vērā ierobežotos Latvijas EU-SILC datus un EUROMOD iespējas novērtēt demogrāfijas veicināšanas pasākumu ietekmi uz ienākumu nevienlīdzību un mājsaimniecību ienākumiem, izplatīšanās ietekmes analīzē tiek vērtēti tikai trīs demogrāfijas veicināšanas pasākumi: 1) vienreizējā bērna piedzimšanas pabalsta palielināšana līdz 600 </w:t>
      </w:r>
      <w:proofErr w:type="spellStart"/>
      <w:r w:rsidRPr="006D7B46">
        <w:rPr>
          <w:rFonts w:eastAsia="Calibri"/>
          <w:i/>
          <w:iCs/>
          <w:szCs w:val="24"/>
        </w:rPr>
        <w:t>euro</w:t>
      </w:r>
      <w:proofErr w:type="spellEnd"/>
      <w:r w:rsidRPr="006D7B46">
        <w:rPr>
          <w:rFonts w:eastAsia="Calibri"/>
          <w:szCs w:val="24"/>
        </w:rPr>
        <w:t xml:space="preserve">; 2) bērna kopšanas pabalsta par bērnu līdz pusotram gadam palielināšana līdz 298 </w:t>
      </w:r>
      <w:proofErr w:type="spellStart"/>
      <w:r w:rsidRPr="006D7B46">
        <w:rPr>
          <w:rFonts w:eastAsia="Calibri"/>
          <w:i/>
          <w:iCs/>
          <w:szCs w:val="24"/>
        </w:rPr>
        <w:t>euro</w:t>
      </w:r>
      <w:proofErr w:type="spellEnd"/>
      <w:r w:rsidR="007547AA">
        <w:rPr>
          <w:rFonts w:eastAsia="Calibri"/>
          <w:i/>
          <w:iCs/>
          <w:szCs w:val="24"/>
        </w:rPr>
        <w:t xml:space="preserve"> </w:t>
      </w:r>
      <w:r w:rsidR="007547AA" w:rsidRPr="007547AA">
        <w:rPr>
          <w:rFonts w:eastAsia="Calibri"/>
          <w:szCs w:val="24"/>
        </w:rPr>
        <w:t>mēnesī</w:t>
      </w:r>
      <w:r w:rsidRPr="007547AA">
        <w:rPr>
          <w:rFonts w:eastAsia="Calibri"/>
          <w:szCs w:val="24"/>
        </w:rPr>
        <w:t>;</w:t>
      </w:r>
      <w:r w:rsidRPr="006D7B46">
        <w:rPr>
          <w:rFonts w:eastAsia="Calibri"/>
          <w:szCs w:val="24"/>
        </w:rPr>
        <w:t xml:space="preserve"> 3) vecāku pabalsta 75% apmērā </w:t>
      </w:r>
      <w:r w:rsidR="001C54E6" w:rsidRPr="001C54E6">
        <w:rPr>
          <w:rFonts w:eastAsia="Calibri"/>
          <w:szCs w:val="24"/>
        </w:rPr>
        <w:t>strādājošiem pabalsta saņēmējiem pagarināšana līdz 2026. gada 31. decembrim</w:t>
      </w:r>
      <w:r w:rsidRPr="006D7B46">
        <w:rPr>
          <w:rFonts w:eastAsia="Calibri"/>
          <w:szCs w:val="24"/>
        </w:rPr>
        <w:t xml:space="preserve">. Analīzes rezultāti apkopoti 8. tabulā un 9. tabulā.     </w:t>
      </w:r>
    </w:p>
    <w:p w14:paraId="77B48FF5" w14:textId="77777777" w:rsidR="006D7B46" w:rsidRPr="006D7B46" w:rsidRDefault="006D7B46" w:rsidP="006D7B46">
      <w:pPr>
        <w:pStyle w:val="Tabula"/>
        <w:spacing w:before="240" w:after="120"/>
        <w:rPr>
          <w:lang w:val="lv-LV"/>
        </w:rPr>
      </w:pPr>
      <w:bookmarkStart w:id="48" w:name="_Toc210911189"/>
      <w:r w:rsidRPr="006D7B46">
        <w:rPr>
          <w:lang w:val="lv-LV"/>
        </w:rPr>
        <w:t xml:space="preserve">Tabula 8: Pasākumu ietekme uz mājsaimniecību ienākumiem 2026. gadā, </w:t>
      </w:r>
      <w:proofErr w:type="spellStart"/>
      <w:r w:rsidRPr="006D7B46">
        <w:rPr>
          <w:i/>
          <w:iCs/>
          <w:lang w:val="lv-LV"/>
        </w:rPr>
        <w:t>euro</w:t>
      </w:r>
      <w:proofErr w:type="spellEnd"/>
      <w:r w:rsidRPr="006D7B46">
        <w:rPr>
          <w:lang w:val="lv-LV"/>
        </w:rPr>
        <w:t xml:space="preserve"> un %.</w:t>
      </w:r>
      <w:bookmarkEnd w:id="48"/>
    </w:p>
    <w:tbl>
      <w:tblPr>
        <w:tblW w:w="9202" w:type="dxa"/>
        <w:jc w:val="center"/>
        <w:tblLook w:val="04A0" w:firstRow="1" w:lastRow="0" w:firstColumn="1" w:lastColumn="0" w:noHBand="0" w:noVBand="1"/>
      </w:tblPr>
      <w:tblGrid>
        <w:gridCol w:w="1135"/>
        <w:gridCol w:w="1860"/>
        <w:gridCol w:w="993"/>
        <w:gridCol w:w="1076"/>
        <w:gridCol w:w="993"/>
        <w:gridCol w:w="1076"/>
        <w:gridCol w:w="993"/>
        <w:gridCol w:w="1076"/>
      </w:tblGrid>
      <w:tr w:rsidR="006D7B46" w:rsidRPr="006D7B46" w14:paraId="560D82CD" w14:textId="77777777" w:rsidTr="00033A4A">
        <w:trPr>
          <w:trHeight w:val="330"/>
          <w:jc w:val="center"/>
        </w:trPr>
        <w:tc>
          <w:tcPr>
            <w:tcW w:w="9202" w:type="dxa"/>
            <w:gridSpan w:val="8"/>
            <w:tcBorders>
              <w:top w:val="single" w:sz="4" w:space="0" w:color="auto"/>
              <w:left w:val="nil"/>
              <w:bottom w:val="single" w:sz="8" w:space="0" w:color="auto"/>
              <w:right w:val="nil"/>
            </w:tcBorders>
            <w:noWrap/>
            <w:vAlign w:val="center"/>
            <w:hideMark/>
          </w:tcPr>
          <w:p w14:paraId="650398E5"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2026</w:t>
            </w:r>
          </w:p>
        </w:tc>
      </w:tr>
      <w:tr w:rsidR="006D7B46" w:rsidRPr="006D7B46" w14:paraId="21215564" w14:textId="77777777" w:rsidTr="00033A4A">
        <w:trPr>
          <w:trHeight w:val="945"/>
          <w:jc w:val="center"/>
        </w:trPr>
        <w:tc>
          <w:tcPr>
            <w:tcW w:w="1135" w:type="dxa"/>
            <w:tcBorders>
              <w:top w:val="nil"/>
              <w:left w:val="nil"/>
              <w:bottom w:val="nil"/>
              <w:right w:val="nil"/>
            </w:tcBorders>
            <w:noWrap/>
            <w:vAlign w:val="center"/>
            <w:hideMark/>
          </w:tcPr>
          <w:p w14:paraId="5F5FC4BE" w14:textId="77777777" w:rsidR="006D7B46" w:rsidRPr="006D7B46" w:rsidRDefault="006D7B46" w:rsidP="006D7B46">
            <w:pPr>
              <w:spacing w:after="0"/>
              <w:ind w:firstLine="0"/>
              <w:jc w:val="center"/>
              <w:rPr>
                <w:color w:val="000000"/>
                <w:sz w:val="22"/>
                <w:szCs w:val="22"/>
                <w:lang w:eastAsia="lv-LV"/>
              </w:rPr>
            </w:pPr>
          </w:p>
        </w:tc>
        <w:tc>
          <w:tcPr>
            <w:tcW w:w="1860" w:type="dxa"/>
            <w:tcBorders>
              <w:top w:val="nil"/>
              <w:left w:val="nil"/>
              <w:bottom w:val="nil"/>
              <w:right w:val="nil"/>
            </w:tcBorders>
            <w:vAlign w:val="center"/>
            <w:hideMark/>
          </w:tcPr>
          <w:p w14:paraId="780B97CB"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Vidējie mājsaimniecību ienākumi</w:t>
            </w:r>
          </w:p>
        </w:tc>
        <w:tc>
          <w:tcPr>
            <w:tcW w:w="2069" w:type="dxa"/>
            <w:gridSpan w:val="2"/>
            <w:tcBorders>
              <w:top w:val="single" w:sz="8" w:space="0" w:color="auto"/>
              <w:left w:val="nil"/>
              <w:bottom w:val="nil"/>
              <w:right w:val="nil"/>
            </w:tcBorders>
            <w:vAlign w:val="center"/>
            <w:hideMark/>
          </w:tcPr>
          <w:p w14:paraId="6FCB40BA"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Neapliekamā minimuma izmaiņas</w:t>
            </w:r>
          </w:p>
        </w:tc>
        <w:tc>
          <w:tcPr>
            <w:tcW w:w="2069" w:type="dxa"/>
            <w:gridSpan w:val="2"/>
            <w:tcBorders>
              <w:top w:val="single" w:sz="8" w:space="0" w:color="auto"/>
              <w:left w:val="nil"/>
              <w:bottom w:val="nil"/>
              <w:right w:val="nil"/>
            </w:tcBorders>
            <w:vAlign w:val="center"/>
            <w:hideMark/>
          </w:tcPr>
          <w:p w14:paraId="637F14AE"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Minimālo ienākumu sliekšņu izmaiņas</w:t>
            </w:r>
          </w:p>
        </w:tc>
        <w:tc>
          <w:tcPr>
            <w:tcW w:w="2069" w:type="dxa"/>
            <w:gridSpan w:val="2"/>
            <w:tcBorders>
              <w:top w:val="single" w:sz="8" w:space="0" w:color="auto"/>
              <w:left w:val="nil"/>
              <w:bottom w:val="nil"/>
              <w:right w:val="nil"/>
            </w:tcBorders>
            <w:vAlign w:val="center"/>
            <w:hideMark/>
          </w:tcPr>
          <w:p w14:paraId="1D4953D2"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Demogrāfijas veicināšanas pasākumi</w:t>
            </w:r>
          </w:p>
        </w:tc>
      </w:tr>
      <w:tr w:rsidR="006D7B46" w:rsidRPr="006D7B46" w14:paraId="5103F2E3" w14:textId="77777777" w:rsidTr="00033A4A">
        <w:trPr>
          <w:trHeight w:val="330"/>
          <w:jc w:val="center"/>
        </w:trPr>
        <w:tc>
          <w:tcPr>
            <w:tcW w:w="1135" w:type="dxa"/>
            <w:tcBorders>
              <w:top w:val="nil"/>
              <w:left w:val="nil"/>
              <w:bottom w:val="single" w:sz="8" w:space="0" w:color="auto"/>
              <w:right w:val="nil"/>
            </w:tcBorders>
            <w:noWrap/>
            <w:vAlign w:val="center"/>
            <w:hideMark/>
          </w:tcPr>
          <w:p w14:paraId="16D5965A"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 </w:t>
            </w:r>
          </w:p>
        </w:tc>
        <w:tc>
          <w:tcPr>
            <w:tcW w:w="1860" w:type="dxa"/>
            <w:tcBorders>
              <w:top w:val="nil"/>
              <w:left w:val="nil"/>
              <w:bottom w:val="single" w:sz="8" w:space="0" w:color="auto"/>
              <w:right w:val="nil"/>
            </w:tcBorders>
            <w:vAlign w:val="center"/>
            <w:hideMark/>
          </w:tcPr>
          <w:p w14:paraId="1AF5B6F1" w14:textId="77777777" w:rsidR="006D7B46" w:rsidRPr="006D7B46" w:rsidRDefault="006D7B46" w:rsidP="006D7B46">
            <w:pPr>
              <w:spacing w:after="0"/>
              <w:ind w:firstLine="0"/>
              <w:jc w:val="center"/>
              <w:rPr>
                <w:i/>
                <w:iCs/>
                <w:color w:val="000000"/>
                <w:sz w:val="22"/>
                <w:szCs w:val="22"/>
                <w:lang w:eastAsia="lv-LV"/>
              </w:rPr>
            </w:pPr>
            <w:proofErr w:type="spellStart"/>
            <w:r w:rsidRPr="006D7B46">
              <w:rPr>
                <w:i/>
                <w:iCs/>
                <w:color w:val="000000"/>
                <w:sz w:val="22"/>
                <w:szCs w:val="22"/>
                <w:lang w:eastAsia="lv-LV"/>
              </w:rPr>
              <w:t>Euro</w:t>
            </w:r>
            <w:proofErr w:type="spellEnd"/>
          </w:p>
        </w:tc>
        <w:tc>
          <w:tcPr>
            <w:tcW w:w="993" w:type="dxa"/>
            <w:tcBorders>
              <w:top w:val="nil"/>
              <w:left w:val="nil"/>
              <w:bottom w:val="single" w:sz="8" w:space="0" w:color="auto"/>
              <w:right w:val="nil"/>
            </w:tcBorders>
            <w:vAlign w:val="center"/>
            <w:hideMark/>
          </w:tcPr>
          <w:p w14:paraId="5F77F086" w14:textId="77777777" w:rsidR="006D7B46" w:rsidRPr="006D7B46" w:rsidRDefault="006D7B46" w:rsidP="006D7B46">
            <w:pPr>
              <w:spacing w:after="0"/>
              <w:ind w:firstLine="0"/>
              <w:jc w:val="center"/>
              <w:rPr>
                <w:i/>
                <w:iCs/>
                <w:color w:val="000000"/>
                <w:sz w:val="22"/>
                <w:szCs w:val="22"/>
                <w:lang w:eastAsia="lv-LV"/>
              </w:rPr>
            </w:pPr>
            <w:proofErr w:type="spellStart"/>
            <w:r w:rsidRPr="006D7B46">
              <w:rPr>
                <w:i/>
                <w:iCs/>
                <w:color w:val="000000"/>
                <w:sz w:val="22"/>
                <w:szCs w:val="22"/>
                <w:lang w:eastAsia="lv-LV"/>
              </w:rPr>
              <w:t>Euro</w:t>
            </w:r>
            <w:proofErr w:type="spellEnd"/>
          </w:p>
        </w:tc>
        <w:tc>
          <w:tcPr>
            <w:tcW w:w="1076" w:type="dxa"/>
            <w:tcBorders>
              <w:top w:val="nil"/>
              <w:left w:val="nil"/>
              <w:bottom w:val="single" w:sz="8" w:space="0" w:color="auto"/>
              <w:right w:val="nil"/>
            </w:tcBorders>
            <w:vAlign w:val="center"/>
            <w:hideMark/>
          </w:tcPr>
          <w:p w14:paraId="17532EA2"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w:t>
            </w:r>
          </w:p>
        </w:tc>
        <w:tc>
          <w:tcPr>
            <w:tcW w:w="993" w:type="dxa"/>
            <w:tcBorders>
              <w:top w:val="nil"/>
              <w:left w:val="nil"/>
              <w:bottom w:val="single" w:sz="8" w:space="0" w:color="auto"/>
              <w:right w:val="nil"/>
            </w:tcBorders>
            <w:vAlign w:val="center"/>
            <w:hideMark/>
          </w:tcPr>
          <w:p w14:paraId="6D30AA2E" w14:textId="77777777" w:rsidR="006D7B46" w:rsidRPr="006D7B46" w:rsidRDefault="006D7B46" w:rsidP="006D7B46">
            <w:pPr>
              <w:spacing w:after="0"/>
              <w:ind w:firstLine="0"/>
              <w:jc w:val="center"/>
              <w:rPr>
                <w:i/>
                <w:iCs/>
                <w:color w:val="000000"/>
                <w:sz w:val="22"/>
                <w:szCs w:val="22"/>
                <w:lang w:eastAsia="lv-LV"/>
              </w:rPr>
            </w:pPr>
            <w:proofErr w:type="spellStart"/>
            <w:r w:rsidRPr="006D7B46">
              <w:rPr>
                <w:i/>
                <w:iCs/>
                <w:color w:val="000000"/>
                <w:sz w:val="22"/>
                <w:szCs w:val="22"/>
                <w:lang w:eastAsia="lv-LV"/>
              </w:rPr>
              <w:t>Euro</w:t>
            </w:r>
            <w:proofErr w:type="spellEnd"/>
          </w:p>
        </w:tc>
        <w:tc>
          <w:tcPr>
            <w:tcW w:w="1076" w:type="dxa"/>
            <w:tcBorders>
              <w:top w:val="nil"/>
              <w:left w:val="nil"/>
              <w:bottom w:val="single" w:sz="8" w:space="0" w:color="auto"/>
              <w:right w:val="nil"/>
            </w:tcBorders>
            <w:vAlign w:val="center"/>
            <w:hideMark/>
          </w:tcPr>
          <w:p w14:paraId="7EFDA2CA"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w:t>
            </w:r>
          </w:p>
        </w:tc>
        <w:tc>
          <w:tcPr>
            <w:tcW w:w="993" w:type="dxa"/>
            <w:tcBorders>
              <w:top w:val="nil"/>
              <w:left w:val="nil"/>
              <w:bottom w:val="single" w:sz="8" w:space="0" w:color="auto"/>
              <w:right w:val="nil"/>
            </w:tcBorders>
            <w:vAlign w:val="center"/>
            <w:hideMark/>
          </w:tcPr>
          <w:p w14:paraId="635B17CA" w14:textId="77777777" w:rsidR="006D7B46" w:rsidRPr="006D7B46" w:rsidRDefault="006D7B46" w:rsidP="006D7B46">
            <w:pPr>
              <w:spacing w:after="0"/>
              <w:ind w:firstLine="0"/>
              <w:jc w:val="center"/>
              <w:rPr>
                <w:i/>
                <w:iCs/>
                <w:color w:val="000000"/>
                <w:sz w:val="22"/>
                <w:szCs w:val="22"/>
                <w:lang w:eastAsia="lv-LV"/>
              </w:rPr>
            </w:pPr>
            <w:proofErr w:type="spellStart"/>
            <w:r w:rsidRPr="006D7B46">
              <w:rPr>
                <w:i/>
                <w:iCs/>
                <w:color w:val="000000"/>
                <w:sz w:val="22"/>
                <w:szCs w:val="22"/>
                <w:lang w:eastAsia="lv-LV"/>
              </w:rPr>
              <w:t>Euro</w:t>
            </w:r>
            <w:proofErr w:type="spellEnd"/>
          </w:p>
        </w:tc>
        <w:tc>
          <w:tcPr>
            <w:tcW w:w="1076" w:type="dxa"/>
            <w:tcBorders>
              <w:top w:val="nil"/>
              <w:left w:val="nil"/>
              <w:bottom w:val="single" w:sz="8" w:space="0" w:color="auto"/>
              <w:right w:val="nil"/>
            </w:tcBorders>
            <w:vAlign w:val="center"/>
            <w:hideMark/>
          </w:tcPr>
          <w:p w14:paraId="38AC9CB1" w14:textId="77777777" w:rsidR="006D7B46" w:rsidRPr="006D7B46" w:rsidRDefault="006D7B46" w:rsidP="006D7B46">
            <w:pPr>
              <w:spacing w:after="0"/>
              <w:ind w:firstLine="0"/>
              <w:jc w:val="center"/>
              <w:rPr>
                <w:color w:val="000000"/>
                <w:sz w:val="22"/>
                <w:szCs w:val="22"/>
                <w:lang w:eastAsia="lv-LV"/>
              </w:rPr>
            </w:pPr>
            <w:r w:rsidRPr="006D7B46">
              <w:rPr>
                <w:color w:val="000000"/>
                <w:sz w:val="22"/>
                <w:szCs w:val="22"/>
                <w:lang w:eastAsia="lv-LV"/>
              </w:rPr>
              <w:t>%</w:t>
            </w:r>
          </w:p>
        </w:tc>
      </w:tr>
      <w:tr w:rsidR="006D7B46" w:rsidRPr="006D7B46" w14:paraId="7E4FF88E" w14:textId="77777777" w:rsidTr="00033A4A">
        <w:trPr>
          <w:trHeight w:val="315"/>
          <w:jc w:val="center"/>
        </w:trPr>
        <w:tc>
          <w:tcPr>
            <w:tcW w:w="1135" w:type="dxa"/>
            <w:tcBorders>
              <w:top w:val="nil"/>
              <w:left w:val="nil"/>
              <w:bottom w:val="nil"/>
              <w:right w:val="nil"/>
            </w:tcBorders>
            <w:noWrap/>
            <w:vAlign w:val="center"/>
            <w:hideMark/>
          </w:tcPr>
          <w:p w14:paraId="1F89DE56"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1. decile</w:t>
            </w:r>
          </w:p>
        </w:tc>
        <w:tc>
          <w:tcPr>
            <w:tcW w:w="1860" w:type="dxa"/>
            <w:tcBorders>
              <w:top w:val="nil"/>
              <w:left w:val="nil"/>
              <w:bottom w:val="nil"/>
              <w:right w:val="nil"/>
            </w:tcBorders>
            <w:noWrap/>
            <w:hideMark/>
          </w:tcPr>
          <w:p w14:paraId="072343F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4 443</w:t>
            </w:r>
          </w:p>
        </w:tc>
        <w:tc>
          <w:tcPr>
            <w:tcW w:w="993" w:type="dxa"/>
            <w:tcBorders>
              <w:top w:val="nil"/>
              <w:left w:val="nil"/>
              <w:bottom w:val="nil"/>
              <w:right w:val="nil"/>
            </w:tcBorders>
            <w:noWrap/>
            <w:hideMark/>
          </w:tcPr>
          <w:p w14:paraId="6EF403F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6</w:t>
            </w:r>
          </w:p>
        </w:tc>
        <w:tc>
          <w:tcPr>
            <w:tcW w:w="1076" w:type="dxa"/>
            <w:tcBorders>
              <w:top w:val="nil"/>
              <w:left w:val="nil"/>
              <w:bottom w:val="nil"/>
              <w:right w:val="nil"/>
            </w:tcBorders>
            <w:noWrap/>
            <w:hideMark/>
          </w:tcPr>
          <w:p w14:paraId="224930B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0,14%</w:t>
            </w:r>
          </w:p>
        </w:tc>
        <w:tc>
          <w:tcPr>
            <w:tcW w:w="993" w:type="dxa"/>
            <w:tcBorders>
              <w:top w:val="nil"/>
              <w:left w:val="nil"/>
              <w:bottom w:val="nil"/>
              <w:right w:val="nil"/>
            </w:tcBorders>
            <w:noWrap/>
            <w:hideMark/>
          </w:tcPr>
          <w:p w14:paraId="6CDF8F0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142</w:t>
            </w:r>
          </w:p>
        </w:tc>
        <w:tc>
          <w:tcPr>
            <w:tcW w:w="1076" w:type="dxa"/>
            <w:tcBorders>
              <w:top w:val="nil"/>
              <w:left w:val="nil"/>
              <w:bottom w:val="nil"/>
              <w:right w:val="nil"/>
            </w:tcBorders>
            <w:noWrap/>
            <w:hideMark/>
          </w:tcPr>
          <w:p w14:paraId="577E437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3,19%</w:t>
            </w:r>
          </w:p>
        </w:tc>
        <w:tc>
          <w:tcPr>
            <w:tcW w:w="993" w:type="dxa"/>
            <w:tcBorders>
              <w:top w:val="nil"/>
              <w:left w:val="nil"/>
              <w:bottom w:val="nil"/>
              <w:right w:val="nil"/>
            </w:tcBorders>
            <w:noWrap/>
            <w:hideMark/>
          </w:tcPr>
          <w:p w14:paraId="21EE7935"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6</w:t>
            </w:r>
          </w:p>
        </w:tc>
        <w:tc>
          <w:tcPr>
            <w:tcW w:w="1076" w:type="dxa"/>
            <w:tcBorders>
              <w:top w:val="nil"/>
              <w:left w:val="nil"/>
              <w:bottom w:val="nil"/>
              <w:right w:val="nil"/>
            </w:tcBorders>
            <w:noWrap/>
            <w:hideMark/>
          </w:tcPr>
          <w:p w14:paraId="54ACA55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0,13%</w:t>
            </w:r>
          </w:p>
        </w:tc>
      </w:tr>
      <w:tr w:rsidR="006D7B46" w:rsidRPr="006D7B46" w14:paraId="1D79BD7D" w14:textId="77777777" w:rsidTr="00033A4A">
        <w:trPr>
          <w:trHeight w:val="315"/>
          <w:jc w:val="center"/>
        </w:trPr>
        <w:tc>
          <w:tcPr>
            <w:tcW w:w="1135" w:type="dxa"/>
            <w:tcBorders>
              <w:top w:val="nil"/>
              <w:left w:val="nil"/>
              <w:bottom w:val="nil"/>
              <w:right w:val="nil"/>
            </w:tcBorders>
            <w:noWrap/>
            <w:vAlign w:val="center"/>
            <w:hideMark/>
          </w:tcPr>
          <w:p w14:paraId="5CFF6CC0"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2. decile</w:t>
            </w:r>
          </w:p>
        </w:tc>
        <w:tc>
          <w:tcPr>
            <w:tcW w:w="1860" w:type="dxa"/>
            <w:tcBorders>
              <w:top w:val="nil"/>
              <w:left w:val="nil"/>
              <w:bottom w:val="nil"/>
              <w:right w:val="nil"/>
            </w:tcBorders>
            <w:noWrap/>
            <w:hideMark/>
          </w:tcPr>
          <w:p w14:paraId="4DFBE3A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7 295</w:t>
            </w:r>
          </w:p>
        </w:tc>
        <w:tc>
          <w:tcPr>
            <w:tcW w:w="993" w:type="dxa"/>
            <w:tcBorders>
              <w:top w:val="nil"/>
              <w:left w:val="nil"/>
              <w:bottom w:val="nil"/>
              <w:right w:val="nil"/>
            </w:tcBorders>
            <w:noWrap/>
            <w:hideMark/>
          </w:tcPr>
          <w:p w14:paraId="535A738F"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23</w:t>
            </w:r>
          </w:p>
        </w:tc>
        <w:tc>
          <w:tcPr>
            <w:tcW w:w="1076" w:type="dxa"/>
            <w:tcBorders>
              <w:top w:val="nil"/>
              <w:left w:val="nil"/>
              <w:bottom w:val="nil"/>
              <w:right w:val="nil"/>
            </w:tcBorders>
            <w:noWrap/>
            <w:hideMark/>
          </w:tcPr>
          <w:p w14:paraId="50101DA0"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0,31%</w:t>
            </w:r>
          </w:p>
        </w:tc>
        <w:tc>
          <w:tcPr>
            <w:tcW w:w="993" w:type="dxa"/>
            <w:tcBorders>
              <w:top w:val="nil"/>
              <w:left w:val="nil"/>
              <w:bottom w:val="nil"/>
              <w:right w:val="nil"/>
            </w:tcBorders>
            <w:noWrap/>
            <w:hideMark/>
          </w:tcPr>
          <w:p w14:paraId="154D537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13</w:t>
            </w:r>
          </w:p>
        </w:tc>
        <w:tc>
          <w:tcPr>
            <w:tcW w:w="1076" w:type="dxa"/>
            <w:tcBorders>
              <w:top w:val="nil"/>
              <w:left w:val="nil"/>
              <w:bottom w:val="nil"/>
              <w:right w:val="nil"/>
            </w:tcBorders>
            <w:noWrap/>
            <w:hideMark/>
          </w:tcPr>
          <w:p w14:paraId="528731D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0,17%</w:t>
            </w:r>
          </w:p>
        </w:tc>
        <w:tc>
          <w:tcPr>
            <w:tcW w:w="993" w:type="dxa"/>
            <w:tcBorders>
              <w:top w:val="nil"/>
              <w:left w:val="nil"/>
              <w:bottom w:val="nil"/>
              <w:right w:val="nil"/>
            </w:tcBorders>
            <w:noWrap/>
            <w:hideMark/>
          </w:tcPr>
          <w:p w14:paraId="278F5DB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16</w:t>
            </w:r>
          </w:p>
        </w:tc>
        <w:tc>
          <w:tcPr>
            <w:tcW w:w="1076" w:type="dxa"/>
            <w:tcBorders>
              <w:top w:val="nil"/>
              <w:left w:val="nil"/>
              <w:bottom w:val="nil"/>
              <w:right w:val="nil"/>
            </w:tcBorders>
            <w:noWrap/>
            <w:hideMark/>
          </w:tcPr>
          <w:p w14:paraId="420A3AAC"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0,23%</w:t>
            </w:r>
          </w:p>
        </w:tc>
      </w:tr>
      <w:tr w:rsidR="006D7B46" w:rsidRPr="006D7B46" w14:paraId="72B785F8" w14:textId="77777777" w:rsidTr="00033A4A">
        <w:trPr>
          <w:trHeight w:val="315"/>
          <w:jc w:val="center"/>
        </w:trPr>
        <w:tc>
          <w:tcPr>
            <w:tcW w:w="1135" w:type="dxa"/>
            <w:tcBorders>
              <w:top w:val="nil"/>
              <w:left w:val="nil"/>
              <w:bottom w:val="nil"/>
              <w:right w:val="nil"/>
            </w:tcBorders>
            <w:noWrap/>
            <w:vAlign w:val="center"/>
            <w:hideMark/>
          </w:tcPr>
          <w:p w14:paraId="6267388E"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3. decile</w:t>
            </w:r>
          </w:p>
        </w:tc>
        <w:tc>
          <w:tcPr>
            <w:tcW w:w="1860" w:type="dxa"/>
            <w:tcBorders>
              <w:top w:val="nil"/>
              <w:left w:val="nil"/>
              <w:bottom w:val="nil"/>
              <w:right w:val="nil"/>
            </w:tcBorders>
            <w:noWrap/>
            <w:hideMark/>
          </w:tcPr>
          <w:p w14:paraId="2CF178C1"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9 702</w:t>
            </w:r>
          </w:p>
        </w:tc>
        <w:tc>
          <w:tcPr>
            <w:tcW w:w="993" w:type="dxa"/>
            <w:tcBorders>
              <w:top w:val="nil"/>
              <w:left w:val="nil"/>
              <w:bottom w:val="nil"/>
              <w:right w:val="nil"/>
            </w:tcBorders>
            <w:noWrap/>
            <w:hideMark/>
          </w:tcPr>
          <w:p w14:paraId="46B23D6F"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38</w:t>
            </w:r>
          </w:p>
        </w:tc>
        <w:tc>
          <w:tcPr>
            <w:tcW w:w="1076" w:type="dxa"/>
            <w:tcBorders>
              <w:top w:val="nil"/>
              <w:left w:val="nil"/>
              <w:bottom w:val="nil"/>
              <w:right w:val="nil"/>
            </w:tcBorders>
            <w:noWrap/>
            <w:hideMark/>
          </w:tcPr>
          <w:p w14:paraId="3EEBA371"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0,39%</w:t>
            </w:r>
          </w:p>
        </w:tc>
        <w:tc>
          <w:tcPr>
            <w:tcW w:w="993" w:type="dxa"/>
            <w:tcBorders>
              <w:top w:val="nil"/>
              <w:left w:val="nil"/>
              <w:bottom w:val="nil"/>
              <w:right w:val="nil"/>
            </w:tcBorders>
            <w:noWrap/>
            <w:hideMark/>
          </w:tcPr>
          <w:p w14:paraId="70E9F0E7"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16</w:t>
            </w:r>
          </w:p>
        </w:tc>
        <w:tc>
          <w:tcPr>
            <w:tcW w:w="1076" w:type="dxa"/>
            <w:tcBorders>
              <w:top w:val="nil"/>
              <w:left w:val="nil"/>
              <w:bottom w:val="nil"/>
              <w:right w:val="nil"/>
            </w:tcBorders>
            <w:noWrap/>
            <w:hideMark/>
          </w:tcPr>
          <w:p w14:paraId="59CBB95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0,16%</w:t>
            </w:r>
          </w:p>
        </w:tc>
        <w:tc>
          <w:tcPr>
            <w:tcW w:w="993" w:type="dxa"/>
            <w:tcBorders>
              <w:top w:val="nil"/>
              <w:left w:val="nil"/>
              <w:bottom w:val="nil"/>
              <w:right w:val="nil"/>
            </w:tcBorders>
            <w:noWrap/>
            <w:hideMark/>
          </w:tcPr>
          <w:p w14:paraId="779310E7"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11</w:t>
            </w:r>
          </w:p>
        </w:tc>
        <w:tc>
          <w:tcPr>
            <w:tcW w:w="1076" w:type="dxa"/>
            <w:tcBorders>
              <w:top w:val="nil"/>
              <w:left w:val="nil"/>
              <w:bottom w:val="nil"/>
              <w:right w:val="nil"/>
            </w:tcBorders>
            <w:noWrap/>
            <w:hideMark/>
          </w:tcPr>
          <w:p w14:paraId="5FFC723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0,11%</w:t>
            </w:r>
          </w:p>
        </w:tc>
      </w:tr>
      <w:tr w:rsidR="006D7B46" w:rsidRPr="006D7B46" w14:paraId="2CFAF4B0" w14:textId="77777777" w:rsidTr="00033A4A">
        <w:trPr>
          <w:trHeight w:val="315"/>
          <w:jc w:val="center"/>
        </w:trPr>
        <w:tc>
          <w:tcPr>
            <w:tcW w:w="1135" w:type="dxa"/>
            <w:tcBorders>
              <w:top w:val="nil"/>
              <w:left w:val="nil"/>
              <w:bottom w:val="nil"/>
              <w:right w:val="nil"/>
            </w:tcBorders>
            <w:noWrap/>
            <w:vAlign w:val="center"/>
            <w:hideMark/>
          </w:tcPr>
          <w:p w14:paraId="059B65F2"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4. decile</w:t>
            </w:r>
          </w:p>
        </w:tc>
        <w:tc>
          <w:tcPr>
            <w:tcW w:w="1860" w:type="dxa"/>
            <w:tcBorders>
              <w:top w:val="nil"/>
              <w:left w:val="nil"/>
              <w:bottom w:val="nil"/>
              <w:right w:val="nil"/>
            </w:tcBorders>
            <w:noWrap/>
            <w:hideMark/>
          </w:tcPr>
          <w:p w14:paraId="35A2A94A"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11 918</w:t>
            </w:r>
          </w:p>
        </w:tc>
        <w:tc>
          <w:tcPr>
            <w:tcW w:w="993" w:type="dxa"/>
            <w:tcBorders>
              <w:top w:val="nil"/>
              <w:left w:val="nil"/>
              <w:bottom w:val="nil"/>
              <w:right w:val="nil"/>
            </w:tcBorders>
            <w:noWrap/>
            <w:hideMark/>
          </w:tcPr>
          <w:p w14:paraId="3C45547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60</w:t>
            </w:r>
          </w:p>
        </w:tc>
        <w:tc>
          <w:tcPr>
            <w:tcW w:w="1076" w:type="dxa"/>
            <w:tcBorders>
              <w:top w:val="nil"/>
              <w:left w:val="nil"/>
              <w:bottom w:val="nil"/>
              <w:right w:val="nil"/>
            </w:tcBorders>
            <w:noWrap/>
            <w:hideMark/>
          </w:tcPr>
          <w:p w14:paraId="4AC58E14"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0,51%</w:t>
            </w:r>
          </w:p>
        </w:tc>
        <w:tc>
          <w:tcPr>
            <w:tcW w:w="993" w:type="dxa"/>
            <w:tcBorders>
              <w:top w:val="nil"/>
              <w:left w:val="nil"/>
              <w:bottom w:val="nil"/>
              <w:right w:val="nil"/>
            </w:tcBorders>
            <w:noWrap/>
            <w:hideMark/>
          </w:tcPr>
          <w:p w14:paraId="17E867F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9</w:t>
            </w:r>
          </w:p>
        </w:tc>
        <w:tc>
          <w:tcPr>
            <w:tcW w:w="1076" w:type="dxa"/>
            <w:tcBorders>
              <w:top w:val="nil"/>
              <w:left w:val="nil"/>
              <w:bottom w:val="nil"/>
              <w:right w:val="nil"/>
            </w:tcBorders>
            <w:noWrap/>
            <w:hideMark/>
          </w:tcPr>
          <w:p w14:paraId="49EA1CC4"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0,08%</w:t>
            </w:r>
          </w:p>
        </w:tc>
        <w:tc>
          <w:tcPr>
            <w:tcW w:w="993" w:type="dxa"/>
            <w:tcBorders>
              <w:top w:val="nil"/>
              <w:left w:val="nil"/>
              <w:bottom w:val="nil"/>
              <w:right w:val="nil"/>
            </w:tcBorders>
            <w:noWrap/>
            <w:hideMark/>
          </w:tcPr>
          <w:p w14:paraId="355E6C76"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32</w:t>
            </w:r>
          </w:p>
        </w:tc>
        <w:tc>
          <w:tcPr>
            <w:tcW w:w="1076" w:type="dxa"/>
            <w:tcBorders>
              <w:top w:val="nil"/>
              <w:left w:val="nil"/>
              <w:bottom w:val="nil"/>
              <w:right w:val="nil"/>
            </w:tcBorders>
            <w:noWrap/>
            <w:hideMark/>
          </w:tcPr>
          <w:p w14:paraId="0273BBD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0,27%</w:t>
            </w:r>
          </w:p>
        </w:tc>
      </w:tr>
      <w:tr w:rsidR="006D7B46" w:rsidRPr="006D7B46" w14:paraId="627020BE" w14:textId="77777777" w:rsidTr="00033A4A">
        <w:trPr>
          <w:trHeight w:val="315"/>
          <w:jc w:val="center"/>
        </w:trPr>
        <w:tc>
          <w:tcPr>
            <w:tcW w:w="1135" w:type="dxa"/>
            <w:tcBorders>
              <w:top w:val="nil"/>
              <w:left w:val="nil"/>
              <w:bottom w:val="nil"/>
              <w:right w:val="nil"/>
            </w:tcBorders>
            <w:noWrap/>
            <w:vAlign w:val="center"/>
            <w:hideMark/>
          </w:tcPr>
          <w:p w14:paraId="3289D0E4"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5. decile</w:t>
            </w:r>
          </w:p>
        </w:tc>
        <w:tc>
          <w:tcPr>
            <w:tcW w:w="1860" w:type="dxa"/>
            <w:tcBorders>
              <w:top w:val="nil"/>
              <w:left w:val="nil"/>
              <w:bottom w:val="nil"/>
              <w:right w:val="nil"/>
            </w:tcBorders>
            <w:noWrap/>
            <w:hideMark/>
          </w:tcPr>
          <w:p w14:paraId="6C1F9A36"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14 019</w:t>
            </w:r>
          </w:p>
        </w:tc>
        <w:tc>
          <w:tcPr>
            <w:tcW w:w="993" w:type="dxa"/>
            <w:tcBorders>
              <w:top w:val="nil"/>
              <w:left w:val="nil"/>
              <w:bottom w:val="nil"/>
              <w:right w:val="nil"/>
            </w:tcBorders>
            <w:noWrap/>
            <w:hideMark/>
          </w:tcPr>
          <w:p w14:paraId="136BEC3A"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70</w:t>
            </w:r>
          </w:p>
        </w:tc>
        <w:tc>
          <w:tcPr>
            <w:tcW w:w="1076" w:type="dxa"/>
            <w:tcBorders>
              <w:top w:val="nil"/>
              <w:left w:val="nil"/>
              <w:bottom w:val="nil"/>
              <w:right w:val="nil"/>
            </w:tcBorders>
            <w:noWrap/>
            <w:hideMark/>
          </w:tcPr>
          <w:p w14:paraId="2E52220C"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0,50%</w:t>
            </w:r>
          </w:p>
        </w:tc>
        <w:tc>
          <w:tcPr>
            <w:tcW w:w="993" w:type="dxa"/>
            <w:tcBorders>
              <w:top w:val="nil"/>
              <w:left w:val="nil"/>
              <w:bottom w:val="nil"/>
              <w:right w:val="nil"/>
            </w:tcBorders>
            <w:noWrap/>
            <w:hideMark/>
          </w:tcPr>
          <w:p w14:paraId="1FF0E9F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5</w:t>
            </w:r>
          </w:p>
        </w:tc>
        <w:tc>
          <w:tcPr>
            <w:tcW w:w="1076" w:type="dxa"/>
            <w:tcBorders>
              <w:top w:val="nil"/>
              <w:left w:val="nil"/>
              <w:bottom w:val="nil"/>
              <w:right w:val="nil"/>
            </w:tcBorders>
            <w:noWrap/>
            <w:hideMark/>
          </w:tcPr>
          <w:p w14:paraId="784BBC9B"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0,04%</w:t>
            </w:r>
          </w:p>
        </w:tc>
        <w:tc>
          <w:tcPr>
            <w:tcW w:w="993" w:type="dxa"/>
            <w:tcBorders>
              <w:top w:val="nil"/>
              <w:left w:val="nil"/>
              <w:bottom w:val="nil"/>
              <w:right w:val="nil"/>
            </w:tcBorders>
            <w:noWrap/>
            <w:hideMark/>
          </w:tcPr>
          <w:p w14:paraId="0C8F8265"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50</w:t>
            </w:r>
          </w:p>
        </w:tc>
        <w:tc>
          <w:tcPr>
            <w:tcW w:w="1076" w:type="dxa"/>
            <w:tcBorders>
              <w:top w:val="nil"/>
              <w:left w:val="nil"/>
              <w:bottom w:val="nil"/>
              <w:right w:val="nil"/>
            </w:tcBorders>
            <w:noWrap/>
            <w:hideMark/>
          </w:tcPr>
          <w:p w14:paraId="788A085F"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0,36%</w:t>
            </w:r>
          </w:p>
        </w:tc>
      </w:tr>
      <w:tr w:rsidR="006D7B46" w:rsidRPr="006D7B46" w14:paraId="47A49CB5" w14:textId="77777777" w:rsidTr="00033A4A">
        <w:trPr>
          <w:trHeight w:val="315"/>
          <w:jc w:val="center"/>
        </w:trPr>
        <w:tc>
          <w:tcPr>
            <w:tcW w:w="1135" w:type="dxa"/>
            <w:tcBorders>
              <w:top w:val="nil"/>
              <w:left w:val="nil"/>
              <w:bottom w:val="nil"/>
              <w:right w:val="nil"/>
            </w:tcBorders>
            <w:noWrap/>
            <w:vAlign w:val="center"/>
            <w:hideMark/>
          </w:tcPr>
          <w:p w14:paraId="02A4F929"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6. decile</w:t>
            </w:r>
          </w:p>
        </w:tc>
        <w:tc>
          <w:tcPr>
            <w:tcW w:w="1860" w:type="dxa"/>
            <w:tcBorders>
              <w:top w:val="nil"/>
              <w:left w:val="nil"/>
              <w:bottom w:val="nil"/>
              <w:right w:val="nil"/>
            </w:tcBorders>
            <w:noWrap/>
            <w:hideMark/>
          </w:tcPr>
          <w:p w14:paraId="0DF74F19"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16 275</w:t>
            </w:r>
          </w:p>
        </w:tc>
        <w:tc>
          <w:tcPr>
            <w:tcW w:w="993" w:type="dxa"/>
            <w:tcBorders>
              <w:top w:val="nil"/>
              <w:left w:val="nil"/>
              <w:bottom w:val="nil"/>
              <w:right w:val="nil"/>
            </w:tcBorders>
            <w:noWrap/>
            <w:hideMark/>
          </w:tcPr>
          <w:p w14:paraId="63A22436"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84</w:t>
            </w:r>
          </w:p>
        </w:tc>
        <w:tc>
          <w:tcPr>
            <w:tcW w:w="1076" w:type="dxa"/>
            <w:tcBorders>
              <w:top w:val="nil"/>
              <w:left w:val="nil"/>
              <w:bottom w:val="nil"/>
              <w:right w:val="nil"/>
            </w:tcBorders>
            <w:noWrap/>
            <w:hideMark/>
          </w:tcPr>
          <w:p w14:paraId="5E5409F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0,51%</w:t>
            </w:r>
          </w:p>
        </w:tc>
        <w:tc>
          <w:tcPr>
            <w:tcW w:w="993" w:type="dxa"/>
            <w:tcBorders>
              <w:top w:val="nil"/>
              <w:left w:val="nil"/>
              <w:bottom w:val="nil"/>
              <w:right w:val="nil"/>
            </w:tcBorders>
            <w:noWrap/>
            <w:hideMark/>
          </w:tcPr>
          <w:p w14:paraId="590EA36A"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6</w:t>
            </w:r>
          </w:p>
        </w:tc>
        <w:tc>
          <w:tcPr>
            <w:tcW w:w="1076" w:type="dxa"/>
            <w:tcBorders>
              <w:top w:val="nil"/>
              <w:left w:val="nil"/>
              <w:bottom w:val="nil"/>
              <w:right w:val="nil"/>
            </w:tcBorders>
            <w:noWrap/>
            <w:hideMark/>
          </w:tcPr>
          <w:p w14:paraId="21A0082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0,03%</w:t>
            </w:r>
          </w:p>
        </w:tc>
        <w:tc>
          <w:tcPr>
            <w:tcW w:w="993" w:type="dxa"/>
            <w:tcBorders>
              <w:top w:val="nil"/>
              <w:left w:val="nil"/>
              <w:bottom w:val="nil"/>
              <w:right w:val="nil"/>
            </w:tcBorders>
            <w:noWrap/>
            <w:hideMark/>
          </w:tcPr>
          <w:p w14:paraId="13668B0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45</w:t>
            </w:r>
          </w:p>
        </w:tc>
        <w:tc>
          <w:tcPr>
            <w:tcW w:w="1076" w:type="dxa"/>
            <w:tcBorders>
              <w:top w:val="nil"/>
              <w:left w:val="nil"/>
              <w:bottom w:val="nil"/>
              <w:right w:val="nil"/>
            </w:tcBorders>
            <w:noWrap/>
            <w:hideMark/>
          </w:tcPr>
          <w:p w14:paraId="5FF1505B"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0,28%</w:t>
            </w:r>
          </w:p>
        </w:tc>
      </w:tr>
      <w:tr w:rsidR="006D7B46" w:rsidRPr="006D7B46" w14:paraId="68ECE807" w14:textId="77777777" w:rsidTr="00033A4A">
        <w:trPr>
          <w:trHeight w:val="315"/>
          <w:jc w:val="center"/>
        </w:trPr>
        <w:tc>
          <w:tcPr>
            <w:tcW w:w="1135" w:type="dxa"/>
            <w:tcBorders>
              <w:top w:val="nil"/>
              <w:left w:val="nil"/>
              <w:bottom w:val="nil"/>
              <w:right w:val="nil"/>
            </w:tcBorders>
            <w:noWrap/>
            <w:vAlign w:val="center"/>
            <w:hideMark/>
          </w:tcPr>
          <w:p w14:paraId="111CA9F1"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7. decile</w:t>
            </w:r>
          </w:p>
        </w:tc>
        <w:tc>
          <w:tcPr>
            <w:tcW w:w="1860" w:type="dxa"/>
            <w:tcBorders>
              <w:top w:val="nil"/>
              <w:left w:val="nil"/>
              <w:bottom w:val="nil"/>
              <w:right w:val="nil"/>
            </w:tcBorders>
            <w:noWrap/>
            <w:hideMark/>
          </w:tcPr>
          <w:p w14:paraId="13B04265"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18 775</w:t>
            </w:r>
          </w:p>
        </w:tc>
        <w:tc>
          <w:tcPr>
            <w:tcW w:w="993" w:type="dxa"/>
            <w:tcBorders>
              <w:top w:val="nil"/>
              <w:left w:val="nil"/>
              <w:bottom w:val="nil"/>
              <w:right w:val="nil"/>
            </w:tcBorders>
            <w:noWrap/>
            <w:hideMark/>
          </w:tcPr>
          <w:p w14:paraId="6BEFC6E0"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95</w:t>
            </w:r>
          </w:p>
        </w:tc>
        <w:tc>
          <w:tcPr>
            <w:tcW w:w="1076" w:type="dxa"/>
            <w:tcBorders>
              <w:top w:val="nil"/>
              <w:left w:val="nil"/>
              <w:bottom w:val="nil"/>
              <w:right w:val="nil"/>
            </w:tcBorders>
            <w:noWrap/>
            <w:hideMark/>
          </w:tcPr>
          <w:p w14:paraId="68AD6354"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0,50%</w:t>
            </w:r>
          </w:p>
        </w:tc>
        <w:tc>
          <w:tcPr>
            <w:tcW w:w="993" w:type="dxa"/>
            <w:tcBorders>
              <w:top w:val="nil"/>
              <w:left w:val="nil"/>
              <w:bottom w:val="nil"/>
              <w:right w:val="nil"/>
            </w:tcBorders>
            <w:noWrap/>
            <w:hideMark/>
          </w:tcPr>
          <w:p w14:paraId="5EC87357"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3</w:t>
            </w:r>
          </w:p>
        </w:tc>
        <w:tc>
          <w:tcPr>
            <w:tcW w:w="1076" w:type="dxa"/>
            <w:tcBorders>
              <w:top w:val="nil"/>
              <w:left w:val="nil"/>
              <w:bottom w:val="nil"/>
              <w:right w:val="nil"/>
            </w:tcBorders>
            <w:noWrap/>
            <w:hideMark/>
          </w:tcPr>
          <w:p w14:paraId="4AFDCB0A"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0,02%</w:t>
            </w:r>
          </w:p>
        </w:tc>
        <w:tc>
          <w:tcPr>
            <w:tcW w:w="993" w:type="dxa"/>
            <w:tcBorders>
              <w:top w:val="nil"/>
              <w:left w:val="nil"/>
              <w:bottom w:val="nil"/>
              <w:right w:val="nil"/>
            </w:tcBorders>
            <w:noWrap/>
            <w:hideMark/>
          </w:tcPr>
          <w:p w14:paraId="056310D5"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77</w:t>
            </w:r>
          </w:p>
        </w:tc>
        <w:tc>
          <w:tcPr>
            <w:tcW w:w="1076" w:type="dxa"/>
            <w:tcBorders>
              <w:top w:val="nil"/>
              <w:left w:val="nil"/>
              <w:bottom w:val="nil"/>
              <w:right w:val="nil"/>
            </w:tcBorders>
            <w:noWrap/>
            <w:hideMark/>
          </w:tcPr>
          <w:p w14:paraId="448978D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0,41%</w:t>
            </w:r>
          </w:p>
        </w:tc>
      </w:tr>
      <w:tr w:rsidR="006D7B46" w:rsidRPr="006D7B46" w14:paraId="29F0E17B" w14:textId="77777777" w:rsidTr="00033A4A">
        <w:trPr>
          <w:trHeight w:val="315"/>
          <w:jc w:val="center"/>
        </w:trPr>
        <w:tc>
          <w:tcPr>
            <w:tcW w:w="1135" w:type="dxa"/>
            <w:tcBorders>
              <w:top w:val="nil"/>
              <w:left w:val="nil"/>
              <w:bottom w:val="nil"/>
              <w:right w:val="nil"/>
            </w:tcBorders>
            <w:noWrap/>
            <w:vAlign w:val="center"/>
            <w:hideMark/>
          </w:tcPr>
          <w:p w14:paraId="638E4948"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8. decile</w:t>
            </w:r>
          </w:p>
        </w:tc>
        <w:tc>
          <w:tcPr>
            <w:tcW w:w="1860" w:type="dxa"/>
            <w:tcBorders>
              <w:top w:val="nil"/>
              <w:left w:val="nil"/>
              <w:bottom w:val="nil"/>
              <w:right w:val="nil"/>
            </w:tcBorders>
            <w:noWrap/>
            <w:hideMark/>
          </w:tcPr>
          <w:p w14:paraId="649E28D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21 977</w:t>
            </w:r>
          </w:p>
        </w:tc>
        <w:tc>
          <w:tcPr>
            <w:tcW w:w="993" w:type="dxa"/>
            <w:tcBorders>
              <w:top w:val="nil"/>
              <w:left w:val="nil"/>
              <w:bottom w:val="nil"/>
              <w:right w:val="nil"/>
            </w:tcBorders>
            <w:noWrap/>
            <w:hideMark/>
          </w:tcPr>
          <w:p w14:paraId="2291D09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98</w:t>
            </w:r>
          </w:p>
        </w:tc>
        <w:tc>
          <w:tcPr>
            <w:tcW w:w="1076" w:type="dxa"/>
            <w:tcBorders>
              <w:top w:val="nil"/>
              <w:left w:val="nil"/>
              <w:bottom w:val="nil"/>
              <w:right w:val="nil"/>
            </w:tcBorders>
            <w:noWrap/>
            <w:hideMark/>
          </w:tcPr>
          <w:p w14:paraId="4EFB2C4F"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0,45%</w:t>
            </w:r>
          </w:p>
        </w:tc>
        <w:tc>
          <w:tcPr>
            <w:tcW w:w="993" w:type="dxa"/>
            <w:tcBorders>
              <w:top w:val="nil"/>
              <w:left w:val="nil"/>
              <w:bottom w:val="nil"/>
              <w:right w:val="nil"/>
            </w:tcBorders>
            <w:noWrap/>
            <w:hideMark/>
          </w:tcPr>
          <w:p w14:paraId="14DFA02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4</w:t>
            </w:r>
          </w:p>
        </w:tc>
        <w:tc>
          <w:tcPr>
            <w:tcW w:w="1076" w:type="dxa"/>
            <w:tcBorders>
              <w:top w:val="nil"/>
              <w:left w:val="nil"/>
              <w:bottom w:val="nil"/>
              <w:right w:val="nil"/>
            </w:tcBorders>
            <w:noWrap/>
            <w:hideMark/>
          </w:tcPr>
          <w:p w14:paraId="6210B124"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0,02%</w:t>
            </w:r>
          </w:p>
        </w:tc>
        <w:tc>
          <w:tcPr>
            <w:tcW w:w="993" w:type="dxa"/>
            <w:tcBorders>
              <w:top w:val="nil"/>
              <w:left w:val="nil"/>
              <w:bottom w:val="nil"/>
              <w:right w:val="nil"/>
            </w:tcBorders>
            <w:noWrap/>
            <w:hideMark/>
          </w:tcPr>
          <w:p w14:paraId="3568A744"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98</w:t>
            </w:r>
          </w:p>
        </w:tc>
        <w:tc>
          <w:tcPr>
            <w:tcW w:w="1076" w:type="dxa"/>
            <w:tcBorders>
              <w:top w:val="nil"/>
              <w:left w:val="nil"/>
              <w:bottom w:val="nil"/>
              <w:right w:val="nil"/>
            </w:tcBorders>
            <w:noWrap/>
            <w:hideMark/>
          </w:tcPr>
          <w:p w14:paraId="0AE5B8D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0,45%</w:t>
            </w:r>
          </w:p>
        </w:tc>
      </w:tr>
      <w:tr w:rsidR="006D7B46" w:rsidRPr="006D7B46" w14:paraId="4488FE1E" w14:textId="77777777" w:rsidTr="00033A4A">
        <w:trPr>
          <w:trHeight w:val="315"/>
          <w:jc w:val="center"/>
        </w:trPr>
        <w:tc>
          <w:tcPr>
            <w:tcW w:w="1135" w:type="dxa"/>
            <w:tcBorders>
              <w:top w:val="nil"/>
              <w:left w:val="nil"/>
              <w:bottom w:val="nil"/>
              <w:right w:val="nil"/>
            </w:tcBorders>
            <w:noWrap/>
            <w:vAlign w:val="center"/>
            <w:hideMark/>
          </w:tcPr>
          <w:p w14:paraId="1906E934"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9. decile</w:t>
            </w:r>
          </w:p>
        </w:tc>
        <w:tc>
          <w:tcPr>
            <w:tcW w:w="1860" w:type="dxa"/>
            <w:tcBorders>
              <w:top w:val="nil"/>
              <w:left w:val="nil"/>
              <w:bottom w:val="nil"/>
              <w:right w:val="nil"/>
            </w:tcBorders>
            <w:noWrap/>
            <w:hideMark/>
          </w:tcPr>
          <w:p w14:paraId="392D283D"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27 275</w:t>
            </w:r>
          </w:p>
        </w:tc>
        <w:tc>
          <w:tcPr>
            <w:tcW w:w="993" w:type="dxa"/>
            <w:tcBorders>
              <w:top w:val="nil"/>
              <w:left w:val="nil"/>
              <w:bottom w:val="nil"/>
              <w:right w:val="nil"/>
            </w:tcBorders>
            <w:noWrap/>
            <w:hideMark/>
          </w:tcPr>
          <w:p w14:paraId="146D766B"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100</w:t>
            </w:r>
          </w:p>
        </w:tc>
        <w:tc>
          <w:tcPr>
            <w:tcW w:w="1076" w:type="dxa"/>
            <w:tcBorders>
              <w:top w:val="nil"/>
              <w:left w:val="nil"/>
              <w:bottom w:val="nil"/>
              <w:right w:val="nil"/>
            </w:tcBorders>
            <w:noWrap/>
            <w:hideMark/>
          </w:tcPr>
          <w:p w14:paraId="46649A92"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0,37%</w:t>
            </w:r>
          </w:p>
        </w:tc>
        <w:tc>
          <w:tcPr>
            <w:tcW w:w="993" w:type="dxa"/>
            <w:tcBorders>
              <w:top w:val="nil"/>
              <w:left w:val="nil"/>
              <w:bottom w:val="nil"/>
              <w:right w:val="nil"/>
            </w:tcBorders>
            <w:noWrap/>
            <w:hideMark/>
          </w:tcPr>
          <w:p w14:paraId="1C8AB99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6</w:t>
            </w:r>
          </w:p>
        </w:tc>
        <w:tc>
          <w:tcPr>
            <w:tcW w:w="1076" w:type="dxa"/>
            <w:tcBorders>
              <w:top w:val="nil"/>
              <w:left w:val="nil"/>
              <w:bottom w:val="nil"/>
              <w:right w:val="nil"/>
            </w:tcBorders>
            <w:noWrap/>
            <w:hideMark/>
          </w:tcPr>
          <w:p w14:paraId="10FFAF6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0,02%</w:t>
            </w:r>
          </w:p>
        </w:tc>
        <w:tc>
          <w:tcPr>
            <w:tcW w:w="993" w:type="dxa"/>
            <w:tcBorders>
              <w:top w:val="nil"/>
              <w:left w:val="nil"/>
              <w:bottom w:val="nil"/>
              <w:right w:val="nil"/>
            </w:tcBorders>
            <w:noWrap/>
            <w:hideMark/>
          </w:tcPr>
          <w:p w14:paraId="3BF9B7F3"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176</w:t>
            </w:r>
          </w:p>
        </w:tc>
        <w:tc>
          <w:tcPr>
            <w:tcW w:w="1076" w:type="dxa"/>
            <w:tcBorders>
              <w:top w:val="nil"/>
              <w:left w:val="nil"/>
              <w:bottom w:val="nil"/>
              <w:right w:val="nil"/>
            </w:tcBorders>
            <w:noWrap/>
            <w:hideMark/>
          </w:tcPr>
          <w:p w14:paraId="7612A676"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0,65%</w:t>
            </w:r>
          </w:p>
        </w:tc>
      </w:tr>
      <w:tr w:rsidR="006D7B46" w:rsidRPr="006D7B46" w14:paraId="7634D7FD" w14:textId="77777777" w:rsidTr="00033A4A">
        <w:trPr>
          <w:trHeight w:val="330"/>
          <w:jc w:val="center"/>
        </w:trPr>
        <w:tc>
          <w:tcPr>
            <w:tcW w:w="1135" w:type="dxa"/>
            <w:tcBorders>
              <w:top w:val="nil"/>
              <w:left w:val="nil"/>
              <w:bottom w:val="single" w:sz="12" w:space="0" w:color="auto"/>
              <w:right w:val="nil"/>
            </w:tcBorders>
            <w:noWrap/>
            <w:vAlign w:val="center"/>
            <w:hideMark/>
          </w:tcPr>
          <w:p w14:paraId="5689AB79" w14:textId="77777777" w:rsidR="006D7B46" w:rsidRPr="006D7B46" w:rsidRDefault="006D7B46" w:rsidP="006D7B46">
            <w:pPr>
              <w:spacing w:after="0"/>
              <w:ind w:firstLine="0"/>
              <w:jc w:val="left"/>
              <w:rPr>
                <w:color w:val="000000"/>
                <w:sz w:val="22"/>
                <w:szCs w:val="22"/>
                <w:lang w:eastAsia="lv-LV"/>
              </w:rPr>
            </w:pPr>
            <w:r w:rsidRPr="006D7B46">
              <w:rPr>
                <w:color w:val="000000"/>
                <w:sz w:val="22"/>
                <w:szCs w:val="22"/>
                <w:lang w:eastAsia="lv-LV"/>
              </w:rPr>
              <w:t>10. decile</w:t>
            </w:r>
          </w:p>
        </w:tc>
        <w:tc>
          <w:tcPr>
            <w:tcW w:w="1860" w:type="dxa"/>
            <w:tcBorders>
              <w:top w:val="nil"/>
              <w:left w:val="nil"/>
              <w:bottom w:val="single" w:sz="12" w:space="0" w:color="auto"/>
              <w:right w:val="nil"/>
            </w:tcBorders>
            <w:noWrap/>
            <w:hideMark/>
          </w:tcPr>
          <w:p w14:paraId="7A84345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42 952</w:t>
            </w:r>
          </w:p>
        </w:tc>
        <w:tc>
          <w:tcPr>
            <w:tcW w:w="993" w:type="dxa"/>
            <w:tcBorders>
              <w:top w:val="nil"/>
              <w:left w:val="nil"/>
              <w:bottom w:val="single" w:sz="12" w:space="0" w:color="auto"/>
              <w:right w:val="nil"/>
            </w:tcBorders>
            <w:noWrap/>
            <w:hideMark/>
          </w:tcPr>
          <w:p w14:paraId="3CD909AE"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111</w:t>
            </w:r>
          </w:p>
        </w:tc>
        <w:tc>
          <w:tcPr>
            <w:tcW w:w="1076" w:type="dxa"/>
            <w:tcBorders>
              <w:top w:val="nil"/>
              <w:left w:val="nil"/>
              <w:bottom w:val="single" w:sz="12" w:space="0" w:color="auto"/>
              <w:right w:val="nil"/>
            </w:tcBorders>
            <w:noWrap/>
            <w:hideMark/>
          </w:tcPr>
          <w:p w14:paraId="6D553FD6"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0,26%</w:t>
            </w:r>
          </w:p>
        </w:tc>
        <w:tc>
          <w:tcPr>
            <w:tcW w:w="993" w:type="dxa"/>
            <w:tcBorders>
              <w:top w:val="nil"/>
              <w:left w:val="nil"/>
              <w:bottom w:val="single" w:sz="12" w:space="0" w:color="auto"/>
              <w:right w:val="nil"/>
            </w:tcBorders>
            <w:noWrap/>
            <w:hideMark/>
          </w:tcPr>
          <w:p w14:paraId="7A7ED698"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w:t>
            </w:r>
          </w:p>
        </w:tc>
        <w:tc>
          <w:tcPr>
            <w:tcW w:w="1076" w:type="dxa"/>
            <w:tcBorders>
              <w:top w:val="nil"/>
              <w:left w:val="nil"/>
              <w:bottom w:val="single" w:sz="12" w:space="0" w:color="auto"/>
              <w:right w:val="nil"/>
            </w:tcBorders>
            <w:noWrap/>
            <w:hideMark/>
          </w:tcPr>
          <w:p w14:paraId="6EFB8E1C"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0,00%</w:t>
            </w:r>
          </w:p>
        </w:tc>
        <w:tc>
          <w:tcPr>
            <w:tcW w:w="993" w:type="dxa"/>
            <w:tcBorders>
              <w:top w:val="nil"/>
              <w:left w:val="nil"/>
              <w:bottom w:val="single" w:sz="12" w:space="0" w:color="auto"/>
              <w:right w:val="nil"/>
            </w:tcBorders>
            <w:noWrap/>
            <w:hideMark/>
          </w:tcPr>
          <w:p w14:paraId="4387C2FB"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186</w:t>
            </w:r>
          </w:p>
        </w:tc>
        <w:tc>
          <w:tcPr>
            <w:tcW w:w="1076" w:type="dxa"/>
            <w:tcBorders>
              <w:top w:val="nil"/>
              <w:left w:val="nil"/>
              <w:bottom w:val="single" w:sz="12" w:space="0" w:color="auto"/>
              <w:right w:val="nil"/>
            </w:tcBorders>
            <w:noWrap/>
            <w:hideMark/>
          </w:tcPr>
          <w:p w14:paraId="4A4FE5EF" w14:textId="77777777" w:rsidR="006D7B46" w:rsidRPr="006D7B46" w:rsidRDefault="006D7B46" w:rsidP="006D7B46">
            <w:pPr>
              <w:spacing w:after="0"/>
              <w:ind w:firstLine="0"/>
              <w:jc w:val="center"/>
              <w:rPr>
                <w:color w:val="000000"/>
                <w:sz w:val="22"/>
                <w:szCs w:val="22"/>
                <w:lang w:eastAsia="lv-LV"/>
              </w:rPr>
            </w:pPr>
            <w:r w:rsidRPr="006D7B46">
              <w:rPr>
                <w:rFonts w:eastAsia="Calibri"/>
                <w:sz w:val="22"/>
                <w:szCs w:val="22"/>
              </w:rPr>
              <w:t>0,43%</w:t>
            </w:r>
          </w:p>
        </w:tc>
      </w:tr>
    </w:tbl>
    <w:p w14:paraId="644F00C4" w14:textId="77777777" w:rsidR="006D7B46" w:rsidRPr="006D7B46" w:rsidRDefault="006D7B46" w:rsidP="006D7B46">
      <w:pPr>
        <w:spacing w:after="160" w:line="259" w:lineRule="auto"/>
        <w:ind w:firstLine="0"/>
        <w:rPr>
          <w:rFonts w:eastAsia="Calibri"/>
          <w:szCs w:val="24"/>
          <w:highlight w:val="yellow"/>
        </w:rPr>
      </w:pPr>
    </w:p>
    <w:p w14:paraId="45DD42C8" w14:textId="312BF433" w:rsidR="001C6C75" w:rsidRDefault="006D7B46" w:rsidP="00C647ED">
      <w:pPr>
        <w:widowControl w:val="0"/>
        <w:spacing w:after="160" w:line="259" w:lineRule="auto"/>
        <w:ind w:firstLine="720"/>
        <w:rPr>
          <w:rFonts w:eastAsia="Calibri"/>
          <w:szCs w:val="24"/>
        </w:rPr>
      </w:pPr>
      <w:r w:rsidRPr="006D7B46">
        <w:rPr>
          <w:rFonts w:eastAsia="Calibri"/>
          <w:szCs w:val="24"/>
        </w:rPr>
        <w:t>Kopumā pasākumi palielina mājsaimniecību ienākumus visās ienākumu decilēs – straujākais pieaugums ir novērojams tieši 1. decilē (mājsaimniecībām ar zemākajiem ienākumiem), kur lielu efektu uz mājsaimniecību ienākumiem nodrošina minimālā ienākuma sliekšņa izmaiņas (sk. 8. tabulu). Kā arī plānotie pasākumi kopumā uzlabo ienākumu</w:t>
      </w:r>
      <w:r w:rsidR="00D351B4">
        <w:rPr>
          <w:rFonts w:eastAsia="Calibri"/>
          <w:szCs w:val="24"/>
        </w:rPr>
        <w:t xml:space="preserve"> </w:t>
      </w:r>
      <w:r w:rsidRPr="006D7B46">
        <w:rPr>
          <w:rFonts w:eastAsia="Calibri"/>
          <w:szCs w:val="24"/>
        </w:rPr>
        <w:t xml:space="preserve">nevienlīdzību raksturojošos rādītājus – samazina </w:t>
      </w:r>
      <w:r w:rsidRPr="006D7B46">
        <w:rPr>
          <w:rFonts w:eastAsia="Calibri"/>
          <w:i/>
          <w:iCs/>
          <w:szCs w:val="24"/>
        </w:rPr>
        <w:t>Džini</w:t>
      </w:r>
      <w:r w:rsidRPr="006D7B46">
        <w:rPr>
          <w:rFonts w:eastAsia="Calibri"/>
          <w:szCs w:val="24"/>
        </w:rPr>
        <w:t xml:space="preserve"> koeficientu</w:t>
      </w:r>
      <w:r w:rsidRPr="006D7B46">
        <w:rPr>
          <w:rFonts w:eastAsia="Calibri"/>
          <w:szCs w:val="24"/>
          <w:vertAlign w:val="superscript"/>
        </w:rPr>
        <w:footnoteReference w:id="16"/>
      </w:r>
      <w:r w:rsidRPr="006D7B46">
        <w:rPr>
          <w:rFonts w:eastAsia="Calibri"/>
          <w:szCs w:val="24"/>
        </w:rPr>
        <w:t xml:space="preserve"> un </w:t>
      </w:r>
      <w:proofErr w:type="spellStart"/>
      <w:r w:rsidRPr="006D7B46">
        <w:rPr>
          <w:rFonts w:eastAsia="Calibri"/>
          <w:szCs w:val="24"/>
        </w:rPr>
        <w:t>kvintiļu</w:t>
      </w:r>
      <w:proofErr w:type="spellEnd"/>
      <w:r w:rsidRPr="006D7B46">
        <w:rPr>
          <w:rFonts w:eastAsia="Calibri"/>
          <w:szCs w:val="24"/>
        </w:rPr>
        <w:t xml:space="preserve"> attiecību indeksu </w:t>
      </w:r>
      <w:r w:rsidRPr="006D7B46">
        <w:rPr>
          <w:rFonts w:eastAsia="Calibri"/>
          <w:i/>
          <w:iCs/>
          <w:szCs w:val="24"/>
        </w:rPr>
        <w:t>S80/S20</w:t>
      </w:r>
      <w:r w:rsidRPr="006D7B46">
        <w:rPr>
          <w:rFonts w:eastAsia="Calibri"/>
          <w:szCs w:val="24"/>
          <w:vertAlign w:val="superscript"/>
        </w:rPr>
        <w:footnoteReference w:id="17"/>
      </w:r>
      <w:r w:rsidRPr="006D7B46">
        <w:rPr>
          <w:rFonts w:eastAsia="Calibri"/>
          <w:szCs w:val="24"/>
        </w:rPr>
        <w:t>, kā arī nabadzības riska indeksu</w:t>
      </w:r>
      <w:r w:rsidRPr="006D7B46">
        <w:rPr>
          <w:rFonts w:eastAsia="Calibri"/>
          <w:szCs w:val="24"/>
          <w:vertAlign w:val="superscript"/>
        </w:rPr>
        <w:footnoteReference w:id="18"/>
      </w:r>
      <w:r w:rsidRPr="006D7B46">
        <w:rPr>
          <w:rFonts w:eastAsia="Calibri"/>
          <w:szCs w:val="24"/>
        </w:rPr>
        <w:t>.</w:t>
      </w:r>
    </w:p>
    <w:p w14:paraId="7E441BEB" w14:textId="77777777" w:rsidR="001C6C75" w:rsidRDefault="001C6C75">
      <w:pPr>
        <w:spacing w:after="0"/>
        <w:ind w:firstLine="0"/>
        <w:jc w:val="left"/>
        <w:rPr>
          <w:rFonts w:eastAsia="Calibri"/>
          <w:szCs w:val="24"/>
        </w:rPr>
      </w:pPr>
      <w:r>
        <w:rPr>
          <w:rFonts w:eastAsia="Calibri"/>
          <w:szCs w:val="24"/>
        </w:rPr>
        <w:br w:type="page"/>
      </w:r>
    </w:p>
    <w:p w14:paraId="5457DBDB" w14:textId="67647B28" w:rsidR="006D7B46" w:rsidRPr="006D7B46" w:rsidRDefault="006D7B46" w:rsidP="006D7B46">
      <w:pPr>
        <w:pStyle w:val="Tabula"/>
        <w:spacing w:before="240" w:after="120"/>
        <w:rPr>
          <w:lang w:val="lv-LV"/>
        </w:rPr>
      </w:pPr>
      <w:bookmarkStart w:id="49" w:name="_Toc210911190"/>
      <w:r w:rsidRPr="006D7B46">
        <w:rPr>
          <w:lang w:val="lv-LV"/>
        </w:rPr>
        <w:lastRenderedPageBreak/>
        <w:t>Tabula 9: Pasākumu ietekme uz ienākumu nevienlīdzības rādītājiem 2026. gadā</w:t>
      </w:r>
      <w:bookmarkEnd w:id="49"/>
    </w:p>
    <w:tbl>
      <w:tblPr>
        <w:tblW w:w="7490" w:type="dxa"/>
        <w:jc w:val="center"/>
        <w:tblLook w:val="04A0" w:firstRow="1" w:lastRow="0" w:firstColumn="1" w:lastColumn="0" w:noHBand="0" w:noVBand="1"/>
      </w:tblPr>
      <w:tblGrid>
        <w:gridCol w:w="2471"/>
        <w:gridCol w:w="1480"/>
        <w:gridCol w:w="1482"/>
        <w:gridCol w:w="1163"/>
        <w:gridCol w:w="1523"/>
      </w:tblGrid>
      <w:tr w:rsidR="006D7B46" w:rsidRPr="006D7B46" w14:paraId="24071E67" w14:textId="77777777" w:rsidTr="00033A4A">
        <w:trPr>
          <w:trHeight w:val="330"/>
          <w:jc w:val="center"/>
        </w:trPr>
        <w:tc>
          <w:tcPr>
            <w:tcW w:w="2471" w:type="dxa"/>
            <w:tcBorders>
              <w:top w:val="single" w:sz="8" w:space="0" w:color="auto"/>
              <w:left w:val="nil"/>
              <w:bottom w:val="single" w:sz="8" w:space="0" w:color="auto"/>
              <w:right w:val="nil"/>
            </w:tcBorders>
            <w:noWrap/>
            <w:vAlign w:val="center"/>
            <w:hideMark/>
          </w:tcPr>
          <w:p w14:paraId="499A3B4C" w14:textId="77777777" w:rsidR="006D7B46" w:rsidRPr="006D7B46" w:rsidRDefault="006D7B46" w:rsidP="006D7B46">
            <w:pPr>
              <w:spacing w:after="0"/>
              <w:ind w:firstLine="0"/>
              <w:jc w:val="left"/>
              <w:rPr>
                <w:color w:val="000000"/>
                <w:szCs w:val="24"/>
                <w:lang w:eastAsia="lv-LV"/>
              </w:rPr>
            </w:pPr>
            <w:r w:rsidRPr="006D7B46">
              <w:rPr>
                <w:color w:val="000000"/>
                <w:szCs w:val="24"/>
                <w:lang w:eastAsia="lv-LV"/>
              </w:rPr>
              <w:t> </w:t>
            </w:r>
          </w:p>
        </w:tc>
        <w:tc>
          <w:tcPr>
            <w:tcW w:w="2560" w:type="dxa"/>
            <w:gridSpan w:val="2"/>
            <w:tcBorders>
              <w:top w:val="single" w:sz="8" w:space="0" w:color="auto"/>
              <w:left w:val="nil"/>
              <w:bottom w:val="single" w:sz="8" w:space="0" w:color="auto"/>
              <w:right w:val="nil"/>
            </w:tcBorders>
            <w:noWrap/>
            <w:vAlign w:val="center"/>
            <w:hideMark/>
          </w:tcPr>
          <w:p w14:paraId="3CE1AB2D"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2026</w:t>
            </w:r>
          </w:p>
        </w:tc>
        <w:tc>
          <w:tcPr>
            <w:tcW w:w="1163" w:type="dxa"/>
            <w:tcBorders>
              <w:top w:val="single" w:sz="8" w:space="0" w:color="auto"/>
              <w:left w:val="nil"/>
              <w:bottom w:val="single" w:sz="8" w:space="0" w:color="auto"/>
              <w:right w:val="nil"/>
            </w:tcBorders>
            <w:noWrap/>
            <w:vAlign w:val="center"/>
            <w:hideMark/>
          </w:tcPr>
          <w:p w14:paraId="3870ABA6" w14:textId="77777777" w:rsidR="006D7B46" w:rsidRPr="006D7B46" w:rsidRDefault="006D7B46" w:rsidP="006D7B46">
            <w:pPr>
              <w:spacing w:after="0"/>
              <w:ind w:firstLine="0"/>
              <w:jc w:val="left"/>
              <w:rPr>
                <w:color w:val="000000"/>
                <w:szCs w:val="24"/>
                <w:lang w:eastAsia="lv-LV"/>
              </w:rPr>
            </w:pPr>
            <w:r w:rsidRPr="006D7B46">
              <w:rPr>
                <w:color w:val="000000"/>
                <w:szCs w:val="24"/>
                <w:lang w:eastAsia="lv-LV"/>
              </w:rPr>
              <w:t> </w:t>
            </w:r>
          </w:p>
        </w:tc>
        <w:tc>
          <w:tcPr>
            <w:tcW w:w="1296" w:type="dxa"/>
            <w:tcBorders>
              <w:top w:val="single" w:sz="8" w:space="0" w:color="auto"/>
              <w:left w:val="nil"/>
              <w:bottom w:val="single" w:sz="8" w:space="0" w:color="auto"/>
              <w:right w:val="nil"/>
            </w:tcBorders>
            <w:noWrap/>
            <w:vAlign w:val="center"/>
            <w:hideMark/>
          </w:tcPr>
          <w:p w14:paraId="5575D206" w14:textId="77777777" w:rsidR="006D7B46" w:rsidRPr="006D7B46" w:rsidRDefault="006D7B46" w:rsidP="006D7B46">
            <w:pPr>
              <w:spacing w:after="0"/>
              <w:ind w:firstLine="0"/>
              <w:jc w:val="left"/>
              <w:rPr>
                <w:color w:val="000000"/>
                <w:szCs w:val="24"/>
                <w:lang w:eastAsia="lv-LV"/>
              </w:rPr>
            </w:pPr>
            <w:r w:rsidRPr="006D7B46">
              <w:rPr>
                <w:color w:val="000000"/>
                <w:szCs w:val="24"/>
                <w:lang w:eastAsia="lv-LV"/>
              </w:rPr>
              <w:t> </w:t>
            </w:r>
          </w:p>
        </w:tc>
      </w:tr>
      <w:tr w:rsidR="006D7B46" w:rsidRPr="006D7B46" w14:paraId="5F4C3CBF" w14:textId="77777777" w:rsidTr="00033A4A">
        <w:trPr>
          <w:trHeight w:val="1275"/>
          <w:jc w:val="center"/>
        </w:trPr>
        <w:tc>
          <w:tcPr>
            <w:tcW w:w="2471" w:type="dxa"/>
            <w:tcBorders>
              <w:top w:val="nil"/>
              <w:left w:val="nil"/>
              <w:bottom w:val="single" w:sz="8" w:space="0" w:color="auto"/>
              <w:right w:val="nil"/>
            </w:tcBorders>
            <w:vAlign w:val="center"/>
            <w:hideMark/>
          </w:tcPr>
          <w:p w14:paraId="40261050"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 xml:space="preserve">Nevienlīdzības rādītājs </w:t>
            </w:r>
          </w:p>
        </w:tc>
        <w:tc>
          <w:tcPr>
            <w:tcW w:w="1480" w:type="dxa"/>
            <w:tcBorders>
              <w:top w:val="nil"/>
              <w:left w:val="nil"/>
              <w:bottom w:val="single" w:sz="8" w:space="0" w:color="auto"/>
              <w:right w:val="nil"/>
            </w:tcBorders>
            <w:vAlign w:val="center"/>
            <w:hideMark/>
          </w:tcPr>
          <w:p w14:paraId="0F4C9E10"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Koeficienta vērtība</w:t>
            </w:r>
          </w:p>
        </w:tc>
        <w:tc>
          <w:tcPr>
            <w:tcW w:w="1080" w:type="dxa"/>
            <w:tcBorders>
              <w:top w:val="nil"/>
              <w:left w:val="nil"/>
              <w:bottom w:val="single" w:sz="8" w:space="0" w:color="auto"/>
              <w:right w:val="nil"/>
            </w:tcBorders>
            <w:vAlign w:val="center"/>
            <w:hideMark/>
          </w:tcPr>
          <w:p w14:paraId="09588CDB"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Neapliekamā minimuma izmaiņas</w:t>
            </w:r>
          </w:p>
        </w:tc>
        <w:tc>
          <w:tcPr>
            <w:tcW w:w="1163" w:type="dxa"/>
            <w:tcBorders>
              <w:top w:val="nil"/>
              <w:left w:val="nil"/>
              <w:bottom w:val="single" w:sz="8" w:space="0" w:color="auto"/>
              <w:right w:val="nil"/>
            </w:tcBorders>
            <w:vAlign w:val="center"/>
            <w:hideMark/>
          </w:tcPr>
          <w:p w14:paraId="25205426"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Minimālo ienākumu sliekšņu izmaiņas</w:t>
            </w:r>
          </w:p>
        </w:tc>
        <w:tc>
          <w:tcPr>
            <w:tcW w:w="1296" w:type="dxa"/>
            <w:tcBorders>
              <w:top w:val="nil"/>
              <w:left w:val="nil"/>
              <w:bottom w:val="single" w:sz="8" w:space="0" w:color="auto"/>
              <w:right w:val="nil"/>
            </w:tcBorders>
            <w:vAlign w:val="center"/>
            <w:hideMark/>
          </w:tcPr>
          <w:p w14:paraId="6448FE2F" w14:textId="77777777" w:rsidR="006D7B46" w:rsidRPr="006D7B46" w:rsidRDefault="006D7B46" w:rsidP="006D7B46">
            <w:pPr>
              <w:spacing w:after="0"/>
              <w:ind w:firstLine="0"/>
              <w:jc w:val="center"/>
              <w:rPr>
                <w:color w:val="000000"/>
                <w:szCs w:val="24"/>
                <w:lang w:eastAsia="lv-LV"/>
              </w:rPr>
            </w:pPr>
            <w:r w:rsidRPr="006D7B46">
              <w:rPr>
                <w:color w:val="000000"/>
                <w:szCs w:val="24"/>
                <w:lang w:eastAsia="lv-LV"/>
              </w:rPr>
              <w:t>Demogrāfijas veicināšanas pasākumi</w:t>
            </w:r>
          </w:p>
        </w:tc>
      </w:tr>
      <w:tr w:rsidR="006D7B46" w:rsidRPr="006D7B46" w14:paraId="1025E508" w14:textId="77777777" w:rsidTr="00033A4A">
        <w:trPr>
          <w:trHeight w:val="315"/>
          <w:jc w:val="center"/>
        </w:trPr>
        <w:tc>
          <w:tcPr>
            <w:tcW w:w="2471" w:type="dxa"/>
            <w:tcBorders>
              <w:top w:val="nil"/>
              <w:left w:val="nil"/>
              <w:bottom w:val="nil"/>
              <w:right w:val="nil"/>
            </w:tcBorders>
            <w:noWrap/>
            <w:vAlign w:val="center"/>
            <w:hideMark/>
          </w:tcPr>
          <w:p w14:paraId="0AC345E7" w14:textId="77777777" w:rsidR="006D7B46" w:rsidRPr="006D7B46" w:rsidRDefault="006D7B46" w:rsidP="006D7B46">
            <w:pPr>
              <w:spacing w:after="0"/>
              <w:ind w:firstLine="0"/>
              <w:jc w:val="left"/>
              <w:rPr>
                <w:i/>
                <w:iCs/>
                <w:color w:val="000000"/>
                <w:szCs w:val="24"/>
                <w:lang w:eastAsia="lv-LV"/>
              </w:rPr>
            </w:pPr>
            <w:r w:rsidRPr="006D7B46">
              <w:rPr>
                <w:i/>
                <w:iCs/>
                <w:color w:val="000000"/>
                <w:szCs w:val="24"/>
                <w:lang w:eastAsia="lv-LV"/>
              </w:rPr>
              <w:t>Džini</w:t>
            </w:r>
            <w:r w:rsidRPr="006D7B46">
              <w:rPr>
                <w:color w:val="000000"/>
                <w:szCs w:val="24"/>
                <w:lang w:eastAsia="lv-LV"/>
              </w:rPr>
              <w:t xml:space="preserve"> koeficients</w:t>
            </w:r>
          </w:p>
        </w:tc>
        <w:tc>
          <w:tcPr>
            <w:tcW w:w="1480" w:type="dxa"/>
            <w:tcBorders>
              <w:top w:val="nil"/>
              <w:left w:val="nil"/>
              <w:bottom w:val="nil"/>
              <w:right w:val="nil"/>
            </w:tcBorders>
            <w:noWrap/>
            <w:vAlign w:val="center"/>
            <w:hideMark/>
          </w:tcPr>
          <w:p w14:paraId="005D7295" w14:textId="77777777" w:rsidR="006D7B46" w:rsidRPr="006D7B46" w:rsidRDefault="006D7B46" w:rsidP="006D7B46">
            <w:pPr>
              <w:spacing w:after="0"/>
              <w:ind w:firstLine="0"/>
              <w:jc w:val="center"/>
              <w:rPr>
                <w:color w:val="000000"/>
                <w:szCs w:val="24"/>
                <w:lang w:eastAsia="lv-LV"/>
              </w:rPr>
            </w:pPr>
            <w:r w:rsidRPr="006D7B46">
              <w:rPr>
                <w:rFonts w:eastAsia="Calibri"/>
                <w:szCs w:val="24"/>
              </w:rPr>
              <w:t>33,30</w:t>
            </w:r>
          </w:p>
        </w:tc>
        <w:tc>
          <w:tcPr>
            <w:tcW w:w="1080" w:type="dxa"/>
            <w:tcBorders>
              <w:top w:val="nil"/>
              <w:left w:val="nil"/>
              <w:bottom w:val="nil"/>
              <w:right w:val="nil"/>
            </w:tcBorders>
            <w:noWrap/>
            <w:vAlign w:val="center"/>
            <w:hideMark/>
          </w:tcPr>
          <w:p w14:paraId="1C01726E" w14:textId="77777777" w:rsidR="006D7B46" w:rsidRPr="006D7B46" w:rsidRDefault="006D7B46" w:rsidP="006D7B46">
            <w:pPr>
              <w:spacing w:after="0"/>
              <w:ind w:firstLine="0"/>
              <w:jc w:val="center"/>
              <w:rPr>
                <w:color w:val="000000"/>
                <w:szCs w:val="24"/>
                <w:lang w:eastAsia="lv-LV"/>
              </w:rPr>
            </w:pPr>
            <w:r w:rsidRPr="006D7B46">
              <w:rPr>
                <w:rFonts w:eastAsia="Calibri"/>
                <w:szCs w:val="24"/>
              </w:rPr>
              <w:t>-0,02</w:t>
            </w:r>
          </w:p>
        </w:tc>
        <w:tc>
          <w:tcPr>
            <w:tcW w:w="1163" w:type="dxa"/>
            <w:tcBorders>
              <w:top w:val="nil"/>
              <w:left w:val="nil"/>
              <w:bottom w:val="nil"/>
              <w:right w:val="nil"/>
            </w:tcBorders>
            <w:noWrap/>
            <w:vAlign w:val="center"/>
            <w:hideMark/>
          </w:tcPr>
          <w:p w14:paraId="7E8FB78E" w14:textId="77777777" w:rsidR="006D7B46" w:rsidRPr="006D7B46" w:rsidRDefault="006D7B46" w:rsidP="006D7B46">
            <w:pPr>
              <w:spacing w:after="0"/>
              <w:ind w:firstLine="0"/>
              <w:jc w:val="center"/>
              <w:rPr>
                <w:color w:val="000000"/>
                <w:szCs w:val="24"/>
                <w:lang w:eastAsia="lv-LV"/>
              </w:rPr>
            </w:pPr>
            <w:r w:rsidRPr="006D7B46">
              <w:rPr>
                <w:rFonts w:eastAsia="Calibri"/>
                <w:szCs w:val="24"/>
              </w:rPr>
              <w:t>-0,12</w:t>
            </w:r>
          </w:p>
        </w:tc>
        <w:tc>
          <w:tcPr>
            <w:tcW w:w="1296" w:type="dxa"/>
            <w:tcBorders>
              <w:top w:val="nil"/>
              <w:left w:val="nil"/>
              <w:bottom w:val="nil"/>
              <w:right w:val="nil"/>
            </w:tcBorders>
            <w:noWrap/>
            <w:vAlign w:val="center"/>
            <w:hideMark/>
          </w:tcPr>
          <w:p w14:paraId="6A81C9C1" w14:textId="77777777" w:rsidR="006D7B46" w:rsidRPr="006D7B46" w:rsidRDefault="006D7B46" w:rsidP="006D7B46">
            <w:pPr>
              <w:spacing w:after="0"/>
              <w:ind w:firstLine="0"/>
              <w:jc w:val="center"/>
              <w:rPr>
                <w:color w:val="000000"/>
                <w:szCs w:val="24"/>
                <w:lang w:eastAsia="lv-LV"/>
              </w:rPr>
            </w:pPr>
            <w:r w:rsidRPr="006D7B46">
              <w:rPr>
                <w:rFonts w:eastAsia="Calibri"/>
                <w:szCs w:val="24"/>
              </w:rPr>
              <w:t>0,07</w:t>
            </w:r>
          </w:p>
        </w:tc>
      </w:tr>
      <w:tr w:rsidR="006D7B46" w:rsidRPr="006D7B46" w14:paraId="28D5C820" w14:textId="77777777" w:rsidTr="00033A4A">
        <w:trPr>
          <w:trHeight w:val="315"/>
          <w:jc w:val="center"/>
        </w:trPr>
        <w:tc>
          <w:tcPr>
            <w:tcW w:w="2471" w:type="dxa"/>
            <w:tcBorders>
              <w:top w:val="nil"/>
              <w:left w:val="nil"/>
              <w:bottom w:val="nil"/>
              <w:right w:val="nil"/>
            </w:tcBorders>
            <w:noWrap/>
            <w:vAlign w:val="center"/>
            <w:hideMark/>
          </w:tcPr>
          <w:p w14:paraId="18D0174F" w14:textId="77777777" w:rsidR="006D7B46" w:rsidRPr="006D7B46" w:rsidRDefault="006D7B46" w:rsidP="006D7B46">
            <w:pPr>
              <w:spacing w:after="0"/>
              <w:ind w:firstLine="0"/>
              <w:jc w:val="left"/>
              <w:rPr>
                <w:i/>
                <w:iCs/>
                <w:color w:val="000000"/>
                <w:szCs w:val="24"/>
                <w:lang w:eastAsia="lv-LV"/>
              </w:rPr>
            </w:pPr>
            <w:r w:rsidRPr="006D7B46">
              <w:rPr>
                <w:i/>
                <w:iCs/>
                <w:color w:val="000000"/>
                <w:szCs w:val="24"/>
                <w:lang w:eastAsia="lv-LV"/>
              </w:rPr>
              <w:t>S80/S20</w:t>
            </w:r>
          </w:p>
        </w:tc>
        <w:tc>
          <w:tcPr>
            <w:tcW w:w="1480" w:type="dxa"/>
            <w:tcBorders>
              <w:top w:val="nil"/>
              <w:left w:val="nil"/>
              <w:bottom w:val="nil"/>
              <w:right w:val="nil"/>
            </w:tcBorders>
            <w:noWrap/>
            <w:vAlign w:val="center"/>
            <w:hideMark/>
          </w:tcPr>
          <w:p w14:paraId="021AFC68" w14:textId="77777777" w:rsidR="006D7B46" w:rsidRPr="006D7B46" w:rsidRDefault="006D7B46" w:rsidP="006D7B46">
            <w:pPr>
              <w:spacing w:after="0"/>
              <w:ind w:firstLine="0"/>
              <w:jc w:val="center"/>
              <w:rPr>
                <w:color w:val="000000"/>
                <w:szCs w:val="24"/>
                <w:lang w:eastAsia="lv-LV"/>
              </w:rPr>
            </w:pPr>
            <w:r w:rsidRPr="006D7B46">
              <w:rPr>
                <w:rFonts w:eastAsia="Calibri"/>
                <w:szCs w:val="24"/>
              </w:rPr>
              <w:t>5,98</w:t>
            </w:r>
          </w:p>
        </w:tc>
        <w:tc>
          <w:tcPr>
            <w:tcW w:w="1080" w:type="dxa"/>
            <w:tcBorders>
              <w:top w:val="nil"/>
              <w:left w:val="nil"/>
              <w:bottom w:val="nil"/>
              <w:right w:val="nil"/>
            </w:tcBorders>
            <w:noWrap/>
            <w:vAlign w:val="center"/>
            <w:hideMark/>
          </w:tcPr>
          <w:p w14:paraId="6051D8ED" w14:textId="77777777" w:rsidR="006D7B46" w:rsidRPr="006D7B46" w:rsidRDefault="006D7B46" w:rsidP="006D7B46">
            <w:pPr>
              <w:spacing w:after="0"/>
              <w:ind w:firstLine="0"/>
              <w:jc w:val="center"/>
              <w:rPr>
                <w:color w:val="000000"/>
                <w:szCs w:val="24"/>
                <w:lang w:eastAsia="lv-LV"/>
              </w:rPr>
            </w:pPr>
            <w:r w:rsidRPr="006D7B46">
              <w:rPr>
                <w:rFonts w:eastAsia="Calibri"/>
                <w:szCs w:val="24"/>
              </w:rPr>
              <w:t>-0,001</w:t>
            </w:r>
          </w:p>
        </w:tc>
        <w:tc>
          <w:tcPr>
            <w:tcW w:w="1163" w:type="dxa"/>
            <w:tcBorders>
              <w:top w:val="nil"/>
              <w:left w:val="nil"/>
              <w:bottom w:val="nil"/>
              <w:right w:val="nil"/>
            </w:tcBorders>
            <w:noWrap/>
            <w:vAlign w:val="center"/>
            <w:hideMark/>
          </w:tcPr>
          <w:p w14:paraId="3EFBF050" w14:textId="77777777" w:rsidR="006D7B46" w:rsidRPr="006D7B46" w:rsidRDefault="006D7B46" w:rsidP="006D7B46">
            <w:pPr>
              <w:spacing w:after="0"/>
              <w:ind w:firstLine="0"/>
              <w:jc w:val="center"/>
              <w:rPr>
                <w:color w:val="000000"/>
                <w:szCs w:val="24"/>
                <w:lang w:eastAsia="lv-LV"/>
              </w:rPr>
            </w:pPr>
            <w:r w:rsidRPr="006D7B46">
              <w:rPr>
                <w:rFonts w:eastAsia="Calibri"/>
                <w:szCs w:val="24"/>
              </w:rPr>
              <w:t>-0,08</w:t>
            </w:r>
          </w:p>
        </w:tc>
        <w:tc>
          <w:tcPr>
            <w:tcW w:w="1296" w:type="dxa"/>
            <w:tcBorders>
              <w:top w:val="nil"/>
              <w:left w:val="nil"/>
              <w:bottom w:val="nil"/>
              <w:right w:val="nil"/>
            </w:tcBorders>
            <w:noWrap/>
            <w:vAlign w:val="center"/>
            <w:hideMark/>
          </w:tcPr>
          <w:p w14:paraId="623F1356" w14:textId="77777777" w:rsidR="006D7B46" w:rsidRPr="006D7B46" w:rsidRDefault="006D7B46" w:rsidP="006D7B46">
            <w:pPr>
              <w:spacing w:after="0"/>
              <w:ind w:firstLine="0"/>
              <w:jc w:val="center"/>
              <w:rPr>
                <w:color w:val="000000"/>
                <w:szCs w:val="24"/>
                <w:lang w:eastAsia="lv-LV"/>
              </w:rPr>
            </w:pPr>
            <w:r w:rsidRPr="006D7B46">
              <w:rPr>
                <w:rFonts w:eastAsia="Calibri"/>
                <w:szCs w:val="24"/>
              </w:rPr>
              <w:t>0,01</w:t>
            </w:r>
          </w:p>
        </w:tc>
      </w:tr>
      <w:tr w:rsidR="006D7B46" w:rsidRPr="006D7B46" w14:paraId="7AE72896" w14:textId="77777777" w:rsidTr="00033A4A">
        <w:trPr>
          <w:trHeight w:val="330"/>
          <w:jc w:val="center"/>
        </w:trPr>
        <w:tc>
          <w:tcPr>
            <w:tcW w:w="2471" w:type="dxa"/>
            <w:tcBorders>
              <w:top w:val="nil"/>
              <w:left w:val="nil"/>
              <w:bottom w:val="single" w:sz="12" w:space="0" w:color="auto"/>
              <w:right w:val="nil"/>
            </w:tcBorders>
            <w:noWrap/>
            <w:vAlign w:val="center"/>
            <w:hideMark/>
          </w:tcPr>
          <w:p w14:paraId="2C6B2D19" w14:textId="77777777" w:rsidR="006D7B46" w:rsidRPr="006D7B46" w:rsidRDefault="006D7B46" w:rsidP="006D7B46">
            <w:pPr>
              <w:spacing w:after="0"/>
              <w:ind w:firstLine="0"/>
              <w:jc w:val="left"/>
              <w:rPr>
                <w:i/>
                <w:iCs/>
                <w:color w:val="000000"/>
                <w:szCs w:val="24"/>
                <w:lang w:eastAsia="lv-LV"/>
              </w:rPr>
            </w:pPr>
            <w:r w:rsidRPr="006D7B46">
              <w:rPr>
                <w:i/>
                <w:iCs/>
                <w:color w:val="000000"/>
                <w:szCs w:val="24"/>
                <w:lang w:eastAsia="lv-LV"/>
              </w:rPr>
              <w:t>Nabadzības riska indekss</w:t>
            </w:r>
          </w:p>
        </w:tc>
        <w:tc>
          <w:tcPr>
            <w:tcW w:w="1480" w:type="dxa"/>
            <w:tcBorders>
              <w:top w:val="nil"/>
              <w:left w:val="nil"/>
              <w:bottom w:val="single" w:sz="12" w:space="0" w:color="auto"/>
              <w:right w:val="nil"/>
            </w:tcBorders>
            <w:noWrap/>
            <w:vAlign w:val="center"/>
            <w:hideMark/>
          </w:tcPr>
          <w:p w14:paraId="26ADD7C6" w14:textId="77777777" w:rsidR="006D7B46" w:rsidRPr="006D7B46" w:rsidRDefault="006D7B46" w:rsidP="006D7B46">
            <w:pPr>
              <w:spacing w:after="0"/>
              <w:ind w:firstLine="0"/>
              <w:jc w:val="center"/>
              <w:rPr>
                <w:color w:val="000000"/>
                <w:szCs w:val="24"/>
                <w:lang w:eastAsia="lv-LV"/>
              </w:rPr>
            </w:pPr>
            <w:r w:rsidRPr="006D7B46">
              <w:rPr>
                <w:rFonts w:eastAsia="Calibri"/>
                <w:szCs w:val="24"/>
              </w:rPr>
              <w:t>22,2%</w:t>
            </w:r>
          </w:p>
        </w:tc>
        <w:tc>
          <w:tcPr>
            <w:tcW w:w="1080" w:type="dxa"/>
            <w:tcBorders>
              <w:top w:val="nil"/>
              <w:left w:val="nil"/>
              <w:bottom w:val="single" w:sz="12" w:space="0" w:color="auto"/>
              <w:right w:val="nil"/>
            </w:tcBorders>
            <w:noWrap/>
            <w:vAlign w:val="center"/>
            <w:hideMark/>
          </w:tcPr>
          <w:p w14:paraId="763B898A" w14:textId="77777777" w:rsidR="006D7B46" w:rsidRPr="006D7B46" w:rsidRDefault="006D7B46" w:rsidP="006D7B46">
            <w:pPr>
              <w:spacing w:after="0"/>
              <w:ind w:firstLine="0"/>
              <w:jc w:val="center"/>
              <w:rPr>
                <w:color w:val="000000"/>
                <w:szCs w:val="24"/>
                <w:lang w:eastAsia="lv-LV"/>
              </w:rPr>
            </w:pPr>
            <w:r w:rsidRPr="006D7B46">
              <w:rPr>
                <w:rFonts w:eastAsia="Calibri"/>
                <w:szCs w:val="24"/>
              </w:rPr>
              <w:t xml:space="preserve"> -0,21 </w:t>
            </w:r>
            <w:proofErr w:type="spellStart"/>
            <w:r w:rsidRPr="006D7B46">
              <w:rPr>
                <w:rFonts w:eastAsia="Calibri"/>
                <w:szCs w:val="24"/>
              </w:rPr>
              <w:t>pp</w:t>
            </w:r>
            <w:proofErr w:type="spellEnd"/>
          </w:p>
        </w:tc>
        <w:tc>
          <w:tcPr>
            <w:tcW w:w="1163" w:type="dxa"/>
            <w:tcBorders>
              <w:top w:val="nil"/>
              <w:left w:val="nil"/>
              <w:bottom w:val="single" w:sz="12" w:space="0" w:color="auto"/>
              <w:right w:val="nil"/>
            </w:tcBorders>
            <w:noWrap/>
            <w:vAlign w:val="center"/>
            <w:hideMark/>
          </w:tcPr>
          <w:p w14:paraId="65185F54" w14:textId="77777777" w:rsidR="006D7B46" w:rsidRPr="006D7B46" w:rsidRDefault="006D7B46" w:rsidP="006D7B46">
            <w:pPr>
              <w:spacing w:after="0"/>
              <w:ind w:firstLine="0"/>
              <w:jc w:val="center"/>
              <w:rPr>
                <w:color w:val="000000"/>
                <w:szCs w:val="24"/>
                <w:lang w:eastAsia="lv-LV"/>
              </w:rPr>
            </w:pPr>
            <w:r w:rsidRPr="006D7B46">
              <w:rPr>
                <w:rFonts w:eastAsia="Calibri"/>
                <w:szCs w:val="24"/>
              </w:rPr>
              <w:t xml:space="preserve"> -0,02 </w:t>
            </w:r>
            <w:proofErr w:type="spellStart"/>
            <w:r w:rsidRPr="006D7B46">
              <w:rPr>
                <w:rFonts w:eastAsia="Calibri"/>
                <w:szCs w:val="24"/>
              </w:rPr>
              <w:t>pp</w:t>
            </w:r>
            <w:proofErr w:type="spellEnd"/>
          </w:p>
        </w:tc>
        <w:tc>
          <w:tcPr>
            <w:tcW w:w="1296" w:type="dxa"/>
            <w:tcBorders>
              <w:top w:val="nil"/>
              <w:left w:val="nil"/>
              <w:bottom w:val="single" w:sz="12" w:space="0" w:color="auto"/>
              <w:right w:val="nil"/>
            </w:tcBorders>
            <w:noWrap/>
            <w:vAlign w:val="center"/>
            <w:hideMark/>
          </w:tcPr>
          <w:p w14:paraId="730DFE71" w14:textId="77777777" w:rsidR="006D7B46" w:rsidRPr="006D7B46" w:rsidRDefault="006D7B46" w:rsidP="006D7B46">
            <w:pPr>
              <w:spacing w:after="0"/>
              <w:ind w:firstLine="0"/>
              <w:jc w:val="center"/>
              <w:rPr>
                <w:color w:val="000000"/>
                <w:szCs w:val="24"/>
                <w:lang w:eastAsia="lv-LV"/>
              </w:rPr>
            </w:pPr>
            <w:r w:rsidRPr="006D7B46">
              <w:rPr>
                <w:rFonts w:eastAsia="Calibri"/>
                <w:szCs w:val="24"/>
              </w:rPr>
              <w:t xml:space="preserve"> -0,01 </w:t>
            </w:r>
            <w:proofErr w:type="spellStart"/>
            <w:r w:rsidRPr="006D7B46">
              <w:rPr>
                <w:rFonts w:eastAsia="Calibri"/>
                <w:szCs w:val="24"/>
              </w:rPr>
              <w:t>pp</w:t>
            </w:r>
            <w:proofErr w:type="spellEnd"/>
          </w:p>
        </w:tc>
      </w:tr>
    </w:tbl>
    <w:p w14:paraId="110D064B" w14:textId="77777777" w:rsidR="006D7B46" w:rsidRPr="006D7B46" w:rsidRDefault="006D7B46" w:rsidP="006D7B46">
      <w:pPr>
        <w:spacing w:after="160" w:line="259" w:lineRule="auto"/>
        <w:ind w:firstLine="0"/>
        <w:rPr>
          <w:rFonts w:eastAsia="Calibri"/>
          <w:szCs w:val="24"/>
        </w:rPr>
      </w:pPr>
    </w:p>
    <w:p w14:paraId="2BDDBF55" w14:textId="77777777" w:rsidR="009300EC" w:rsidRPr="00B42F9B" w:rsidRDefault="009300EC">
      <w:pPr>
        <w:spacing w:after="0"/>
        <w:ind w:firstLine="0"/>
        <w:jc w:val="left"/>
        <w:rPr>
          <w:b/>
          <w:bCs/>
          <w:color w:val="18185E"/>
          <w:sz w:val="28"/>
          <w:szCs w:val="28"/>
          <w:highlight w:val="lightGray"/>
          <w:lang w:eastAsia="x-none"/>
        </w:rPr>
      </w:pPr>
      <w:r w:rsidRPr="00B42F9B">
        <w:rPr>
          <w:color w:val="18185E"/>
          <w:sz w:val="28"/>
          <w:highlight w:val="lightGray"/>
        </w:rPr>
        <w:br w:type="page"/>
      </w:r>
    </w:p>
    <w:p w14:paraId="094C9E6E" w14:textId="075A3CDE" w:rsidR="00B71106" w:rsidRPr="00B42F9B" w:rsidRDefault="00B71106" w:rsidP="00F03D7C">
      <w:pPr>
        <w:pStyle w:val="Heading1"/>
        <w:tabs>
          <w:tab w:val="left" w:pos="1276"/>
        </w:tabs>
        <w:spacing w:before="0" w:after="240"/>
        <w:ind w:firstLine="0"/>
        <w:jc w:val="center"/>
        <w:rPr>
          <w:rFonts w:ascii="Times New Roman" w:hAnsi="Times New Roman"/>
          <w:color w:val="18185E"/>
          <w:sz w:val="28"/>
          <w:lang w:val="lv-LV"/>
        </w:rPr>
      </w:pPr>
      <w:bookmarkStart w:id="50" w:name="_Toc210911260"/>
      <w:r w:rsidRPr="00B42F9B">
        <w:rPr>
          <w:rFonts w:ascii="Times New Roman" w:hAnsi="Times New Roman"/>
          <w:color w:val="18185E"/>
          <w:sz w:val="28"/>
          <w:lang w:val="lv-LV"/>
        </w:rPr>
        <w:lastRenderedPageBreak/>
        <w:t>Pielikums: Metodoloģiskie aspekti</w:t>
      </w:r>
      <w:bookmarkStart w:id="51" w:name="_Hlk115441815"/>
      <w:bookmarkEnd w:id="50"/>
    </w:p>
    <w:p w14:paraId="5B669A75" w14:textId="77777777" w:rsidR="005C0B54" w:rsidRPr="00B42F9B" w:rsidRDefault="005C0B54" w:rsidP="008E17F4">
      <w:pPr>
        <w:ind w:firstLine="720"/>
        <w:rPr>
          <w:sz w:val="22"/>
        </w:rPr>
      </w:pPr>
      <w:r w:rsidRPr="00B42F9B">
        <w:t xml:space="preserve">Makroekonomiskās prognozes tiek veidotas vidēja termiņa makroekonomiskajā modelī, kas nodrošina makroekonomisko </w:t>
      </w:r>
      <w:r w:rsidR="00A94225" w:rsidRPr="00B42F9B">
        <w:t xml:space="preserve">likumsakarību </w:t>
      </w:r>
      <w:r w:rsidRPr="00B42F9B">
        <w:t xml:space="preserve">ievērošanu </w:t>
      </w:r>
      <w:r w:rsidR="00146D1F" w:rsidRPr="00B42F9B">
        <w:t xml:space="preserve">prognozēs un par pamatu izmanto </w:t>
      </w:r>
      <w:r w:rsidRPr="00B42F9B">
        <w:t>īstermiņa un vidēja termiņa ekonometrisko modeļu rezultātus, kā arī eksperta vērtējumus.</w:t>
      </w:r>
    </w:p>
    <w:p w14:paraId="0A4052B3" w14:textId="77777777" w:rsidR="005C0B54" w:rsidRPr="00B42F9B" w:rsidRDefault="005C0B54" w:rsidP="008E17F4">
      <w:pPr>
        <w:ind w:firstLine="720"/>
      </w:pPr>
      <w:r w:rsidRPr="00B42F9B">
        <w:t>Sagatavojot nodokļu ieņēmumu prognozes</w:t>
      </w:r>
      <w:r w:rsidR="00CA759A" w:rsidRPr="00B42F9B">
        <w:t>,</w:t>
      </w:r>
      <w:r w:rsidRPr="00B42F9B">
        <w:t xml:space="preserve"> tiek izmantotas plaši pazīstamas prognozēšanas metodes un pieņēmumi, tomēr visvairāk tiek izmantots prognozēšanai speciāli izstrādāts rīks, t.i., modelis LATIM</w:t>
      </w:r>
      <w:r w:rsidR="00A67950" w:rsidRPr="00B42F9B">
        <w:t>–</w:t>
      </w:r>
      <w:r w:rsidRPr="00B42F9B">
        <w:t>F. Biežāk izmantotie nodokļu ieņēmumu prognozēšanas paņēmieni:</w:t>
      </w:r>
    </w:p>
    <w:p w14:paraId="60B1487C" w14:textId="77777777" w:rsidR="00E0622C" w:rsidRPr="00B42F9B" w:rsidRDefault="005C0B54" w:rsidP="00FA1FFE">
      <w:pPr>
        <w:pStyle w:val="ListParagraph"/>
        <w:numPr>
          <w:ilvl w:val="0"/>
          <w:numId w:val="3"/>
        </w:numPr>
        <w:spacing w:line="240" w:lineRule="auto"/>
        <w:ind w:left="2058" w:hanging="357"/>
        <w:rPr>
          <w:rFonts w:ascii="Times New Roman" w:hAnsi="Times New Roman"/>
          <w:sz w:val="24"/>
          <w:szCs w:val="24"/>
          <w:lang w:val="lv-LV"/>
        </w:rPr>
      </w:pPr>
      <w:r w:rsidRPr="00B42F9B">
        <w:rPr>
          <w:rFonts w:ascii="Times New Roman" w:hAnsi="Times New Roman"/>
          <w:sz w:val="24"/>
          <w:szCs w:val="24"/>
          <w:lang w:val="lv-LV"/>
        </w:rPr>
        <w:t>izmantojot detalizētu nodokļa ieņēmumu aprēķinu;</w:t>
      </w:r>
    </w:p>
    <w:p w14:paraId="0C36A460" w14:textId="77777777" w:rsidR="00E0622C" w:rsidRPr="00B42F9B" w:rsidRDefault="005C0B54" w:rsidP="00FA1FFE">
      <w:pPr>
        <w:pStyle w:val="ListParagraph"/>
        <w:numPr>
          <w:ilvl w:val="0"/>
          <w:numId w:val="3"/>
        </w:numPr>
        <w:spacing w:line="240" w:lineRule="auto"/>
        <w:ind w:left="2058" w:hanging="357"/>
        <w:rPr>
          <w:rFonts w:ascii="Times New Roman" w:hAnsi="Times New Roman"/>
          <w:sz w:val="24"/>
          <w:szCs w:val="24"/>
          <w:lang w:val="lv-LV"/>
        </w:rPr>
      </w:pPr>
      <w:r w:rsidRPr="00B42F9B">
        <w:rPr>
          <w:rFonts w:ascii="Times New Roman" w:hAnsi="Times New Roman"/>
          <w:sz w:val="24"/>
          <w:szCs w:val="24"/>
          <w:lang w:val="lv-LV"/>
        </w:rPr>
        <w:t>prognozējot nodokļu ieņēmumu īpatsvaru IKP, %;</w:t>
      </w:r>
    </w:p>
    <w:p w14:paraId="274CBCDC" w14:textId="77777777" w:rsidR="00E0622C" w:rsidRPr="00B42F9B" w:rsidRDefault="005C0B54" w:rsidP="00FA1FFE">
      <w:pPr>
        <w:pStyle w:val="ListParagraph"/>
        <w:numPr>
          <w:ilvl w:val="0"/>
          <w:numId w:val="3"/>
        </w:numPr>
        <w:spacing w:line="240" w:lineRule="auto"/>
        <w:ind w:left="2058" w:hanging="357"/>
        <w:rPr>
          <w:rFonts w:ascii="Times New Roman" w:hAnsi="Times New Roman"/>
          <w:sz w:val="24"/>
          <w:szCs w:val="24"/>
          <w:lang w:val="lv-LV"/>
        </w:rPr>
      </w:pPr>
      <w:r w:rsidRPr="00B42F9B">
        <w:rPr>
          <w:rFonts w:ascii="Times New Roman" w:hAnsi="Times New Roman"/>
          <w:sz w:val="24"/>
          <w:szCs w:val="24"/>
          <w:lang w:val="lv-LV"/>
        </w:rPr>
        <w:t xml:space="preserve">prognozējot </w:t>
      </w:r>
      <w:r w:rsidR="00521399" w:rsidRPr="00B42F9B">
        <w:rPr>
          <w:rFonts w:ascii="Times New Roman" w:hAnsi="Times New Roman"/>
          <w:sz w:val="24"/>
          <w:szCs w:val="24"/>
          <w:lang w:val="lv-LV"/>
        </w:rPr>
        <w:t>nodokļa reālās apliekamās bāzes/</w:t>
      </w:r>
      <w:r w:rsidRPr="00B42F9B">
        <w:rPr>
          <w:rFonts w:ascii="Times New Roman" w:hAnsi="Times New Roman"/>
          <w:sz w:val="24"/>
          <w:szCs w:val="24"/>
          <w:lang w:val="lv-LV"/>
        </w:rPr>
        <w:t>modelētās bāzes attiecību;</w:t>
      </w:r>
    </w:p>
    <w:p w14:paraId="45F6106C" w14:textId="77777777" w:rsidR="00E0622C" w:rsidRPr="00B42F9B" w:rsidRDefault="005C0B54" w:rsidP="00FA1FFE">
      <w:pPr>
        <w:pStyle w:val="ListParagraph"/>
        <w:numPr>
          <w:ilvl w:val="0"/>
          <w:numId w:val="3"/>
        </w:numPr>
        <w:spacing w:line="240" w:lineRule="auto"/>
        <w:ind w:left="2058" w:hanging="357"/>
        <w:rPr>
          <w:rFonts w:ascii="Times New Roman" w:hAnsi="Times New Roman"/>
          <w:sz w:val="24"/>
          <w:szCs w:val="24"/>
          <w:lang w:val="lv-LV"/>
        </w:rPr>
      </w:pPr>
      <w:r w:rsidRPr="00B42F9B">
        <w:rPr>
          <w:rFonts w:ascii="Times New Roman" w:hAnsi="Times New Roman"/>
          <w:sz w:val="24"/>
          <w:szCs w:val="24"/>
          <w:lang w:val="lv-LV"/>
        </w:rPr>
        <w:t>izmantojot eksperta novērtējumu;</w:t>
      </w:r>
    </w:p>
    <w:p w14:paraId="0BE0EA89" w14:textId="77777777" w:rsidR="005C0B54" w:rsidRPr="00B42F9B" w:rsidRDefault="005C0B54" w:rsidP="00FA1FFE">
      <w:pPr>
        <w:pStyle w:val="ListParagraph"/>
        <w:numPr>
          <w:ilvl w:val="0"/>
          <w:numId w:val="3"/>
        </w:numPr>
        <w:spacing w:line="240" w:lineRule="auto"/>
        <w:ind w:left="2058" w:hanging="357"/>
        <w:rPr>
          <w:rFonts w:ascii="Times New Roman" w:hAnsi="Times New Roman"/>
          <w:sz w:val="24"/>
          <w:szCs w:val="24"/>
          <w:lang w:val="lv-LV"/>
        </w:rPr>
      </w:pPr>
      <w:r w:rsidRPr="00B42F9B">
        <w:rPr>
          <w:rFonts w:ascii="Times New Roman" w:hAnsi="Times New Roman"/>
          <w:sz w:val="24"/>
          <w:szCs w:val="24"/>
          <w:lang w:val="lv-LV"/>
        </w:rPr>
        <w:t>izmantojot citus paņēmienus.</w:t>
      </w:r>
    </w:p>
    <w:p w14:paraId="4E924171" w14:textId="01A31E98" w:rsidR="005C0B54" w:rsidRPr="00B42F9B" w:rsidRDefault="005C0B54" w:rsidP="008E17F4">
      <w:pPr>
        <w:ind w:firstLine="720"/>
      </w:pPr>
      <w:r w:rsidRPr="00B42F9B">
        <w:t xml:space="preserve">Lai aprēķinātu nodokļu ieņēmumu prognozes, </w:t>
      </w:r>
      <w:r w:rsidR="007D2E71" w:rsidRPr="00B42F9B">
        <w:t>FM</w:t>
      </w:r>
      <w:r w:rsidRPr="00B42F9B">
        <w:t>, kā tika minēts iepriekš, izmanto nodokļu ieņēmumu prognožu modeli LATIM</w:t>
      </w:r>
      <w:r w:rsidR="00A67950" w:rsidRPr="00B42F9B">
        <w:t>–</w:t>
      </w:r>
      <w:r w:rsidRPr="00B42F9B">
        <w:t>F, kura galvenās sastāvdaļas ir makroekonomisko rādītāju datu bāze, faktisko nodokļu ieņēmumu datu bāze un likumdošanas izmaiņas (ieskaitot nodokļu likmes utt.). Tāpat analīzē tiek izmatota V</w:t>
      </w:r>
      <w:r w:rsidR="00990341" w:rsidRPr="00B42F9B">
        <w:t>alsts kases</w:t>
      </w:r>
      <w:r w:rsidRPr="00B42F9B">
        <w:t xml:space="preserve">, </w:t>
      </w:r>
      <w:r w:rsidR="005865D3" w:rsidRPr="00B42F9B">
        <w:t>Valsts ieņēmumu dienesta</w:t>
      </w:r>
      <w:r w:rsidR="00990341" w:rsidRPr="00B42F9B">
        <w:t xml:space="preserve">, </w:t>
      </w:r>
      <w:r w:rsidR="005865D3" w:rsidRPr="00B42F9B">
        <w:t>Centrālās statistikas pārvaldes</w:t>
      </w:r>
      <w:r w:rsidRPr="00B42F9B">
        <w:t xml:space="preserve"> u.c. informācija.</w:t>
      </w:r>
    </w:p>
    <w:p w14:paraId="5BE56451" w14:textId="77777777" w:rsidR="000430B8" w:rsidRPr="00B42F9B" w:rsidRDefault="000430B8" w:rsidP="000430B8">
      <w:pPr>
        <w:spacing w:after="60" w:line="276" w:lineRule="auto"/>
        <w:ind w:firstLine="0"/>
        <w:rPr>
          <w:highlight w:val="lightGray"/>
        </w:rPr>
      </w:pPr>
    </w:p>
    <w:bookmarkEnd w:id="51"/>
    <w:p w14:paraId="0A465038" w14:textId="77777777" w:rsidR="000430B8" w:rsidRPr="00B42F9B" w:rsidRDefault="000430B8" w:rsidP="000430B8">
      <w:pPr>
        <w:spacing w:after="60" w:line="276" w:lineRule="auto"/>
        <w:ind w:firstLine="0"/>
        <w:rPr>
          <w:highlight w:val="lightGray"/>
        </w:rPr>
      </w:pPr>
    </w:p>
    <w:p w14:paraId="4680312F" w14:textId="77777777" w:rsidR="00E63C68" w:rsidRPr="00B42F9B" w:rsidRDefault="00E63C68" w:rsidP="000430B8">
      <w:pPr>
        <w:spacing w:after="60" w:line="276" w:lineRule="auto"/>
        <w:ind w:firstLine="0"/>
        <w:rPr>
          <w:highlight w:val="lightGray"/>
        </w:rPr>
      </w:pPr>
    </w:p>
    <w:p w14:paraId="3EEBC4CC" w14:textId="77777777" w:rsidR="00E63C68" w:rsidRPr="00B42F9B" w:rsidRDefault="00E63C68" w:rsidP="000430B8">
      <w:pPr>
        <w:spacing w:after="60" w:line="276" w:lineRule="auto"/>
        <w:ind w:firstLine="0"/>
        <w:rPr>
          <w:highlight w:val="lightGray"/>
        </w:rPr>
      </w:pPr>
    </w:p>
    <w:p w14:paraId="75E98F16" w14:textId="77777777" w:rsidR="00E63C68" w:rsidRPr="00B42F9B" w:rsidRDefault="00E63C68" w:rsidP="000430B8">
      <w:pPr>
        <w:spacing w:after="60" w:line="276" w:lineRule="auto"/>
        <w:ind w:firstLine="0"/>
        <w:rPr>
          <w:highlight w:val="lightGray"/>
        </w:rPr>
      </w:pPr>
    </w:p>
    <w:p w14:paraId="1C233C0D" w14:textId="77777777" w:rsidR="007E44AF" w:rsidRPr="00B42F9B" w:rsidRDefault="007E44AF" w:rsidP="000430B8">
      <w:pPr>
        <w:spacing w:after="60" w:line="276" w:lineRule="auto"/>
        <w:ind w:firstLine="0"/>
      </w:pPr>
    </w:p>
    <w:p w14:paraId="0EC37859" w14:textId="4F35CE2B" w:rsidR="003E1533" w:rsidRPr="00B42F9B" w:rsidRDefault="003E1533" w:rsidP="003E1533">
      <w:pPr>
        <w:pStyle w:val="PlainText"/>
        <w:ind w:right="-1"/>
        <w:rPr>
          <w:rFonts w:ascii="Times New Roman" w:hAnsi="Times New Roman"/>
          <w:sz w:val="24"/>
          <w:szCs w:val="24"/>
          <w:lang w:val="lv-LV"/>
        </w:rPr>
      </w:pPr>
      <w:r w:rsidRPr="00B42F9B">
        <w:rPr>
          <w:rFonts w:ascii="Times New Roman" w:hAnsi="Times New Roman"/>
          <w:sz w:val="24"/>
          <w:szCs w:val="24"/>
          <w:lang w:val="lv-LV"/>
        </w:rPr>
        <w:t>Finanšu ministrs</w:t>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Pr="00B42F9B">
        <w:rPr>
          <w:rFonts w:ascii="Times New Roman" w:hAnsi="Times New Roman"/>
          <w:sz w:val="24"/>
          <w:szCs w:val="24"/>
          <w:lang w:val="lv-LV"/>
        </w:rPr>
        <w:tab/>
      </w:r>
      <w:r w:rsidR="006768EF" w:rsidRPr="00B42F9B">
        <w:rPr>
          <w:rFonts w:ascii="Times New Roman" w:hAnsi="Times New Roman"/>
          <w:sz w:val="24"/>
          <w:szCs w:val="24"/>
          <w:lang w:val="lv-LV"/>
        </w:rPr>
        <w:t xml:space="preserve"> </w:t>
      </w:r>
      <w:proofErr w:type="spellStart"/>
      <w:r w:rsidR="00E261B2" w:rsidRPr="00B42F9B">
        <w:rPr>
          <w:rFonts w:ascii="Times New Roman" w:hAnsi="Times New Roman"/>
          <w:sz w:val="24"/>
          <w:szCs w:val="24"/>
          <w:lang w:val="lv-LV"/>
        </w:rPr>
        <w:t>A</w:t>
      </w:r>
      <w:r w:rsidRPr="00B42F9B">
        <w:rPr>
          <w:rFonts w:ascii="Times New Roman" w:hAnsi="Times New Roman"/>
          <w:sz w:val="24"/>
          <w:szCs w:val="24"/>
          <w:lang w:val="lv-LV"/>
        </w:rPr>
        <w:t>.</w:t>
      </w:r>
      <w:r w:rsidR="00E261B2" w:rsidRPr="00B42F9B">
        <w:rPr>
          <w:rFonts w:ascii="Times New Roman" w:hAnsi="Times New Roman"/>
          <w:sz w:val="24"/>
          <w:szCs w:val="24"/>
          <w:lang w:val="lv-LV"/>
        </w:rPr>
        <w:t>Ašeradens</w:t>
      </w:r>
      <w:proofErr w:type="spellEnd"/>
    </w:p>
    <w:p w14:paraId="7BEC9597" w14:textId="77777777" w:rsidR="000430B8" w:rsidRPr="00B42F9B" w:rsidRDefault="000430B8" w:rsidP="000430B8">
      <w:pPr>
        <w:spacing w:after="60" w:line="276" w:lineRule="auto"/>
        <w:ind w:firstLine="0"/>
        <w:rPr>
          <w:szCs w:val="24"/>
          <w:highlight w:val="lightGray"/>
        </w:rPr>
      </w:pPr>
    </w:p>
    <w:p w14:paraId="3E33C8F4" w14:textId="77777777" w:rsidR="000430B8" w:rsidRPr="00B42F9B" w:rsidRDefault="000430B8" w:rsidP="000430B8">
      <w:pPr>
        <w:spacing w:after="60" w:line="276" w:lineRule="auto"/>
        <w:ind w:firstLine="0"/>
        <w:rPr>
          <w:highlight w:val="lightGray"/>
        </w:rPr>
      </w:pPr>
    </w:p>
    <w:p w14:paraId="63B0FF4C" w14:textId="77777777" w:rsidR="00D10C8F" w:rsidRPr="00B42F9B" w:rsidRDefault="00D10C8F" w:rsidP="000430B8">
      <w:pPr>
        <w:spacing w:after="60" w:line="276" w:lineRule="auto"/>
        <w:ind w:firstLine="0"/>
        <w:rPr>
          <w:highlight w:val="lightGray"/>
        </w:rPr>
      </w:pPr>
    </w:p>
    <w:p w14:paraId="15444BAD" w14:textId="77777777" w:rsidR="004E45DA" w:rsidRPr="00B42F9B" w:rsidRDefault="004E45DA" w:rsidP="004E45DA">
      <w:pPr>
        <w:spacing w:after="0"/>
        <w:ind w:firstLine="0"/>
        <w:rPr>
          <w:sz w:val="18"/>
          <w:szCs w:val="18"/>
        </w:rPr>
      </w:pPr>
      <w:r w:rsidRPr="00B42F9B">
        <w:rPr>
          <w:sz w:val="18"/>
          <w:szCs w:val="18"/>
        </w:rPr>
        <w:t>Krauze-Tola,</w:t>
      </w:r>
    </w:p>
    <w:p w14:paraId="03755880" w14:textId="761D0B36" w:rsidR="004E45DA" w:rsidRPr="00B42F9B" w:rsidRDefault="004E45DA" w:rsidP="004E45DA">
      <w:pPr>
        <w:spacing w:after="0"/>
        <w:ind w:firstLine="0"/>
        <w:rPr>
          <w:sz w:val="18"/>
          <w:szCs w:val="18"/>
        </w:rPr>
      </w:pPr>
      <w:r w:rsidRPr="00B42F9B">
        <w:rPr>
          <w:sz w:val="18"/>
          <w:szCs w:val="18"/>
        </w:rPr>
        <w:t>klinta.krauze@fm.gov.lv</w:t>
      </w:r>
      <w:r w:rsidRPr="00B42F9B">
        <w:rPr>
          <w:sz w:val="18"/>
          <w:szCs w:val="18"/>
        </w:rPr>
        <w:br/>
        <w:t>25681938</w:t>
      </w:r>
    </w:p>
    <w:p w14:paraId="50489EB7" w14:textId="77777777" w:rsidR="000430B8" w:rsidRPr="00B42F9B" w:rsidRDefault="000430B8" w:rsidP="000430B8">
      <w:pPr>
        <w:spacing w:after="0"/>
        <w:ind w:firstLine="0"/>
        <w:rPr>
          <w:sz w:val="20"/>
          <w:highlight w:val="lightGray"/>
        </w:rPr>
      </w:pPr>
    </w:p>
    <w:p w14:paraId="600BB42E" w14:textId="3C0C3FB3" w:rsidR="00E261B2" w:rsidRPr="00B42F9B" w:rsidRDefault="00E261B2" w:rsidP="00E261B2"/>
    <w:p w14:paraId="3CF47A96" w14:textId="09DF4B12" w:rsidR="00E261B2" w:rsidRPr="00B42F9B" w:rsidRDefault="00E261B2" w:rsidP="00E261B2"/>
    <w:p w14:paraId="054E5CA2" w14:textId="2A4457F1" w:rsidR="009A128B" w:rsidRPr="00B42F9B" w:rsidRDefault="009A128B" w:rsidP="009A128B"/>
    <w:p w14:paraId="1AEE8F05" w14:textId="77777777" w:rsidR="009A128B" w:rsidRPr="009A128B" w:rsidRDefault="009A128B" w:rsidP="009A128B"/>
    <w:sectPr w:rsidR="009A128B" w:rsidRPr="009A128B" w:rsidSect="00D43D82">
      <w:pgSz w:w="11906" w:h="16838"/>
      <w:pgMar w:top="1418" w:right="1134" w:bottom="709" w:left="1701" w:header="107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AF94F" w14:textId="77777777" w:rsidR="008B433C" w:rsidRPr="00B42F9B" w:rsidRDefault="008B433C" w:rsidP="000F6956">
      <w:pPr>
        <w:spacing w:after="0"/>
      </w:pPr>
      <w:r w:rsidRPr="00B42F9B">
        <w:separator/>
      </w:r>
    </w:p>
    <w:p w14:paraId="384B1F8B" w14:textId="77777777" w:rsidR="008B433C" w:rsidRPr="00B42F9B" w:rsidRDefault="008B433C"/>
  </w:endnote>
  <w:endnote w:type="continuationSeparator" w:id="0">
    <w:p w14:paraId="4180D0F9" w14:textId="77777777" w:rsidR="008B433C" w:rsidRPr="00B42F9B" w:rsidRDefault="008B433C" w:rsidP="000F6956">
      <w:pPr>
        <w:spacing w:after="0"/>
      </w:pPr>
      <w:r w:rsidRPr="00B42F9B">
        <w:continuationSeparator/>
      </w:r>
    </w:p>
    <w:p w14:paraId="05DDB714" w14:textId="77777777" w:rsidR="008B433C" w:rsidRPr="00B42F9B" w:rsidRDefault="008B433C"/>
  </w:endnote>
  <w:endnote w:type="continuationNotice" w:id="1">
    <w:p w14:paraId="18562540" w14:textId="77777777" w:rsidR="008B433C" w:rsidRPr="00B42F9B" w:rsidRDefault="008B433C">
      <w:pPr>
        <w:spacing w:after="0"/>
      </w:pPr>
    </w:p>
    <w:p w14:paraId="3BDFC65E" w14:textId="77777777" w:rsidR="008B433C" w:rsidRPr="00B42F9B" w:rsidRDefault="008B4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3504" w14:textId="5D99F5C8" w:rsidR="005441C4" w:rsidRPr="00B42F9B" w:rsidRDefault="005441C4" w:rsidP="007F757B">
    <w:pPr>
      <w:pStyle w:val="Footer"/>
      <w:ind w:firstLine="0"/>
      <w:jc w:val="left"/>
      <w:rPr>
        <w:i/>
        <w:iCs/>
        <w:color w:val="17365D" w:themeColor="text2" w:themeShade="BF"/>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D49A" w14:textId="5EFBA87E" w:rsidR="005441C4" w:rsidRPr="00B42F9B" w:rsidRDefault="005441C4" w:rsidP="00FC074B">
    <w:pPr>
      <w:pStyle w:val="Footer"/>
      <w:ind w:firstLine="0"/>
      <w:rPr>
        <w:sz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93C5" w14:textId="6B0910B9" w:rsidR="008B433C" w:rsidRPr="00B42F9B" w:rsidRDefault="008B433C" w:rsidP="001C6C75">
      <w:pPr>
        <w:spacing w:after="0"/>
      </w:pPr>
      <w:r w:rsidRPr="00B42F9B">
        <w:separator/>
      </w:r>
    </w:p>
  </w:footnote>
  <w:footnote w:type="continuationSeparator" w:id="0">
    <w:p w14:paraId="794F98B3" w14:textId="77777777" w:rsidR="008B433C" w:rsidRPr="00B42F9B" w:rsidRDefault="008B433C" w:rsidP="000F6956">
      <w:pPr>
        <w:spacing w:after="0"/>
      </w:pPr>
      <w:r w:rsidRPr="00B42F9B">
        <w:continuationSeparator/>
      </w:r>
    </w:p>
    <w:p w14:paraId="7DA20588" w14:textId="77777777" w:rsidR="008B433C" w:rsidRPr="00B42F9B" w:rsidRDefault="008B433C"/>
  </w:footnote>
  <w:footnote w:type="continuationNotice" w:id="1">
    <w:p w14:paraId="677A5D73" w14:textId="77777777" w:rsidR="008B433C" w:rsidRPr="00B42F9B" w:rsidRDefault="008B433C">
      <w:pPr>
        <w:spacing w:after="0"/>
      </w:pPr>
    </w:p>
    <w:p w14:paraId="5C60061A" w14:textId="77777777" w:rsidR="008B433C" w:rsidRPr="00B42F9B" w:rsidRDefault="008B433C"/>
  </w:footnote>
  <w:footnote w:id="2">
    <w:p w14:paraId="2C27BBB2" w14:textId="763BE0B5" w:rsidR="004839FC" w:rsidRPr="00380EB7" w:rsidRDefault="004839FC" w:rsidP="004839FC">
      <w:pPr>
        <w:pStyle w:val="FootnoteText"/>
        <w:ind w:left="0" w:firstLine="0"/>
        <w:jc w:val="both"/>
        <w:rPr>
          <w:lang w:val="lv-LV"/>
        </w:rPr>
      </w:pPr>
      <w:r w:rsidRPr="00380EB7">
        <w:rPr>
          <w:rStyle w:val="FootnoteReference"/>
          <w:rFonts w:ascii="Times New Roman" w:hAnsi="Times New Roman"/>
        </w:rPr>
        <w:footnoteRef/>
      </w:r>
      <w:r w:rsidRPr="00380EB7">
        <w:t xml:space="preserve"> Šajā sadaļā norādītā informācija neņem vērā 2025. gada 30. septembrī CSP publicētos revidētos nacionālo kontu datus.</w:t>
      </w:r>
    </w:p>
  </w:footnote>
  <w:footnote w:id="3">
    <w:p w14:paraId="6A2F2F68" w14:textId="5C3C43FB" w:rsidR="003F4C45" w:rsidRPr="00B42F9B" w:rsidRDefault="003F4C45" w:rsidP="003F4C45">
      <w:pPr>
        <w:pStyle w:val="FootnoteText"/>
        <w:tabs>
          <w:tab w:val="left" w:pos="7185"/>
        </w:tabs>
        <w:rPr>
          <w:lang w:val="lv-LV"/>
        </w:rPr>
      </w:pPr>
      <w:r w:rsidRPr="00B42F9B">
        <w:rPr>
          <w:rStyle w:val="FootnoteReference"/>
          <w:rFonts w:ascii="Times New Roman" w:hAnsi="Times New Roman"/>
          <w:lang w:val="lv-LV"/>
        </w:rPr>
        <w:footnoteRef/>
      </w:r>
      <w:r w:rsidRPr="00B42F9B">
        <w:rPr>
          <w:lang w:val="lv-LV"/>
        </w:rPr>
        <w:t xml:space="preserve"> Datu avots: EK 202</w:t>
      </w:r>
      <w:r w:rsidR="000E7FE1" w:rsidRPr="00B42F9B">
        <w:rPr>
          <w:lang w:val="lv-LV"/>
        </w:rPr>
        <w:t>5</w:t>
      </w:r>
      <w:r w:rsidRPr="00B42F9B">
        <w:rPr>
          <w:lang w:val="lv-LV"/>
        </w:rPr>
        <w:t>. gada pavasara</w:t>
      </w:r>
      <w:r w:rsidR="000E7FE1" w:rsidRPr="00B42F9B">
        <w:rPr>
          <w:lang w:val="lv-LV"/>
        </w:rPr>
        <w:t xml:space="preserve"> scenārijs</w:t>
      </w:r>
      <w:r w:rsidRPr="00B42F9B">
        <w:rPr>
          <w:lang w:val="lv-LV"/>
        </w:rPr>
        <w:t>.</w:t>
      </w:r>
    </w:p>
  </w:footnote>
  <w:footnote w:id="4">
    <w:p w14:paraId="381B18CE" w14:textId="77777777" w:rsidR="00D71010" w:rsidRPr="00380EB7" w:rsidRDefault="00D71010" w:rsidP="00B71AC4">
      <w:pPr>
        <w:pStyle w:val="FootnoteText"/>
        <w:ind w:left="0" w:firstLine="0"/>
        <w:jc w:val="both"/>
        <w:rPr>
          <w:noProof/>
          <w:color w:val="000000" w:themeColor="text1"/>
        </w:rPr>
      </w:pPr>
      <w:r w:rsidRPr="00380EB7">
        <w:rPr>
          <w:rStyle w:val="FootnoteReference"/>
          <w:rFonts w:ascii="Times New Roman" w:hAnsi="Times New Roman"/>
          <w:color w:val="000000" w:themeColor="text1"/>
        </w:rPr>
        <w:footnoteRef/>
      </w:r>
      <w:r w:rsidRPr="00380EB7">
        <w:rPr>
          <w:color w:val="000000" w:themeColor="text1"/>
        </w:rPr>
        <w:t xml:space="preserve"> </w:t>
      </w:r>
      <w:r w:rsidRPr="00380EB7">
        <w:rPr>
          <w:noProof/>
          <w:color w:val="000000" w:themeColor="text1"/>
        </w:rPr>
        <w:t>Eiropas Parlamenta un Padomes Regula (ES) 2024/1263 (2024. gada 29. aprīlis) par ekonomikas politikas efektīvu koordināciju un budžeta daudzpusēju uzraudzību un ar ko atceļ Padomes Regulu (EK) Nr. 1466/97.</w:t>
      </w:r>
    </w:p>
    <w:p w14:paraId="029356D4" w14:textId="77777777" w:rsidR="00D71010" w:rsidRPr="00380EB7" w:rsidRDefault="00D71010" w:rsidP="00B71AC4">
      <w:pPr>
        <w:pStyle w:val="FootnoteText"/>
        <w:ind w:left="0" w:firstLine="0"/>
        <w:jc w:val="both"/>
        <w:rPr>
          <w:noProof/>
          <w:color w:val="000000" w:themeColor="text1"/>
        </w:rPr>
      </w:pPr>
      <w:r w:rsidRPr="00380EB7">
        <w:rPr>
          <w:noProof/>
          <w:color w:val="000000" w:themeColor="text1"/>
        </w:rPr>
        <w:t>Padomes Regula (ES) 2024/1264 (2024. gada 29. aprīlis), ar ko groza Regulu (EK) Nr. 1467/97 par to, kā paātrināt un precizēt pārmērīga budžeta deficīta novēršanas procedūras īstenošanu.</w:t>
      </w:r>
    </w:p>
    <w:p w14:paraId="6976BB22" w14:textId="77777777" w:rsidR="00D71010" w:rsidRPr="00380EB7" w:rsidRDefault="00D71010" w:rsidP="00B71AC4">
      <w:pPr>
        <w:pStyle w:val="FootnoteText"/>
        <w:ind w:left="0" w:firstLine="0"/>
        <w:jc w:val="both"/>
        <w:rPr>
          <w:noProof/>
          <w:color w:val="000000" w:themeColor="text1"/>
        </w:rPr>
      </w:pPr>
      <w:r w:rsidRPr="00380EB7">
        <w:rPr>
          <w:noProof/>
          <w:color w:val="000000" w:themeColor="text1"/>
        </w:rPr>
        <w:t>Padomes Direktīva (ES) 2024/1265 (2024. gada 29. aprīlis), ar ko groza Direktīvu 2011/85/ES par prasībām dalībvalstu budžeta struktūrām.</w:t>
      </w:r>
    </w:p>
  </w:footnote>
  <w:footnote w:id="5">
    <w:p w14:paraId="45D920EE" w14:textId="6B1D95E9" w:rsidR="00D71010" w:rsidRPr="00380EB7" w:rsidRDefault="00D71010" w:rsidP="00B71AC4">
      <w:pPr>
        <w:pStyle w:val="FootnoteText"/>
        <w:ind w:left="0" w:firstLine="0"/>
        <w:jc w:val="both"/>
        <w:rPr>
          <w:noProof/>
          <w:color w:val="000000" w:themeColor="text1"/>
          <w:sz w:val="18"/>
          <w:szCs w:val="18"/>
        </w:rPr>
      </w:pPr>
      <w:r w:rsidRPr="00380EB7">
        <w:rPr>
          <w:noProof/>
          <w:color w:val="000000" w:themeColor="text1"/>
          <w:vertAlign w:val="superscript"/>
        </w:rPr>
        <w:footnoteRef/>
      </w:r>
      <w:r w:rsidRPr="00380EB7">
        <w:rPr>
          <w:noProof/>
          <w:color w:val="000000" w:themeColor="text1"/>
        </w:rPr>
        <w:t xml:space="preserve"> Brussels, 4.6.2025 COM(2025) 610 final,</w:t>
      </w:r>
      <w:r w:rsidRPr="00380EB7">
        <w:rPr>
          <w:noProof/>
          <w:color w:val="auto"/>
        </w:rPr>
        <w:t xml:space="preserve"> </w:t>
      </w:r>
      <w:hyperlink r:id="rId1" w:history="1">
        <w:r w:rsidR="00380EB7" w:rsidRPr="00380EB7">
          <w:rPr>
            <w:rStyle w:val="Hyperlink"/>
            <w:noProof/>
            <w:color w:val="auto"/>
          </w:rPr>
          <w:t>https://data.consilium.europa.eu/doc/document/ST-10474-2025-INIT/lv/pdf</w:t>
        </w:r>
      </w:hyperlink>
      <w:r w:rsidR="00380EB7" w:rsidRPr="00380EB7">
        <w:rPr>
          <w:noProof/>
          <w:color w:val="auto"/>
        </w:rPr>
        <w:t xml:space="preserve"> </w:t>
      </w:r>
    </w:p>
  </w:footnote>
  <w:footnote w:id="6">
    <w:p w14:paraId="35D122E1" w14:textId="77777777" w:rsidR="00D71010" w:rsidRDefault="00D71010" w:rsidP="00B71AC4">
      <w:pPr>
        <w:pStyle w:val="FootnoteText"/>
        <w:ind w:left="0" w:firstLine="0"/>
        <w:jc w:val="both"/>
      </w:pPr>
      <w:r w:rsidRPr="00380EB7">
        <w:rPr>
          <w:rStyle w:val="FootnoteReference"/>
          <w:rFonts w:ascii="Times New Roman" w:hAnsi="Times New Roman"/>
        </w:rPr>
        <w:footnoteRef/>
      </w:r>
      <w:r w:rsidRPr="00380EB7">
        <w:t xml:space="preserve"> Informatīvais ziņojums „Par makroekonomisko rādītāju, ieņēmumu un vispārējās valdības budžeta bilances prognozēm 2026., 2027., 2028. un 2029. gadā”, pieejams</w:t>
      </w:r>
      <w:r w:rsidRPr="00380EB7">
        <w:rPr>
          <w:color w:val="auto"/>
        </w:rPr>
        <w:t xml:space="preserve">: </w:t>
      </w:r>
      <w:hyperlink r:id="rId2" w:history="1">
        <w:r w:rsidRPr="00380EB7">
          <w:rPr>
            <w:rStyle w:val="Hyperlink"/>
            <w:color w:val="auto"/>
          </w:rPr>
          <w:t>https://tapportals.mk.gov.lv/legal_acts/1b22acf1-7d8a-413f-95b0-5e23c60029bc</w:t>
        </w:r>
      </w:hyperlink>
    </w:p>
  </w:footnote>
  <w:footnote w:id="7">
    <w:p w14:paraId="5B3DEE82" w14:textId="77777777" w:rsidR="00906262" w:rsidRPr="00047A9E" w:rsidRDefault="00906262" w:rsidP="00B71AC4">
      <w:pPr>
        <w:pStyle w:val="FootnoteText"/>
        <w:jc w:val="both"/>
      </w:pPr>
      <w:r w:rsidRPr="00047A9E">
        <w:rPr>
          <w:rStyle w:val="FootnoteReference"/>
        </w:rPr>
        <w:footnoteRef/>
      </w:r>
      <w:r w:rsidRPr="00047A9E">
        <w:t xml:space="preserve"> </w:t>
      </w:r>
      <w:hyperlink r:id="rId3" w:history="1">
        <w:r w:rsidRPr="00380EB7">
          <w:rPr>
            <w:rStyle w:val="Hyperlink"/>
            <w:color w:val="auto"/>
          </w:rPr>
          <w:t>Latvijas Stabilitātes programma 2024.-2028. gadam (mk.gov.lv)</w:t>
        </w:r>
      </w:hyperlink>
    </w:p>
  </w:footnote>
  <w:footnote w:id="8">
    <w:p w14:paraId="4317667B" w14:textId="77777777" w:rsidR="00906262" w:rsidRPr="00B42F9B" w:rsidRDefault="00906262" w:rsidP="00B71AC4">
      <w:pPr>
        <w:pStyle w:val="FootnoteText"/>
        <w:ind w:left="0" w:firstLine="0"/>
        <w:jc w:val="both"/>
        <w:rPr>
          <w:sz w:val="16"/>
          <w:szCs w:val="16"/>
          <w:lang w:val="lv-LV"/>
        </w:rPr>
      </w:pPr>
      <w:r w:rsidRPr="00B42F9B">
        <w:rPr>
          <w:rStyle w:val="FootnoteReference"/>
          <w:rFonts w:ascii="Times New Roman" w:hAnsi="Times New Roman"/>
          <w:lang w:val="lv-LV"/>
        </w:rPr>
        <w:footnoteRef/>
      </w:r>
      <w:r w:rsidRPr="00B42F9B">
        <w:rPr>
          <w:lang w:val="lv-LV"/>
        </w:rPr>
        <w:t xml:space="preserve"> Likuma “Par valsts budžetu 2023. gadam un budžeta ietvaru 2023., 2024. un 2025. gadam” un “Par valsts budžetu 2024. gadam un budžeta ietvaru 2024., 2025. un 2026. gadam” 5. panta ietvaros.</w:t>
      </w:r>
    </w:p>
  </w:footnote>
  <w:footnote w:id="9">
    <w:p w14:paraId="3BB73234" w14:textId="77777777" w:rsidR="006D7B46" w:rsidRPr="00145BF2" w:rsidRDefault="006D7B46" w:rsidP="00BA0941">
      <w:pPr>
        <w:pStyle w:val="FootnoteText"/>
        <w:ind w:left="0" w:firstLine="0"/>
        <w:jc w:val="both"/>
      </w:pPr>
      <w:r w:rsidRPr="00145BF2">
        <w:rPr>
          <w:rStyle w:val="FootnoteReference"/>
          <w:rFonts w:ascii="Times New Roman" w:hAnsi="Times New Roman"/>
        </w:rPr>
        <w:footnoteRef/>
      </w:r>
      <w:r w:rsidRPr="00145BF2">
        <w:t xml:space="preserve"> Mājsaimniecību rīcībā esošie ienākumi uz ekvivalento patērētāju tiek aprēķināti dalot mājsaimniecību ienākumu ar ekvivalento mājsaimniecību lielumu, kuru veido izmantojot modificēto OECD skalu (1,0; 0,5; 0,3) – pirmajam pieaugušajam tiek pielīdzināts svars 1,0, katram nākamajam mājsaimniecības loceklim vecumā no 14 gadiem un vecākam – 0,5, bet katram bērnam jaunākam par 14 gadiem – 0,3.</w:t>
      </w:r>
    </w:p>
  </w:footnote>
  <w:footnote w:id="10">
    <w:p w14:paraId="7E0DCF40" w14:textId="77777777" w:rsidR="006D7B46" w:rsidRPr="00145BF2" w:rsidRDefault="006D7B46" w:rsidP="00BA0941">
      <w:pPr>
        <w:pStyle w:val="FootnoteText"/>
        <w:ind w:left="0" w:firstLine="0"/>
        <w:jc w:val="both"/>
      </w:pPr>
      <w:r w:rsidRPr="00145BF2">
        <w:rPr>
          <w:rStyle w:val="FootnoteReference"/>
          <w:rFonts w:ascii="Times New Roman" w:hAnsi="Times New Roman"/>
        </w:rPr>
        <w:footnoteRef/>
      </w:r>
      <w:r w:rsidRPr="00145BF2">
        <w:t xml:space="preserve"> EUROMOD. Nodokļu un pabalstu mikrosimulāciju modelis, pieejams: </w:t>
      </w:r>
      <w:hyperlink r:id="rId4" w:history="1">
        <w:r w:rsidRPr="00145BF2">
          <w:rPr>
            <w:rStyle w:val="Hyperlink"/>
            <w:color w:val="auto"/>
          </w:rPr>
          <w:t>https://euromod-web.jrc.ec.europa.eu/</w:t>
        </w:r>
      </w:hyperlink>
      <w:r w:rsidRPr="00145BF2">
        <w:t xml:space="preserve"> </w:t>
      </w:r>
    </w:p>
  </w:footnote>
  <w:footnote w:id="11">
    <w:p w14:paraId="72D4CCB3" w14:textId="77777777" w:rsidR="006D7B46" w:rsidRPr="00145BF2" w:rsidRDefault="006D7B46" w:rsidP="00BA0941">
      <w:pPr>
        <w:pStyle w:val="FootnoteText"/>
        <w:ind w:left="0" w:firstLine="0"/>
        <w:jc w:val="both"/>
      </w:pPr>
      <w:r w:rsidRPr="00145BF2">
        <w:rPr>
          <w:rStyle w:val="FootnoteReference"/>
          <w:rFonts w:ascii="Times New Roman" w:hAnsi="Times New Roman"/>
        </w:rPr>
        <w:footnoteRef/>
      </w:r>
      <w:r w:rsidRPr="00145BF2">
        <w:t xml:space="preserve"> Informatīvais ziņojums “Par valsts budžeta ieņēmumu un nodokļu politikas pārskatīšanu 2025. – 2027. gadā” apstiprināts MK 2024. gada 19. septembrī, pieejams: </w:t>
      </w:r>
      <w:hyperlink r:id="rId5" w:history="1">
        <w:r w:rsidRPr="00145BF2">
          <w:rPr>
            <w:rStyle w:val="Hyperlink"/>
            <w:color w:val="auto"/>
          </w:rPr>
          <w:t>https://tapportals.mk.gov.lv/legal_acts/efd239f3-9bcd-4b5c-ae73-60750ace3d9d</w:t>
        </w:r>
      </w:hyperlink>
      <w:r w:rsidRPr="00145BF2">
        <w:t xml:space="preserve"> </w:t>
      </w:r>
    </w:p>
  </w:footnote>
  <w:footnote w:id="12">
    <w:p w14:paraId="68BDD201" w14:textId="218A4C02" w:rsidR="006D7B46" w:rsidRPr="00145BF2" w:rsidRDefault="006D7B46" w:rsidP="00BA0941">
      <w:pPr>
        <w:pStyle w:val="FootnoteText"/>
        <w:ind w:left="0" w:firstLine="0"/>
        <w:jc w:val="both"/>
      </w:pPr>
      <w:r w:rsidRPr="00145BF2">
        <w:rPr>
          <w:rStyle w:val="FootnoteReference"/>
          <w:rFonts w:ascii="Times New Roman" w:hAnsi="Times New Roman"/>
        </w:rPr>
        <w:footnoteRef/>
      </w:r>
      <w:r w:rsidRPr="00145BF2">
        <w:t xml:space="preserve"> Informatīvais ziņojums “Par valsts budžeta likumprojektā iekļaujamiem prioritārajiem pasākumiem 2026., 2027. un 2028. gadam” apstiprināts MK 2025. gada 22. septembrī, pieejams </w:t>
      </w:r>
      <w:r w:rsidR="00380EB7" w:rsidRPr="00145BF2">
        <w:t>FM</w:t>
      </w:r>
      <w:r w:rsidRPr="00145BF2">
        <w:t xml:space="preserve"> tīmekļa vietnē: https://www.fm.gov.lv/lv/valsts-budzeta-2026-gadam-izstrade </w:t>
      </w:r>
    </w:p>
  </w:footnote>
  <w:footnote w:id="13">
    <w:p w14:paraId="552E6E9E" w14:textId="77777777" w:rsidR="006D7B46" w:rsidRDefault="006D7B46" w:rsidP="00BA0941">
      <w:pPr>
        <w:pStyle w:val="FootnoteText"/>
        <w:ind w:left="0" w:firstLine="0"/>
      </w:pPr>
      <w:r w:rsidRPr="00145BF2">
        <w:rPr>
          <w:rStyle w:val="FootnoteReference"/>
          <w:rFonts w:ascii="Times New Roman" w:hAnsi="Times New Roman"/>
        </w:rPr>
        <w:footnoteRef/>
      </w:r>
      <w:r w:rsidRPr="00145BF2">
        <w:t xml:space="preserve"> Informācija par plānotajām minimālo ienākumu sliekšņu vērtībām ir pieejama Labklājības ministrijas tīmekļa vietnē: </w:t>
      </w:r>
      <w:hyperlink r:id="rId6" w:history="1">
        <w:r w:rsidRPr="00145BF2">
          <w:rPr>
            <w:rStyle w:val="Hyperlink"/>
            <w:color w:val="000000"/>
          </w:rPr>
          <w:t>https://www.lm.gov.lv/lv/minimalo-ienakumu-limenis</w:t>
        </w:r>
      </w:hyperlink>
    </w:p>
  </w:footnote>
  <w:footnote w:id="14">
    <w:p w14:paraId="71567FB5" w14:textId="5B2D4029" w:rsidR="006D7B46" w:rsidRPr="00145BF2" w:rsidRDefault="006D7B46" w:rsidP="00145BF2">
      <w:pPr>
        <w:pStyle w:val="FootnoteText"/>
        <w:ind w:left="0" w:firstLine="0"/>
        <w:jc w:val="both"/>
      </w:pPr>
      <w:r w:rsidRPr="00145BF2">
        <w:rPr>
          <w:rStyle w:val="FootnoteReference"/>
          <w:rFonts w:ascii="Times New Roman" w:hAnsi="Times New Roman"/>
        </w:rPr>
        <w:footnoteRef/>
      </w:r>
      <w:r w:rsidRPr="00145BF2">
        <w:t xml:space="preserve"> </w:t>
      </w:r>
      <w:r w:rsidR="00380EB7" w:rsidRPr="00145BF2">
        <w:t>MK</w:t>
      </w:r>
      <w:r w:rsidRPr="00145BF2">
        <w:t xml:space="preserve"> 2025. gada 25. jūnija sēde protokols Nr. 25 46. §</w:t>
      </w:r>
    </w:p>
  </w:footnote>
  <w:footnote w:id="15">
    <w:p w14:paraId="1E6E3A91" w14:textId="6992A49D" w:rsidR="006D7B46" w:rsidRPr="00145BF2" w:rsidRDefault="006D7B46" w:rsidP="00145BF2">
      <w:pPr>
        <w:pStyle w:val="FootnoteText"/>
        <w:ind w:left="0" w:firstLine="0"/>
        <w:jc w:val="both"/>
      </w:pPr>
      <w:r w:rsidRPr="00145BF2">
        <w:rPr>
          <w:rStyle w:val="FootnoteReference"/>
          <w:rFonts w:ascii="Times New Roman" w:hAnsi="Times New Roman"/>
        </w:rPr>
        <w:footnoteRef/>
      </w:r>
      <w:r w:rsidRPr="00145BF2">
        <w:t xml:space="preserve"> Ar informāciju par demogrāfijas veicināšanas pasākumiem var iepazīties Ministru kabineta tīmekļa vietnē: </w:t>
      </w:r>
      <w:hyperlink r:id="rId7" w:history="1">
        <w:r w:rsidR="00380EB7" w:rsidRPr="00145BF2">
          <w:rPr>
            <w:rStyle w:val="Hyperlink"/>
            <w:color w:val="auto"/>
          </w:rPr>
          <w:t>https://www.mk.gov.lv/lv/jaunums/atbalstam-gimenem-ar-berniem-un-socialo-pakalpojumu-nodrosinasanai-2026-gada-papildus-paredzeti-95-miljoni-eiro</w:t>
        </w:r>
      </w:hyperlink>
      <w:r w:rsidR="00380EB7" w:rsidRPr="00145BF2">
        <w:rPr>
          <w:color w:val="auto"/>
        </w:rPr>
        <w:t xml:space="preserve"> </w:t>
      </w:r>
    </w:p>
  </w:footnote>
  <w:footnote w:id="16">
    <w:p w14:paraId="05C9913D" w14:textId="77777777" w:rsidR="006D7B46" w:rsidRPr="00145BF2" w:rsidRDefault="006D7B46" w:rsidP="00145BF2">
      <w:pPr>
        <w:pStyle w:val="FootnoteText"/>
        <w:ind w:left="0" w:firstLine="0"/>
        <w:jc w:val="both"/>
      </w:pPr>
      <w:r w:rsidRPr="00145BF2">
        <w:rPr>
          <w:rStyle w:val="FootnoteReference"/>
          <w:rFonts w:ascii="Times New Roman" w:hAnsi="Times New Roman"/>
        </w:rPr>
        <w:footnoteRef/>
      </w:r>
      <w:r w:rsidRPr="00145BF2">
        <w:t xml:space="preserve"> </w:t>
      </w:r>
      <w:r w:rsidRPr="00145BF2">
        <w:rPr>
          <w:i/>
          <w:iCs/>
        </w:rPr>
        <w:t>Džini</w:t>
      </w:r>
      <w:r w:rsidRPr="00145BF2">
        <w:t xml:space="preserve"> koeficients raksturo ienākumu nevienlīdzību. Tas variē no 0 līdz 100. </w:t>
      </w:r>
      <w:r w:rsidRPr="00145BF2">
        <w:rPr>
          <w:i/>
          <w:iCs/>
        </w:rPr>
        <w:t>Džini</w:t>
      </w:r>
      <w:r w:rsidRPr="00145BF2">
        <w:t xml:space="preserve"> koeficients ir 0, ja pastāv absolūtā ienākumu vienlīdzība (t.i., visiem iedzīvotājiem ir vienādi ienākumi), bet, ja </w:t>
      </w:r>
      <w:r w:rsidRPr="00145BF2">
        <w:rPr>
          <w:i/>
          <w:iCs/>
        </w:rPr>
        <w:t>Džini</w:t>
      </w:r>
      <w:r w:rsidRPr="00145BF2">
        <w:t xml:space="preserve"> koeficients ir 100, tad visus ienākumus saņem viens sabiedrības pārstāvis.</w:t>
      </w:r>
    </w:p>
  </w:footnote>
  <w:footnote w:id="17">
    <w:p w14:paraId="20D58C5B" w14:textId="77777777" w:rsidR="006D7B46" w:rsidRPr="00145BF2" w:rsidRDefault="006D7B46" w:rsidP="00145BF2">
      <w:pPr>
        <w:pStyle w:val="FootnoteText"/>
        <w:ind w:left="0" w:firstLine="0"/>
        <w:jc w:val="both"/>
      </w:pPr>
      <w:r w:rsidRPr="00145BF2">
        <w:rPr>
          <w:rStyle w:val="FootnoteReference"/>
          <w:rFonts w:ascii="Times New Roman" w:hAnsi="Times New Roman"/>
        </w:rPr>
        <w:footnoteRef/>
      </w:r>
      <w:r w:rsidRPr="00145BF2">
        <w:t xml:space="preserve"> S80/S20 kvintiļu attiecības indekss raksturo attiecību starp rīcībā esošo ienākumu summu, ko saņem 20% valsts iedzīvotāju ar augstākajiem ienākumiem (augstākā kvintile), pret ienākumu summu, ko saņem 20% valsts iedzīvotāju ar zemākajiem ienākumiem (zemākā kvintile).</w:t>
      </w:r>
    </w:p>
  </w:footnote>
  <w:footnote w:id="18">
    <w:p w14:paraId="3B764591" w14:textId="77777777" w:rsidR="006D7B46" w:rsidRDefault="006D7B46" w:rsidP="00145BF2">
      <w:pPr>
        <w:pStyle w:val="FootnoteText"/>
        <w:ind w:left="0" w:firstLine="0"/>
        <w:jc w:val="both"/>
      </w:pPr>
      <w:r w:rsidRPr="00145BF2">
        <w:rPr>
          <w:rStyle w:val="FootnoteReference"/>
          <w:rFonts w:ascii="Times New Roman" w:hAnsi="Times New Roman"/>
        </w:rPr>
        <w:footnoteRef/>
      </w:r>
      <w:r w:rsidRPr="00145BF2">
        <w:t xml:space="preserve"> Nabadzības riska indekss – iedzīvotāju īpatsvars (procentos), kuru ekvivalentie rīcībā esošie ienākumi ir zem nabadzības riska sliekšņa. Nabadzības riska slieksnis ir 60% no ekvivalento rīcībā esošo ienākumu mediānas.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243471131"/>
      <w:docPartObj>
        <w:docPartGallery w:val="Page Numbers (Top of Page)"/>
        <w:docPartUnique/>
      </w:docPartObj>
    </w:sdtPr>
    <w:sdtEndPr/>
    <w:sdtContent>
      <w:p w14:paraId="288535AF" w14:textId="37BC6307" w:rsidR="005441C4" w:rsidRPr="00B42F9B" w:rsidRDefault="005441C4">
        <w:pPr>
          <w:pStyle w:val="Header"/>
          <w:jc w:val="right"/>
          <w:rPr>
            <w:lang w:val="lv-LV"/>
          </w:rPr>
        </w:pPr>
        <w:r w:rsidRPr="00B42F9B">
          <w:rPr>
            <w:lang w:val="lv-LV"/>
          </w:rPr>
          <w:fldChar w:fldCharType="begin"/>
        </w:r>
        <w:r w:rsidRPr="00B42F9B">
          <w:rPr>
            <w:lang w:val="lv-LV"/>
          </w:rPr>
          <w:instrText xml:space="preserve"> PAGE   \* MERGEFORMAT </w:instrText>
        </w:r>
        <w:r w:rsidRPr="00B42F9B">
          <w:rPr>
            <w:lang w:val="lv-LV"/>
          </w:rPr>
          <w:fldChar w:fldCharType="separate"/>
        </w:r>
        <w:r w:rsidR="00EA0AB7" w:rsidRPr="00B42F9B">
          <w:rPr>
            <w:lang w:val="lv-LV"/>
          </w:rPr>
          <w:t>2</w:t>
        </w:r>
        <w:r w:rsidR="00EA0AB7" w:rsidRPr="00B42F9B">
          <w:rPr>
            <w:lang w:val="lv-LV"/>
          </w:rPr>
          <w:t>2</w:t>
        </w:r>
        <w:r w:rsidRPr="00B42F9B">
          <w:rPr>
            <w:lang w:val="lv-LV"/>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809327479"/>
      <w:docPartObj>
        <w:docPartGallery w:val="Page Numbers (Top of Page)"/>
        <w:docPartUnique/>
      </w:docPartObj>
    </w:sdtPr>
    <w:sdtEndPr/>
    <w:sdtContent>
      <w:p w14:paraId="53617EC8" w14:textId="77777777" w:rsidR="005441C4" w:rsidRPr="00B42F9B" w:rsidRDefault="005441C4">
        <w:pPr>
          <w:pStyle w:val="Header"/>
          <w:jc w:val="right"/>
          <w:rPr>
            <w:lang w:val="lv-LV"/>
          </w:rPr>
        </w:pPr>
        <w:r w:rsidRPr="00B42F9B">
          <w:rPr>
            <w:lang w:val="lv-LV"/>
          </w:rPr>
          <w:fldChar w:fldCharType="begin"/>
        </w:r>
        <w:r w:rsidRPr="00B42F9B">
          <w:rPr>
            <w:lang w:val="lv-LV"/>
          </w:rPr>
          <w:instrText xml:space="preserve"> PAGE   \* MERGEFORMAT </w:instrText>
        </w:r>
        <w:r w:rsidRPr="00B42F9B">
          <w:rPr>
            <w:lang w:val="lv-LV"/>
          </w:rPr>
          <w:fldChar w:fldCharType="separate"/>
        </w:r>
        <w:r w:rsidRPr="00B42F9B">
          <w:rPr>
            <w:lang w:val="lv-LV"/>
          </w:rPr>
          <w:t>4</w:t>
        </w:r>
        <w:r w:rsidRPr="00B42F9B">
          <w:rPr>
            <w:lang w:val="lv-LV"/>
          </w:rPr>
          <w:fldChar w:fldCharType="end"/>
        </w:r>
      </w:p>
    </w:sdtContent>
  </w:sdt>
  <w:p w14:paraId="5E49A48F" w14:textId="77777777" w:rsidR="005441C4" w:rsidRPr="00B42F9B" w:rsidRDefault="005441C4">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078"/>
    <w:multiLevelType w:val="hybridMultilevel"/>
    <w:tmpl w:val="3386088A"/>
    <w:lvl w:ilvl="0" w:tplc="FFFFFFFF">
      <w:start w:val="1"/>
      <w:numFmt w:val="decimal"/>
      <w:lvlText w:val="%1)"/>
      <w:lvlJc w:val="left"/>
      <w:pPr>
        <w:ind w:left="1080" w:hanging="360"/>
      </w:pPr>
      <w:rPr>
        <w:rFonts w:hint="default"/>
      </w:rPr>
    </w:lvl>
    <w:lvl w:ilvl="1" w:tplc="FFFFFFFF">
      <w:start w:val="1"/>
      <w:numFmt w:val="lowerLetter"/>
      <w:lvlText w:val="%2)"/>
      <w:lvlJc w:val="left"/>
      <w:pPr>
        <w:ind w:left="1440" w:hanging="360"/>
      </w:pPr>
      <w:rPr>
        <w:rFonts w:ascii="Times New Roman" w:eastAsia="Times New Roman" w:hAnsi="Times New Roman" w:cs="Times New Roman"/>
      </w:rPr>
    </w:lvl>
    <w:lvl w:ilvl="2" w:tplc="FFFFFFFF">
      <w:start w:val="2"/>
      <w:numFmt w:val="bullet"/>
      <w:lvlText w:val="-"/>
      <w:lvlJc w:val="left"/>
      <w:pPr>
        <w:ind w:left="2340" w:hanging="360"/>
      </w:pPr>
      <w:rPr>
        <w:rFonts w:ascii="Times New Roman" w:eastAsiaTheme="minorEastAsia" w:hAnsi="Times New Roman" w:cs="Times New Roman"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007DFD"/>
    <w:multiLevelType w:val="hybridMultilevel"/>
    <w:tmpl w:val="1CBCCF34"/>
    <w:lvl w:ilvl="0" w:tplc="29783CD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ED6209"/>
    <w:multiLevelType w:val="hybridMultilevel"/>
    <w:tmpl w:val="61E272B6"/>
    <w:lvl w:ilvl="0" w:tplc="04260001">
      <w:start w:val="1"/>
      <w:numFmt w:val="bullet"/>
      <w:lvlText w:val=""/>
      <w:lvlJc w:val="left"/>
      <w:pPr>
        <w:ind w:left="1429" w:hanging="360"/>
      </w:pPr>
      <w:rPr>
        <w:rFonts w:ascii="Symbol" w:hAnsi="Symbol" w:hint="default"/>
      </w:rPr>
    </w:lvl>
    <w:lvl w:ilvl="1" w:tplc="04260001">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1FA11137"/>
    <w:multiLevelType w:val="hybridMultilevel"/>
    <w:tmpl w:val="63C8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CB048B"/>
    <w:multiLevelType w:val="hybridMultilevel"/>
    <w:tmpl w:val="200E094E"/>
    <w:lvl w:ilvl="0" w:tplc="F5FED2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1A6744E"/>
    <w:multiLevelType w:val="hybridMultilevel"/>
    <w:tmpl w:val="5A54C46E"/>
    <w:lvl w:ilvl="0" w:tplc="04260011">
      <w:start w:val="1"/>
      <w:numFmt w:val="decimal"/>
      <w:lvlText w:val="%1)"/>
      <w:lvlJc w:val="left"/>
      <w:pPr>
        <w:ind w:left="720" w:hanging="360"/>
      </w:pPr>
    </w:lvl>
    <w:lvl w:ilvl="1" w:tplc="2B6AE562">
      <w:start w:val="1"/>
      <w:numFmt w:val="bullet"/>
      <w:lvlText w:val="-"/>
      <w:lvlJc w:val="left"/>
      <w:pPr>
        <w:ind w:left="1440" w:hanging="360"/>
      </w:pPr>
      <w:rPr>
        <w:rFonts w:ascii="Times New Roman" w:eastAsia="Times New Roman" w:hAnsi="Times New Roman" w:cs="Times New Roman" w:hint="default"/>
        <w:b w:val="0"/>
        <w:sz w:val="18"/>
      </w:rPr>
    </w:lvl>
    <w:lvl w:ilvl="2" w:tplc="2144805A">
      <w:start w:val="2"/>
      <w:numFmt w:val="decimal"/>
      <w:lvlText w:val="%3"/>
      <w:lvlJc w:val="left"/>
      <w:pPr>
        <w:ind w:left="2340" w:hanging="360"/>
      </w:pPr>
      <w:rPr>
        <w:b/>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12A6BF0"/>
    <w:multiLevelType w:val="hybridMultilevel"/>
    <w:tmpl w:val="51CC9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A40919"/>
    <w:multiLevelType w:val="hybridMultilevel"/>
    <w:tmpl w:val="8E385E78"/>
    <w:lvl w:ilvl="0" w:tplc="9A289BF4">
      <w:start w:val="1"/>
      <w:numFmt w:val="bullet"/>
      <w:lvlRestart w:val="0"/>
      <w:lvlText w:val=""/>
      <w:lvlJc w:val="left"/>
      <w:pPr>
        <w:ind w:left="0" w:firstLine="705"/>
      </w:pPr>
      <w:rPr>
        <w:u w:val="none"/>
      </w:rPr>
    </w:lvl>
    <w:lvl w:ilvl="1" w:tplc="539C069C">
      <w:start w:val="1"/>
      <w:numFmt w:val="bullet"/>
      <w:lvlRestart w:val="0"/>
      <w:lvlText w:val=""/>
      <w:lvlJc w:val="left"/>
      <w:pPr>
        <w:ind w:left="0" w:firstLine="705"/>
      </w:pPr>
      <w:rPr>
        <w:u w:val="none"/>
      </w:rPr>
    </w:lvl>
    <w:lvl w:ilvl="2" w:tplc="E6B6620E">
      <w:numFmt w:val="decimal"/>
      <w:lvlText w:val=""/>
      <w:lvlJc w:val="left"/>
    </w:lvl>
    <w:lvl w:ilvl="3" w:tplc="4C049AAA">
      <w:numFmt w:val="decimal"/>
      <w:lvlText w:val=""/>
      <w:lvlJc w:val="left"/>
    </w:lvl>
    <w:lvl w:ilvl="4" w:tplc="120A7664">
      <w:numFmt w:val="decimal"/>
      <w:lvlText w:val=""/>
      <w:lvlJc w:val="left"/>
    </w:lvl>
    <w:lvl w:ilvl="5" w:tplc="756C51F2">
      <w:numFmt w:val="decimal"/>
      <w:lvlText w:val=""/>
      <w:lvlJc w:val="left"/>
    </w:lvl>
    <w:lvl w:ilvl="6" w:tplc="0D6C58F8">
      <w:numFmt w:val="decimal"/>
      <w:lvlText w:val=""/>
      <w:lvlJc w:val="left"/>
    </w:lvl>
    <w:lvl w:ilvl="7" w:tplc="BBFC53E8">
      <w:numFmt w:val="decimal"/>
      <w:lvlText w:val=""/>
      <w:lvlJc w:val="left"/>
    </w:lvl>
    <w:lvl w:ilvl="8" w:tplc="5FAA5152">
      <w:numFmt w:val="decimal"/>
      <w:lvlText w:val=""/>
      <w:lvlJc w:val="left"/>
    </w:lvl>
  </w:abstractNum>
  <w:abstractNum w:abstractNumId="9" w15:restartNumberingAfterBreak="0">
    <w:nsid w:val="65CC090B"/>
    <w:multiLevelType w:val="hybridMultilevel"/>
    <w:tmpl w:val="38F0AD40"/>
    <w:lvl w:ilvl="0" w:tplc="04260011">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6C9B51EA"/>
    <w:multiLevelType w:val="hybridMultilevel"/>
    <w:tmpl w:val="F2543FA0"/>
    <w:lvl w:ilvl="0" w:tplc="04260001">
      <w:start w:val="1"/>
      <w:numFmt w:val="bullet"/>
      <w:lvlText w:val=""/>
      <w:lvlJc w:val="left"/>
      <w:pPr>
        <w:ind w:left="1440" w:hanging="360"/>
      </w:pPr>
      <w:rPr>
        <w:rFonts w:ascii="Symbol" w:hAnsi="Symbol" w:hint="default"/>
      </w:rPr>
    </w:lvl>
    <w:lvl w:ilvl="1" w:tplc="5644C75C">
      <w:start w:val="2025"/>
      <w:numFmt w:val="bullet"/>
      <w:lvlText w:val="-"/>
      <w:lvlJc w:val="left"/>
      <w:pPr>
        <w:ind w:left="2160" w:hanging="360"/>
      </w:pPr>
      <w:rPr>
        <w:rFonts w:ascii="Times New Roman" w:eastAsia="Times New Roman" w:hAnsi="Times New Roman" w:cs="Times New Roman" w:hint="default"/>
        <w:b/>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8DF4A14"/>
    <w:multiLevelType w:val="hybridMultilevel"/>
    <w:tmpl w:val="97924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A923FD"/>
    <w:multiLevelType w:val="hybridMultilevel"/>
    <w:tmpl w:val="546C4A86"/>
    <w:lvl w:ilvl="0" w:tplc="FFFFFFFF">
      <w:start w:val="1"/>
      <w:numFmt w:val="decimal"/>
      <w:lvlText w:val="%1."/>
      <w:lvlJc w:val="left"/>
      <w:pPr>
        <w:ind w:left="2934"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7F582A27"/>
    <w:multiLevelType w:val="hybridMultilevel"/>
    <w:tmpl w:val="ADAAD5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0488340">
    <w:abstractNumId w:val="2"/>
  </w:num>
  <w:num w:numId="2" w16cid:durableId="1653018256">
    <w:abstractNumId w:val="4"/>
  </w:num>
  <w:num w:numId="3" w16cid:durableId="209615395">
    <w:abstractNumId w:val="7"/>
  </w:num>
  <w:num w:numId="4" w16cid:durableId="1719091468">
    <w:abstractNumId w:val="12"/>
  </w:num>
  <w:num w:numId="5" w16cid:durableId="1952012599">
    <w:abstractNumId w:val="0"/>
  </w:num>
  <w:num w:numId="6" w16cid:durableId="205918342">
    <w:abstractNumId w:val="1"/>
  </w:num>
  <w:num w:numId="7" w16cid:durableId="1382824125">
    <w:abstractNumId w:val="11"/>
  </w:num>
  <w:num w:numId="8" w16cid:durableId="709720623">
    <w:abstractNumId w:val="5"/>
  </w:num>
  <w:num w:numId="9" w16cid:durableId="584806508">
    <w:abstractNumId w:val="9"/>
  </w:num>
  <w:num w:numId="10" w16cid:durableId="49547636">
    <w:abstractNumId w:val="8"/>
  </w:num>
  <w:num w:numId="11" w16cid:durableId="1805148555">
    <w:abstractNumId w:val="10"/>
  </w:num>
  <w:num w:numId="12" w16cid:durableId="1669940007">
    <w:abstractNumId w:val="6"/>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3541480">
    <w:abstractNumId w:val="3"/>
  </w:num>
  <w:num w:numId="14" w16cid:durableId="24650198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style="mso-position-horizontal-relative:margin;mso-position-vertical-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56"/>
    <w:rsid w:val="0000038A"/>
    <w:rsid w:val="0000094C"/>
    <w:rsid w:val="00000D13"/>
    <w:rsid w:val="0000191C"/>
    <w:rsid w:val="00001BA0"/>
    <w:rsid w:val="00002070"/>
    <w:rsid w:val="000020C5"/>
    <w:rsid w:val="00002315"/>
    <w:rsid w:val="00002A73"/>
    <w:rsid w:val="0000329C"/>
    <w:rsid w:val="00003474"/>
    <w:rsid w:val="000039B2"/>
    <w:rsid w:val="00003E2F"/>
    <w:rsid w:val="00003EDF"/>
    <w:rsid w:val="000048A0"/>
    <w:rsid w:val="00004A73"/>
    <w:rsid w:val="00004D93"/>
    <w:rsid w:val="000052FA"/>
    <w:rsid w:val="00005C7D"/>
    <w:rsid w:val="00005E19"/>
    <w:rsid w:val="00005FAB"/>
    <w:rsid w:val="000060F6"/>
    <w:rsid w:val="00006184"/>
    <w:rsid w:val="000061A5"/>
    <w:rsid w:val="000062EE"/>
    <w:rsid w:val="00006A6D"/>
    <w:rsid w:val="00006BD6"/>
    <w:rsid w:val="00006DD2"/>
    <w:rsid w:val="0001052E"/>
    <w:rsid w:val="00010B94"/>
    <w:rsid w:val="00011518"/>
    <w:rsid w:val="00011568"/>
    <w:rsid w:val="000119AA"/>
    <w:rsid w:val="00011E77"/>
    <w:rsid w:val="000124BF"/>
    <w:rsid w:val="00012824"/>
    <w:rsid w:val="0001288B"/>
    <w:rsid w:val="00012DE8"/>
    <w:rsid w:val="00013379"/>
    <w:rsid w:val="0001354A"/>
    <w:rsid w:val="00013B3C"/>
    <w:rsid w:val="00013F0C"/>
    <w:rsid w:val="00014041"/>
    <w:rsid w:val="00014332"/>
    <w:rsid w:val="0001481E"/>
    <w:rsid w:val="00016223"/>
    <w:rsid w:val="00016D97"/>
    <w:rsid w:val="0001749E"/>
    <w:rsid w:val="000210B0"/>
    <w:rsid w:val="0002156A"/>
    <w:rsid w:val="00021FE1"/>
    <w:rsid w:val="00022369"/>
    <w:rsid w:val="000225CE"/>
    <w:rsid w:val="000233FD"/>
    <w:rsid w:val="00023548"/>
    <w:rsid w:val="00023C3E"/>
    <w:rsid w:val="00023E2D"/>
    <w:rsid w:val="00024084"/>
    <w:rsid w:val="00024F65"/>
    <w:rsid w:val="00024FE5"/>
    <w:rsid w:val="0002544F"/>
    <w:rsid w:val="000255FF"/>
    <w:rsid w:val="00025C0D"/>
    <w:rsid w:val="00025D7F"/>
    <w:rsid w:val="00026978"/>
    <w:rsid w:val="000270E3"/>
    <w:rsid w:val="00027524"/>
    <w:rsid w:val="00027681"/>
    <w:rsid w:val="00027C9C"/>
    <w:rsid w:val="0003112C"/>
    <w:rsid w:val="000314DD"/>
    <w:rsid w:val="000318B2"/>
    <w:rsid w:val="00031F02"/>
    <w:rsid w:val="0003226C"/>
    <w:rsid w:val="00032491"/>
    <w:rsid w:val="00032CE1"/>
    <w:rsid w:val="00032D04"/>
    <w:rsid w:val="00033BC8"/>
    <w:rsid w:val="00033E98"/>
    <w:rsid w:val="000344EB"/>
    <w:rsid w:val="00034B1C"/>
    <w:rsid w:val="00034C95"/>
    <w:rsid w:val="00034EF1"/>
    <w:rsid w:val="00035496"/>
    <w:rsid w:val="000357A3"/>
    <w:rsid w:val="000365EA"/>
    <w:rsid w:val="000379C0"/>
    <w:rsid w:val="00037D77"/>
    <w:rsid w:val="000409E2"/>
    <w:rsid w:val="00040EDF"/>
    <w:rsid w:val="00040F36"/>
    <w:rsid w:val="00041321"/>
    <w:rsid w:val="00042A66"/>
    <w:rsid w:val="00042FC7"/>
    <w:rsid w:val="000430B8"/>
    <w:rsid w:val="000437CE"/>
    <w:rsid w:val="00043B94"/>
    <w:rsid w:val="00043D23"/>
    <w:rsid w:val="00043F1E"/>
    <w:rsid w:val="0004418B"/>
    <w:rsid w:val="00044688"/>
    <w:rsid w:val="000448AD"/>
    <w:rsid w:val="00044A7B"/>
    <w:rsid w:val="00045692"/>
    <w:rsid w:val="00045B49"/>
    <w:rsid w:val="000461AC"/>
    <w:rsid w:val="000465C7"/>
    <w:rsid w:val="000467C2"/>
    <w:rsid w:val="00046A97"/>
    <w:rsid w:val="00046BCE"/>
    <w:rsid w:val="000506B4"/>
    <w:rsid w:val="00050CDA"/>
    <w:rsid w:val="000521E5"/>
    <w:rsid w:val="00052FB5"/>
    <w:rsid w:val="00053007"/>
    <w:rsid w:val="00053086"/>
    <w:rsid w:val="0005315E"/>
    <w:rsid w:val="00054454"/>
    <w:rsid w:val="000548BF"/>
    <w:rsid w:val="000549B7"/>
    <w:rsid w:val="00054C89"/>
    <w:rsid w:val="000550B7"/>
    <w:rsid w:val="00055140"/>
    <w:rsid w:val="00055479"/>
    <w:rsid w:val="00055880"/>
    <w:rsid w:val="00056134"/>
    <w:rsid w:val="0005656C"/>
    <w:rsid w:val="000569D5"/>
    <w:rsid w:val="000571F9"/>
    <w:rsid w:val="00060D92"/>
    <w:rsid w:val="00061CC9"/>
    <w:rsid w:val="00062D3A"/>
    <w:rsid w:val="000634FF"/>
    <w:rsid w:val="00063DE4"/>
    <w:rsid w:val="00064940"/>
    <w:rsid w:val="000658D7"/>
    <w:rsid w:val="00066FE5"/>
    <w:rsid w:val="000673A8"/>
    <w:rsid w:val="00067454"/>
    <w:rsid w:val="0006756D"/>
    <w:rsid w:val="000675DE"/>
    <w:rsid w:val="000676ED"/>
    <w:rsid w:val="00067A5D"/>
    <w:rsid w:val="000704FD"/>
    <w:rsid w:val="000705E3"/>
    <w:rsid w:val="00070BC1"/>
    <w:rsid w:val="0007120A"/>
    <w:rsid w:val="00071EF8"/>
    <w:rsid w:val="000730EC"/>
    <w:rsid w:val="00073140"/>
    <w:rsid w:val="0007398C"/>
    <w:rsid w:val="00074DDB"/>
    <w:rsid w:val="00075C71"/>
    <w:rsid w:val="000764C9"/>
    <w:rsid w:val="00076DE6"/>
    <w:rsid w:val="000774F7"/>
    <w:rsid w:val="0007787A"/>
    <w:rsid w:val="00077895"/>
    <w:rsid w:val="00080804"/>
    <w:rsid w:val="00081726"/>
    <w:rsid w:val="00081B36"/>
    <w:rsid w:val="0008285F"/>
    <w:rsid w:val="000833EE"/>
    <w:rsid w:val="000839ED"/>
    <w:rsid w:val="00083DC0"/>
    <w:rsid w:val="0008478A"/>
    <w:rsid w:val="00084FF5"/>
    <w:rsid w:val="000851D6"/>
    <w:rsid w:val="00085297"/>
    <w:rsid w:val="00085372"/>
    <w:rsid w:val="0008546B"/>
    <w:rsid w:val="000855EA"/>
    <w:rsid w:val="00085C93"/>
    <w:rsid w:val="00085D9A"/>
    <w:rsid w:val="00085E9E"/>
    <w:rsid w:val="00085F95"/>
    <w:rsid w:val="000861D0"/>
    <w:rsid w:val="00086393"/>
    <w:rsid w:val="00086402"/>
    <w:rsid w:val="000868D8"/>
    <w:rsid w:val="00086FE4"/>
    <w:rsid w:val="00087808"/>
    <w:rsid w:val="00087D37"/>
    <w:rsid w:val="00087ECA"/>
    <w:rsid w:val="000901B5"/>
    <w:rsid w:val="000907B1"/>
    <w:rsid w:val="00090FDE"/>
    <w:rsid w:val="00091234"/>
    <w:rsid w:val="000922C9"/>
    <w:rsid w:val="00092708"/>
    <w:rsid w:val="00092BBA"/>
    <w:rsid w:val="00092E66"/>
    <w:rsid w:val="0009310C"/>
    <w:rsid w:val="00094ADD"/>
    <w:rsid w:val="00095079"/>
    <w:rsid w:val="0009692D"/>
    <w:rsid w:val="00096D57"/>
    <w:rsid w:val="00096FF8"/>
    <w:rsid w:val="00097545"/>
    <w:rsid w:val="00097E66"/>
    <w:rsid w:val="00097FB2"/>
    <w:rsid w:val="000A03E8"/>
    <w:rsid w:val="000A0699"/>
    <w:rsid w:val="000A1A54"/>
    <w:rsid w:val="000A25F5"/>
    <w:rsid w:val="000A2CE8"/>
    <w:rsid w:val="000A314E"/>
    <w:rsid w:val="000A3EF1"/>
    <w:rsid w:val="000A5529"/>
    <w:rsid w:val="000A6041"/>
    <w:rsid w:val="000A6324"/>
    <w:rsid w:val="000A691D"/>
    <w:rsid w:val="000A6FF8"/>
    <w:rsid w:val="000A7E64"/>
    <w:rsid w:val="000A7E91"/>
    <w:rsid w:val="000B0881"/>
    <w:rsid w:val="000B0945"/>
    <w:rsid w:val="000B10C4"/>
    <w:rsid w:val="000B12B3"/>
    <w:rsid w:val="000B17F7"/>
    <w:rsid w:val="000B2B72"/>
    <w:rsid w:val="000B3007"/>
    <w:rsid w:val="000B328C"/>
    <w:rsid w:val="000B3E03"/>
    <w:rsid w:val="000B68A1"/>
    <w:rsid w:val="000B6F4D"/>
    <w:rsid w:val="000B7045"/>
    <w:rsid w:val="000B7335"/>
    <w:rsid w:val="000B73EC"/>
    <w:rsid w:val="000C03FB"/>
    <w:rsid w:val="000C0876"/>
    <w:rsid w:val="000C1B6E"/>
    <w:rsid w:val="000C23DA"/>
    <w:rsid w:val="000C24B6"/>
    <w:rsid w:val="000C2A69"/>
    <w:rsid w:val="000C30AE"/>
    <w:rsid w:val="000C3B85"/>
    <w:rsid w:val="000C3FFF"/>
    <w:rsid w:val="000C4964"/>
    <w:rsid w:val="000C4DDE"/>
    <w:rsid w:val="000C515F"/>
    <w:rsid w:val="000C51ED"/>
    <w:rsid w:val="000C53FD"/>
    <w:rsid w:val="000C58B1"/>
    <w:rsid w:val="000C5D49"/>
    <w:rsid w:val="000C63D5"/>
    <w:rsid w:val="000C6878"/>
    <w:rsid w:val="000C7BB3"/>
    <w:rsid w:val="000C7D13"/>
    <w:rsid w:val="000D1AB0"/>
    <w:rsid w:val="000D29EE"/>
    <w:rsid w:val="000D2D1F"/>
    <w:rsid w:val="000D407D"/>
    <w:rsid w:val="000D4427"/>
    <w:rsid w:val="000D6A66"/>
    <w:rsid w:val="000D6D12"/>
    <w:rsid w:val="000D6DBE"/>
    <w:rsid w:val="000D6E7B"/>
    <w:rsid w:val="000D71A3"/>
    <w:rsid w:val="000D730A"/>
    <w:rsid w:val="000E07CF"/>
    <w:rsid w:val="000E13CE"/>
    <w:rsid w:val="000E1808"/>
    <w:rsid w:val="000E1F7D"/>
    <w:rsid w:val="000E2408"/>
    <w:rsid w:val="000E281E"/>
    <w:rsid w:val="000E2A20"/>
    <w:rsid w:val="000E31A2"/>
    <w:rsid w:val="000E3954"/>
    <w:rsid w:val="000E3AAA"/>
    <w:rsid w:val="000E3CB3"/>
    <w:rsid w:val="000E3FD6"/>
    <w:rsid w:val="000E42F5"/>
    <w:rsid w:val="000E4671"/>
    <w:rsid w:val="000E49D3"/>
    <w:rsid w:val="000E5433"/>
    <w:rsid w:val="000E5ACD"/>
    <w:rsid w:val="000E5B33"/>
    <w:rsid w:val="000E6165"/>
    <w:rsid w:val="000E6B7D"/>
    <w:rsid w:val="000E754C"/>
    <w:rsid w:val="000E7810"/>
    <w:rsid w:val="000E7FE1"/>
    <w:rsid w:val="000F02ED"/>
    <w:rsid w:val="000F045E"/>
    <w:rsid w:val="000F04E2"/>
    <w:rsid w:val="000F1311"/>
    <w:rsid w:val="000F1429"/>
    <w:rsid w:val="000F1FCB"/>
    <w:rsid w:val="000F240F"/>
    <w:rsid w:val="000F2A7B"/>
    <w:rsid w:val="000F2B2A"/>
    <w:rsid w:val="000F2C16"/>
    <w:rsid w:val="000F2D34"/>
    <w:rsid w:val="000F3CD8"/>
    <w:rsid w:val="000F4F56"/>
    <w:rsid w:val="000F4FC5"/>
    <w:rsid w:val="000F52CD"/>
    <w:rsid w:val="000F5417"/>
    <w:rsid w:val="000F57F7"/>
    <w:rsid w:val="000F5BEE"/>
    <w:rsid w:val="000F5C3B"/>
    <w:rsid w:val="000F5C86"/>
    <w:rsid w:val="000F61BD"/>
    <w:rsid w:val="000F61D9"/>
    <w:rsid w:val="000F6956"/>
    <w:rsid w:val="000F69C9"/>
    <w:rsid w:val="000F70F6"/>
    <w:rsid w:val="000F7C70"/>
    <w:rsid w:val="00100017"/>
    <w:rsid w:val="00100E93"/>
    <w:rsid w:val="001028A8"/>
    <w:rsid w:val="00102DF0"/>
    <w:rsid w:val="00102F37"/>
    <w:rsid w:val="001034C5"/>
    <w:rsid w:val="00103B5C"/>
    <w:rsid w:val="0010615E"/>
    <w:rsid w:val="00106A07"/>
    <w:rsid w:val="00106DE7"/>
    <w:rsid w:val="00107299"/>
    <w:rsid w:val="001078BD"/>
    <w:rsid w:val="00110124"/>
    <w:rsid w:val="0011050B"/>
    <w:rsid w:val="001105E1"/>
    <w:rsid w:val="00110AC8"/>
    <w:rsid w:val="00111079"/>
    <w:rsid w:val="00111103"/>
    <w:rsid w:val="001117B4"/>
    <w:rsid w:val="00111F8F"/>
    <w:rsid w:val="0011298C"/>
    <w:rsid w:val="00112D09"/>
    <w:rsid w:val="00112F14"/>
    <w:rsid w:val="0011313F"/>
    <w:rsid w:val="001135DE"/>
    <w:rsid w:val="001137E4"/>
    <w:rsid w:val="0011396D"/>
    <w:rsid w:val="00113E0D"/>
    <w:rsid w:val="00113FE4"/>
    <w:rsid w:val="001149BE"/>
    <w:rsid w:val="00114F55"/>
    <w:rsid w:val="0011610F"/>
    <w:rsid w:val="00116E32"/>
    <w:rsid w:val="00117618"/>
    <w:rsid w:val="00120262"/>
    <w:rsid w:val="0012102F"/>
    <w:rsid w:val="0012103D"/>
    <w:rsid w:val="001218B8"/>
    <w:rsid w:val="00121CC8"/>
    <w:rsid w:val="00123163"/>
    <w:rsid w:val="0012489F"/>
    <w:rsid w:val="00125CE4"/>
    <w:rsid w:val="00126091"/>
    <w:rsid w:val="0012644F"/>
    <w:rsid w:val="00126B21"/>
    <w:rsid w:val="00126B30"/>
    <w:rsid w:val="001273EB"/>
    <w:rsid w:val="00127C74"/>
    <w:rsid w:val="001314F1"/>
    <w:rsid w:val="001316F8"/>
    <w:rsid w:val="0013257F"/>
    <w:rsid w:val="00132971"/>
    <w:rsid w:val="001329C2"/>
    <w:rsid w:val="00132BCA"/>
    <w:rsid w:val="00133159"/>
    <w:rsid w:val="00133517"/>
    <w:rsid w:val="00133C11"/>
    <w:rsid w:val="00133FCE"/>
    <w:rsid w:val="00134081"/>
    <w:rsid w:val="0013431E"/>
    <w:rsid w:val="001344AD"/>
    <w:rsid w:val="00134604"/>
    <w:rsid w:val="00134F45"/>
    <w:rsid w:val="001367D7"/>
    <w:rsid w:val="001372AB"/>
    <w:rsid w:val="00137860"/>
    <w:rsid w:val="001407B9"/>
    <w:rsid w:val="00140CB5"/>
    <w:rsid w:val="001412EF"/>
    <w:rsid w:val="00142116"/>
    <w:rsid w:val="0014252C"/>
    <w:rsid w:val="001429E2"/>
    <w:rsid w:val="00142A72"/>
    <w:rsid w:val="00142CBA"/>
    <w:rsid w:val="001431B2"/>
    <w:rsid w:val="00143C71"/>
    <w:rsid w:val="0014553D"/>
    <w:rsid w:val="00145BF2"/>
    <w:rsid w:val="00146D1F"/>
    <w:rsid w:val="00146EA3"/>
    <w:rsid w:val="001477D8"/>
    <w:rsid w:val="00150357"/>
    <w:rsid w:val="001507D4"/>
    <w:rsid w:val="00150A23"/>
    <w:rsid w:val="00150BF7"/>
    <w:rsid w:val="00150E39"/>
    <w:rsid w:val="001511BE"/>
    <w:rsid w:val="00151D76"/>
    <w:rsid w:val="00151FC8"/>
    <w:rsid w:val="0015232F"/>
    <w:rsid w:val="001523FB"/>
    <w:rsid w:val="0015274C"/>
    <w:rsid w:val="0015285E"/>
    <w:rsid w:val="00152BEB"/>
    <w:rsid w:val="0015337F"/>
    <w:rsid w:val="00154514"/>
    <w:rsid w:val="001546A8"/>
    <w:rsid w:val="00154A81"/>
    <w:rsid w:val="00154B9D"/>
    <w:rsid w:val="00154DB0"/>
    <w:rsid w:val="00154E19"/>
    <w:rsid w:val="001553F1"/>
    <w:rsid w:val="00155D17"/>
    <w:rsid w:val="001563FD"/>
    <w:rsid w:val="00156D99"/>
    <w:rsid w:val="0015701E"/>
    <w:rsid w:val="00157462"/>
    <w:rsid w:val="0015747F"/>
    <w:rsid w:val="00157E57"/>
    <w:rsid w:val="0016010A"/>
    <w:rsid w:val="00160957"/>
    <w:rsid w:val="00160ACA"/>
    <w:rsid w:val="00160C02"/>
    <w:rsid w:val="00161A23"/>
    <w:rsid w:val="00161EBA"/>
    <w:rsid w:val="001622B6"/>
    <w:rsid w:val="0016248A"/>
    <w:rsid w:val="00162823"/>
    <w:rsid w:val="00163232"/>
    <w:rsid w:val="0016351E"/>
    <w:rsid w:val="00163716"/>
    <w:rsid w:val="00163B37"/>
    <w:rsid w:val="00163B3E"/>
    <w:rsid w:val="00164B82"/>
    <w:rsid w:val="00164C4A"/>
    <w:rsid w:val="00164F51"/>
    <w:rsid w:val="0016505F"/>
    <w:rsid w:val="0016508C"/>
    <w:rsid w:val="00166699"/>
    <w:rsid w:val="0016698C"/>
    <w:rsid w:val="00166AE2"/>
    <w:rsid w:val="00166C57"/>
    <w:rsid w:val="00167449"/>
    <w:rsid w:val="00167825"/>
    <w:rsid w:val="00167EB2"/>
    <w:rsid w:val="0017083C"/>
    <w:rsid w:val="001709BE"/>
    <w:rsid w:val="00170EB0"/>
    <w:rsid w:val="00171512"/>
    <w:rsid w:val="001728E1"/>
    <w:rsid w:val="00172935"/>
    <w:rsid w:val="00172D87"/>
    <w:rsid w:val="00173466"/>
    <w:rsid w:val="001737E5"/>
    <w:rsid w:val="00173E8D"/>
    <w:rsid w:val="001740C9"/>
    <w:rsid w:val="00174513"/>
    <w:rsid w:val="00174BE3"/>
    <w:rsid w:val="00174C27"/>
    <w:rsid w:val="00174C28"/>
    <w:rsid w:val="00174F89"/>
    <w:rsid w:val="00176D18"/>
    <w:rsid w:val="0017780F"/>
    <w:rsid w:val="001778EF"/>
    <w:rsid w:val="00177B5D"/>
    <w:rsid w:val="00180471"/>
    <w:rsid w:val="00181266"/>
    <w:rsid w:val="001819B8"/>
    <w:rsid w:val="00182BC5"/>
    <w:rsid w:val="00182F16"/>
    <w:rsid w:val="001830F2"/>
    <w:rsid w:val="00183235"/>
    <w:rsid w:val="0018358E"/>
    <w:rsid w:val="00184FDC"/>
    <w:rsid w:val="001859FF"/>
    <w:rsid w:val="00185D29"/>
    <w:rsid w:val="00185EE1"/>
    <w:rsid w:val="001863D2"/>
    <w:rsid w:val="00186AF9"/>
    <w:rsid w:val="00186BDD"/>
    <w:rsid w:val="0018734F"/>
    <w:rsid w:val="001878FE"/>
    <w:rsid w:val="00187D66"/>
    <w:rsid w:val="00190347"/>
    <w:rsid w:val="00190C6F"/>
    <w:rsid w:val="001917B3"/>
    <w:rsid w:val="00191889"/>
    <w:rsid w:val="00191AF5"/>
    <w:rsid w:val="00192F1E"/>
    <w:rsid w:val="0019363C"/>
    <w:rsid w:val="00193AA6"/>
    <w:rsid w:val="00193D91"/>
    <w:rsid w:val="00194078"/>
    <w:rsid w:val="00194EA1"/>
    <w:rsid w:val="00195423"/>
    <w:rsid w:val="001954B6"/>
    <w:rsid w:val="0019579A"/>
    <w:rsid w:val="00195D14"/>
    <w:rsid w:val="00195F4A"/>
    <w:rsid w:val="00197D48"/>
    <w:rsid w:val="001A109E"/>
    <w:rsid w:val="001A1102"/>
    <w:rsid w:val="001A1170"/>
    <w:rsid w:val="001A11D2"/>
    <w:rsid w:val="001A18CC"/>
    <w:rsid w:val="001A2142"/>
    <w:rsid w:val="001A2704"/>
    <w:rsid w:val="001A270E"/>
    <w:rsid w:val="001A281E"/>
    <w:rsid w:val="001A28D9"/>
    <w:rsid w:val="001A2DA3"/>
    <w:rsid w:val="001A3C49"/>
    <w:rsid w:val="001A43F4"/>
    <w:rsid w:val="001A4C59"/>
    <w:rsid w:val="001A4D06"/>
    <w:rsid w:val="001A4DB5"/>
    <w:rsid w:val="001A537A"/>
    <w:rsid w:val="001A58D8"/>
    <w:rsid w:val="001A5951"/>
    <w:rsid w:val="001A59C9"/>
    <w:rsid w:val="001A5C16"/>
    <w:rsid w:val="001A6612"/>
    <w:rsid w:val="001A6C77"/>
    <w:rsid w:val="001A6D76"/>
    <w:rsid w:val="001A77E7"/>
    <w:rsid w:val="001B0074"/>
    <w:rsid w:val="001B0A62"/>
    <w:rsid w:val="001B0C8A"/>
    <w:rsid w:val="001B12DD"/>
    <w:rsid w:val="001B130F"/>
    <w:rsid w:val="001B17B5"/>
    <w:rsid w:val="001B1A50"/>
    <w:rsid w:val="001B20A9"/>
    <w:rsid w:val="001B23E7"/>
    <w:rsid w:val="001B2907"/>
    <w:rsid w:val="001B29B8"/>
    <w:rsid w:val="001B2AF5"/>
    <w:rsid w:val="001B3555"/>
    <w:rsid w:val="001B41A6"/>
    <w:rsid w:val="001B45E2"/>
    <w:rsid w:val="001B47DC"/>
    <w:rsid w:val="001B50EF"/>
    <w:rsid w:val="001B595A"/>
    <w:rsid w:val="001B5A43"/>
    <w:rsid w:val="001B69A1"/>
    <w:rsid w:val="001B6A4A"/>
    <w:rsid w:val="001C0A2C"/>
    <w:rsid w:val="001C1905"/>
    <w:rsid w:val="001C1A8F"/>
    <w:rsid w:val="001C1FC4"/>
    <w:rsid w:val="001C2588"/>
    <w:rsid w:val="001C28CF"/>
    <w:rsid w:val="001C3383"/>
    <w:rsid w:val="001C3C00"/>
    <w:rsid w:val="001C4719"/>
    <w:rsid w:val="001C47DC"/>
    <w:rsid w:val="001C497F"/>
    <w:rsid w:val="001C54E6"/>
    <w:rsid w:val="001C56A8"/>
    <w:rsid w:val="001C5907"/>
    <w:rsid w:val="001C6326"/>
    <w:rsid w:val="001C6486"/>
    <w:rsid w:val="001C6559"/>
    <w:rsid w:val="001C6C75"/>
    <w:rsid w:val="001C7411"/>
    <w:rsid w:val="001D103A"/>
    <w:rsid w:val="001D1158"/>
    <w:rsid w:val="001D14AB"/>
    <w:rsid w:val="001D1970"/>
    <w:rsid w:val="001D1AD7"/>
    <w:rsid w:val="001D2130"/>
    <w:rsid w:val="001D2A6F"/>
    <w:rsid w:val="001D2E43"/>
    <w:rsid w:val="001D3936"/>
    <w:rsid w:val="001D3D38"/>
    <w:rsid w:val="001D4221"/>
    <w:rsid w:val="001D44C3"/>
    <w:rsid w:val="001D45F3"/>
    <w:rsid w:val="001D4739"/>
    <w:rsid w:val="001D47C0"/>
    <w:rsid w:val="001D4DEC"/>
    <w:rsid w:val="001D5393"/>
    <w:rsid w:val="001D543D"/>
    <w:rsid w:val="001D56AF"/>
    <w:rsid w:val="001D5709"/>
    <w:rsid w:val="001D5A63"/>
    <w:rsid w:val="001D5CC2"/>
    <w:rsid w:val="001D635A"/>
    <w:rsid w:val="001D714A"/>
    <w:rsid w:val="001D71A0"/>
    <w:rsid w:val="001D7D04"/>
    <w:rsid w:val="001E0291"/>
    <w:rsid w:val="001E08DD"/>
    <w:rsid w:val="001E08DE"/>
    <w:rsid w:val="001E1349"/>
    <w:rsid w:val="001E1359"/>
    <w:rsid w:val="001E1566"/>
    <w:rsid w:val="001E1C1E"/>
    <w:rsid w:val="001E1E2D"/>
    <w:rsid w:val="001E1F67"/>
    <w:rsid w:val="001E29EF"/>
    <w:rsid w:val="001E2B50"/>
    <w:rsid w:val="001E47FB"/>
    <w:rsid w:val="001E4A65"/>
    <w:rsid w:val="001E4C09"/>
    <w:rsid w:val="001E555A"/>
    <w:rsid w:val="001E583C"/>
    <w:rsid w:val="001E5EF4"/>
    <w:rsid w:val="001E62C1"/>
    <w:rsid w:val="001E635F"/>
    <w:rsid w:val="001E6929"/>
    <w:rsid w:val="001E69E3"/>
    <w:rsid w:val="001E6AFE"/>
    <w:rsid w:val="001E6B86"/>
    <w:rsid w:val="001E77E3"/>
    <w:rsid w:val="001E77EC"/>
    <w:rsid w:val="001E7F5F"/>
    <w:rsid w:val="001F01C1"/>
    <w:rsid w:val="001F0444"/>
    <w:rsid w:val="001F04CA"/>
    <w:rsid w:val="001F1CC8"/>
    <w:rsid w:val="001F23F6"/>
    <w:rsid w:val="001F40C1"/>
    <w:rsid w:val="001F40F6"/>
    <w:rsid w:val="001F4DCA"/>
    <w:rsid w:val="001F55A4"/>
    <w:rsid w:val="001F5AEA"/>
    <w:rsid w:val="001F6968"/>
    <w:rsid w:val="001F6F6E"/>
    <w:rsid w:val="001F7141"/>
    <w:rsid w:val="00200421"/>
    <w:rsid w:val="00200AFF"/>
    <w:rsid w:val="00201D70"/>
    <w:rsid w:val="00202216"/>
    <w:rsid w:val="0020255E"/>
    <w:rsid w:val="00202C63"/>
    <w:rsid w:val="0020386A"/>
    <w:rsid w:val="00203A5F"/>
    <w:rsid w:val="00203D1A"/>
    <w:rsid w:val="0020426E"/>
    <w:rsid w:val="002048B4"/>
    <w:rsid w:val="00205EE2"/>
    <w:rsid w:val="00205F98"/>
    <w:rsid w:val="0020691E"/>
    <w:rsid w:val="00206C85"/>
    <w:rsid w:val="00210120"/>
    <w:rsid w:val="002123CA"/>
    <w:rsid w:val="00212BBD"/>
    <w:rsid w:val="002131F7"/>
    <w:rsid w:val="00213B3F"/>
    <w:rsid w:val="00213EB4"/>
    <w:rsid w:val="0021422E"/>
    <w:rsid w:val="00214BAD"/>
    <w:rsid w:val="00214C0A"/>
    <w:rsid w:val="00214D4E"/>
    <w:rsid w:val="00215062"/>
    <w:rsid w:val="00220013"/>
    <w:rsid w:val="00220066"/>
    <w:rsid w:val="002202E5"/>
    <w:rsid w:val="002204AB"/>
    <w:rsid w:val="00220758"/>
    <w:rsid w:val="00220F2A"/>
    <w:rsid w:val="00221204"/>
    <w:rsid w:val="00222993"/>
    <w:rsid w:val="00222B38"/>
    <w:rsid w:val="00222FA7"/>
    <w:rsid w:val="00223304"/>
    <w:rsid w:val="00223343"/>
    <w:rsid w:val="002244A4"/>
    <w:rsid w:val="00224E7E"/>
    <w:rsid w:val="00225205"/>
    <w:rsid w:val="00225345"/>
    <w:rsid w:val="00225530"/>
    <w:rsid w:val="00225EF9"/>
    <w:rsid w:val="00225EFF"/>
    <w:rsid w:val="00226554"/>
    <w:rsid w:val="002275E8"/>
    <w:rsid w:val="0022783B"/>
    <w:rsid w:val="00227C3B"/>
    <w:rsid w:val="002309AE"/>
    <w:rsid w:val="00231542"/>
    <w:rsid w:val="00231CA7"/>
    <w:rsid w:val="00233A74"/>
    <w:rsid w:val="002340D8"/>
    <w:rsid w:val="002340E1"/>
    <w:rsid w:val="00234823"/>
    <w:rsid w:val="0023518A"/>
    <w:rsid w:val="002357A8"/>
    <w:rsid w:val="00236099"/>
    <w:rsid w:val="002362D9"/>
    <w:rsid w:val="00236734"/>
    <w:rsid w:val="00236E3E"/>
    <w:rsid w:val="0023718E"/>
    <w:rsid w:val="00237378"/>
    <w:rsid w:val="00237652"/>
    <w:rsid w:val="0024036E"/>
    <w:rsid w:val="002404AE"/>
    <w:rsid w:val="002405FE"/>
    <w:rsid w:val="00241A3D"/>
    <w:rsid w:val="002422CE"/>
    <w:rsid w:val="00242409"/>
    <w:rsid w:val="0024255B"/>
    <w:rsid w:val="00242F79"/>
    <w:rsid w:val="0024326E"/>
    <w:rsid w:val="002439E3"/>
    <w:rsid w:val="00243A27"/>
    <w:rsid w:val="00244A93"/>
    <w:rsid w:val="00245AD2"/>
    <w:rsid w:val="00246E22"/>
    <w:rsid w:val="00247348"/>
    <w:rsid w:val="002477FC"/>
    <w:rsid w:val="00247851"/>
    <w:rsid w:val="00247A00"/>
    <w:rsid w:val="00247BB4"/>
    <w:rsid w:val="002500C6"/>
    <w:rsid w:val="002500FF"/>
    <w:rsid w:val="002507DA"/>
    <w:rsid w:val="00250CDC"/>
    <w:rsid w:val="002519DC"/>
    <w:rsid w:val="00251CD7"/>
    <w:rsid w:val="002522F2"/>
    <w:rsid w:val="00252717"/>
    <w:rsid w:val="0025297A"/>
    <w:rsid w:val="00252A22"/>
    <w:rsid w:val="00252A61"/>
    <w:rsid w:val="00252D30"/>
    <w:rsid w:val="0025316E"/>
    <w:rsid w:val="0025340E"/>
    <w:rsid w:val="00253FAD"/>
    <w:rsid w:val="002546DD"/>
    <w:rsid w:val="00254A39"/>
    <w:rsid w:val="00254E57"/>
    <w:rsid w:val="0025532E"/>
    <w:rsid w:val="00255B0A"/>
    <w:rsid w:val="00255BA9"/>
    <w:rsid w:val="00257A39"/>
    <w:rsid w:val="0026057B"/>
    <w:rsid w:val="002617AF"/>
    <w:rsid w:val="00261BD2"/>
    <w:rsid w:val="00261C64"/>
    <w:rsid w:val="00261FCC"/>
    <w:rsid w:val="002622DC"/>
    <w:rsid w:val="002651B4"/>
    <w:rsid w:val="00265290"/>
    <w:rsid w:val="0026605B"/>
    <w:rsid w:val="00266356"/>
    <w:rsid w:val="00266CF3"/>
    <w:rsid w:val="00267CD3"/>
    <w:rsid w:val="00270021"/>
    <w:rsid w:val="002703C5"/>
    <w:rsid w:val="00271789"/>
    <w:rsid w:val="00272043"/>
    <w:rsid w:val="0027212E"/>
    <w:rsid w:val="0027236C"/>
    <w:rsid w:val="002726B3"/>
    <w:rsid w:val="002729C8"/>
    <w:rsid w:val="00272EB8"/>
    <w:rsid w:val="00272FF4"/>
    <w:rsid w:val="002738FA"/>
    <w:rsid w:val="00273DEE"/>
    <w:rsid w:val="00274146"/>
    <w:rsid w:val="0027687A"/>
    <w:rsid w:val="002778E5"/>
    <w:rsid w:val="002807F8"/>
    <w:rsid w:val="002829DA"/>
    <w:rsid w:val="002830E4"/>
    <w:rsid w:val="00283B8B"/>
    <w:rsid w:val="00283E6C"/>
    <w:rsid w:val="0028579E"/>
    <w:rsid w:val="00286793"/>
    <w:rsid w:val="00287764"/>
    <w:rsid w:val="00287AA8"/>
    <w:rsid w:val="00291ABE"/>
    <w:rsid w:val="002926A6"/>
    <w:rsid w:val="00293779"/>
    <w:rsid w:val="0029395A"/>
    <w:rsid w:val="00293D4D"/>
    <w:rsid w:val="0029434D"/>
    <w:rsid w:val="0029439E"/>
    <w:rsid w:val="00294420"/>
    <w:rsid w:val="00294AB7"/>
    <w:rsid w:val="00294CB6"/>
    <w:rsid w:val="0029546A"/>
    <w:rsid w:val="00295EB4"/>
    <w:rsid w:val="002960E3"/>
    <w:rsid w:val="00296D93"/>
    <w:rsid w:val="00296E94"/>
    <w:rsid w:val="00296F8E"/>
    <w:rsid w:val="00297E09"/>
    <w:rsid w:val="002A02FA"/>
    <w:rsid w:val="002A0321"/>
    <w:rsid w:val="002A03FF"/>
    <w:rsid w:val="002A1EA8"/>
    <w:rsid w:val="002A1F83"/>
    <w:rsid w:val="002A3A6D"/>
    <w:rsid w:val="002A3F2F"/>
    <w:rsid w:val="002A406D"/>
    <w:rsid w:val="002A44D1"/>
    <w:rsid w:val="002A4DE0"/>
    <w:rsid w:val="002A63FE"/>
    <w:rsid w:val="002A677B"/>
    <w:rsid w:val="002A787F"/>
    <w:rsid w:val="002A7B5C"/>
    <w:rsid w:val="002A7C9A"/>
    <w:rsid w:val="002B0FF8"/>
    <w:rsid w:val="002B11B9"/>
    <w:rsid w:val="002B1DA6"/>
    <w:rsid w:val="002B225F"/>
    <w:rsid w:val="002B22B5"/>
    <w:rsid w:val="002B244F"/>
    <w:rsid w:val="002B2A2A"/>
    <w:rsid w:val="002B3045"/>
    <w:rsid w:val="002B3A31"/>
    <w:rsid w:val="002B3C12"/>
    <w:rsid w:val="002B402C"/>
    <w:rsid w:val="002B43EF"/>
    <w:rsid w:val="002B4E28"/>
    <w:rsid w:val="002B6A1F"/>
    <w:rsid w:val="002C0396"/>
    <w:rsid w:val="002C0523"/>
    <w:rsid w:val="002C0B9F"/>
    <w:rsid w:val="002C1175"/>
    <w:rsid w:val="002C118A"/>
    <w:rsid w:val="002C1195"/>
    <w:rsid w:val="002C18B1"/>
    <w:rsid w:val="002C18E9"/>
    <w:rsid w:val="002C1C16"/>
    <w:rsid w:val="002C2179"/>
    <w:rsid w:val="002C21BE"/>
    <w:rsid w:val="002C25E4"/>
    <w:rsid w:val="002C2739"/>
    <w:rsid w:val="002C3CC1"/>
    <w:rsid w:val="002C4465"/>
    <w:rsid w:val="002C5455"/>
    <w:rsid w:val="002C5A20"/>
    <w:rsid w:val="002C6826"/>
    <w:rsid w:val="002C7348"/>
    <w:rsid w:val="002C77C8"/>
    <w:rsid w:val="002C7829"/>
    <w:rsid w:val="002C7BC1"/>
    <w:rsid w:val="002D040E"/>
    <w:rsid w:val="002D07B5"/>
    <w:rsid w:val="002D09C6"/>
    <w:rsid w:val="002D0A34"/>
    <w:rsid w:val="002D1987"/>
    <w:rsid w:val="002D3003"/>
    <w:rsid w:val="002D356E"/>
    <w:rsid w:val="002D3CCA"/>
    <w:rsid w:val="002D3FE1"/>
    <w:rsid w:val="002D47AE"/>
    <w:rsid w:val="002D4C4A"/>
    <w:rsid w:val="002D54A5"/>
    <w:rsid w:val="002D5EB9"/>
    <w:rsid w:val="002D6200"/>
    <w:rsid w:val="002D62B9"/>
    <w:rsid w:val="002D674F"/>
    <w:rsid w:val="002D6C72"/>
    <w:rsid w:val="002D6F2B"/>
    <w:rsid w:val="002D72BF"/>
    <w:rsid w:val="002D7837"/>
    <w:rsid w:val="002D7867"/>
    <w:rsid w:val="002E0C9C"/>
    <w:rsid w:val="002E0F5F"/>
    <w:rsid w:val="002E102C"/>
    <w:rsid w:val="002E1381"/>
    <w:rsid w:val="002E1CD3"/>
    <w:rsid w:val="002E1FBD"/>
    <w:rsid w:val="002E20C1"/>
    <w:rsid w:val="002E22AB"/>
    <w:rsid w:val="002E27DC"/>
    <w:rsid w:val="002E357B"/>
    <w:rsid w:val="002E370C"/>
    <w:rsid w:val="002E37C1"/>
    <w:rsid w:val="002E3D3D"/>
    <w:rsid w:val="002E4031"/>
    <w:rsid w:val="002E4551"/>
    <w:rsid w:val="002E4757"/>
    <w:rsid w:val="002E5780"/>
    <w:rsid w:val="002E5CBB"/>
    <w:rsid w:val="002E62E1"/>
    <w:rsid w:val="002E69AE"/>
    <w:rsid w:val="002E704F"/>
    <w:rsid w:val="002E734A"/>
    <w:rsid w:val="002E7C9B"/>
    <w:rsid w:val="002F0353"/>
    <w:rsid w:val="002F0C44"/>
    <w:rsid w:val="002F1ECA"/>
    <w:rsid w:val="002F2067"/>
    <w:rsid w:val="002F2444"/>
    <w:rsid w:val="002F2643"/>
    <w:rsid w:val="002F29B6"/>
    <w:rsid w:val="002F35A5"/>
    <w:rsid w:val="002F36E1"/>
    <w:rsid w:val="002F3EC6"/>
    <w:rsid w:val="002F5081"/>
    <w:rsid w:val="002F56D0"/>
    <w:rsid w:val="002F656C"/>
    <w:rsid w:val="002F77FD"/>
    <w:rsid w:val="002F7E4B"/>
    <w:rsid w:val="002F7F39"/>
    <w:rsid w:val="00300149"/>
    <w:rsid w:val="003001ED"/>
    <w:rsid w:val="00300A8A"/>
    <w:rsid w:val="00300C4D"/>
    <w:rsid w:val="003014FE"/>
    <w:rsid w:val="00302473"/>
    <w:rsid w:val="00302562"/>
    <w:rsid w:val="003033B8"/>
    <w:rsid w:val="0030350B"/>
    <w:rsid w:val="00303C4C"/>
    <w:rsid w:val="00304032"/>
    <w:rsid w:val="00304205"/>
    <w:rsid w:val="00304735"/>
    <w:rsid w:val="00304D6D"/>
    <w:rsid w:val="0030524C"/>
    <w:rsid w:val="003070FC"/>
    <w:rsid w:val="0030767E"/>
    <w:rsid w:val="003079EA"/>
    <w:rsid w:val="003102D7"/>
    <w:rsid w:val="00310713"/>
    <w:rsid w:val="00310C03"/>
    <w:rsid w:val="00311667"/>
    <w:rsid w:val="00311BF6"/>
    <w:rsid w:val="003123F5"/>
    <w:rsid w:val="003124ED"/>
    <w:rsid w:val="0031295A"/>
    <w:rsid w:val="00312963"/>
    <w:rsid w:val="00312CC8"/>
    <w:rsid w:val="0031323D"/>
    <w:rsid w:val="00314704"/>
    <w:rsid w:val="003148B4"/>
    <w:rsid w:val="00314BED"/>
    <w:rsid w:val="00314FA1"/>
    <w:rsid w:val="003150E1"/>
    <w:rsid w:val="0031549A"/>
    <w:rsid w:val="003156ED"/>
    <w:rsid w:val="0031631E"/>
    <w:rsid w:val="00316611"/>
    <w:rsid w:val="00316FDE"/>
    <w:rsid w:val="0031727C"/>
    <w:rsid w:val="00317313"/>
    <w:rsid w:val="00317C0A"/>
    <w:rsid w:val="00317C37"/>
    <w:rsid w:val="00320011"/>
    <w:rsid w:val="00320B06"/>
    <w:rsid w:val="00320B19"/>
    <w:rsid w:val="0032151C"/>
    <w:rsid w:val="00321C6D"/>
    <w:rsid w:val="0032204D"/>
    <w:rsid w:val="003223A2"/>
    <w:rsid w:val="003227DB"/>
    <w:rsid w:val="003229BD"/>
    <w:rsid w:val="00322A76"/>
    <w:rsid w:val="00322EF8"/>
    <w:rsid w:val="00323B3B"/>
    <w:rsid w:val="0032415C"/>
    <w:rsid w:val="0032446A"/>
    <w:rsid w:val="00325A52"/>
    <w:rsid w:val="00325B46"/>
    <w:rsid w:val="003266F4"/>
    <w:rsid w:val="00326AE3"/>
    <w:rsid w:val="00326CDB"/>
    <w:rsid w:val="00326D7D"/>
    <w:rsid w:val="00327829"/>
    <w:rsid w:val="00327E5B"/>
    <w:rsid w:val="00331379"/>
    <w:rsid w:val="003318B1"/>
    <w:rsid w:val="003322D4"/>
    <w:rsid w:val="003322DA"/>
    <w:rsid w:val="003324D5"/>
    <w:rsid w:val="00332544"/>
    <w:rsid w:val="00332579"/>
    <w:rsid w:val="00332A30"/>
    <w:rsid w:val="00332FD7"/>
    <w:rsid w:val="00333B2D"/>
    <w:rsid w:val="00333CBC"/>
    <w:rsid w:val="00334A0D"/>
    <w:rsid w:val="003350A5"/>
    <w:rsid w:val="00335209"/>
    <w:rsid w:val="00335AF5"/>
    <w:rsid w:val="00335D5A"/>
    <w:rsid w:val="00335F62"/>
    <w:rsid w:val="00336495"/>
    <w:rsid w:val="0033663C"/>
    <w:rsid w:val="00336C6C"/>
    <w:rsid w:val="00336ED9"/>
    <w:rsid w:val="00337AD4"/>
    <w:rsid w:val="0034003C"/>
    <w:rsid w:val="0034064D"/>
    <w:rsid w:val="00340C17"/>
    <w:rsid w:val="00340E24"/>
    <w:rsid w:val="00341686"/>
    <w:rsid w:val="00341B89"/>
    <w:rsid w:val="00341E48"/>
    <w:rsid w:val="00341ED5"/>
    <w:rsid w:val="00342941"/>
    <w:rsid w:val="00344968"/>
    <w:rsid w:val="00345E0D"/>
    <w:rsid w:val="003468BB"/>
    <w:rsid w:val="00346A1F"/>
    <w:rsid w:val="00346C0B"/>
    <w:rsid w:val="0034726F"/>
    <w:rsid w:val="00347F77"/>
    <w:rsid w:val="00350C95"/>
    <w:rsid w:val="00350D19"/>
    <w:rsid w:val="0035118C"/>
    <w:rsid w:val="00351763"/>
    <w:rsid w:val="003533FD"/>
    <w:rsid w:val="00353A2C"/>
    <w:rsid w:val="00354ED3"/>
    <w:rsid w:val="00355286"/>
    <w:rsid w:val="0035548E"/>
    <w:rsid w:val="00356B1E"/>
    <w:rsid w:val="0035710E"/>
    <w:rsid w:val="00357357"/>
    <w:rsid w:val="0035735F"/>
    <w:rsid w:val="0035776A"/>
    <w:rsid w:val="00357827"/>
    <w:rsid w:val="00357B02"/>
    <w:rsid w:val="00360FF6"/>
    <w:rsid w:val="00361AA7"/>
    <w:rsid w:val="00362243"/>
    <w:rsid w:val="00362912"/>
    <w:rsid w:val="00363184"/>
    <w:rsid w:val="0036393B"/>
    <w:rsid w:val="00363C13"/>
    <w:rsid w:val="00363CC2"/>
    <w:rsid w:val="003644C5"/>
    <w:rsid w:val="0036489D"/>
    <w:rsid w:val="00365765"/>
    <w:rsid w:val="003660BF"/>
    <w:rsid w:val="00366472"/>
    <w:rsid w:val="00367973"/>
    <w:rsid w:val="0037075E"/>
    <w:rsid w:val="003708F5"/>
    <w:rsid w:val="00371F51"/>
    <w:rsid w:val="00372D8A"/>
    <w:rsid w:val="00372FDF"/>
    <w:rsid w:val="00373E10"/>
    <w:rsid w:val="00375924"/>
    <w:rsid w:val="00375D06"/>
    <w:rsid w:val="0037618B"/>
    <w:rsid w:val="00376953"/>
    <w:rsid w:val="00376E0B"/>
    <w:rsid w:val="00377CC0"/>
    <w:rsid w:val="00377FB2"/>
    <w:rsid w:val="0038002F"/>
    <w:rsid w:val="003805AC"/>
    <w:rsid w:val="0038076F"/>
    <w:rsid w:val="00380EB7"/>
    <w:rsid w:val="00381267"/>
    <w:rsid w:val="00381AD8"/>
    <w:rsid w:val="003822F3"/>
    <w:rsid w:val="00382BC7"/>
    <w:rsid w:val="00383325"/>
    <w:rsid w:val="00383397"/>
    <w:rsid w:val="00383691"/>
    <w:rsid w:val="00383DBE"/>
    <w:rsid w:val="00384B13"/>
    <w:rsid w:val="00384D4B"/>
    <w:rsid w:val="00384FF6"/>
    <w:rsid w:val="003855D5"/>
    <w:rsid w:val="00387003"/>
    <w:rsid w:val="0038735C"/>
    <w:rsid w:val="00387521"/>
    <w:rsid w:val="003879FC"/>
    <w:rsid w:val="00387E6A"/>
    <w:rsid w:val="00390C02"/>
    <w:rsid w:val="00390F0D"/>
    <w:rsid w:val="00391811"/>
    <w:rsid w:val="00391B7D"/>
    <w:rsid w:val="00391E66"/>
    <w:rsid w:val="003926CE"/>
    <w:rsid w:val="00392CBF"/>
    <w:rsid w:val="003941BE"/>
    <w:rsid w:val="003942F8"/>
    <w:rsid w:val="00394924"/>
    <w:rsid w:val="003951FC"/>
    <w:rsid w:val="00395614"/>
    <w:rsid w:val="00395639"/>
    <w:rsid w:val="00395DFF"/>
    <w:rsid w:val="00396AA6"/>
    <w:rsid w:val="00397019"/>
    <w:rsid w:val="0039733F"/>
    <w:rsid w:val="00397EDD"/>
    <w:rsid w:val="003A0692"/>
    <w:rsid w:val="003A076A"/>
    <w:rsid w:val="003A104F"/>
    <w:rsid w:val="003A12FB"/>
    <w:rsid w:val="003A1ACE"/>
    <w:rsid w:val="003A1F5B"/>
    <w:rsid w:val="003A23F0"/>
    <w:rsid w:val="003A275E"/>
    <w:rsid w:val="003A2E39"/>
    <w:rsid w:val="003A2FBE"/>
    <w:rsid w:val="003A339B"/>
    <w:rsid w:val="003A374E"/>
    <w:rsid w:val="003A443A"/>
    <w:rsid w:val="003A4878"/>
    <w:rsid w:val="003A579F"/>
    <w:rsid w:val="003A5CE4"/>
    <w:rsid w:val="003A5DC4"/>
    <w:rsid w:val="003A63D1"/>
    <w:rsid w:val="003A6475"/>
    <w:rsid w:val="003A6E78"/>
    <w:rsid w:val="003A7670"/>
    <w:rsid w:val="003B01E2"/>
    <w:rsid w:val="003B097A"/>
    <w:rsid w:val="003B0A25"/>
    <w:rsid w:val="003B0CEE"/>
    <w:rsid w:val="003B13A7"/>
    <w:rsid w:val="003B259D"/>
    <w:rsid w:val="003B26CF"/>
    <w:rsid w:val="003B2D50"/>
    <w:rsid w:val="003B2E08"/>
    <w:rsid w:val="003B352E"/>
    <w:rsid w:val="003B3EB1"/>
    <w:rsid w:val="003B3EC9"/>
    <w:rsid w:val="003B4194"/>
    <w:rsid w:val="003B4B8C"/>
    <w:rsid w:val="003B4D25"/>
    <w:rsid w:val="003B5248"/>
    <w:rsid w:val="003B5657"/>
    <w:rsid w:val="003B571A"/>
    <w:rsid w:val="003B5C07"/>
    <w:rsid w:val="003B738E"/>
    <w:rsid w:val="003B7650"/>
    <w:rsid w:val="003B79A5"/>
    <w:rsid w:val="003C07E4"/>
    <w:rsid w:val="003C0BB7"/>
    <w:rsid w:val="003C0E20"/>
    <w:rsid w:val="003C103A"/>
    <w:rsid w:val="003C11F6"/>
    <w:rsid w:val="003C1379"/>
    <w:rsid w:val="003C16DD"/>
    <w:rsid w:val="003C1B28"/>
    <w:rsid w:val="003C1D08"/>
    <w:rsid w:val="003C21EC"/>
    <w:rsid w:val="003C2606"/>
    <w:rsid w:val="003C3233"/>
    <w:rsid w:val="003C398E"/>
    <w:rsid w:val="003C3BC2"/>
    <w:rsid w:val="003C3CBF"/>
    <w:rsid w:val="003C423D"/>
    <w:rsid w:val="003C425C"/>
    <w:rsid w:val="003C4749"/>
    <w:rsid w:val="003C4EFE"/>
    <w:rsid w:val="003C560C"/>
    <w:rsid w:val="003C5927"/>
    <w:rsid w:val="003C5E17"/>
    <w:rsid w:val="003C6E84"/>
    <w:rsid w:val="003C6FA6"/>
    <w:rsid w:val="003D06AA"/>
    <w:rsid w:val="003D07FA"/>
    <w:rsid w:val="003D11E7"/>
    <w:rsid w:val="003D2C26"/>
    <w:rsid w:val="003D351D"/>
    <w:rsid w:val="003D37AE"/>
    <w:rsid w:val="003D395E"/>
    <w:rsid w:val="003D3FE7"/>
    <w:rsid w:val="003D4314"/>
    <w:rsid w:val="003D4464"/>
    <w:rsid w:val="003D4A06"/>
    <w:rsid w:val="003D4AF8"/>
    <w:rsid w:val="003D4CDB"/>
    <w:rsid w:val="003D5A3E"/>
    <w:rsid w:val="003D6084"/>
    <w:rsid w:val="003D69B8"/>
    <w:rsid w:val="003D703E"/>
    <w:rsid w:val="003E011A"/>
    <w:rsid w:val="003E037A"/>
    <w:rsid w:val="003E04F0"/>
    <w:rsid w:val="003E0803"/>
    <w:rsid w:val="003E0D60"/>
    <w:rsid w:val="003E12B8"/>
    <w:rsid w:val="003E1533"/>
    <w:rsid w:val="003E1570"/>
    <w:rsid w:val="003E1708"/>
    <w:rsid w:val="003E1F67"/>
    <w:rsid w:val="003E2290"/>
    <w:rsid w:val="003E2421"/>
    <w:rsid w:val="003E260D"/>
    <w:rsid w:val="003E30F4"/>
    <w:rsid w:val="003E43B7"/>
    <w:rsid w:val="003E43D2"/>
    <w:rsid w:val="003E50FB"/>
    <w:rsid w:val="003E52AE"/>
    <w:rsid w:val="003E540C"/>
    <w:rsid w:val="003E59CE"/>
    <w:rsid w:val="003E5B5A"/>
    <w:rsid w:val="003E5E2A"/>
    <w:rsid w:val="003E5F61"/>
    <w:rsid w:val="003E60E3"/>
    <w:rsid w:val="003E60F3"/>
    <w:rsid w:val="003E6294"/>
    <w:rsid w:val="003E6324"/>
    <w:rsid w:val="003E73E4"/>
    <w:rsid w:val="003F0BAB"/>
    <w:rsid w:val="003F1283"/>
    <w:rsid w:val="003F2358"/>
    <w:rsid w:val="003F2D4A"/>
    <w:rsid w:val="003F2FAA"/>
    <w:rsid w:val="003F41BC"/>
    <w:rsid w:val="003F486B"/>
    <w:rsid w:val="003F4C45"/>
    <w:rsid w:val="003F4D64"/>
    <w:rsid w:val="003F4DE5"/>
    <w:rsid w:val="003F58BD"/>
    <w:rsid w:val="003F5998"/>
    <w:rsid w:val="003F5E3D"/>
    <w:rsid w:val="003F612D"/>
    <w:rsid w:val="003F61A1"/>
    <w:rsid w:val="003F7493"/>
    <w:rsid w:val="003F7938"/>
    <w:rsid w:val="003F7A1B"/>
    <w:rsid w:val="00400CF5"/>
    <w:rsid w:val="00400D5C"/>
    <w:rsid w:val="0040131F"/>
    <w:rsid w:val="00401635"/>
    <w:rsid w:val="004019EE"/>
    <w:rsid w:val="00403E17"/>
    <w:rsid w:val="0040486D"/>
    <w:rsid w:val="00404ECD"/>
    <w:rsid w:val="00405107"/>
    <w:rsid w:val="004057DD"/>
    <w:rsid w:val="00405835"/>
    <w:rsid w:val="0040603C"/>
    <w:rsid w:val="004073E7"/>
    <w:rsid w:val="00407459"/>
    <w:rsid w:val="0040751F"/>
    <w:rsid w:val="00407643"/>
    <w:rsid w:val="004103B1"/>
    <w:rsid w:val="004115B7"/>
    <w:rsid w:val="00411849"/>
    <w:rsid w:val="004119C5"/>
    <w:rsid w:val="00411B17"/>
    <w:rsid w:val="00412152"/>
    <w:rsid w:val="0041219C"/>
    <w:rsid w:val="004126AC"/>
    <w:rsid w:val="0041300E"/>
    <w:rsid w:val="004132A0"/>
    <w:rsid w:val="0041373B"/>
    <w:rsid w:val="00413E15"/>
    <w:rsid w:val="004146B6"/>
    <w:rsid w:val="00414933"/>
    <w:rsid w:val="00414BFC"/>
    <w:rsid w:val="00414CC1"/>
    <w:rsid w:val="00415018"/>
    <w:rsid w:val="004155C4"/>
    <w:rsid w:val="004157DC"/>
    <w:rsid w:val="004158C6"/>
    <w:rsid w:val="00415B0A"/>
    <w:rsid w:val="0041664E"/>
    <w:rsid w:val="00416CD6"/>
    <w:rsid w:val="004171A5"/>
    <w:rsid w:val="004171BB"/>
    <w:rsid w:val="00417252"/>
    <w:rsid w:val="00417399"/>
    <w:rsid w:val="00417EB9"/>
    <w:rsid w:val="004203C2"/>
    <w:rsid w:val="004204B5"/>
    <w:rsid w:val="00421186"/>
    <w:rsid w:val="00421780"/>
    <w:rsid w:val="00421E54"/>
    <w:rsid w:val="0042200D"/>
    <w:rsid w:val="004220D1"/>
    <w:rsid w:val="004221AB"/>
    <w:rsid w:val="00422474"/>
    <w:rsid w:val="00422D26"/>
    <w:rsid w:val="00423131"/>
    <w:rsid w:val="00423C48"/>
    <w:rsid w:val="004244A7"/>
    <w:rsid w:val="00424C94"/>
    <w:rsid w:val="00426706"/>
    <w:rsid w:val="00426797"/>
    <w:rsid w:val="004270E9"/>
    <w:rsid w:val="00430175"/>
    <w:rsid w:val="00431321"/>
    <w:rsid w:val="004322AC"/>
    <w:rsid w:val="0043256D"/>
    <w:rsid w:val="004336B1"/>
    <w:rsid w:val="00433760"/>
    <w:rsid w:val="00433892"/>
    <w:rsid w:val="0043440B"/>
    <w:rsid w:val="004347CA"/>
    <w:rsid w:val="004355B1"/>
    <w:rsid w:val="00435998"/>
    <w:rsid w:val="00435DD0"/>
    <w:rsid w:val="0043629E"/>
    <w:rsid w:val="0043650E"/>
    <w:rsid w:val="00436551"/>
    <w:rsid w:val="004367BC"/>
    <w:rsid w:val="00437B0D"/>
    <w:rsid w:val="00437B7B"/>
    <w:rsid w:val="00437E6F"/>
    <w:rsid w:val="00440077"/>
    <w:rsid w:val="004401C0"/>
    <w:rsid w:val="00440269"/>
    <w:rsid w:val="0044089C"/>
    <w:rsid w:val="004408D8"/>
    <w:rsid w:val="00440E4D"/>
    <w:rsid w:val="00441480"/>
    <w:rsid w:val="004415FB"/>
    <w:rsid w:val="00441781"/>
    <w:rsid w:val="00441EBB"/>
    <w:rsid w:val="00441F7C"/>
    <w:rsid w:val="0044226E"/>
    <w:rsid w:val="00442BBD"/>
    <w:rsid w:val="00442C25"/>
    <w:rsid w:val="0044367F"/>
    <w:rsid w:val="004438CE"/>
    <w:rsid w:val="00443A2C"/>
    <w:rsid w:val="00444279"/>
    <w:rsid w:val="004444EA"/>
    <w:rsid w:val="00444865"/>
    <w:rsid w:val="00444878"/>
    <w:rsid w:val="0044528E"/>
    <w:rsid w:val="004452C6"/>
    <w:rsid w:val="004452FB"/>
    <w:rsid w:val="00445907"/>
    <w:rsid w:val="00445923"/>
    <w:rsid w:val="00445D0B"/>
    <w:rsid w:val="0044638C"/>
    <w:rsid w:val="00446474"/>
    <w:rsid w:val="00446ACC"/>
    <w:rsid w:val="00447449"/>
    <w:rsid w:val="0045002A"/>
    <w:rsid w:val="0045052E"/>
    <w:rsid w:val="00450DF7"/>
    <w:rsid w:val="00450E25"/>
    <w:rsid w:val="00450F24"/>
    <w:rsid w:val="00451419"/>
    <w:rsid w:val="00451452"/>
    <w:rsid w:val="0045177E"/>
    <w:rsid w:val="00451917"/>
    <w:rsid w:val="004519A5"/>
    <w:rsid w:val="00452291"/>
    <w:rsid w:val="004522C7"/>
    <w:rsid w:val="0045236B"/>
    <w:rsid w:val="00452B09"/>
    <w:rsid w:val="00452ED6"/>
    <w:rsid w:val="00453B0B"/>
    <w:rsid w:val="00453F11"/>
    <w:rsid w:val="00453F73"/>
    <w:rsid w:val="00454892"/>
    <w:rsid w:val="00454A47"/>
    <w:rsid w:val="00454C7B"/>
    <w:rsid w:val="00454EED"/>
    <w:rsid w:val="00454EFE"/>
    <w:rsid w:val="00455264"/>
    <w:rsid w:val="0045533E"/>
    <w:rsid w:val="00455D18"/>
    <w:rsid w:val="00455D6C"/>
    <w:rsid w:val="00456047"/>
    <w:rsid w:val="004561E2"/>
    <w:rsid w:val="00456278"/>
    <w:rsid w:val="004575B8"/>
    <w:rsid w:val="00460204"/>
    <w:rsid w:val="00460D9A"/>
    <w:rsid w:val="0046152E"/>
    <w:rsid w:val="00461729"/>
    <w:rsid w:val="00461850"/>
    <w:rsid w:val="004630E1"/>
    <w:rsid w:val="0046365B"/>
    <w:rsid w:val="00463B47"/>
    <w:rsid w:val="00463C00"/>
    <w:rsid w:val="004643C3"/>
    <w:rsid w:val="004646FF"/>
    <w:rsid w:val="00465162"/>
    <w:rsid w:val="00465846"/>
    <w:rsid w:val="00465E81"/>
    <w:rsid w:val="00466745"/>
    <w:rsid w:val="00466F2C"/>
    <w:rsid w:val="00467805"/>
    <w:rsid w:val="00467FEC"/>
    <w:rsid w:val="004703E4"/>
    <w:rsid w:val="004706D1"/>
    <w:rsid w:val="00471475"/>
    <w:rsid w:val="00471595"/>
    <w:rsid w:val="004715C0"/>
    <w:rsid w:val="00471C77"/>
    <w:rsid w:val="00472605"/>
    <w:rsid w:val="004728AA"/>
    <w:rsid w:val="00472D24"/>
    <w:rsid w:val="00473180"/>
    <w:rsid w:val="004742C0"/>
    <w:rsid w:val="00474510"/>
    <w:rsid w:val="004745A6"/>
    <w:rsid w:val="00475CEF"/>
    <w:rsid w:val="00476255"/>
    <w:rsid w:val="0047643A"/>
    <w:rsid w:val="00476CBC"/>
    <w:rsid w:val="00476E2C"/>
    <w:rsid w:val="00477201"/>
    <w:rsid w:val="00477920"/>
    <w:rsid w:val="00480057"/>
    <w:rsid w:val="0048007F"/>
    <w:rsid w:val="00480875"/>
    <w:rsid w:val="00480A1F"/>
    <w:rsid w:val="00480B66"/>
    <w:rsid w:val="00481423"/>
    <w:rsid w:val="00481D64"/>
    <w:rsid w:val="00481E4F"/>
    <w:rsid w:val="00482931"/>
    <w:rsid w:val="00482E85"/>
    <w:rsid w:val="004839C7"/>
    <w:rsid w:val="004839FC"/>
    <w:rsid w:val="0048529F"/>
    <w:rsid w:val="00485817"/>
    <w:rsid w:val="00485897"/>
    <w:rsid w:val="00485B01"/>
    <w:rsid w:val="00485E10"/>
    <w:rsid w:val="0048629D"/>
    <w:rsid w:val="004863F4"/>
    <w:rsid w:val="00486C9A"/>
    <w:rsid w:val="00487780"/>
    <w:rsid w:val="00490B11"/>
    <w:rsid w:val="00490B53"/>
    <w:rsid w:val="00490C1F"/>
    <w:rsid w:val="004919CB"/>
    <w:rsid w:val="004928AE"/>
    <w:rsid w:val="00492C6E"/>
    <w:rsid w:val="00493A55"/>
    <w:rsid w:val="00493D3E"/>
    <w:rsid w:val="00494A60"/>
    <w:rsid w:val="004952AA"/>
    <w:rsid w:val="00495628"/>
    <w:rsid w:val="004956C6"/>
    <w:rsid w:val="004959F1"/>
    <w:rsid w:val="00495AD2"/>
    <w:rsid w:val="00495DE6"/>
    <w:rsid w:val="00496285"/>
    <w:rsid w:val="00496681"/>
    <w:rsid w:val="00496D4F"/>
    <w:rsid w:val="00496E9E"/>
    <w:rsid w:val="00496FE3"/>
    <w:rsid w:val="004975DD"/>
    <w:rsid w:val="00497A78"/>
    <w:rsid w:val="004A04CA"/>
    <w:rsid w:val="004A08F1"/>
    <w:rsid w:val="004A1034"/>
    <w:rsid w:val="004A10AB"/>
    <w:rsid w:val="004A1312"/>
    <w:rsid w:val="004A2193"/>
    <w:rsid w:val="004A22A3"/>
    <w:rsid w:val="004A2B1E"/>
    <w:rsid w:val="004A2B78"/>
    <w:rsid w:val="004A2F21"/>
    <w:rsid w:val="004A36FB"/>
    <w:rsid w:val="004A3F07"/>
    <w:rsid w:val="004A4A4E"/>
    <w:rsid w:val="004A4DD3"/>
    <w:rsid w:val="004A4E17"/>
    <w:rsid w:val="004A5AB1"/>
    <w:rsid w:val="004A5AF0"/>
    <w:rsid w:val="004A6332"/>
    <w:rsid w:val="004A6482"/>
    <w:rsid w:val="004A6F50"/>
    <w:rsid w:val="004A7065"/>
    <w:rsid w:val="004B05F4"/>
    <w:rsid w:val="004B0C3D"/>
    <w:rsid w:val="004B1CAD"/>
    <w:rsid w:val="004B1EF5"/>
    <w:rsid w:val="004B33D4"/>
    <w:rsid w:val="004B4158"/>
    <w:rsid w:val="004B4BD3"/>
    <w:rsid w:val="004B53F8"/>
    <w:rsid w:val="004B5AB0"/>
    <w:rsid w:val="004B5CC1"/>
    <w:rsid w:val="004B6D32"/>
    <w:rsid w:val="004B749E"/>
    <w:rsid w:val="004B74A0"/>
    <w:rsid w:val="004B7734"/>
    <w:rsid w:val="004B791B"/>
    <w:rsid w:val="004B7928"/>
    <w:rsid w:val="004B79EA"/>
    <w:rsid w:val="004B7D62"/>
    <w:rsid w:val="004B7F3A"/>
    <w:rsid w:val="004C23DA"/>
    <w:rsid w:val="004C2811"/>
    <w:rsid w:val="004C2991"/>
    <w:rsid w:val="004C4AD9"/>
    <w:rsid w:val="004C5245"/>
    <w:rsid w:val="004C5864"/>
    <w:rsid w:val="004C5A0C"/>
    <w:rsid w:val="004C662B"/>
    <w:rsid w:val="004C6903"/>
    <w:rsid w:val="004C6C77"/>
    <w:rsid w:val="004C797A"/>
    <w:rsid w:val="004C7B0D"/>
    <w:rsid w:val="004C7E95"/>
    <w:rsid w:val="004D0E25"/>
    <w:rsid w:val="004D1522"/>
    <w:rsid w:val="004D284F"/>
    <w:rsid w:val="004D2AA2"/>
    <w:rsid w:val="004D3444"/>
    <w:rsid w:val="004D3668"/>
    <w:rsid w:val="004D377A"/>
    <w:rsid w:val="004D3A7C"/>
    <w:rsid w:val="004D45D2"/>
    <w:rsid w:val="004D48FF"/>
    <w:rsid w:val="004D55CE"/>
    <w:rsid w:val="004D59A7"/>
    <w:rsid w:val="004D5F5B"/>
    <w:rsid w:val="004D69F4"/>
    <w:rsid w:val="004D6B57"/>
    <w:rsid w:val="004D719A"/>
    <w:rsid w:val="004D7359"/>
    <w:rsid w:val="004D7430"/>
    <w:rsid w:val="004D791E"/>
    <w:rsid w:val="004E09E3"/>
    <w:rsid w:val="004E0A42"/>
    <w:rsid w:val="004E10E4"/>
    <w:rsid w:val="004E1874"/>
    <w:rsid w:val="004E1D3A"/>
    <w:rsid w:val="004E29F9"/>
    <w:rsid w:val="004E2C50"/>
    <w:rsid w:val="004E306D"/>
    <w:rsid w:val="004E357B"/>
    <w:rsid w:val="004E427D"/>
    <w:rsid w:val="004E4384"/>
    <w:rsid w:val="004E45DA"/>
    <w:rsid w:val="004E49F3"/>
    <w:rsid w:val="004E4E5F"/>
    <w:rsid w:val="004E4FFF"/>
    <w:rsid w:val="004E5852"/>
    <w:rsid w:val="004E6004"/>
    <w:rsid w:val="004E634A"/>
    <w:rsid w:val="004E730D"/>
    <w:rsid w:val="004E7826"/>
    <w:rsid w:val="004F196C"/>
    <w:rsid w:val="004F1BAD"/>
    <w:rsid w:val="004F21FA"/>
    <w:rsid w:val="004F29D0"/>
    <w:rsid w:val="004F3031"/>
    <w:rsid w:val="004F30BF"/>
    <w:rsid w:val="004F3441"/>
    <w:rsid w:val="004F3D34"/>
    <w:rsid w:val="004F5836"/>
    <w:rsid w:val="004F6CDA"/>
    <w:rsid w:val="004F6FE4"/>
    <w:rsid w:val="004F7A15"/>
    <w:rsid w:val="004F7F7D"/>
    <w:rsid w:val="005005E6"/>
    <w:rsid w:val="00500D9B"/>
    <w:rsid w:val="005010FA"/>
    <w:rsid w:val="00501502"/>
    <w:rsid w:val="00501634"/>
    <w:rsid w:val="005022A9"/>
    <w:rsid w:val="005028AE"/>
    <w:rsid w:val="00502F2E"/>
    <w:rsid w:val="00502FC2"/>
    <w:rsid w:val="005030D2"/>
    <w:rsid w:val="005036B6"/>
    <w:rsid w:val="0050371C"/>
    <w:rsid w:val="00503A43"/>
    <w:rsid w:val="00503D60"/>
    <w:rsid w:val="0050416B"/>
    <w:rsid w:val="00504595"/>
    <w:rsid w:val="005048BF"/>
    <w:rsid w:val="00504C0F"/>
    <w:rsid w:val="00505EA0"/>
    <w:rsid w:val="00505F15"/>
    <w:rsid w:val="0050658A"/>
    <w:rsid w:val="00506925"/>
    <w:rsid w:val="005070C6"/>
    <w:rsid w:val="0050746D"/>
    <w:rsid w:val="005074FC"/>
    <w:rsid w:val="005078AD"/>
    <w:rsid w:val="00507FCB"/>
    <w:rsid w:val="00510946"/>
    <w:rsid w:val="00510953"/>
    <w:rsid w:val="005119CA"/>
    <w:rsid w:val="00511E8A"/>
    <w:rsid w:val="00512E97"/>
    <w:rsid w:val="00512E99"/>
    <w:rsid w:val="005133CA"/>
    <w:rsid w:val="005137D2"/>
    <w:rsid w:val="0051389D"/>
    <w:rsid w:val="00513AAE"/>
    <w:rsid w:val="00514688"/>
    <w:rsid w:val="00514698"/>
    <w:rsid w:val="005148C5"/>
    <w:rsid w:val="00514BC1"/>
    <w:rsid w:val="0051562C"/>
    <w:rsid w:val="0051583E"/>
    <w:rsid w:val="00515F99"/>
    <w:rsid w:val="0051638B"/>
    <w:rsid w:val="00516DA0"/>
    <w:rsid w:val="00516F58"/>
    <w:rsid w:val="00517C82"/>
    <w:rsid w:val="00517CBD"/>
    <w:rsid w:val="005200E4"/>
    <w:rsid w:val="005206AA"/>
    <w:rsid w:val="00520A56"/>
    <w:rsid w:val="00521399"/>
    <w:rsid w:val="005217EB"/>
    <w:rsid w:val="00521AD6"/>
    <w:rsid w:val="00522095"/>
    <w:rsid w:val="00522287"/>
    <w:rsid w:val="0052279B"/>
    <w:rsid w:val="00522912"/>
    <w:rsid w:val="00522E49"/>
    <w:rsid w:val="005231AC"/>
    <w:rsid w:val="00524163"/>
    <w:rsid w:val="00525064"/>
    <w:rsid w:val="00527070"/>
    <w:rsid w:val="005272BD"/>
    <w:rsid w:val="00527336"/>
    <w:rsid w:val="00527605"/>
    <w:rsid w:val="00527C18"/>
    <w:rsid w:val="005309B3"/>
    <w:rsid w:val="00530CD5"/>
    <w:rsid w:val="00530F34"/>
    <w:rsid w:val="00531038"/>
    <w:rsid w:val="005313CD"/>
    <w:rsid w:val="00531F10"/>
    <w:rsid w:val="00532810"/>
    <w:rsid w:val="005337F2"/>
    <w:rsid w:val="00533AB8"/>
    <w:rsid w:val="00534211"/>
    <w:rsid w:val="005342B6"/>
    <w:rsid w:val="005345D4"/>
    <w:rsid w:val="005356D0"/>
    <w:rsid w:val="00536393"/>
    <w:rsid w:val="00536442"/>
    <w:rsid w:val="005369BD"/>
    <w:rsid w:val="0053737E"/>
    <w:rsid w:val="00537974"/>
    <w:rsid w:val="0054043E"/>
    <w:rsid w:val="005404A7"/>
    <w:rsid w:val="00540E4B"/>
    <w:rsid w:val="0054157A"/>
    <w:rsid w:val="00541E22"/>
    <w:rsid w:val="005424DD"/>
    <w:rsid w:val="00542877"/>
    <w:rsid w:val="00543A72"/>
    <w:rsid w:val="005441C4"/>
    <w:rsid w:val="0054517B"/>
    <w:rsid w:val="00545F0F"/>
    <w:rsid w:val="0054645F"/>
    <w:rsid w:val="0054794A"/>
    <w:rsid w:val="00547D49"/>
    <w:rsid w:val="00547D6E"/>
    <w:rsid w:val="00551B2A"/>
    <w:rsid w:val="005525BC"/>
    <w:rsid w:val="00553236"/>
    <w:rsid w:val="00553303"/>
    <w:rsid w:val="005540CE"/>
    <w:rsid w:val="005547D5"/>
    <w:rsid w:val="00555673"/>
    <w:rsid w:val="00555D34"/>
    <w:rsid w:val="005601C8"/>
    <w:rsid w:val="00561037"/>
    <w:rsid w:val="00561179"/>
    <w:rsid w:val="0056169F"/>
    <w:rsid w:val="00561C5E"/>
    <w:rsid w:val="005626E3"/>
    <w:rsid w:val="00562B24"/>
    <w:rsid w:val="00562F44"/>
    <w:rsid w:val="00563228"/>
    <w:rsid w:val="00563329"/>
    <w:rsid w:val="005637C9"/>
    <w:rsid w:val="00563C1B"/>
    <w:rsid w:val="0056412B"/>
    <w:rsid w:val="0056448C"/>
    <w:rsid w:val="0056544C"/>
    <w:rsid w:val="005655AD"/>
    <w:rsid w:val="005656B0"/>
    <w:rsid w:val="005656BC"/>
    <w:rsid w:val="005657AF"/>
    <w:rsid w:val="0056631B"/>
    <w:rsid w:val="00566DD6"/>
    <w:rsid w:val="00566E14"/>
    <w:rsid w:val="00567155"/>
    <w:rsid w:val="0056719E"/>
    <w:rsid w:val="00567609"/>
    <w:rsid w:val="00567B2F"/>
    <w:rsid w:val="00567CFE"/>
    <w:rsid w:val="005704B9"/>
    <w:rsid w:val="0057152C"/>
    <w:rsid w:val="00571580"/>
    <w:rsid w:val="00572330"/>
    <w:rsid w:val="005723C3"/>
    <w:rsid w:val="00572A15"/>
    <w:rsid w:val="00573D50"/>
    <w:rsid w:val="00574820"/>
    <w:rsid w:val="0057496F"/>
    <w:rsid w:val="005752E1"/>
    <w:rsid w:val="005756D1"/>
    <w:rsid w:val="00575CD3"/>
    <w:rsid w:val="00576DE2"/>
    <w:rsid w:val="0057736B"/>
    <w:rsid w:val="005777AD"/>
    <w:rsid w:val="005777BE"/>
    <w:rsid w:val="00577B9C"/>
    <w:rsid w:val="0058069C"/>
    <w:rsid w:val="005812C7"/>
    <w:rsid w:val="00582AB5"/>
    <w:rsid w:val="0058577F"/>
    <w:rsid w:val="00585B6F"/>
    <w:rsid w:val="00585C49"/>
    <w:rsid w:val="00585C80"/>
    <w:rsid w:val="005865D3"/>
    <w:rsid w:val="00586A9E"/>
    <w:rsid w:val="00586AC4"/>
    <w:rsid w:val="00586EFF"/>
    <w:rsid w:val="005873A8"/>
    <w:rsid w:val="005873B7"/>
    <w:rsid w:val="00587E1F"/>
    <w:rsid w:val="005901D5"/>
    <w:rsid w:val="005901D6"/>
    <w:rsid w:val="005904B9"/>
    <w:rsid w:val="005905B6"/>
    <w:rsid w:val="00590C56"/>
    <w:rsid w:val="00592916"/>
    <w:rsid w:val="005933E2"/>
    <w:rsid w:val="005939B7"/>
    <w:rsid w:val="00593DD3"/>
    <w:rsid w:val="00594D5C"/>
    <w:rsid w:val="005969F4"/>
    <w:rsid w:val="005976F8"/>
    <w:rsid w:val="00597FE2"/>
    <w:rsid w:val="005A06FA"/>
    <w:rsid w:val="005A0C34"/>
    <w:rsid w:val="005A19E5"/>
    <w:rsid w:val="005A2374"/>
    <w:rsid w:val="005A28AF"/>
    <w:rsid w:val="005A28E3"/>
    <w:rsid w:val="005A29D9"/>
    <w:rsid w:val="005A3511"/>
    <w:rsid w:val="005A3B98"/>
    <w:rsid w:val="005A3DFC"/>
    <w:rsid w:val="005A3E60"/>
    <w:rsid w:val="005A435C"/>
    <w:rsid w:val="005A4670"/>
    <w:rsid w:val="005A4E5D"/>
    <w:rsid w:val="005A5201"/>
    <w:rsid w:val="005A5402"/>
    <w:rsid w:val="005A585C"/>
    <w:rsid w:val="005A5FE6"/>
    <w:rsid w:val="005A6457"/>
    <w:rsid w:val="005A64F9"/>
    <w:rsid w:val="005A6768"/>
    <w:rsid w:val="005A6E48"/>
    <w:rsid w:val="005A725F"/>
    <w:rsid w:val="005A73BB"/>
    <w:rsid w:val="005A7875"/>
    <w:rsid w:val="005B0736"/>
    <w:rsid w:val="005B0839"/>
    <w:rsid w:val="005B0FA5"/>
    <w:rsid w:val="005B122B"/>
    <w:rsid w:val="005B1858"/>
    <w:rsid w:val="005B1936"/>
    <w:rsid w:val="005B225A"/>
    <w:rsid w:val="005B2F54"/>
    <w:rsid w:val="005B2FFA"/>
    <w:rsid w:val="005B41A0"/>
    <w:rsid w:val="005B41EA"/>
    <w:rsid w:val="005B4934"/>
    <w:rsid w:val="005B4F0F"/>
    <w:rsid w:val="005B51E6"/>
    <w:rsid w:val="005B569F"/>
    <w:rsid w:val="005B59D0"/>
    <w:rsid w:val="005B63F0"/>
    <w:rsid w:val="005B6861"/>
    <w:rsid w:val="005B721C"/>
    <w:rsid w:val="005B7285"/>
    <w:rsid w:val="005C038C"/>
    <w:rsid w:val="005C0680"/>
    <w:rsid w:val="005C0B54"/>
    <w:rsid w:val="005C0EEC"/>
    <w:rsid w:val="005C1F10"/>
    <w:rsid w:val="005C1F92"/>
    <w:rsid w:val="005C2B41"/>
    <w:rsid w:val="005C3ECE"/>
    <w:rsid w:val="005C3FB5"/>
    <w:rsid w:val="005C404F"/>
    <w:rsid w:val="005C5F12"/>
    <w:rsid w:val="005C6BF4"/>
    <w:rsid w:val="005C7DF2"/>
    <w:rsid w:val="005D147B"/>
    <w:rsid w:val="005D22CF"/>
    <w:rsid w:val="005D37B4"/>
    <w:rsid w:val="005D381E"/>
    <w:rsid w:val="005D3B4C"/>
    <w:rsid w:val="005D3DB3"/>
    <w:rsid w:val="005D41CC"/>
    <w:rsid w:val="005D465E"/>
    <w:rsid w:val="005D4856"/>
    <w:rsid w:val="005D4BF2"/>
    <w:rsid w:val="005D4CA0"/>
    <w:rsid w:val="005D4FB8"/>
    <w:rsid w:val="005D5EDB"/>
    <w:rsid w:val="005D69BA"/>
    <w:rsid w:val="005D6CAC"/>
    <w:rsid w:val="005D6E64"/>
    <w:rsid w:val="005D6F59"/>
    <w:rsid w:val="005D77C5"/>
    <w:rsid w:val="005E053A"/>
    <w:rsid w:val="005E067E"/>
    <w:rsid w:val="005E1D08"/>
    <w:rsid w:val="005E1DC7"/>
    <w:rsid w:val="005E208F"/>
    <w:rsid w:val="005E2EA7"/>
    <w:rsid w:val="005E45EB"/>
    <w:rsid w:val="005E49E4"/>
    <w:rsid w:val="005E4DEE"/>
    <w:rsid w:val="005E6C45"/>
    <w:rsid w:val="005E6E9E"/>
    <w:rsid w:val="005F00E5"/>
    <w:rsid w:val="005F018E"/>
    <w:rsid w:val="005F0886"/>
    <w:rsid w:val="005F0CAC"/>
    <w:rsid w:val="005F1EEC"/>
    <w:rsid w:val="005F1F38"/>
    <w:rsid w:val="005F2604"/>
    <w:rsid w:val="005F2D55"/>
    <w:rsid w:val="005F2F07"/>
    <w:rsid w:val="005F2FD5"/>
    <w:rsid w:val="005F3037"/>
    <w:rsid w:val="005F323B"/>
    <w:rsid w:val="005F3BEB"/>
    <w:rsid w:val="005F3EF1"/>
    <w:rsid w:val="005F3EF8"/>
    <w:rsid w:val="005F3FF2"/>
    <w:rsid w:val="005F5245"/>
    <w:rsid w:val="005F52AA"/>
    <w:rsid w:val="005F533F"/>
    <w:rsid w:val="005F6867"/>
    <w:rsid w:val="005F68C8"/>
    <w:rsid w:val="005F6A39"/>
    <w:rsid w:val="005F6F04"/>
    <w:rsid w:val="005F72BD"/>
    <w:rsid w:val="005F758E"/>
    <w:rsid w:val="005F7723"/>
    <w:rsid w:val="005F7BD4"/>
    <w:rsid w:val="00602156"/>
    <w:rsid w:val="0060230F"/>
    <w:rsid w:val="00602497"/>
    <w:rsid w:val="00602973"/>
    <w:rsid w:val="006034EF"/>
    <w:rsid w:val="0060396D"/>
    <w:rsid w:val="006041EB"/>
    <w:rsid w:val="0060508C"/>
    <w:rsid w:val="00605375"/>
    <w:rsid w:val="00605C0C"/>
    <w:rsid w:val="006063E6"/>
    <w:rsid w:val="006068F2"/>
    <w:rsid w:val="00607515"/>
    <w:rsid w:val="00607A2A"/>
    <w:rsid w:val="00607C1B"/>
    <w:rsid w:val="0061080E"/>
    <w:rsid w:val="00611349"/>
    <w:rsid w:val="006114E9"/>
    <w:rsid w:val="0061181E"/>
    <w:rsid w:val="00611CBF"/>
    <w:rsid w:val="00612342"/>
    <w:rsid w:val="00612992"/>
    <w:rsid w:val="00612AB9"/>
    <w:rsid w:val="00612C7E"/>
    <w:rsid w:val="0061326C"/>
    <w:rsid w:val="0061353D"/>
    <w:rsid w:val="006135D8"/>
    <w:rsid w:val="006138FB"/>
    <w:rsid w:val="00613A06"/>
    <w:rsid w:val="00614215"/>
    <w:rsid w:val="00614666"/>
    <w:rsid w:val="0061488E"/>
    <w:rsid w:val="00614CB6"/>
    <w:rsid w:val="00616050"/>
    <w:rsid w:val="00616841"/>
    <w:rsid w:val="006174E6"/>
    <w:rsid w:val="0061774B"/>
    <w:rsid w:val="006204AD"/>
    <w:rsid w:val="006220C8"/>
    <w:rsid w:val="00622422"/>
    <w:rsid w:val="006226C3"/>
    <w:rsid w:val="006237CE"/>
    <w:rsid w:val="00623A97"/>
    <w:rsid w:val="00625189"/>
    <w:rsid w:val="0062652C"/>
    <w:rsid w:val="00626EF9"/>
    <w:rsid w:val="006274B8"/>
    <w:rsid w:val="00627EFB"/>
    <w:rsid w:val="00627F93"/>
    <w:rsid w:val="0063026D"/>
    <w:rsid w:val="006305BC"/>
    <w:rsid w:val="00631057"/>
    <w:rsid w:val="006315C2"/>
    <w:rsid w:val="00631D14"/>
    <w:rsid w:val="00632759"/>
    <w:rsid w:val="006327C7"/>
    <w:rsid w:val="0063302C"/>
    <w:rsid w:val="006330D5"/>
    <w:rsid w:val="006334F7"/>
    <w:rsid w:val="006336DE"/>
    <w:rsid w:val="00633BDF"/>
    <w:rsid w:val="00633F49"/>
    <w:rsid w:val="00634641"/>
    <w:rsid w:val="00634888"/>
    <w:rsid w:val="006349C7"/>
    <w:rsid w:val="00636A8F"/>
    <w:rsid w:val="00636B8F"/>
    <w:rsid w:val="00636D83"/>
    <w:rsid w:val="00636F6C"/>
    <w:rsid w:val="00637BB3"/>
    <w:rsid w:val="00637E07"/>
    <w:rsid w:val="006407DD"/>
    <w:rsid w:val="006408AF"/>
    <w:rsid w:val="00640A54"/>
    <w:rsid w:val="00640B5D"/>
    <w:rsid w:val="006412DE"/>
    <w:rsid w:val="00641647"/>
    <w:rsid w:val="00642049"/>
    <w:rsid w:val="0064284F"/>
    <w:rsid w:val="006430F6"/>
    <w:rsid w:val="00643328"/>
    <w:rsid w:val="00643A1A"/>
    <w:rsid w:val="00645EF7"/>
    <w:rsid w:val="00646008"/>
    <w:rsid w:val="006462CB"/>
    <w:rsid w:val="006463FE"/>
    <w:rsid w:val="0064729F"/>
    <w:rsid w:val="006473A9"/>
    <w:rsid w:val="0064793B"/>
    <w:rsid w:val="00647F74"/>
    <w:rsid w:val="00650549"/>
    <w:rsid w:val="0065090A"/>
    <w:rsid w:val="006524E5"/>
    <w:rsid w:val="00652C66"/>
    <w:rsid w:val="00652CEE"/>
    <w:rsid w:val="00653335"/>
    <w:rsid w:val="00653C0D"/>
    <w:rsid w:val="00654239"/>
    <w:rsid w:val="006543CE"/>
    <w:rsid w:val="006546CA"/>
    <w:rsid w:val="0065508E"/>
    <w:rsid w:val="00655AD9"/>
    <w:rsid w:val="0065644E"/>
    <w:rsid w:val="00656706"/>
    <w:rsid w:val="00656D23"/>
    <w:rsid w:val="00656DA8"/>
    <w:rsid w:val="00657524"/>
    <w:rsid w:val="00657C16"/>
    <w:rsid w:val="00660CA2"/>
    <w:rsid w:val="00660CDE"/>
    <w:rsid w:val="00660F1B"/>
    <w:rsid w:val="00660F2A"/>
    <w:rsid w:val="0066140F"/>
    <w:rsid w:val="00661B88"/>
    <w:rsid w:val="00661CCE"/>
    <w:rsid w:val="00661DAA"/>
    <w:rsid w:val="006629D8"/>
    <w:rsid w:val="00662DE4"/>
    <w:rsid w:val="00663410"/>
    <w:rsid w:val="00663425"/>
    <w:rsid w:val="0066394A"/>
    <w:rsid w:val="00663E9A"/>
    <w:rsid w:val="00663F66"/>
    <w:rsid w:val="006647B8"/>
    <w:rsid w:val="00664E6C"/>
    <w:rsid w:val="00664FF8"/>
    <w:rsid w:val="00665073"/>
    <w:rsid w:val="006652F3"/>
    <w:rsid w:val="00665665"/>
    <w:rsid w:val="006665B9"/>
    <w:rsid w:val="00666F79"/>
    <w:rsid w:val="0066765F"/>
    <w:rsid w:val="006677FA"/>
    <w:rsid w:val="00670D8E"/>
    <w:rsid w:val="006713C8"/>
    <w:rsid w:val="00671560"/>
    <w:rsid w:val="0067207B"/>
    <w:rsid w:val="0067252C"/>
    <w:rsid w:val="0067268A"/>
    <w:rsid w:val="006726FB"/>
    <w:rsid w:val="00672F5B"/>
    <w:rsid w:val="006742EB"/>
    <w:rsid w:val="006749F3"/>
    <w:rsid w:val="00674AAE"/>
    <w:rsid w:val="0067534A"/>
    <w:rsid w:val="00675C88"/>
    <w:rsid w:val="006768EF"/>
    <w:rsid w:val="00676C5C"/>
    <w:rsid w:val="0067750A"/>
    <w:rsid w:val="00677C5F"/>
    <w:rsid w:val="006800C7"/>
    <w:rsid w:val="006806D3"/>
    <w:rsid w:val="006807B0"/>
    <w:rsid w:val="006807B9"/>
    <w:rsid w:val="00680936"/>
    <w:rsid w:val="00681608"/>
    <w:rsid w:val="00682334"/>
    <w:rsid w:val="006828B2"/>
    <w:rsid w:val="00682BBF"/>
    <w:rsid w:val="00683376"/>
    <w:rsid w:val="00683ED2"/>
    <w:rsid w:val="00683FFD"/>
    <w:rsid w:val="0068426B"/>
    <w:rsid w:val="006845BD"/>
    <w:rsid w:val="006847C8"/>
    <w:rsid w:val="00684A97"/>
    <w:rsid w:val="006859B6"/>
    <w:rsid w:val="00685A33"/>
    <w:rsid w:val="00685AC3"/>
    <w:rsid w:val="00685EE6"/>
    <w:rsid w:val="00686162"/>
    <w:rsid w:val="00687919"/>
    <w:rsid w:val="00687CE6"/>
    <w:rsid w:val="006900EC"/>
    <w:rsid w:val="0069024A"/>
    <w:rsid w:val="00690BCA"/>
    <w:rsid w:val="00691DFB"/>
    <w:rsid w:val="006927E5"/>
    <w:rsid w:val="00692BFA"/>
    <w:rsid w:val="006936CB"/>
    <w:rsid w:val="006946D4"/>
    <w:rsid w:val="00694BB7"/>
    <w:rsid w:val="00695294"/>
    <w:rsid w:val="0069592E"/>
    <w:rsid w:val="006962E5"/>
    <w:rsid w:val="00696651"/>
    <w:rsid w:val="00697B40"/>
    <w:rsid w:val="00697D10"/>
    <w:rsid w:val="006A00B2"/>
    <w:rsid w:val="006A0CDA"/>
    <w:rsid w:val="006A0CF6"/>
    <w:rsid w:val="006A12C3"/>
    <w:rsid w:val="006A1758"/>
    <w:rsid w:val="006A2240"/>
    <w:rsid w:val="006A332D"/>
    <w:rsid w:val="006A34E8"/>
    <w:rsid w:val="006A3BD9"/>
    <w:rsid w:val="006A3C92"/>
    <w:rsid w:val="006A4147"/>
    <w:rsid w:val="006A4289"/>
    <w:rsid w:val="006A43C8"/>
    <w:rsid w:val="006A4499"/>
    <w:rsid w:val="006A4D6F"/>
    <w:rsid w:val="006A5442"/>
    <w:rsid w:val="006A57AD"/>
    <w:rsid w:val="006A5868"/>
    <w:rsid w:val="006A59F6"/>
    <w:rsid w:val="006A676E"/>
    <w:rsid w:val="006A7563"/>
    <w:rsid w:val="006A77D3"/>
    <w:rsid w:val="006A7CAA"/>
    <w:rsid w:val="006B22C1"/>
    <w:rsid w:val="006B2334"/>
    <w:rsid w:val="006B277F"/>
    <w:rsid w:val="006B28DB"/>
    <w:rsid w:val="006B2FB4"/>
    <w:rsid w:val="006B3258"/>
    <w:rsid w:val="006B3799"/>
    <w:rsid w:val="006B439F"/>
    <w:rsid w:val="006B49CA"/>
    <w:rsid w:val="006B4F9A"/>
    <w:rsid w:val="006B50C9"/>
    <w:rsid w:val="006B5E07"/>
    <w:rsid w:val="006B5F7D"/>
    <w:rsid w:val="006B61F4"/>
    <w:rsid w:val="006B7E27"/>
    <w:rsid w:val="006C02AC"/>
    <w:rsid w:val="006C139D"/>
    <w:rsid w:val="006C1C9C"/>
    <w:rsid w:val="006C1DA9"/>
    <w:rsid w:val="006C23A2"/>
    <w:rsid w:val="006C3B0C"/>
    <w:rsid w:val="006C4096"/>
    <w:rsid w:val="006C5D67"/>
    <w:rsid w:val="006C6703"/>
    <w:rsid w:val="006C6DBC"/>
    <w:rsid w:val="006C6EC6"/>
    <w:rsid w:val="006C70A1"/>
    <w:rsid w:val="006C71B5"/>
    <w:rsid w:val="006C77F6"/>
    <w:rsid w:val="006C783C"/>
    <w:rsid w:val="006C7D33"/>
    <w:rsid w:val="006D000E"/>
    <w:rsid w:val="006D1007"/>
    <w:rsid w:val="006D15C5"/>
    <w:rsid w:val="006D184B"/>
    <w:rsid w:val="006D1A84"/>
    <w:rsid w:val="006D1C0E"/>
    <w:rsid w:val="006D1EFA"/>
    <w:rsid w:val="006D24ED"/>
    <w:rsid w:val="006D3EE4"/>
    <w:rsid w:val="006D5490"/>
    <w:rsid w:val="006D6082"/>
    <w:rsid w:val="006D64B9"/>
    <w:rsid w:val="006D6C1C"/>
    <w:rsid w:val="006D76AC"/>
    <w:rsid w:val="006D7B46"/>
    <w:rsid w:val="006D7F9D"/>
    <w:rsid w:val="006E038B"/>
    <w:rsid w:val="006E082F"/>
    <w:rsid w:val="006E1046"/>
    <w:rsid w:val="006E12AD"/>
    <w:rsid w:val="006E13F4"/>
    <w:rsid w:val="006E1BE4"/>
    <w:rsid w:val="006E1F9D"/>
    <w:rsid w:val="006E1FA8"/>
    <w:rsid w:val="006E231D"/>
    <w:rsid w:val="006E2A97"/>
    <w:rsid w:val="006E2BFA"/>
    <w:rsid w:val="006E2FA7"/>
    <w:rsid w:val="006E3F1D"/>
    <w:rsid w:val="006E3F3A"/>
    <w:rsid w:val="006E4793"/>
    <w:rsid w:val="006E49DC"/>
    <w:rsid w:val="006E4FC5"/>
    <w:rsid w:val="006E543B"/>
    <w:rsid w:val="006E6689"/>
    <w:rsid w:val="006E67C1"/>
    <w:rsid w:val="006E6C2D"/>
    <w:rsid w:val="006E6DFD"/>
    <w:rsid w:val="006E7094"/>
    <w:rsid w:val="006E7576"/>
    <w:rsid w:val="006F0333"/>
    <w:rsid w:val="006F092D"/>
    <w:rsid w:val="006F0B98"/>
    <w:rsid w:val="006F125F"/>
    <w:rsid w:val="006F1ACA"/>
    <w:rsid w:val="006F2C88"/>
    <w:rsid w:val="006F3B5B"/>
    <w:rsid w:val="006F46A3"/>
    <w:rsid w:val="006F4BA6"/>
    <w:rsid w:val="006F4DE6"/>
    <w:rsid w:val="006F4E47"/>
    <w:rsid w:val="006F680F"/>
    <w:rsid w:val="006F69AF"/>
    <w:rsid w:val="006F6F42"/>
    <w:rsid w:val="006F71D8"/>
    <w:rsid w:val="006F72DA"/>
    <w:rsid w:val="006F7828"/>
    <w:rsid w:val="006F7A5B"/>
    <w:rsid w:val="006F7AF8"/>
    <w:rsid w:val="007005BE"/>
    <w:rsid w:val="00700BC8"/>
    <w:rsid w:val="00701569"/>
    <w:rsid w:val="00701AE3"/>
    <w:rsid w:val="00701D88"/>
    <w:rsid w:val="00702D7B"/>
    <w:rsid w:val="00702D82"/>
    <w:rsid w:val="00703119"/>
    <w:rsid w:val="0070395C"/>
    <w:rsid w:val="00703FA7"/>
    <w:rsid w:val="007043A5"/>
    <w:rsid w:val="007043C5"/>
    <w:rsid w:val="00704580"/>
    <w:rsid w:val="007049E7"/>
    <w:rsid w:val="007056F4"/>
    <w:rsid w:val="007058C2"/>
    <w:rsid w:val="00706595"/>
    <w:rsid w:val="00706D8C"/>
    <w:rsid w:val="00707106"/>
    <w:rsid w:val="0071059D"/>
    <w:rsid w:val="00710FF2"/>
    <w:rsid w:val="00711520"/>
    <w:rsid w:val="0071166F"/>
    <w:rsid w:val="0071244D"/>
    <w:rsid w:val="007132F8"/>
    <w:rsid w:val="00713351"/>
    <w:rsid w:val="00713C79"/>
    <w:rsid w:val="00713D75"/>
    <w:rsid w:val="00714226"/>
    <w:rsid w:val="00714457"/>
    <w:rsid w:val="00714DFE"/>
    <w:rsid w:val="007155E8"/>
    <w:rsid w:val="00715B50"/>
    <w:rsid w:val="00716656"/>
    <w:rsid w:val="00716828"/>
    <w:rsid w:val="00716F6D"/>
    <w:rsid w:val="0071769F"/>
    <w:rsid w:val="0071776F"/>
    <w:rsid w:val="00720756"/>
    <w:rsid w:val="00720C6C"/>
    <w:rsid w:val="0072157F"/>
    <w:rsid w:val="00721E9B"/>
    <w:rsid w:val="007220EA"/>
    <w:rsid w:val="00722D9C"/>
    <w:rsid w:val="00722E8F"/>
    <w:rsid w:val="00723451"/>
    <w:rsid w:val="00723494"/>
    <w:rsid w:val="00724DE3"/>
    <w:rsid w:val="0072513B"/>
    <w:rsid w:val="0072579B"/>
    <w:rsid w:val="0072589F"/>
    <w:rsid w:val="007262D3"/>
    <w:rsid w:val="00726490"/>
    <w:rsid w:val="00726845"/>
    <w:rsid w:val="00726ADD"/>
    <w:rsid w:val="00726CC8"/>
    <w:rsid w:val="007271B1"/>
    <w:rsid w:val="007273B2"/>
    <w:rsid w:val="00730742"/>
    <w:rsid w:val="00730EC1"/>
    <w:rsid w:val="00731718"/>
    <w:rsid w:val="007321C5"/>
    <w:rsid w:val="00733057"/>
    <w:rsid w:val="00733301"/>
    <w:rsid w:val="0073420E"/>
    <w:rsid w:val="00734486"/>
    <w:rsid w:val="0073469E"/>
    <w:rsid w:val="0073479F"/>
    <w:rsid w:val="00734E20"/>
    <w:rsid w:val="00734EC9"/>
    <w:rsid w:val="00735E32"/>
    <w:rsid w:val="00736129"/>
    <w:rsid w:val="007369A9"/>
    <w:rsid w:val="00736FAB"/>
    <w:rsid w:val="00737511"/>
    <w:rsid w:val="007405E0"/>
    <w:rsid w:val="00740E24"/>
    <w:rsid w:val="0074103C"/>
    <w:rsid w:val="00741547"/>
    <w:rsid w:val="00741A1E"/>
    <w:rsid w:val="007420FD"/>
    <w:rsid w:val="007423A3"/>
    <w:rsid w:val="00742544"/>
    <w:rsid w:val="007425A7"/>
    <w:rsid w:val="00742A72"/>
    <w:rsid w:val="0074315C"/>
    <w:rsid w:val="00743B38"/>
    <w:rsid w:val="007444FA"/>
    <w:rsid w:val="00744568"/>
    <w:rsid w:val="007445C7"/>
    <w:rsid w:val="0074480A"/>
    <w:rsid w:val="007453C1"/>
    <w:rsid w:val="00746628"/>
    <w:rsid w:val="007467C3"/>
    <w:rsid w:val="00746854"/>
    <w:rsid w:val="00746BF3"/>
    <w:rsid w:val="00746D29"/>
    <w:rsid w:val="00746D4A"/>
    <w:rsid w:val="007471B4"/>
    <w:rsid w:val="00750035"/>
    <w:rsid w:val="0075015A"/>
    <w:rsid w:val="00750527"/>
    <w:rsid w:val="00750598"/>
    <w:rsid w:val="00750A66"/>
    <w:rsid w:val="0075195A"/>
    <w:rsid w:val="0075244B"/>
    <w:rsid w:val="00752586"/>
    <w:rsid w:val="0075279B"/>
    <w:rsid w:val="007538B0"/>
    <w:rsid w:val="007538E3"/>
    <w:rsid w:val="00753ED2"/>
    <w:rsid w:val="007543D0"/>
    <w:rsid w:val="007547AA"/>
    <w:rsid w:val="00755718"/>
    <w:rsid w:val="0075573F"/>
    <w:rsid w:val="00755B1D"/>
    <w:rsid w:val="00756C7C"/>
    <w:rsid w:val="00756E10"/>
    <w:rsid w:val="00756EDE"/>
    <w:rsid w:val="00756F4A"/>
    <w:rsid w:val="00757CF4"/>
    <w:rsid w:val="00760177"/>
    <w:rsid w:val="00760693"/>
    <w:rsid w:val="007613B2"/>
    <w:rsid w:val="00761C0E"/>
    <w:rsid w:val="00762729"/>
    <w:rsid w:val="00762843"/>
    <w:rsid w:val="00762950"/>
    <w:rsid w:val="007633E9"/>
    <w:rsid w:val="007636E6"/>
    <w:rsid w:val="00764833"/>
    <w:rsid w:val="0076500C"/>
    <w:rsid w:val="0076610A"/>
    <w:rsid w:val="007665D2"/>
    <w:rsid w:val="007667D6"/>
    <w:rsid w:val="00767772"/>
    <w:rsid w:val="00767D4B"/>
    <w:rsid w:val="007703DC"/>
    <w:rsid w:val="00770C09"/>
    <w:rsid w:val="00771AB3"/>
    <w:rsid w:val="00771BA0"/>
    <w:rsid w:val="00771E77"/>
    <w:rsid w:val="00772159"/>
    <w:rsid w:val="00772906"/>
    <w:rsid w:val="007735CC"/>
    <w:rsid w:val="00773A85"/>
    <w:rsid w:val="00773D41"/>
    <w:rsid w:val="00773E11"/>
    <w:rsid w:val="007746AE"/>
    <w:rsid w:val="00775287"/>
    <w:rsid w:val="00775DB3"/>
    <w:rsid w:val="00775E60"/>
    <w:rsid w:val="00776CE5"/>
    <w:rsid w:val="00776E62"/>
    <w:rsid w:val="007772AE"/>
    <w:rsid w:val="00777544"/>
    <w:rsid w:val="00777B3F"/>
    <w:rsid w:val="0078009C"/>
    <w:rsid w:val="00780A68"/>
    <w:rsid w:val="00781A56"/>
    <w:rsid w:val="007828F0"/>
    <w:rsid w:val="0078321E"/>
    <w:rsid w:val="007836C3"/>
    <w:rsid w:val="00783741"/>
    <w:rsid w:val="007839D5"/>
    <w:rsid w:val="0078456C"/>
    <w:rsid w:val="00784598"/>
    <w:rsid w:val="00785274"/>
    <w:rsid w:val="007862C5"/>
    <w:rsid w:val="00786717"/>
    <w:rsid w:val="0078713C"/>
    <w:rsid w:val="00787EB1"/>
    <w:rsid w:val="007900B4"/>
    <w:rsid w:val="00790245"/>
    <w:rsid w:val="0079071A"/>
    <w:rsid w:val="007908A9"/>
    <w:rsid w:val="007909F6"/>
    <w:rsid w:val="00791342"/>
    <w:rsid w:val="007918F8"/>
    <w:rsid w:val="00791FF6"/>
    <w:rsid w:val="0079209D"/>
    <w:rsid w:val="00793188"/>
    <w:rsid w:val="0079339C"/>
    <w:rsid w:val="007933D8"/>
    <w:rsid w:val="007935DE"/>
    <w:rsid w:val="00793D9C"/>
    <w:rsid w:val="007940E8"/>
    <w:rsid w:val="00794188"/>
    <w:rsid w:val="007942EF"/>
    <w:rsid w:val="00794462"/>
    <w:rsid w:val="00795AAE"/>
    <w:rsid w:val="00796934"/>
    <w:rsid w:val="00796E77"/>
    <w:rsid w:val="0079736C"/>
    <w:rsid w:val="00797D9C"/>
    <w:rsid w:val="007A07A9"/>
    <w:rsid w:val="007A0A9C"/>
    <w:rsid w:val="007A13AE"/>
    <w:rsid w:val="007A13FB"/>
    <w:rsid w:val="007A15BC"/>
    <w:rsid w:val="007A1B58"/>
    <w:rsid w:val="007A23F7"/>
    <w:rsid w:val="007A2C50"/>
    <w:rsid w:val="007A318D"/>
    <w:rsid w:val="007A4C93"/>
    <w:rsid w:val="007A5949"/>
    <w:rsid w:val="007A596E"/>
    <w:rsid w:val="007A647F"/>
    <w:rsid w:val="007A69FE"/>
    <w:rsid w:val="007A6D73"/>
    <w:rsid w:val="007A7565"/>
    <w:rsid w:val="007B063F"/>
    <w:rsid w:val="007B086F"/>
    <w:rsid w:val="007B16F7"/>
    <w:rsid w:val="007B170B"/>
    <w:rsid w:val="007B18BE"/>
    <w:rsid w:val="007B1CA7"/>
    <w:rsid w:val="007B1F87"/>
    <w:rsid w:val="007B22CB"/>
    <w:rsid w:val="007B2977"/>
    <w:rsid w:val="007B2DA3"/>
    <w:rsid w:val="007B33B5"/>
    <w:rsid w:val="007B3D92"/>
    <w:rsid w:val="007B436A"/>
    <w:rsid w:val="007B5CA5"/>
    <w:rsid w:val="007B614B"/>
    <w:rsid w:val="007B65DE"/>
    <w:rsid w:val="007B6715"/>
    <w:rsid w:val="007B72E9"/>
    <w:rsid w:val="007B7520"/>
    <w:rsid w:val="007B781C"/>
    <w:rsid w:val="007C02DC"/>
    <w:rsid w:val="007C034D"/>
    <w:rsid w:val="007C03A8"/>
    <w:rsid w:val="007C097B"/>
    <w:rsid w:val="007C0AD2"/>
    <w:rsid w:val="007C16F2"/>
    <w:rsid w:val="007C1B50"/>
    <w:rsid w:val="007C292F"/>
    <w:rsid w:val="007C2C36"/>
    <w:rsid w:val="007C306E"/>
    <w:rsid w:val="007C39C3"/>
    <w:rsid w:val="007C4C76"/>
    <w:rsid w:val="007C53DF"/>
    <w:rsid w:val="007C5AAA"/>
    <w:rsid w:val="007C6FCB"/>
    <w:rsid w:val="007C734B"/>
    <w:rsid w:val="007D082F"/>
    <w:rsid w:val="007D08AE"/>
    <w:rsid w:val="007D0CDA"/>
    <w:rsid w:val="007D1EE8"/>
    <w:rsid w:val="007D2A76"/>
    <w:rsid w:val="007D2CA0"/>
    <w:rsid w:val="007D2E71"/>
    <w:rsid w:val="007D36F0"/>
    <w:rsid w:val="007D383B"/>
    <w:rsid w:val="007D3A43"/>
    <w:rsid w:val="007D4AB7"/>
    <w:rsid w:val="007D55C3"/>
    <w:rsid w:val="007D5694"/>
    <w:rsid w:val="007D583A"/>
    <w:rsid w:val="007D664C"/>
    <w:rsid w:val="007D69ED"/>
    <w:rsid w:val="007D72A1"/>
    <w:rsid w:val="007D7702"/>
    <w:rsid w:val="007D7784"/>
    <w:rsid w:val="007D7B89"/>
    <w:rsid w:val="007D7CF9"/>
    <w:rsid w:val="007E0A0D"/>
    <w:rsid w:val="007E0A14"/>
    <w:rsid w:val="007E0CC0"/>
    <w:rsid w:val="007E0E99"/>
    <w:rsid w:val="007E133A"/>
    <w:rsid w:val="007E1B19"/>
    <w:rsid w:val="007E2319"/>
    <w:rsid w:val="007E2728"/>
    <w:rsid w:val="007E2D86"/>
    <w:rsid w:val="007E32F5"/>
    <w:rsid w:val="007E3339"/>
    <w:rsid w:val="007E399F"/>
    <w:rsid w:val="007E3E4C"/>
    <w:rsid w:val="007E44AF"/>
    <w:rsid w:val="007E4625"/>
    <w:rsid w:val="007E4D56"/>
    <w:rsid w:val="007E4DC6"/>
    <w:rsid w:val="007E50EC"/>
    <w:rsid w:val="007E5A66"/>
    <w:rsid w:val="007E5E0B"/>
    <w:rsid w:val="007E6183"/>
    <w:rsid w:val="007E64C8"/>
    <w:rsid w:val="007E6B49"/>
    <w:rsid w:val="007E6E8F"/>
    <w:rsid w:val="007E6F21"/>
    <w:rsid w:val="007E6FAF"/>
    <w:rsid w:val="007E7161"/>
    <w:rsid w:val="007E7F52"/>
    <w:rsid w:val="007F02D1"/>
    <w:rsid w:val="007F0410"/>
    <w:rsid w:val="007F08FB"/>
    <w:rsid w:val="007F0F44"/>
    <w:rsid w:val="007F0FF2"/>
    <w:rsid w:val="007F1224"/>
    <w:rsid w:val="007F13C1"/>
    <w:rsid w:val="007F146D"/>
    <w:rsid w:val="007F14CE"/>
    <w:rsid w:val="007F1AA1"/>
    <w:rsid w:val="007F20DB"/>
    <w:rsid w:val="007F24B8"/>
    <w:rsid w:val="007F2930"/>
    <w:rsid w:val="007F3378"/>
    <w:rsid w:val="007F4E13"/>
    <w:rsid w:val="007F5302"/>
    <w:rsid w:val="007F57EB"/>
    <w:rsid w:val="007F58BB"/>
    <w:rsid w:val="007F5C46"/>
    <w:rsid w:val="007F5D5B"/>
    <w:rsid w:val="007F608E"/>
    <w:rsid w:val="007F6C2D"/>
    <w:rsid w:val="007F757B"/>
    <w:rsid w:val="007F7DCF"/>
    <w:rsid w:val="008016D0"/>
    <w:rsid w:val="00802962"/>
    <w:rsid w:val="00802AD1"/>
    <w:rsid w:val="00802B26"/>
    <w:rsid w:val="00804A67"/>
    <w:rsid w:val="00804E6F"/>
    <w:rsid w:val="00804E9F"/>
    <w:rsid w:val="008051A2"/>
    <w:rsid w:val="00805511"/>
    <w:rsid w:val="0080554D"/>
    <w:rsid w:val="00805615"/>
    <w:rsid w:val="008057FF"/>
    <w:rsid w:val="0080588C"/>
    <w:rsid w:val="00805AA7"/>
    <w:rsid w:val="00805E6B"/>
    <w:rsid w:val="00806431"/>
    <w:rsid w:val="008074E4"/>
    <w:rsid w:val="00807CD2"/>
    <w:rsid w:val="008106D4"/>
    <w:rsid w:val="00810A77"/>
    <w:rsid w:val="00811142"/>
    <w:rsid w:val="008118BE"/>
    <w:rsid w:val="008119DB"/>
    <w:rsid w:val="0081255B"/>
    <w:rsid w:val="00812CC4"/>
    <w:rsid w:val="00813106"/>
    <w:rsid w:val="008136C7"/>
    <w:rsid w:val="0081392F"/>
    <w:rsid w:val="00815200"/>
    <w:rsid w:val="008152A3"/>
    <w:rsid w:val="008154B9"/>
    <w:rsid w:val="008162BB"/>
    <w:rsid w:val="00817300"/>
    <w:rsid w:val="008174F7"/>
    <w:rsid w:val="00817F3D"/>
    <w:rsid w:val="008206B2"/>
    <w:rsid w:val="008206BE"/>
    <w:rsid w:val="00820D18"/>
    <w:rsid w:val="00820DAC"/>
    <w:rsid w:val="00821D69"/>
    <w:rsid w:val="008228E2"/>
    <w:rsid w:val="00822FBF"/>
    <w:rsid w:val="0082305C"/>
    <w:rsid w:val="00824051"/>
    <w:rsid w:val="00824E4F"/>
    <w:rsid w:val="0082565B"/>
    <w:rsid w:val="00825D21"/>
    <w:rsid w:val="00825F5D"/>
    <w:rsid w:val="008260F2"/>
    <w:rsid w:val="00826206"/>
    <w:rsid w:val="00826553"/>
    <w:rsid w:val="00831253"/>
    <w:rsid w:val="00831DDD"/>
    <w:rsid w:val="008329B8"/>
    <w:rsid w:val="00834ECE"/>
    <w:rsid w:val="00834F0A"/>
    <w:rsid w:val="00835840"/>
    <w:rsid w:val="0083693F"/>
    <w:rsid w:val="00836BF6"/>
    <w:rsid w:val="00836C86"/>
    <w:rsid w:val="00837B28"/>
    <w:rsid w:val="00840292"/>
    <w:rsid w:val="00840984"/>
    <w:rsid w:val="00842E43"/>
    <w:rsid w:val="008430CE"/>
    <w:rsid w:val="00843FCF"/>
    <w:rsid w:val="0084490D"/>
    <w:rsid w:val="00845A13"/>
    <w:rsid w:val="008460DF"/>
    <w:rsid w:val="008467C8"/>
    <w:rsid w:val="00847A67"/>
    <w:rsid w:val="008503E0"/>
    <w:rsid w:val="00850E27"/>
    <w:rsid w:val="00850EBB"/>
    <w:rsid w:val="00850F59"/>
    <w:rsid w:val="008518DC"/>
    <w:rsid w:val="00851BFF"/>
    <w:rsid w:val="00851CC0"/>
    <w:rsid w:val="008527DB"/>
    <w:rsid w:val="00852A4F"/>
    <w:rsid w:val="00853F43"/>
    <w:rsid w:val="00854389"/>
    <w:rsid w:val="008558CA"/>
    <w:rsid w:val="00855A8F"/>
    <w:rsid w:val="008561F3"/>
    <w:rsid w:val="008570AF"/>
    <w:rsid w:val="00860760"/>
    <w:rsid w:val="0086085C"/>
    <w:rsid w:val="0086087E"/>
    <w:rsid w:val="00860A5E"/>
    <w:rsid w:val="00861E1F"/>
    <w:rsid w:val="00862050"/>
    <w:rsid w:val="00862D21"/>
    <w:rsid w:val="00862E91"/>
    <w:rsid w:val="00863109"/>
    <w:rsid w:val="008644BC"/>
    <w:rsid w:val="00864520"/>
    <w:rsid w:val="00865197"/>
    <w:rsid w:val="008657AF"/>
    <w:rsid w:val="00865FD2"/>
    <w:rsid w:val="00866750"/>
    <w:rsid w:val="008670AD"/>
    <w:rsid w:val="008676B0"/>
    <w:rsid w:val="00867953"/>
    <w:rsid w:val="00867C8A"/>
    <w:rsid w:val="00867CF6"/>
    <w:rsid w:val="0087006B"/>
    <w:rsid w:val="0087062A"/>
    <w:rsid w:val="00870CA0"/>
    <w:rsid w:val="00870D85"/>
    <w:rsid w:val="0087101E"/>
    <w:rsid w:val="00871351"/>
    <w:rsid w:val="00871AB5"/>
    <w:rsid w:val="008721BC"/>
    <w:rsid w:val="00873033"/>
    <w:rsid w:val="008732A9"/>
    <w:rsid w:val="0087466C"/>
    <w:rsid w:val="00874AD7"/>
    <w:rsid w:val="00875E73"/>
    <w:rsid w:val="00876C88"/>
    <w:rsid w:val="00877411"/>
    <w:rsid w:val="0087768C"/>
    <w:rsid w:val="00877BCB"/>
    <w:rsid w:val="00880330"/>
    <w:rsid w:val="0088069E"/>
    <w:rsid w:val="0088146B"/>
    <w:rsid w:val="00881707"/>
    <w:rsid w:val="00881BC4"/>
    <w:rsid w:val="00881BD4"/>
    <w:rsid w:val="00881E2F"/>
    <w:rsid w:val="00883020"/>
    <w:rsid w:val="00883348"/>
    <w:rsid w:val="00885024"/>
    <w:rsid w:val="0088531D"/>
    <w:rsid w:val="008855AD"/>
    <w:rsid w:val="008855B1"/>
    <w:rsid w:val="00885DDF"/>
    <w:rsid w:val="00887E92"/>
    <w:rsid w:val="008902C3"/>
    <w:rsid w:val="008906EA"/>
    <w:rsid w:val="00890CDD"/>
    <w:rsid w:val="00890F5F"/>
    <w:rsid w:val="00891E71"/>
    <w:rsid w:val="008923EC"/>
    <w:rsid w:val="00892551"/>
    <w:rsid w:val="00892667"/>
    <w:rsid w:val="00893AB6"/>
    <w:rsid w:val="008940DE"/>
    <w:rsid w:val="00894877"/>
    <w:rsid w:val="00895192"/>
    <w:rsid w:val="00895C1A"/>
    <w:rsid w:val="00895D6B"/>
    <w:rsid w:val="00896E16"/>
    <w:rsid w:val="00896E86"/>
    <w:rsid w:val="008A0003"/>
    <w:rsid w:val="008A0004"/>
    <w:rsid w:val="008A191A"/>
    <w:rsid w:val="008A1B9A"/>
    <w:rsid w:val="008A2BD6"/>
    <w:rsid w:val="008A3143"/>
    <w:rsid w:val="008A3E10"/>
    <w:rsid w:val="008A42B6"/>
    <w:rsid w:val="008A49D1"/>
    <w:rsid w:val="008A4D03"/>
    <w:rsid w:val="008A561C"/>
    <w:rsid w:val="008A6828"/>
    <w:rsid w:val="008A6F3E"/>
    <w:rsid w:val="008A7114"/>
    <w:rsid w:val="008A7CFF"/>
    <w:rsid w:val="008B02F6"/>
    <w:rsid w:val="008B0459"/>
    <w:rsid w:val="008B0B29"/>
    <w:rsid w:val="008B2070"/>
    <w:rsid w:val="008B2071"/>
    <w:rsid w:val="008B25C4"/>
    <w:rsid w:val="008B3109"/>
    <w:rsid w:val="008B3132"/>
    <w:rsid w:val="008B3313"/>
    <w:rsid w:val="008B374D"/>
    <w:rsid w:val="008B3B4D"/>
    <w:rsid w:val="008B433C"/>
    <w:rsid w:val="008B4591"/>
    <w:rsid w:val="008B4981"/>
    <w:rsid w:val="008B4A73"/>
    <w:rsid w:val="008B4FFF"/>
    <w:rsid w:val="008B5077"/>
    <w:rsid w:val="008B5538"/>
    <w:rsid w:val="008B627E"/>
    <w:rsid w:val="008B7606"/>
    <w:rsid w:val="008B7A6C"/>
    <w:rsid w:val="008C010D"/>
    <w:rsid w:val="008C0134"/>
    <w:rsid w:val="008C07EE"/>
    <w:rsid w:val="008C08F2"/>
    <w:rsid w:val="008C1488"/>
    <w:rsid w:val="008C15A2"/>
    <w:rsid w:val="008C1800"/>
    <w:rsid w:val="008C20E5"/>
    <w:rsid w:val="008C2AD4"/>
    <w:rsid w:val="008C2D0C"/>
    <w:rsid w:val="008C3A47"/>
    <w:rsid w:val="008C3B2E"/>
    <w:rsid w:val="008C44D0"/>
    <w:rsid w:val="008C4610"/>
    <w:rsid w:val="008C47EC"/>
    <w:rsid w:val="008C4DBF"/>
    <w:rsid w:val="008C58F2"/>
    <w:rsid w:val="008C6B73"/>
    <w:rsid w:val="008C6D05"/>
    <w:rsid w:val="008C6EF2"/>
    <w:rsid w:val="008C7917"/>
    <w:rsid w:val="008C7CC8"/>
    <w:rsid w:val="008C7F19"/>
    <w:rsid w:val="008D0C3A"/>
    <w:rsid w:val="008D0D8B"/>
    <w:rsid w:val="008D161E"/>
    <w:rsid w:val="008D19E1"/>
    <w:rsid w:val="008D2AAE"/>
    <w:rsid w:val="008D3103"/>
    <w:rsid w:val="008D3540"/>
    <w:rsid w:val="008D3A67"/>
    <w:rsid w:val="008D3C70"/>
    <w:rsid w:val="008D4374"/>
    <w:rsid w:val="008D4B09"/>
    <w:rsid w:val="008D4E83"/>
    <w:rsid w:val="008D5055"/>
    <w:rsid w:val="008D635E"/>
    <w:rsid w:val="008D6457"/>
    <w:rsid w:val="008D72F3"/>
    <w:rsid w:val="008E0063"/>
    <w:rsid w:val="008E08DC"/>
    <w:rsid w:val="008E09FF"/>
    <w:rsid w:val="008E0C6E"/>
    <w:rsid w:val="008E0EBE"/>
    <w:rsid w:val="008E13B1"/>
    <w:rsid w:val="008E17F4"/>
    <w:rsid w:val="008E1F30"/>
    <w:rsid w:val="008E211B"/>
    <w:rsid w:val="008E21C7"/>
    <w:rsid w:val="008E21EB"/>
    <w:rsid w:val="008E2E83"/>
    <w:rsid w:val="008E348B"/>
    <w:rsid w:val="008E5577"/>
    <w:rsid w:val="008E6578"/>
    <w:rsid w:val="008E65A6"/>
    <w:rsid w:val="008E65EC"/>
    <w:rsid w:val="008E6EAC"/>
    <w:rsid w:val="008E74DD"/>
    <w:rsid w:val="008E76F5"/>
    <w:rsid w:val="008F05F4"/>
    <w:rsid w:val="008F088E"/>
    <w:rsid w:val="008F0FA6"/>
    <w:rsid w:val="008F1271"/>
    <w:rsid w:val="008F144E"/>
    <w:rsid w:val="008F16A0"/>
    <w:rsid w:val="008F1A29"/>
    <w:rsid w:val="008F1D6E"/>
    <w:rsid w:val="008F26C1"/>
    <w:rsid w:val="008F2FBD"/>
    <w:rsid w:val="008F326B"/>
    <w:rsid w:val="008F48C2"/>
    <w:rsid w:val="008F4EA9"/>
    <w:rsid w:val="008F56B2"/>
    <w:rsid w:val="008F58D7"/>
    <w:rsid w:val="008F59B6"/>
    <w:rsid w:val="008F6127"/>
    <w:rsid w:val="008F6419"/>
    <w:rsid w:val="008F6850"/>
    <w:rsid w:val="008F6DAA"/>
    <w:rsid w:val="008F7566"/>
    <w:rsid w:val="008F7818"/>
    <w:rsid w:val="008F78D7"/>
    <w:rsid w:val="008F7956"/>
    <w:rsid w:val="009001CB"/>
    <w:rsid w:val="009005DC"/>
    <w:rsid w:val="00900B93"/>
    <w:rsid w:val="00900EA3"/>
    <w:rsid w:val="00900F58"/>
    <w:rsid w:val="00900FDC"/>
    <w:rsid w:val="00901048"/>
    <w:rsid w:val="00901F3F"/>
    <w:rsid w:val="0090286A"/>
    <w:rsid w:val="009029CB"/>
    <w:rsid w:val="00903FF0"/>
    <w:rsid w:val="009041A6"/>
    <w:rsid w:val="009048B4"/>
    <w:rsid w:val="00904AF3"/>
    <w:rsid w:val="00905D34"/>
    <w:rsid w:val="00905DA5"/>
    <w:rsid w:val="00906262"/>
    <w:rsid w:val="0090733A"/>
    <w:rsid w:val="009106AC"/>
    <w:rsid w:val="00910A15"/>
    <w:rsid w:val="00910CEF"/>
    <w:rsid w:val="009118CA"/>
    <w:rsid w:val="009126BE"/>
    <w:rsid w:val="00912CE3"/>
    <w:rsid w:val="00913F31"/>
    <w:rsid w:val="00914541"/>
    <w:rsid w:val="009145FF"/>
    <w:rsid w:val="009147B3"/>
    <w:rsid w:val="00914CEF"/>
    <w:rsid w:val="00914EDA"/>
    <w:rsid w:val="00914F45"/>
    <w:rsid w:val="00914FB8"/>
    <w:rsid w:val="00915D5E"/>
    <w:rsid w:val="00915ED9"/>
    <w:rsid w:val="00916BA0"/>
    <w:rsid w:val="00917133"/>
    <w:rsid w:val="00921889"/>
    <w:rsid w:val="00921908"/>
    <w:rsid w:val="009226E4"/>
    <w:rsid w:val="0092306B"/>
    <w:rsid w:val="0092338F"/>
    <w:rsid w:val="00923FA1"/>
    <w:rsid w:val="009249AC"/>
    <w:rsid w:val="00924FAF"/>
    <w:rsid w:val="009250F0"/>
    <w:rsid w:val="00925137"/>
    <w:rsid w:val="00925234"/>
    <w:rsid w:val="009259FE"/>
    <w:rsid w:val="00925E0F"/>
    <w:rsid w:val="00926068"/>
    <w:rsid w:val="00926426"/>
    <w:rsid w:val="0092680D"/>
    <w:rsid w:val="00926BC9"/>
    <w:rsid w:val="009270AB"/>
    <w:rsid w:val="00927744"/>
    <w:rsid w:val="009300EC"/>
    <w:rsid w:val="00930199"/>
    <w:rsid w:val="009303F6"/>
    <w:rsid w:val="00930BBF"/>
    <w:rsid w:val="00930BE1"/>
    <w:rsid w:val="00930CE7"/>
    <w:rsid w:val="00930DBB"/>
    <w:rsid w:val="00931054"/>
    <w:rsid w:val="0093115E"/>
    <w:rsid w:val="009315C8"/>
    <w:rsid w:val="0093173A"/>
    <w:rsid w:val="00931942"/>
    <w:rsid w:val="00931961"/>
    <w:rsid w:val="00931AFE"/>
    <w:rsid w:val="00931C15"/>
    <w:rsid w:val="00931CA3"/>
    <w:rsid w:val="00931F59"/>
    <w:rsid w:val="00932115"/>
    <w:rsid w:val="0093366D"/>
    <w:rsid w:val="009339FD"/>
    <w:rsid w:val="00934003"/>
    <w:rsid w:val="00934965"/>
    <w:rsid w:val="00934F17"/>
    <w:rsid w:val="009354B1"/>
    <w:rsid w:val="009359BE"/>
    <w:rsid w:val="00935A1D"/>
    <w:rsid w:val="009368B8"/>
    <w:rsid w:val="00936D59"/>
    <w:rsid w:val="00937997"/>
    <w:rsid w:val="00937AC6"/>
    <w:rsid w:val="00937EFB"/>
    <w:rsid w:val="00940229"/>
    <w:rsid w:val="00940365"/>
    <w:rsid w:val="00941DD2"/>
    <w:rsid w:val="00943313"/>
    <w:rsid w:val="00943B82"/>
    <w:rsid w:val="00943F68"/>
    <w:rsid w:val="009446B9"/>
    <w:rsid w:val="009447CC"/>
    <w:rsid w:val="0094481F"/>
    <w:rsid w:val="00944E47"/>
    <w:rsid w:val="00944FBF"/>
    <w:rsid w:val="00945AF1"/>
    <w:rsid w:val="00945BAD"/>
    <w:rsid w:val="00945E73"/>
    <w:rsid w:val="00946180"/>
    <w:rsid w:val="0094624B"/>
    <w:rsid w:val="00946391"/>
    <w:rsid w:val="0094663D"/>
    <w:rsid w:val="00947247"/>
    <w:rsid w:val="0094739A"/>
    <w:rsid w:val="0094753B"/>
    <w:rsid w:val="009501B0"/>
    <w:rsid w:val="009506B4"/>
    <w:rsid w:val="00950861"/>
    <w:rsid w:val="00950C78"/>
    <w:rsid w:val="00950F84"/>
    <w:rsid w:val="009513E4"/>
    <w:rsid w:val="009519D0"/>
    <w:rsid w:val="00951B9C"/>
    <w:rsid w:val="00951FBB"/>
    <w:rsid w:val="00953011"/>
    <w:rsid w:val="009539C8"/>
    <w:rsid w:val="0095442F"/>
    <w:rsid w:val="00954E40"/>
    <w:rsid w:val="00955652"/>
    <w:rsid w:val="0095674C"/>
    <w:rsid w:val="0095691A"/>
    <w:rsid w:val="00956ECC"/>
    <w:rsid w:val="009605E2"/>
    <w:rsid w:val="00960743"/>
    <w:rsid w:val="00960C3C"/>
    <w:rsid w:val="009617D3"/>
    <w:rsid w:val="0096190F"/>
    <w:rsid w:val="009621E6"/>
    <w:rsid w:val="00962AAE"/>
    <w:rsid w:val="009630F5"/>
    <w:rsid w:val="0096357F"/>
    <w:rsid w:val="00963935"/>
    <w:rsid w:val="0096456A"/>
    <w:rsid w:val="0096520D"/>
    <w:rsid w:val="00965346"/>
    <w:rsid w:val="0096596A"/>
    <w:rsid w:val="00965D20"/>
    <w:rsid w:val="0096657C"/>
    <w:rsid w:val="009671DF"/>
    <w:rsid w:val="009673C6"/>
    <w:rsid w:val="00967DAF"/>
    <w:rsid w:val="00970020"/>
    <w:rsid w:val="009717FA"/>
    <w:rsid w:val="00972D8E"/>
    <w:rsid w:val="009740C7"/>
    <w:rsid w:val="0097496D"/>
    <w:rsid w:val="00974C52"/>
    <w:rsid w:val="0097509C"/>
    <w:rsid w:val="00975353"/>
    <w:rsid w:val="00975D1D"/>
    <w:rsid w:val="00976103"/>
    <w:rsid w:val="00976140"/>
    <w:rsid w:val="009764B3"/>
    <w:rsid w:val="00976BDC"/>
    <w:rsid w:val="009770E5"/>
    <w:rsid w:val="00977856"/>
    <w:rsid w:val="009800B7"/>
    <w:rsid w:val="00980148"/>
    <w:rsid w:val="009815BB"/>
    <w:rsid w:val="00982786"/>
    <w:rsid w:val="009828F2"/>
    <w:rsid w:val="0098364C"/>
    <w:rsid w:val="00983DB9"/>
    <w:rsid w:val="00983EE6"/>
    <w:rsid w:val="009840E8"/>
    <w:rsid w:val="009841BA"/>
    <w:rsid w:val="00984AE5"/>
    <w:rsid w:val="009856BE"/>
    <w:rsid w:val="00985C72"/>
    <w:rsid w:val="00986A1E"/>
    <w:rsid w:val="00986E71"/>
    <w:rsid w:val="0098775C"/>
    <w:rsid w:val="009877C4"/>
    <w:rsid w:val="00987CC9"/>
    <w:rsid w:val="00990142"/>
    <w:rsid w:val="00990217"/>
    <w:rsid w:val="00990341"/>
    <w:rsid w:val="0099095C"/>
    <w:rsid w:val="00990B85"/>
    <w:rsid w:val="00990BC2"/>
    <w:rsid w:val="00990E4C"/>
    <w:rsid w:val="00991607"/>
    <w:rsid w:val="009917A8"/>
    <w:rsid w:val="00991DCA"/>
    <w:rsid w:val="00992F7D"/>
    <w:rsid w:val="00993BB8"/>
    <w:rsid w:val="00994AE6"/>
    <w:rsid w:val="00994DE0"/>
    <w:rsid w:val="00994F51"/>
    <w:rsid w:val="0099576B"/>
    <w:rsid w:val="00996936"/>
    <w:rsid w:val="009974F2"/>
    <w:rsid w:val="00997C0C"/>
    <w:rsid w:val="009A0153"/>
    <w:rsid w:val="009A0916"/>
    <w:rsid w:val="009A0CC5"/>
    <w:rsid w:val="009A0D21"/>
    <w:rsid w:val="009A128B"/>
    <w:rsid w:val="009A14DF"/>
    <w:rsid w:val="009A1622"/>
    <w:rsid w:val="009A1C3E"/>
    <w:rsid w:val="009A30F6"/>
    <w:rsid w:val="009A4A62"/>
    <w:rsid w:val="009A4B83"/>
    <w:rsid w:val="009A5500"/>
    <w:rsid w:val="009A5AA0"/>
    <w:rsid w:val="009A5E0F"/>
    <w:rsid w:val="009A6681"/>
    <w:rsid w:val="009A6A58"/>
    <w:rsid w:val="009A761D"/>
    <w:rsid w:val="009A7B7F"/>
    <w:rsid w:val="009B05C8"/>
    <w:rsid w:val="009B0788"/>
    <w:rsid w:val="009B16C1"/>
    <w:rsid w:val="009B2199"/>
    <w:rsid w:val="009B258E"/>
    <w:rsid w:val="009B2593"/>
    <w:rsid w:val="009B40AF"/>
    <w:rsid w:val="009B47AB"/>
    <w:rsid w:val="009B4B49"/>
    <w:rsid w:val="009B4BCA"/>
    <w:rsid w:val="009B5045"/>
    <w:rsid w:val="009B510C"/>
    <w:rsid w:val="009B5164"/>
    <w:rsid w:val="009B5B96"/>
    <w:rsid w:val="009B64D1"/>
    <w:rsid w:val="009B6686"/>
    <w:rsid w:val="009B6CDF"/>
    <w:rsid w:val="009B7052"/>
    <w:rsid w:val="009B79BA"/>
    <w:rsid w:val="009B7A33"/>
    <w:rsid w:val="009C0A42"/>
    <w:rsid w:val="009C1845"/>
    <w:rsid w:val="009C22D5"/>
    <w:rsid w:val="009C27C0"/>
    <w:rsid w:val="009C3097"/>
    <w:rsid w:val="009C31C3"/>
    <w:rsid w:val="009C35D0"/>
    <w:rsid w:val="009C39F8"/>
    <w:rsid w:val="009C5B40"/>
    <w:rsid w:val="009C5FB5"/>
    <w:rsid w:val="009C610B"/>
    <w:rsid w:val="009C610D"/>
    <w:rsid w:val="009C7B4A"/>
    <w:rsid w:val="009D039C"/>
    <w:rsid w:val="009D0EDE"/>
    <w:rsid w:val="009D1871"/>
    <w:rsid w:val="009D198E"/>
    <w:rsid w:val="009D201B"/>
    <w:rsid w:val="009D356C"/>
    <w:rsid w:val="009D3CD6"/>
    <w:rsid w:val="009D4465"/>
    <w:rsid w:val="009D4B21"/>
    <w:rsid w:val="009D61D0"/>
    <w:rsid w:val="009D67DB"/>
    <w:rsid w:val="009D71CD"/>
    <w:rsid w:val="009E0253"/>
    <w:rsid w:val="009E0399"/>
    <w:rsid w:val="009E1054"/>
    <w:rsid w:val="009E1B97"/>
    <w:rsid w:val="009E23F8"/>
    <w:rsid w:val="009E2671"/>
    <w:rsid w:val="009E26D8"/>
    <w:rsid w:val="009E2A7E"/>
    <w:rsid w:val="009E2D79"/>
    <w:rsid w:val="009E4416"/>
    <w:rsid w:val="009E46BF"/>
    <w:rsid w:val="009E4B76"/>
    <w:rsid w:val="009E4BB9"/>
    <w:rsid w:val="009E4BC2"/>
    <w:rsid w:val="009E5B90"/>
    <w:rsid w:val="009E5C1A"/>
    <w:rsid w:val="009E5DBD"/>
    <w:rsid w:val="009E65F7"/>
    <w:rsid w:val="009E6B12"/>
    <w:rsid w:val="009E7103"/>
    <w:rsid w:val="009E72EC"/>
    <w:rsid w:val="009E789F"/>
    <w:rsid w:val="009F07ED"/>
    <w:rsid w:val="009F0C63"/>
    <w:rsid w:val="009F138E"/>
    <w:rsid w:val="009F1D7F"/>
    <w:rsid w:val="009F2CF9"/>
    <w:rsid w:val="009F2F65"/>
    <w:rsid w:val="009F316F"/>
    <w:rsid w:val="009F3544"/>
    <w:rsid w:val="009F370B"/>
    <w:rsid w:val="009F3E72"/>
    <w:rsid w:val="009F4532"/>
    <w:rsid w:val="009F4877"/>
    <w:rsid w:val="009F49AA"/>
    <w:rsid w:val="009F6FA1"/>
    <w:rsid w:val="009F74A8"/>
    <w:rsid w:val="009F7865"/>
    <w:rsid w:val="00A005E5"/>
    <w:rsid w:val="00A006CB"/>
    <w:rsid w:val="00A013CB"/>
    <w:rsid w:val="00A01651"/>
    <w:rsid w:val="00A0175C"/>
    <w:rsid w:val="00A01765"/>
    <w:rsid w:val="00A03E81"/>
    <w:rsid w:val="00A04CDD"/>
    <w:rsid w:val="00A04FB5"/>
    <w:rsid w:val="00A05A45"/>
    <w:rsid w:val="00A05B4D"/>
    <w:rsid w:val="00A05D85"/>
    <w:rsid w:val="00A0661C"/>
    <w:rsid w:val="00A06AAE"/>
    <w:rsid w:val="00A06DA2"/>
    <w:rsid w:val="00A105C0"/>
    <w:rsid w:val="00A1089E"/>
    <w:rsid w:val="00A10A2A"/>
    <w:rsid w:val="00A11559"/>
    <w:rsid w:val="00A1206D"/>
    <w:rsid w:val="00A127F3"/>
    <w:rsid w:val="00A12AEB"/>
    <w:rsid w:val="00A13E5D"/>
    <w:rsid w:val="00A13EF1"/>
    <w:rsid w:val="00A14576"/>
    <w:rsid w:val="00A14B1D"/>
    <w:rsid w:val="00A14EFF"/>
    <w:rsid w:val="00A160A4"/>
    <w:rsid w:val="00A162A7"/>
    <w:rsid w:val="00A17296"/>
    <w:rsid w:val="00A1753C"/>
    <w:rsid w:val="00A17D75"/>
    <w:rsid w:val="00A17EC8"/>
    <w:rsid w:val="00A17F05"/>
    <w:rsid w:val="00A2034E"/>
    <w:rsid w:val="00A209F9"/>
    <w:rsid w:val="00A20CFB"/>
    <w:rsid w:val="00A223AA"/>
    <w:rsid w:val="00A22CB2"/>
    <w:rsid w:val="00A2303C"/>
    <w:rsid w:val="00A24809"/>
    <w:rsid w:val="00A24A01"/>
    <w:rsid w:val="00A24A94"/>
    <w:rsid w:val="00A24CD1"/>
    <w:rsid w:val="00A25539"/>
    <w:rsid w:val="00A25AA6"/>
    <w:rsid w:val="00A262F3"/>
    <w:rsid w:val="00A26586"/>
    <w:rsid w:val="00A272B7"/>
    <w:rsid w:val="00A273A1"/>
    <w:rsid w:val="00A30275"/>
    <w:rsid w:val="00A30405"/>
    <w:rsid w:val="00A30DB1"/>
    <w:rsid w:val="00A30F99"/>
    <w:rsid w:val="00A31583"/>
    <w:rsid w:val="00A3222B"/>
    <w:rsid w:val="00A32A09"/>
    <w:rsid w:val="00A32ABD"/>
    <w:rsid w:val="00A32D68"/>
    <w:rsid w:val="00A3303F"/>
    <w:rsid w:val="00A336EE"/>
    <w:rsid w:val="00A340F1"/>
    <w:rsid w:val="00A3460C"/>
    <w:rsid w:val="00A34690"/>
    <w:rsid w:val="00A34AEB"/>
    <w:rsid w:val="00A36A1C"/>
    <w:rsid w:val="00A3731B"/>
    <w:rsid w:val="00A373C6"/>
    <w:rsid w:val="00A4016C"/>
    <w:rsid w:val="00A4048C"/>
    <w:rsid w:val="00A41670"/>
    <w:rsid w:val="00A4170F"/>
    <w:rsid w:val="00A41B12"/>
    <w:rsid w:val="00A427BF"/>
    <w:rsid w:val="00A42F4C"/>
    <w:rsid w:val="00A43682"/>
    <w:rsid w:val="00A43900"/>
    <w:rsid w:val="00A43A50"/>
    <w:rsid w:val="00A43D43"/>
    <w:rsid w:val="00A445B2"/>
    <w:rsid w:val="00A449DA"/>
    <w:rsid w:val="00A44E9D"/>
    <w:rsid w:val="00A4576A"/>
    <w:rsid w:val="00A45F60"/>
    <w:rsid w:val="00A460A6"/>
    <w:rsid w:val="00A4631F"/>
    <w:rsid w:val="00A46380"/>
    <w:rsid w:val="00A466D6"/>
    <w:rsid w:val="00A46ACF"/>
    <w:rsid w:val="00A476CF"/>
    <w:rsid w:val="00A47D45"/>
    <w:rsid w:val="00A508D2"/>
    <w:rsid w:val="00A50C44"/>
    <w:rsid w:val="00A5129A"/>
    <w:rsid w:val="00A51661"/>
    <w:rsid w:val="00A517A2"/>
    <w:rsid w:val="00A51B58"/>
    <w:rsid w:val="00A51D1B"/>
    <w:rsid w:val="00A51EAB"/>
    <w:rsid w:val="00A52180"/>
    <w:rsid w:val="00A52214"/>
    <w:rsid w:val="00A52537"/>
    <w:rsid w:val="00A52624"/>
    <w:rsid w:val="00A528EF"/>
    <w:rsid w:val="00A53045"/>
    <w:rsid w:val="00A534E2"/>
    <w:rsid w:val="00A538A2"/>
    <w:rsid w:val="00A53DE8"/>
    <w:rsid w:val="00A54570"/>
    <w:rsid w:val="00A5484B"/>
    <w:rsid w:val="00A550AE"/>
    <w:rsid w:val="00A55111"/>
    <w:rsid w:val="00A55C66"/>
    <w:rsid w:val="00A55CEE"/>
    <w:rsid w:val="00A56A02"/>
    <w:rsid w:val="00A56F8E"/>
    <w:rsid w:val="00A579BF"/>
    <w:rsid w:val="00A57C0A"/>
    <w:rsid w:val="00A601AC"/>
    <w:rsid w:val="00A609E1"/>
    <w:rsid w:val="00A60B6E"/>
    <w:rsid w:val="00A610F9"/>
    <w:rsid w:val="00A62935"/>
    <w:rsid w:val="00A62C5F"/>
    <w:rsid w:val="00A62CA6"/>
    <w:rsid w:val="00A63E46"/>
    <w:rsid w:val="00A63FEA"/>
    <w:rsid w:val="00A64E90"/>
    <w:rsid w:val="00A652BA"/>
    <w:rsid w:val="00A6537C"/>
    <w:rsid w:val="00A655F6"/>
    <w:rsid w:val="00A65EA7"/>
    <w:rsid w:val="00A661AA"/>
    <w:rsid w:val="00A66D7D"/>
    <w:rsid w:val="00A67950"/>
    <w:rsid w:val="00A67FC8"/>
    <w:rsid w:val="00A7045E"/>
    <w:rsid w:val="00A70C15"/>
    <w:rsid w:val="00A70F3E"/>
    <w:rsid w:val="00A70F97"/>
    <w:rsid w:val="00A71277"/>
    <w:rsid w:val="00A717B1"/>
    <w:rsid w:val="00A71B0C"/>
    <w:rsid w:val="00A71CE4"/>
    <w:rsid w:val="00A7218D"/>
    <w:rsid w:val="00A7243B"/>
    <w:rsid w:val="00A72688"/>
    <w:rsid w:val="00A746E9"/>
    <w:rsid w:val="00A74889"/>
    <w:rsid w:val="00A74DD4"/>
    <w:rsid w:val="00A7556C"/>
    <w:rsid w:val="00A75A6F"/>
    <w:rsid w:val="00A75BAB"/>
    <w:rsid w:val="00A763C7"/>
    <w:rsid w:val="00A76A6D"/>
    <w:rsid w:val="00A76B50"/>
    <w:rsid w:val="00A76FF6"/>
    <w:rsid w:val="00A77455"/>
    <w:rsid w:val="00A774AE"/>
    <w:rsid w:val="00A8033A"/>
    <w:rsid w:val="00A80D9C"/>
    <w:rsid w:val="00A80EC0"/>
    <w:rsid w:val="00A817C0"/>
    <w:rsid w:val="00A81C85"/>
    <w:rsid w:val="00A8204F"/>
    <w:rsid w:val="00A821E4"/>
    <w:rsid w:val="00A82596"/>
    <w:rsid w:val="00A829A3"/>
    <w:rsid w:val="00A82F4B"/>
    <w:rsid w:val="00A82FAE"/>
    <w:rsid w:val="00A8356A"/>
    <w:rsid w:val="00A83777"/>
    <w:rsid w:val="00A83AEC"/>
    <w:rsid w:val="00A83F64"/>
    <w:rsid w:val="00A83FEC"/>
    <w:rsid w:val="00A84569"/>
    <w:rsid w:val="00A84DBE"/>
    <w:rsid w:val="00A85582"/>
    <w:rsid w:val="00A85771"/>
    <w:rsid w:val="00A8649B"/>
    <w:rsid w:val="00A86B4A"/>
    <w:rsid w:val="00A86D6F"/>
    <w:rsid w:val="00A86DD8"/>
    <w:rsid w:val="00A86EC9"/>
    <w:rsid w:val="00A87F6E"/>
    <w:rsid w:val="00A9119C"/>
    <w:rsid w:val="00A92187"/>
    <w:rsid w:val="00A922FB"/>
    <w:rsid w:val="00A93A7C"/>
    <w:rsid w:val="00A94225"/>
    <w:rsid w:val="00A95005"/>
    <w:rsid w:val="00A95EE8"/>
    <w:rsid w:val="00A96350"/>
    <w:rsid w:val="00A96BF7"/>
    <w:rsid w:val="00A975A4"/>
    <w:rsid w:val="00A97917"/>
    <w:rsid w:val="00A979D1"/>
    <w:rsid w:val="00A97B72"/>
    <w:rsid w:val="00AA03BA"/>
    <w:rsid w:val="00AA03E8"/>
    <w:rsid w:val="00AA06D5"/>
    <w:rsid w:val="00AA1821"/>
    <w:rsid w:val="00AA199F"/>
    <w:rsid w:val="00AA2082"/>
    <w:rsid w:val="00AA28AD"/>
    <w:rsid w:val="00AA303F"/>
    <w:rsid w:val="00AA3795"/>
    <w:rsid w:val="00AA3A9C"/>
    <w:rsid w:val="00AA3C06"/>
    <w:rsid w:val="00AA4672"/>
    <w:rsid w:val="00AA47AD"/>
    <w:rsid w:val="00AA4BB4"/>
    <w:rsid w:val="00AA5420"/>
    <w:rsid w:val="00AA5591"/>
    <w:rsid w:val="00AA6363"/>
    <w:rsid w:val="00AA6960"/>
    <w:rsid w:val="00AA6F4C"/>
    <w:rsid w:val="00AA720B"/>
    <w:rsid w:val="00AA7885"/>
    <w:rsid w:val="00AA7A53"/>
    <w:rsid w:val="00AA7C05"/>
    <w:rsid w:val="00AA7CFB"/>
    <w:rsid w:val="00AA7F1B"/>
    <w:rsid w:val="00AB0752"/>
    <w:rsid w:val="00AB08D1"/>
    <w:rsid w:val="00AB0ACA"/>
    <w:rsid w:val="00AB0CD9"/>
    <w:rsid w:val="00AB137F"/>
    <w:rsid w:val="00AB1766"/>
    <w:rsid w:val="00AB18E6"/>
    <w:rsid w:val="00AB20D0"/>
    <w:rsid w:val="00AB2E02"/>
    <w:rsid w:val="00AB33D1"/>
    <w:rsid w:val="00AB3854"/>
    <w:rsid w:val="00AB3865"/>
    <w:rsid w:val="00AB3D89"/>
    <w:rsid w:val="00AB447C"/>
    <w:rsid w:val="00AB524A"/>
    <w:rsid w:val="00AB57B1"/>
    <w:rsid w:val="00AB5B38"/>
    <w:rsid w:val="00AB5D4F"/>
    <w:rsid w:val="00AB5D6E"/>
    <w:rsid w:val="00AB6336"/>
    <w:rsid w:val="00AB7333"/>
    <w:rsid w:val="00AB7730"/>
    <w:rsid w:val="00AB7B6A"/>
    <w:rsid w:val="00AC062B"/>
    <w:rsid w:val="00AC0CB7"/>
    <w:rsid w:val="00AC104C"/>
    <w:rsid w:val="00AC1A6A"/>
    <w:rsid w:val="00AC2682"/>
    <w:rsid w:val="00AC300E"/>
    <w:rsid w:val="00AC5072"/>
    <w:rsid w:val="00AC5FBB"/>
    <w:rsid w:val="00AC6F2E"/>
    <w:rsid w:val="00AC7F3D"/>
    <w:rsid w:val="00AD1A36"/>
    <w:rsid w:val="00AD336E"/>
    <w:rsid w:val="00AD4445"/>
    <w:rsid w:val="00AD4597"/>
    <w:rsid w:val="00AD463F"/>
    <w:rsid w:val="00AD663A"/>
    <w:rsid w:val="00AD6B0C"/>
    <w:rsid w:val="00AD71AC"/>
    <w:rsid w:val="00AE079E"/>
    <w:rsid w:val="00AE0BC7"/>
    <w:rsid w:val="00AE1436"/>
    <w:rsid w:val="00AE2B08"/>
    <w:rsid w:val="00AE394D"/>
    <w:rsid w:val="00AE3AAC"/>
    <w:rsid w:val="00AE413D"/>
    <w:rsid w:val="00AE4202"/>
    <w:rsid w:val="00AE42C5"/>
    <w:rsid w:val="00AE561E"/>
    <w:rsid w:val="00AE5D86"/>
    <w:rsid w:val="00AE5ECB"/>
    <w:rsid w:val="00AE5EDB"/>
    <w:rsid w:val="00AE62E3"/>
    <w:rsid w:val="00AE65D6"/>
    <w:rsid w:val="00AE6BCA"/>
    <w:rsid w:val="00AE7331"/>
    <w:rsid w:val="00AE76DC"/>
    <w:rsid w:val="00AE79A8"/>
    <w:rsid w:val="00AF0A54"/>
    <w:rsid w:val="00AF0B21"/>
    <w:rsid w:val="00AF1933"/>
    <w:rsid w:val="00AF195D"/>
    <w:rsid w:val="00AF1C02"/>
    <w:rsid w:val="00AF1E4C"/>
    <w:rsid w:val="00AF1EE1"/>
    <w:rsid w:val="00AF25DC"/>
    <w:rsid w:val="00AF283F"/>
    <w:rsid w:val="00AF3795"/>
    <w:rsid w:val="00AF399D"/>
    <w:rsid w:val="00AF3A1D"/>
    <w:rsid w:val="00AF3C4D"/>
    <w:rsid w:val="00AF3EEF"/>
    <w:rsid w:val="00AF4111"/>
    <w:rsid w:val="00AF455B"/>
    <w:rsid w:val="00AF4673"/>
    <w:rsid w:val="00AF4A8A"/>
    <w:rsid w:val="00AF4FFC"/>
    <w:rsid w:val="00AF59B8"/>
    <w:rsid w:val="00AF5B8D"/>
    <w:rsid w:val="00AF5CCD"/>
    <w:rsid w:val="00AF5DE6"/>
    <w:rsid w:val="00AF5E23"/>
    <w:rsid w:val="00AF609F"/>
    <w:rsid w:val="00AF671B"/>
    <w:rsid w:val="00AF6A14"/>
    <w:rsid w:val="00AF6B8E"/>
    <w:rsid w:val="00AF6FA5"/>
    <w:rsid w:val="00AF7B48"/>
    <w:rsid w:val="00B000C4"/>
    <w:rsid w:val="00B00335"/>
    <w:rsid w:val="00B0048A"/>
    <w:rsid w:val="00B00A13"/>
    <w:rsid w:val="00B00D59"/>
    <w:rsid w:val="00B01E5D"/>
    <w:rsid w:val="00B027F3"/>
    <w:rsid w:val="00B0328D"/>
    <w:rsid w:val="00B03EEA"/>
    <w:rsid w:val="00B0436A"/>
    <w:rsid w:val="00B049B4"/>
    <w:rsid w:val="00B0555B"/>
    <w:rsid w:val="00B05D32"/>
    <w:rsid w:val="00B06A8B"/>
    <w:rsid w:val="00B06B08"/>
    <w:rsid w:val="00B07724"/>
    <w:rsid w:val="00B07F78"/>
    <w:rsid w:val="00B10083"/>
    <w:rsid w:val="00B10680"/>
    <w:rsid w:val="00B10D33"/>
    <w:rsid w:val="00B10F0E"/>
    <w:rsid w:val="00B11BD3"/>
    <w:rsid w:val="00B11CDF"/>
    <w:rsid w:val="00B1224E"/>
    <w:rsid w:val="00B12CC0"/>
    <w:rsid w:val="00B142BA"/>
    <w:rsid w:val="00B14E8C"/>
    <w:rsid w:val="00B1534C"/>
    <w:rsid w:val="00B1559E"/>
    <w:rsid w:val="00B15B9F"/>
    <w:rsid w:val="00B15D93"/>
    <w:rsid w:val="00B15E29"/>
    <w:rsid w:val="00B1645A"/>
    <w:rsid w:val="00B1677C"/>
    <w:rsid w:val="00B16CD6"/>
    <w:rsid w:val="00B17134"/>
    <w:rsid w:val="00B1731B"/>
    <w:rsid w:val="00B202FC"/>
    <w:rsid w:val="00B2042D"/>
    <w:rsid w:val="00B20C50"/>
    <w:rsid w:val="00B21B0C"/>
    <w:rsid w:val="00B21E59"/>
    <w:rsid w:val="00B22328"/>
    <w:rsid w:val="00B228CA"/>
    <w:rsid w:val="00B23998"/>
    <w:rsid w:val="00B23F0A"/>
    <w:rsid w:val="00B242F1"/>
    <w:rsid w:val="00B24674"/>
    <w:rsid w:val="00B25CEB"/>
    <w:rsid w:val="00B2709E"/>
    <w:rsid w:val="00B27B60"/>
    <w:rsid w:val="00B27CB2"/>
    <w:rsid w:val="00B302B9"/>
    <w:rsid w:val="00B30491"/>
    <w:rsid w:val="00B30DA9"/>
    <w:rsid w:val="00B30E96"/>
    <w:rsid w:val="00B3173D"/>
    <w:rsid w:val="00B31A9F"/>
    <w:rsid w:val="00B31AF3"/>
    <w:rsid w:val="00B32340"/>
    <w:rsid w:val="00B3280C"/>
    <w:rsid w:val="00B32DE4"/>
    <w:rsid w:val="00B32E99"/>
    <w:rsid w:val="00B34483"/>
    <w:rsid w:val="00B34600"/>
    <w:rsid w:val="00B3486B"/>
    <w:rsid w:val="00B35038"/>
    <w:rsid w:val="00B3518F"/>
    <w:rsid w:val="00B369E6"/>
    <w:rsid w:val="00B370BA"/>
    <w:rsid w:val="00B375EA"/>
    <w:rsid w:val="00B37877"/>
    <w:rsid w:val="00B407CB"/>
    <w:rsid w:val="00B40B13"/>
    <w:rsid w:val="00B41B03"/>
    <w:rsid w:val="00B423FC"/>
    <w:rsid w:val="00B42486"/>
    <w:rsid w:val="00B4266D"/>
    <w:rsid w:val="00B42F9B"/>
    <w:rsid w:val="00B430C5"/>
    <w:rsid w:val="00B43513"/>
    <w:rsid w:val="00B440F5"/>
    <w:rsid w:val="00B4460B"/>
    <w:rsid w:val="00B44F22"/>
    <w:rsid w:val="00B45263"/>
    <w:rsid w:val="00B45773"/>
    <w:rsid w:val="00B4613A"/>
    <w:rsid w:val="00B4692F"/>
    <w:rsid w:val="00B46B6C"/>
    <w:rsid w:val="00B47FC3"/>
    <w:rsid w:val="00B501C3"/>
    <w:rsid w:val="00B505CA"/>
    <w:rsid w:val="00B5081E"/>
    <w:rsid w:val="00B50979"/>
    <w:rsid w:val="00B509BF"/>
    <w:rsid w:val="00B50DF9"/>
    <w:rsid w:val="00B512DE"/>
    <w:rsid w:val="00B51348"/>
    <w:rsid w:val="00B519F4"/>
    <w:rsid w:val="00B52061"/>
    <w:rsid w:val="00B522D5"/>
    <w:rsid w:val="00B52595"/>
    <w:rsid w:val="00B52E25"/>
    <w:rsid w:val="00B53431"/>
    <w:rsid w:val="00B54B48"/>
    <w:rsid w:val="00B54EAE"/>
    <w:rsid w:val="00B54F72"/>
    <w:rsid w:val="00B5648F"/>
    <w:rsid w:val="00B56B70"/>
    <w:rsid w:val="00B56BFD"/>
    <w:rsid w:val="00B57546"/>
    <w:rsid w:val="00B57877"/>
    <w:rsid w:val="00B57D3D"/>
    <w:rsid w:val="00B60B4A"/>
    <w:rsid w:val="00B6120F"/>
    <w:rsid w:val="00B61BBB"/>
    <w:rsid w:val="00B61CAE"/>
    <w:rsid w:val="00B63ACD"/>
    <w:rsid w:val="00B63DD7"/>
    <w:rsid w:val="00B64633"/>
    <w:rsid w:val="00B64775"/>
    <w:rsid w:val="00B64A5D"/>
    <w:rsid w:val="00B64D6D"/>
    <w:rsid w:val="00B65294"/>
    <w:rsid w:val="00B65C08"/>
    <w:rsid w:val="00B66D07"/>
    <w:rsid w:val="00B70845"/>
    <w:rsid w:val="00B71106"/>
    <w:rsid w:val="00B71A5D"/>
    <w:rsid w:val="00B71AC4"/>
    <w:rsid w:val="00B71F91"/>
    <w:rsid w:val="00B73111"/>
    <w:rsid w:val="00B73B4F"/>
    <w:rsid w:val="00B74287"/>
    <w:rsid w:val="00B74A4A"/>
    <w:rsid w:val="00B7550A"/>
    <w:rsid w:val="00B757C1"/>
    <w:rsid w:val="00B75885"/>
    <w:rsid w:val="00B77238"/>
    <w:rsid w:val="00B77823"/>
    <w:rsid w:val="00B77BB6"/>
    <w:rsid w:val="00B80A22"/>
    <w:rsid w:val="00B80FBA"/>
    <w:rsid w:val="00B81C17"/>
    <w:rsid w:val="00B824F7"/>
    <w:rsid w:val="00B82D18"/>
    <w:rsid w:val="00B83956"/>
    <w:rsid w:val="00B83E5F"/>
    <w:rsid w:val="00B8483F"/>
    <w:rsid w:val="00B848E0"/>
    <w:rsid w:val="00B85602"/>
    <w:rsid w:val="00B866EC"/>
    <w:rsid w:val="00B86F46"/>
    <w:rsid w:val="00B87EFC"/>
    <w:rsid w:val="00B903D5"/>
    <w:rsid w:val="00B90E2F"/>
    <w:rsid w:val="00B911C8"/>
    <w:rsid w:val="00B91AD9"/>
    <w:rsid w:val="00B928D5"/>
    <w:rsid w:val="00B92934"/>
    <w:rsid w:val="00B9384A"/>
    <w:rsid w:val="00B94595"/>
    <w:rsid w:val="00B94E39"/>
    <w:rsid w:val="00B95048"/>
    <w:rsid w:val="00B959B3"/>
    <w:rsid w:val="00B960DD"/>
    <w:rsid w:val="00B974CA"/>
    <w:rsid w:val="00B97700"/>
    <w:rsid w:val="00B979E2"/>
    <w:rsid w:val="00B97CD4"/>
    <w:rsid w:val="00B97D61"/>
    <w:rsid w:val="00BA0941"/>
    <w:rsid w:val="00BA0F46"/>
    <w:rsid w:val="00BA0FB6"/>
    <w:rsid w:val="00BA1002"/>
    <w:rsid w:val="00BA155D"/>
    <w:rsid w:val="00BA1DFE"/>
    <w:rsid w:val="00BA2841"/>
    <w:rsid w:val="00BA2FFD"/>
    <w:rsid w:val="00BA3176"/>
    <w:rsid w:val="00BA37A6"/>
    <w:rsid w:val="00BA3AA7"/>
    <w:rsid w:val="00BA413A"/>
    <w:rsid w:val="00BA4477"/>
    <w:rsid w:val="00BA5107"/>
    <w:rsid w:val="00BA5340"/>
    <w:rsid w:val="00BA53A3"/>
    <w:rsid w:val="00BA5E30"/>
    <w:rsid w:val="00BA61F9"/>
    <w:rsid w:val="00BA7273"/>
    <w:rsid w:val="00BA7696"/>
    <w:rsid w:val="00BB08CC"/>
    <w:rsid w:val="00BB0C27"/>
    <w:rsid w:val="00BB0D91"/>
    <w:rsid w:val="00BB10AE"/>
    <w:rsid w:val="00BB111B"/>
    <w:rsid w:val="00BB168E"/>
    <w:rsid w:val="00BB1E75"/>
    <w:rsid w:val="00BB2708"/>
    <w:rsid w:val="00BB2B9B"/>
    <w:rsid w:val="00BB35BA"/>
    <w:rsid w:val="00BB4720"/>
    <w:rsid w:val="00BB52EA"/>
    <w:rsid w:val="00BB535C"/>
    <w:rsid w:val="00BB58C9"/>
    <w:rsid w:val="00BB6171"/>
    <w:rsid w:val="00BB6B6E"/>
    <w:rsid w:val="00BB700D"/>
    <w:rsid w:val="00BB723D"/>
    <w:rsid w:val="00BC012C"/>
    <w:rsid w:val="00BC0A16"/>
    <w:rsid w:val="00BC0B69"/>
    <w:rsid w:val="00BC1070"/>
    <w:rsid w:val="00BC1661"/>
    <w:rsid w:val="00BC1B00"/>
    <w:rsid w:val="00BC2493"/>
    <w:rsid w:val="00BC2533"/>
    <w:rsid w:val="00BC2ACB"/>
    <w:rsid w:val="00BC2E95"/>
    <w:rsid w:val="00BC31A7"/>
    <w:rsid w:val="00BC3790"/>
    <w:rsid w:val="00BC37C5"/>
    <w:rsid w:val="00BC3D12"/>
    <w:rsid w:val="00BC44EC"/>
    <w:rsid w:val="00BC4A8A"/>
    <w:rsid w:val="00BC5790"/>
    <w:rsid w:val="00BC6143"/>
    <w:rsid w:val="00BC67D7"/>
    <w:rsid w:val="00BC6C6F"/>
    <w:rsid w:val="00BC738C"/>
    <w:rsid w:val="00BC75CD"/>
    <w:rsid w:val="00BC7CE1"/>
    <w:rsid w:val="00BD041E"/>
    <w:rsid w:val="00BD0C67"/>
    <w:rsid w:val="00BD166C"/>
    <w:rsid w:val="00BD1DA6"/>
    <w:rsid w:val="00BD2436"/>
    <w:rsid w:val="00BD2783"/>
    <w:rsid w:val="00BD27D1"/>
    <w:rsid w:val="00BD316F"/>
    <w:rsid w:val="00BD33D0"/>
    <w:rsid w:val="00BD3676"/>
    <w:rsid w:val="00BD3FE1"/>
    <w:rsid w:val="00BD4AFA"/>
    <w:rsid w:val="00BD527E"/>
    <w:rsid w:val="00BD5770"/>
    <w:rsid w:val="00BD59AD"/>
    <w:rsid w:val="00BD65F2"/>
    <w:rsid w:val="00BD6F38"/>
    <w:rsid w:val="00BD71A1"/>
    <w:rsid w:val="00BD74BB"/>
    <w:rsid w:val="00BD77AD"/>
    <w:rsid w:val="00BD7FB3"/>
    <w:rsid w:val="00BE083A"/>
    <w:rsid w:val="00BE08C1"/>
    <w:rsid w:val="00BE0A51"/>
    <w:rsid w:val="00BE151F"/>
    <w:rsid w:val="00BE1D2F"/>
    <w:rsid w:val="00BE2714"/>
    <w:rsid w:val="00BE2ABC"/>
    <w:rsid w:val="00BE2F37"/>
    <w:rsid w:val="00BE35B0"/>
    <w:rsid w:val="00BE4542"/>
    <w:rsid w:val="00BE4866"/>
    <w:rsid w:val="00BE51DB"/>
    <w:rsid w:val="00BE53CB"/>
    <w:rsid w:val="00BE5AC1"/>
    <w:rsid w:val="00BE5D7D"/>
    <w:rsid w:val="00BE6035"/>
    <w:rsid w:val="00BE6ABA"/>
    <w:rsid w:val="00BE6E0F"/>
    <w:rsid w:val="00BE6EC3"/>
    <w:rsid w:val="00BE7E35"/>
    <w:rsid w:val="00BF0BB7"/>
    <w:rsid w:val="00BF0E38"/>
    <w:rsid w:val="00BF0F30"/>
    <w:rsid w:val="00BF0F4F"/>
    <w:rsid w:val="00BF11E3"/>
    <w:rsid w:val="00BF16C6"/>
    <w:rsid w:val="00BF2420"/>
    <w:rsid w:val="00BF3DDA"/>
    <w:rsid w:val="00BF442C"/>
    <w:rsid w:val="00BF44F4"/>
    <w:rsid w:val="00BF495C"/>
    <w:rsid w:val="00BF4CD5"/>
    <w:rsid w:val="00BF5191"/>
    <w:rsid w:val="00BF5371"/>
    <w:rsid w:val="00BF53B7"/>
    <w:rsid w:val="00BF5A82"/>
    <w:rsid w:val="00BF5B35"/>
    <w:rsid w:val="00BF796B"/>
    <w:rsid w:val="00C01A6C"/>
    <w:rsid w:val="00C02635"/>
    <w:rsid w:val="00C02EE6"/>
    <w:rsid w:val="00C03016"/>
    <w:rsid w:val="00C034D0"/>
    <w:rsid w:val="00C035E8"/>
    <w:rsid w:val="00C0368D"/>
    <w:rsid w:val="00C0386A"/>
    <w:rsid w:val="00C04DE7"/>
    <w:rsid w:val="00C05C40"/>
    <w:rsid w:val="00C0630C"/>
    <w:rsid w:val="00C0638B"/>
    <w:rsid w:val="00C06862"/>
    <w:rsid w:val="00C06EA8"/>
    <w:rsid w:val="00C0704C"/>
    <w:rsid w:val="00C070E9"/>
    <w:rsid w:val="00C1035F"/>
    <w:rsid w:val="00C10497"/>
    <w:rsid w:val="00C10C13"/>
    <w:rsid w:val="00C10DDC"/>
    <w:rsid w:val="00C11157"/>
    <w:rsid w:val="00C11B49"/>
    <w:rsid w:val="00C12290"/>
    <w:rsid w:val="00C1232D"/>
    <w:rsid w:val="00C1309C"/>
    <w:rsid w:val="00C140A5"/>
    <w:rsid w:val="00C14205"/>
    <w:rsid w:val="00C14B27"/>
    <w:rsid w:val="00C15091"/>
    <w:rsid w:val="00C1532A"/>
    <w:rsid w:val="00C158E5"/>
    <w:rsid w:val="00C15C74"/>
    <w:rsid w:val="00C16132"/>
    <w:rsid w:val="00C16524"/>
    <w:rsid w:val="00C166DF"/>
    <w:rsid w:val="00C1672F"/>
    <w:rsid w:val="00C167BC"/>
    <w:rsid w:val="00C16F8B"/>
    <w:rsid w:val="00C17E06"/>
    <w:rsid w:val="00C2021D"/>
    <w:rsid w:val="00C20249"/>
    <w:rsid w:val="00C20617"/>
    <w:rsid w:val="00C208FA"/>
    <w:rsid w:val="00C20C2A"/>
    <w:rsid w:val="00C20C92"/>
    <w:rsid w:val="00C20DCD"/>
    <w:rsid w:val="00C21522"/>
    <w:rsid w:val="00C21E0A"/>
    <w:rsid w:val="00C2226E"/>
    <w:rsid w:val="00C22685"/>
    <w:rsid w:val="00C22F2C"/>
    <w:rsid w:val="00C2332A"/>
    <w:rsid w:val="00C2462D"/>
    <w:rsid w:val="00C247E0"/>
    <w:rsid w:val="00C24D44"/>
    <w:rsid w:val="00C25AD4"/>
    <w:rsid w:val="00C26CC6"/>
    <w:rsid w:val="00C26D56"/>
    <w:rsid w:val="00C26D86"/>
    <w:rsid w:val="00C26FD7"/>
    <w:rsid w:val="00C2700F"/>
    <w:rsid w:val="00C271D5"/>
    <w:rsid w:val="00C30115"/>
    <w:rsid w:val="00C308C1"/>
    <w:rsid w:val="00C30BF3"/>
    <w:rsid w:val="00C30EDE"/>
    <w:rsid w:val="00C31BED"/>
    <w:rsid w:val="00C3203D"/>
    <w:rsid w:val="00C320AD"/>
    <w:rsid w:val="00C32BB9"/>
    <w:rsid w:val="00C32D1D"/>
    <w:rsid w:val="00C33BAD"/>
    <w:rsid w:val="00C33D2B"/>
    <w:rsid w:val="00C34C62"/>
    <w:rsid w:val="00C34D48"/>
    <w:rsid w:val="00C34D59"/>
    <w:rsid w:val="00C34E2D"/>
    <w:rsid w:val="00C36537"/>
    <w:rsid w:val="00C373A4"/>
    <w:rsid w:val="00C37477"/>
    <w:rsid w:val="00C377B9"/>
    <w:rsid w:val="00C37928"/>
    <w:rsid w:val="00C37A8A"/>
    <w:rsid w:val="00C37DFD"/>
    <w:rsid w:val="00C40413"/>
    <w:rsid w:val="00C406C8"/>
    <w:rsid w:val="00C41205"/>
    <w:rsid w:val="00C41317"/>
    <w:rsid w:val="00C41372"/>
    <w:rsid w:val="00C41C14"/>
    <w:rsid w:val="00C43723"/>
    <w:rsid w:val="00C44962"/>
    <w:rsid w:val="00C44E81"/>
    <w:rsid w:val="00C45666"/>
    <w:rsid w:val="00C45907"/>
    <w:rsid w:val="00C47E32"/>
    <w:rsid w:val="00C516D5"/>
    <w:rsid w:val="00C522CE"/>
    <w:rsid w:val="00C52379"/>
    <w:rsid w:val="00C529CF"/>
    <w:rsid w:val="00C52F5F"/>
    <w:rsid w:val="00C539D8"/>
    <w:rsid w:val="00C53CDD"/>
    <w:rsid w:val="00C53FF6"/>
    <w:rsid w:val="00C5432B"/>
    <w:rsid w:val="00C54ADC"/>
    <w:rsid w:val="00C551D0"/>
    <w:rsid w:val="00C5582C"/>
    <w:rsid w:val="00C560BE"/>
    <w:rsid w:val="00C562B3"/>
    <w:rsid w:val="00C564E0"/>
    <w:rsid w:val="00C5794C"/>
    <w:rsid w:val="00C62401"/>
    <w:rsid w:val="00C6247C"/>
    <w:rsid w:val="00C625C3"/>
    <w:rsid w:val="00C6272E"/>
    <w:rsid w:val="00C6293F"/>
    <w:rsid w:val="00C63635"/>
    <w:rsid w:val="00C63BA4"/>
    <w:rsid w:val="00C647ED"/>
    <w:rsid w:val="00C64B76"/>
    <w:rsid w:val="00C64C0A"/>
    <w:rsid w:val="00C64E72"/>
    <w:rsid w:val="00C653A5"/>
    <w:rsid w:val="00C66173"/>
    <w:rsid w:val="00C66403"/>
    <w:rsid w:val="00C66E6F"/>
    <w:rsid w:val="00C66EEE"/>
    <w:rsid w:val="00C6769F"/>
    <w:rsid w:val="00C677D6"/>
    <w:rsid w:val="00C67C38"/>
    <w:rsid w:val="00C70940"/>
    <w:rsid w:val="00C70C9E"/>
    <w:rsid w:val="00C72330"/>
    <w:rsid w:val="00C732D4"/>
    <w:rsid w:val="00C73AE3"/>
    <w:rsid w:val="00C73D54"/>
    <w:rsid w:val="00C740F1"/>
    <w:rsid w:val="00C7489A"/>
    <w:rsid w:val="00C748EA"/>
    <w:rsid w:val="00C752F0"/>
    <w:rsid w:val="00C758C9"/>
    <w:rsid w:val="00C75EF8"/>
    <w:rsid w:val="00C7620F"/>
    <w:rsid w:val="00C76829"/>
    <w:rsid w:val="00C7716B"/>
    <w:rsid w:val="00C7744F"/>
    <w:rsid w:val="00C775E3"/>
    <w:rsid w:val="00C77782"/>
    <w:rsid w:val="00C80F90"/>
    <w:rsid w:val="00C81085"/>
    <w:rsid w:val="00C81678"/>
    <w:rsid w:val="00C81901"/>
    <w:rsid w:val="00C82D6F"/>
    <w:rsid w:val="00C833BA"/>
    <w:rsid w:val="00C8382E"/>
    <w:rsid w:val="00C841D1"/>
    <w:rsid w:val="00C84ACA"/>
    <w:rsid w:val="00C84F40"/>
    <w:rsid w:val="00C86B38"/>
    <w:rsid w:val="00C872B9"/>
    <w:rsid w:val="00C90735"/>
    <w:rsid w:val="00C90997"/>
    <w:rsid w:val="00C90BBB"/>
    <w:rsid w:val="00C91547"/>
    <w:rsid w:val="00C918C7"/>
    <w:rsid w:val="00C91AD2"/>
    <w:rsid w:val="00C9230A"/>
    <w:rsid w:val="00C926D2"/>
    <w:rsid w:val="00C92C32"/>
    <w:rsid w:val="00C939AE"/>
    <w:rsid w:val="00C93F6B"/>
    <w:rsid w:val="00C94162"/>
    <w:rsid w:val="00C945C7"/>
    <w:rsid w:val="00C94E27"/>
    <w:rsid w:val="00C95736"/>
    <w:rsid w:val="00C95FBC"/>
    <w:rsid w:val="00C96A47"/>
    <w:rsid w:val="00C96AAD"/>
    <w:rsid w:val="00C96D25"/>
    <w:rsid w:val="00C9746A"/>
    <w:rsid w:val="00C97981"/>
    <w:rsid w:val="00CA003C"/>
    <w:rsid w:val="00CA04B5"/>
    <w:rsid w:val="00CA0663"/>
    <w:rsid w:val="00CA07E1"/>
    <w:rsid w:val="00CA1192"/>
    <w:rsid w:val="00CA1480"/>
    <w:rsid w:val="00CA17C6"/>
    <w:rsid w:val="00CA20CA"/>
    <w:rsid w:val="00CA24A3"/>
    <w:rsid w:val="00CA2552"/>
    <w:rsid w:val="00CA3525"/>
    <w:rsid w:val="00CA35AB"/>
    <w:rsid w:val="00CA539B"/>
    <w:rsid w:val="00CA6529"/>
    <w:rsid w:val="00CA695A"/>
    <w:rsid w:val="00CA6EA7"/>
    <w:rsid w:val="00CA759A"/>
    <w:rsid w:val="00CA7926"/>
    <w:rsid w:val="00CA7FD8"/>
    <w:rsid w:val="00CA7FE1"/>
    <w:rsid w:val="00CB040F"/>
    <w:rsid w:val="00CB1845"/>
    <w:rsid w:val="00CB2E4C"/>
    <w:rsid w:val="00CB3696"/>
    <w:rsid w:val="00CB382B"/>
    <w:rsid w:val="00CB3FDB"/>
    <w:rsid w:val="00CB49CA"/>
    <w:rsid w:val="00CB5077"/>
    <w:rsid w:val="00CB50AD"/>
    <w:rsid w:val="00CB53DB"/>
    <w:rsid w:val="00CB5AC9"/>
    <w:rsid w:val="00CB5F52"/>
    <w:rsid w:val="00CB6769"/>
    <w:rsid w:val="00CB6AD1"/>
    <w:rsid w:val="00CB7694"/>
    <w:rsid w:val="00CB7B03"/>
    <w:rsid w:val="00CB7D73"/>
    <w:rsid w:val="00CC0372"/>
    <w:rsid w:val="00CC0E9D"/>
    <w:rsid w:val="00CC1A7F"/>
    <w:rsid w:val="00CC1E4E"/>
    <w:rsid w:val="00CC2899"/>
    <w:rsid w:val="00CC2FE3"/>
    <w:rsid w:val="00CC363A"/>
    <w:rsid w:val="00CC3773"/>
    <w:rsid w:val="00CC3F9B"/>
    <w:rsid w:val="00CC537D"/>
    <w:rsid w:val="00CC5508"/>
    <w:rsid w:val="00CC5859"/>
    <w:rsid w:val="00CC5D97"/>
    <w:rsid w:val="00CC696F"/>
    <w:rsid w:val="00CC6AD7"/>
    <w:rsid w:val="00CC6BE6"/>
    <w:rsid w:val="00CC74C7"/>
    <w:rsid w:val="00CC74F0"/>
    <w:rsid w:val="00CC76D9"/>
    <w:rsid w:val="00CC7910"/>
    <w:rsid w:val="00CD02FF"/>
    <w:rsid w:val="00CD194C"/>
    <w:rsid w:val="00CD2C2E"/>
    <w:rsid w:val="00CD2EEA"/>
    <w:rsid w:val="00CD301B"/>
    <w:rsid w:val="00CD4EA0"/>
    <w:rsid w:val="00CD5C0D"/>
    <w:rsid w:val="00CD6580"/>
    <w:rsid w:val="00CD68EC"/>
    <w:rsid w:val="00CD6E41"/>
    <w:rsid w:val="00CD7122"/>
    <w:rsid w:val="00CD75C3"/>
    <w:rsid w:val="00CD7CAC"/>
    <w:rsid w:val="00CD7F9F"/>
    <w:rsid w:val="00CE0674"/>
    <w:rsid w:val="00CE19FF"/>
    <w:rsid w:val="00CE1D61"/>
    <w:rsid w:val="00CE2A53"/>
    <w:rsid w:val="00CE3BA2"/>
    <w:rsid w:val="00CE3DEA"/>
    <w:rsid w:val="00CE3F1B"/>
    <w:rsid w:val="00CE4990"/>
    <w:rsid w:val="00CE4B48"/>
    <w:rsid w:val="00CE67E9"/>
    <w:rsid w:val="00CF09EA"/>
    <w:rsid w:val="00CF0FBB"/>
    <w:rsid w:val="00CF147C"/>
    <w:rsid w:val="00CF2A05"/>
    <w:rsid w:val="00CF3050"/>
    <w:rsid w:val="00CF3D7A"/>
    <w:rsid w:val="00CF4731"/>
    <w:rsid w:val="00CF47BB"/>
    <w:rsid w:val="00CF4CA9"/>
    <w:rsid w:val="00CF5215"/>
    <w:rsid w:val="00CF5762"/>
    <w:rsid w:val="00CF5A0A"/>
    <w:rsid w:val="00CF5F3A"/>
    <w:rsid w:val="00CF6873"/>
    <w:rsid w:val="00CF7798"/>
    <w:rsid w:val="00D00556"/>
    <w:rsid w:val="00D01375"/>
    <w:rsid w:val="00D01390"/>
    <w:rsid w:val="00D01F99"/>
    <w:rsid w:val="00D0294D"/>
    <w:rsid w:val="00D034E0"/>
    <w:rsid w:val="00D038D3"/>
    <w:rsid w:val="00D0395C"/>
    <w:rsid w:val="00D03B2F"/>
    <w:rsid w:val="00D04A7F"/>
    <w:rsid w:val="00D05128"/>
    <w:rsid w:val="00D052A8"/>
    <w:rsid w:val="00D052F6"/>
    <w:rsid w:val="00D056AD"/>
    <w:rsid w:val="00D0580D"/>
    <w:rsid w:val="00D0586D"/>
    <w:rsid w:val="00D05D1A"/>
    <w:rsid w:val="00D064B7"/>
    <w:rsid w:val="00D0670D"/>
    <w:rsid w:val="00D0682A"/>
    <w:rsid w:val="00D06D41"/>
    <w:rsid w:val="00D07E7B"/>
    <w:rsid w:val="00D10C8F"/>
    <w:rsid w:val="00D110CF"/>
    <w:rsid w:val="00D117B5"/>
    <w:rsid w:val="00D117D0"/>
    <w:rsid w:val="00D12341"/>
    <w:rsid w:val="00D127C1"/>
    <w:rsid w:val="00D127C6"/>
    <w:rsid w:val="00D1359D"/>
    <w:rsid w:val="00D1534C"/>
    <w:rsid w:val="00D157D0"/>
    <w:rsid w:val="00D15F7E"/>
    <w:rsid w:val="00D16080"/>
    <w:rsid w:val="00D165E2"/>
    <w:rsid w:val="00D17A16"/>
    <w:rsid w:val="00D17CDD"/>
    <w:rsid w:val="00D209BB"/>
    <w:rsid w:val="00D2120C"/>
    <w:rsid w:val="00D212AE"/>
    <w:rsid w:val="00D2216C"/>
    <w:rsid w:val="00D22825"/>
    <w:rsid w:val="00D22F3A"/>
    <w:rsid w:val="00D2307B"/>
    <w:rsid w:val="00D23DA4"/>
    <w:rsid w:val="00D240E0"/>
    <w:rsid w:val="00D243AB"/>
    <w:rsid w:val="00D2441D"/>
    <w:rsid w:val="00D251AD"/>
    <w:rsid w:val="00D252A8"/>
    <w:rsid w:val="00D2534E"/>
    <w:rsid w:val="00D25372"/>
    <w:rsid w:val="00D26903"/>
    <w:rsid w:val="00D26BCE"/>
    <w:rsid w:val="00D27B28"/>
    <w:rsid w:val="00D27E4E"/>
    <w:rsid w:val="00D27F7C"/>
    <w:rsid w:val="00D30421"/>
    <w:rsid w:val="00D30A4A"/>
    <w:rsid w:val="00D3283D"/>
    <w:rsid w:val="00D328F2"/>
    <w:rsid w:val="00D32CD3"/>
    <w:rsid w:val="00D34C02"/>
    <w:rsid w:val="00D351B4"/>
    <w:rsid w:val="00D35753"/>
    <w:rsid w:val="00D3627A"/>
    <w:rsid w:val="00D36888"/>
    <w:rsid w:val="00D368B5"/>
    <w:rsid w:val="00D36DD4"/>
    <w:rsid w:val="00D37B3B"/>
    <w:rsid w:val="00D37CF9"/>
    <w:rsid w:val="00D37D33"/>
    <w:rsid w:val="00D37D9B"/>
    <w:rsid w:val="00D4023B"/>
    <w:rsid w:val="00D40D7E"/>
    <w:rsid w:val="00D40E12"/>
    <w:rsid w:val="00D40EDC"/>
    <w:rsid w:val="00D41956"/>
    <w:rsid w:val="00D433BB"/>
    <w:rsid w:val="00D43D82"/>
    <w:rsid w:val="00D44F67"/>
    <w:rsid w:val="00D4517C"/>
    <w:rsid w:val="00D4557C"/>
    <w:rsid w:val="00D4581D"/>
    <w:rsid w:val="00D4599E"/>
    <w:rsid w:val="00D45CE3"/>
    <w:rsid w:val="00D46112"/>
    <w:rsid w:val="00D461B0"/>
    <w:rsid w:val="00D46238"/>
    <w:rsid w:val="00D4660F"/>
    <w:rsid w:val="00D46B9D"/>
    <w:rsid w:val="00D46EAA"/>
    <w:rsid w:val="00D47730"/>
    <w:rsid w:val="00D5007F"/>
    <w:rsid w:val="00D50141"/>
    <w:rsid w:val="00D501EB"/>
    <w:rsid w:val="00D50A39"/>
    <w:rsid w:val="00D50AD0"/>
    <w:rsid w:val="00D51114"/>
    <w:rsid w:val="00D514D5"/>
    <w:rsid w:val="00D51A9D"/>
    <w:rsid w:val="00D52603"/>
    <w:rsid w:val="00D527E4"/>
    <w:rsid w:val="00D52C6A"/>
    <w:rsid w:val="00D536E1"/>
    <w:rsid w:val="00D53A5F"/>
    <w:rsid w:val="00D53C4A"/>
    <w:rsid w:val="00D53F1E"/>
    <w:rsid w:val="00D54D55"/>
    <w:rsid w:val="00D553F9"/>
    <w:rsid w:val="00D55567"/>
    <w:rsid w:val="00D55669"/>
    <w:rsid w:val="00D55888"/>
    <w:rsid w:val="00D567F2"/>
    <w:rsid w:val="00D56E88"/>
    <w:rsid w:val="00D57E75"/>
    <w:rsid w:val="00D57ED3"/>
    <w:rsid w:val="00D6015F"/>
    <w:rsid w:val="00D6049F"/>
    <w:rsid w:val="00D60D56"/>
    <w:rsid w:val="00D60E46"/>
    <w:rsid w:val="00D60F0D"/>
    <w:rsid w:val="00D61164"/>
    <w:rsid w:val="00D615DF"/>
    <w:rsid w:val="00D6171D"/>
    <w:rsid w:val="00D61780"/>
    <w:rsid w:val="00D61CDB"/>
    <w:rsid w:val="00D62D7E"/>
    <w:rsid w:val="00D62F0A"/>
    <w:rsid w:val="00D632B2"/>
    <w:rsid w:val="00D633B0"/>
    <w:rsid w:val="00D63519"/>
    <w:rsid w:val="00D63ED5"/>
    <w:rsid w:val="00D63F1B"/>
    <w:rsid w:val="00D640F7"/>
    <w:rsid w:val="00D65320"/>
    <w:rsid w:val="00D65345"/>
    <w:rsid w:val="00D65B01"/>
    <w:rsid w:val="00D6602C"/>
    <w:rsid w:val="00D66164"/>
    <w:rsid w:val="00D66DDF"/>
    <w:rsid w:val="00D6722D"/>
    <w:rsid w:val="00D672DC"/>
    <w:rsid w:val="00D676A3"/>
    <w:rsid w:val="00D676BA"/>
    <w:rsid w:val="00D678E2"/>
    <w:rsid w:val="00D67AA0"/>
    <w:rsid w:val="00D701F0"/>
    <w:rsid w:val="00D70FA2"/>
    <w:rsid w:val="00D71010"/>
    <w:rsid w:val="00D72A55"/>
    <w:rsid w:val="00D72CF6"/>
    <w:rsid w:val="00D72DD3"/>
    <w:rsid w:val="00D72E30"/>
    <w:rsid w:val="00D72EBC"/>
    <w:rsid w:val="00D73066"/>
    <w:rsid w:val="00D73181"/>
    <w:rsid w:val="00D7397C"/>
    <w:rsid w:val="00D73A01"/>
    <w:rsid w:val="00D753CB"/>
    <w:rsid w:val="00D759CA"/>
    <w:rsid w:val="00D75D10"/>
    <w:rsid w:val="00D75F7F"/>
    <w:rsid w:val="00D769E9"/>
    <w:rsid w:val="00D76D84"/>
    <w:rsid w:val="00D77115"/>
    <w:rsid w:val="00D771B9"/>
    <w:rsid w:val="00D77A24"/>
    <w:rsid w:val="00D77BA7"/>
    <w:rsid w:val="00D80435"/>
    <w:rsid w:val="00D805EC"/>
    <w:rsid w:val="00D8064F"/>
    <w:rsid w:val="00D81E7E"/>
    <w:rsid w:val="00D81FD3"/>
    <w:rsid w:val="00D8211E"/>
    <w:rsid w:val="00D8274C"/>
    <w:rsid w:val="00D82C46"/>
    <w:rsid w:val="00D832FC"/>
    <w:rsid w:val="00D838DD"/>
    <w:rsid w:val="00D83AC8"/>
    <w:rsid w:val="00D8478E"/>
    <w:rsid w:val="00D847A1"/>
    <w:rsid w:val="00D849B2"/>
    <w:rsid w:val="00D84D32"/>
    <w:rsid w:val="00D85FDB"/>
    <w:rsid w:val="00D86378"/>
    <w:rsid w:val="00D866EF"/>
    <w:rsid w:val="00D86DB5"/>
    <w:rsid w:val="00D87AFF"/>
    <w:rsid w:val="00D900DA"/>
    <w:rsid w:val="00D9028A"/>
    <w:rsid w:val="00D9059C"/>
    <w:rsid w:val="00D914E3"/>
    <w:rsid w:val="00D92194"/>
    <w:rsid w:val="00D9246B"/>
    <w:rsid w:val="00D9247B"/>
    <w:rsid w:val="00D92E48"/>
    <w:rsid w:val="00D92F20"/>
    <w:rsid w:val="00D9397F"/>
    <w:rsid w:val="00D93B48"/>
    <w:rsid w:val="00D949B6"/>
    <w:rsid w:val="00D94DE6"/>
    <w:rsid w:val="00D94FB9"/>
    <w:rsid w:val="00D952AB"/>
    <w:rsid w:val="00D96BC6"/>
    <w:rsid w:val="00D97660"/>
    <w:rsid w:val="00D97743"/>
    <w:rsid w:val="00DA0568"/>
    <w:rsid w:val="00DA0B5B"/>
    <w:rsid w:val="00DA1C08"/>
    <w:rsid w:val="00DA2011"/>
    <w:rsid w:val="00DA223D"/>
    <w:rsid w:val="00DA2735"/>
    <w:rsid w:val="00DA2936"/>
    <w:rsid w:val="00DA2CF2"/>
    <w:rsid w:val="00DA405B"/>
    <w:rsid w:val="00DA4BDE"/>
    <w:rsid w:val="00DA4D70"/>
    <w:rsid w:val="00DA4DFA"/>
    <w:rsid w:val="00DA4E46"/>
    <w:rsid w:val="00DA5024"/>
    <w:rsid w:val="00DA5A01"/>
    <w:rsid w:val="00DA63D9"/>
    <w:rsid w:val="00DA6FC7"/>
    <w:rsid w:val="00DA7AFA"/>
    <w:rsid w:val="00DB096A"/>
    <w:rsid w:val="00DB0DD5"/>
    <w:rsid w:val="00DB1922"/>
    <w:rsid w:val="00DB2A0B"/>
    <w:rsid w:val="00DB2F87"/>
    <w:rsid w:val="00DB385C"/>
    <w:rsid w:val="00DB39F3"/>
    <w:rsid w:val="00DB414E"/>
    <w:rsid w:val="00DB4AEE"/>
    <w:rsid w:val="00DB55B3"/>
    <w:rsid w:val="00DB5E6F"/>
    <w:rsid w:val="00DB6F9B"/>
    <w:rsid w:val="00DB75D2"/>
    <w:rsid w:val="00DB7CAB"/>
    <w:rsid w:val="00DC0CB0"/>
    <w:rsid w:val="00DC2914"/>
    <w:rsid w:val="00DC2EC0"/>
    <w:rsid w:val="00DC312D"/>
    <w:rsid w:val="00DC3483"/>
    <w:rsid w:val="00DC36F5"/>
    <w:rsid w:val="00DC3D35"/>
    <w:rsid w:val="00DC4544"/>
    <w:rsid w:val="00DC4DBE"/>
    <w:rsid w:val="00DC51F8"/>
    <w:rsid w:val="00DC57DE"/>
    <w:rsid w:val="00DC5F28"/>
    <w:rsid w:val="00DC7032"/>
    <w:rsid w:val="00DC7488"/>
    <w:rsid w:val="00DC7502"/>
    <w:rsid w:val="00DC7E37"/>
    <w:rsid w:val="00DD0BAB"/>
    <w:rsid w:val="00DD13D3"/>
    <w:rsid w:val="00DD1574"/>
    <w:rsid w:val="00DD1D71"/>
    <w:rsid w:val="00DD2120"/>
    <w:rsid w:val="00DD23A9"/>
    <w:rsid w:val="00DD2655"/>
    <w:rsid w:val="00DD375D"/>
    <w:rsid w:val="00DD3D49"/>
    <w:rsid w:val="00DD4CB4"/>
    <w:rsid w:val="00DD4F1C"/>
    <w:rsid w:val="00DD5619"/>
    <w:rsid w:val="00DD605B"/>
    <w:rsid w:val="00DD6AAA"/>
    <w:rsid w:val="00DD7206"/>
    <w:rsid w:val="00DD7A3F"/>
    <w:rsid w:val="00DD7C99"/>
    <w:rsid w:val="00DE04A5"/>
    <w:rsid w:val="00DE0649"/>
    <w:rsid w:val="00DE0BB0"/>
    <w:rsid w:val="00DE0BC3"/>
    <w:rsid w:val="00DE1265"/>
    <w:rsid w:val="00DE146F"/>
    <w:rsid w:val="00DE1BAD"/>
    <w:rsid w:val="00DE1E04"/>
    <w:rsid w:val="00DE25FE"/>
    <w:rsid w:val="00DE2B7C"/>
    <w:rsid w:val="00DE36CF"/>
    <w:rsid w:val="00DE4032"/>
    <w:rsid w:val="00DE448C"/>
    <w:rsid w:val="00DE476A"/>
    <w:rsid w:val="00DE532F"/>
    <w:rsid w:val="00DE57E1"/>
    <w:rsid w:val="00DE59B4"/>
    <w:rsid w:val="00DE6832"/>
    <w:rsid w:val="00DE6E4F"/>
    <w:rsid w:val="00DE6F5D"/>
    <w:rsid w:val="00DE7DCB"/>
    <w:rsid w:val="00DE7F06"/>
    <w:rsid w:val="00DF03F9"/>
    <w:rsid w:val="00DF0FB2"/>
    <w:rsid w:val="00DF1418"/>
    <w:rsid w:val="00DF163C"/>
    <w:rsid w:val="00DF2EEC"/>
    <w:rsid w:val="00DF31D4"/>
    <w:rsid w:val="00DF346D"/>
    <w:rsid w:val="00DF3C6F"/>
    <w:rsid w:val="00DF3D70"/>
    <w:rsid w:val="00DF4AD1"/>
    <w:rsid w:val="00DF5B08"/>
    <w:rsid w:val="00DF5F16"/>
    <w:rsid w:val="00DF6139"/>
    <w:rsid w:val="00DF6819"/>
    <w:rsid w:val="00DF6C71"/>
    <w:rsid w:val="00DF7139"/>
    <w:rsid w:val="00E00849"/>
    <w:rsid w:val="00E00D23"/>
    <w:rsid w:val="00E014E0"/>
    <w:rsid w:val="00E020EE"/>
    <w:rsid w:val="00E026A3"/>
    <w:rsid w:val="00E026EA"/>
    <w:rsid w:val="00E02718"/>
    <w:rsid w:val="00E028A1"/>
    <w:rsid w:val="00E02E98"/>
    <w:rsid w:val="00E0315E"/>
    <w:rsid w:val="00E03406"/>
    <w:rsid w:val="00E0375E"/>
    <w:rsid w:val="00E03D27"/>
    <w:rsid w:val="00E0482E"/>
    <w:rsid w:val="00E05AB3"/>
    <w:rsid w:val="00E0622C"/>
    <w:rsid w:val="00E063D4"/>
    <w:rsid w:val="00E0695C"/>
    <w:rsid w:val="00E069FA"/>
    <w:rsid w:val="00E0721A"/>
    <w:rsid w:val="00E07612"/>
    <w:rsid w:val="00E07B04"/>
    <w:rsid w:val="00E1106C"/>
    <w:rsid w:val="00E1182C"/>
    <w:rsid w:val="00E126A5"/>
    <w:rsid w:val="00E126D1"/>
    <w:rsid w:val="00E13318"/>
    <w:rsid w:val="00E15022"/>
    <w:rsid w:val="00E153D3"/>
    <w:rsid w:val="00E1567A"/>
    <w:rsid w:val="00E15916"/>
    <w:rsid w:val="00E15B17"/>
    <w:rsid w:val="00E175EC"/>
    <w:rsid w:val="00E175FA"/>
    <w:rsid w:val="00E17A74"/>
    <w:rsid w:val="00E21527"/>
    <w:rsid w:val="00E21833"/>
    <w:rsid w:val="00E21834"/>
    <w:rsid w:val="00E22137"/>
    <w:rsid w:val="00E22700"/>
    <w:rsid w:val="00E22B98"/>
    <w:rsid w:val="00E2310C"/>
    <w:rsid w:val="00E235C2"/>
    <w:rsid w:val="00E23D50"/>
    <w:rsid w:val="00E23F1C"/>
    <w:rsid w:val="00E23FD0"/>
    <w:rsid w:val="00E24817"/>
    <w:rsid w:val="00E2547E"/>
    <w:rsid w:val="00E254F1"/>
    <w:rsid w:val="00E25E80"/>
    <w:rsid w:val="00E261B2"/>
    <w:rsid w:val="00E26BE2"/>
    <w:rsid w:val="00E27255"/>
    <w:rsid w:val="00E27B25"/>
    <w:rsid w:val="00E27EA6"/>
    <w:rsid w:val="00E3034D"/>
    <w:rsid w:val="00E30DE7"/>
    <w:rsid w:val="00E31268"/>
    <w:rsid w:val="00E314B4"/>
    <w:rsid w:val="00E32698"/>
    <w:rsid w:val="00E3273B"/>
    <w:rsid w:val="00E32D66"/>
    <w:rsid w:val="00E32EC2"/>
    <w:rsid w:val="00E32FFE"/>
    <w:rsid w:val="00E331E7"/>
    <w:rsid w:val="00E34B43"/>
    <w:rsid w:val="00E34C5D"/>
    <w:rsid w:val="00E34DDA"/>
    <w:rsid w:val="00E3535D"/>
    <w:rsid w:val="00E35EA6"/>
    <w:rsid w:val="00E362CB"/>
    <w:rsid w:val="00E36661"/>
    <w:rsid w:val="00E36D67"/>
    <w:rsid w:val="00E36F1C"/>
    <w:rsid w:val="00E37267"/>
    <w:rsid w:val="00E400AA"/>
    <w:rsid w:val="00E40563"/>
    <w:rsid w:val="00E409D4"/>
    <w:rsid w:val="00E40D14"/>
    <w:rsid w:val="00E412D3"/>
    <w:rsid w:val="00E42439"/>
    <w:rsid w:val="00E42CA4"/>
    <w:rsid w:val="00E42DF4"/>
    <w:rsid w:val="00E42EEE"/>
    <w:rsid w:val="00E4365F"/>
    <w:rsid w:val="00E4372E"/>
    <w:rsid w:val="00E442AF"/>
    <w:rsid w:val="00E4473F"/>
    <w:rsid w:val="00E44E49"/>
    <w:rsid w:val="00E44F32"/>
    <w:rsid w:val="00E45463"/>
    <w:rsid w:val="00E45D3C"/>
    <w:rsid w:val="00E470F5"/>
    <w:rsid w:val="00E47321"/>
    <w:rsid w:val="00E474B2"/>
    <w:rsid w:val="00E47ACE"/>
    <w:rsid w:val="00E506F0"/>
    <w:rsid w:val="00E50B64"/>
    <w:rsid w:val="00E510AE"/>
    <w:rsid w:val="00E525E3"/>
    <w:rsid w:val="00E52782"/>
    <w:rsid w:val="00E52A3B"/>
    <w:rsid w:val="00E52D98"/>
    <w:rsid w:val="00E5326A"/>
    <w:rsid w:val="00E5342D"/>
    <w:rsid w:val="00E53EF7"/>
    <w:rsid w:val="00E546E2"/>
    <w:rsid w:val="00E54AB9"/>
    <w:rsid w:val="00E5623B"/>
    <w:rsid w:val="00E56A5A"/>
    <w:rsid w:val="00E56E43"/>
    <w:rsid w:val="00E56F6C"/>
    <w:rsid w:val="00E57139"/>
    <w:rsid w:val="00E57885"/>
    <w:rsid w:val="00E57A63"/>
    <w:rsid w:val="00E60204"/>
    <w:rsid w:val="00E61274"/>
    <w:rsid w:val="00E6169C"/>
    <w:rsid w:val="00E61A2C"/>
    <w:rsid w:val="00E61A4F"/>
    <w:rsid w:val="00E62395"/>
    <w:rsid w:val="00E627BE"/>
    <w:rsid w:val="00E63C68"/>
    <w:rsid w:val="00E64825"/>
    <w:rsid w:val="00E64A8C"/>
    <w:rsid w:val="00E64B2F"/>
    <w:rsid w:val="00E64EAD"/>
    <w:rsid w:val="00E650AA"/>
    <w:rsid w:val="00E65E0E"/>
    <w:rsid w:val="00E66122"/>
    <w:rsid w:val="00E668F9"/>
    <w:rsid w:val="00E670B4"/>
    <w:rsid w:val="00E67250"/>
    <w:rsid w:val="00E67A8F"/>
    <w:rsid w:val="00E67D8C"/>
    <w:rsid w:val="00E67DA7"/>
    <w:rsid w:val="00E67FD8"/>
    <w:rsid w:val="00E707F5"/>
    <w:rsid w:val="00E70966"/>
    <w:rsid w:val="00E70C57"/>
    <w:rsid w:val="00E710C6"/>
    <w:rsid w:val="00E71C33"/>
    <w:rsid w:val="00E71F2F"/>
    <w:rsid w:val="00E71F8C"/>
    <w:rsid w:val="00E72E3B"/>
    <w:rsid w:val="00E739E1"/>
    <w:rsid w:val="00E73BC4"/>
    <w:rsid w:val="00E747FF"/>
    <w:rsid w:val="00E75036"/>
    <w:rsid w:val="00E75A51"/>
    <w:rsid w:val="00E75EE6"/>
    <w:rsid w:val="00E76F73"/>
    <w:rsid w:val="00E77A83"/>
    <w:rsid w:val="00E8076E"/>
    <w:rsid w:val="00E80F2D"/>
    <w:rsid w:val="00E81049"/>
    <w:rsid w:val="00E81E9A"/>
    <w:rsid w:val="00E8266C"/>
    <w:rsid w:val="00E82702"/>
    <w:rsid w:val="00E830F0"/>
    <w:rsid w:val="00E839CD"/>
    <w:rsid w:val="00E84490"/>
    <w:rsid w:val="00E84A4F"/>
    <w:rsid w:val="00E85439"/>
    <w:rsid w:val="00E85469"/>
    <w:rsid w:val="00E85A8F"/>
    <w:rsid w:val="00E85F84"/>
    <w:rsid w:val="00E864B1"/>
    <w:rsid w:val="00E86DF3"/>
    <w:rsid w:val="00E877ED"/>
    <w:rsid w:val="00E87907"/>
    <w:rsid w:val="00E879EA"/>
    <w:rsid w:val="00E90A49"/>
    <w:rsid w:val="00E90BE6"/>
    <w:rsid w:val="00E910F9"/>
    <w:rsid w:val="00E9197F"/>
    <w:rsid w:val="00E925AD"/>
    <w:rsid w:val="00E93641"/>
    <w:rsid w:val="00E93915"/>
    <w:rsid w:val="00E939C4"/>
    <w:rsid w:val="00E93C2F"/>
    <w:rsid w:val="00E93D1A"/>
    <w:rsid w:val="00E948E8"/>
    <w:rsid w:val="00E9524C"/>
    <w:rsid w:val="00E9602B"/>
    <w:rsid w:val="00E9625D"/>
    <w:rsid w:val="00E96551"/>
    <w:rsid w:val="00E9675F"/>
    <w:rsid w:val="00E9693B"/>
    <w:rsid w:val="00E96987"/>
    <w:rsid w:val="00E97090"/>
    <w:rsid w:val="00E9723A"/>
    <w:rsid w:val="00E97D92"/>
    <w:rsid w:val="00E97F8C"/>
    <w:rsid w:val="00EA06F9"/>
    <w:rsid w:val="00EA0A2F"/>
    <w:rsid w:val="00EA0AB7"/>
    <w:rsid w:val="00EA176D"/>
    <w:rsid w:val="00EA1A72"/>
    <w:rsid w:val="00EA1AD8"/>
    <w:rsid w:val="00EA2580"/>
    <w:rsid w:val="00EA25A4"/>
    <w:rsid w:val="00EA343B"/>
    <w:rsid w:val="00EA3A0E"/>
    <w:rsid w:val="00EA5D67"/>
    <w:rsid w:val="00EA612A"/>
    <w:rsid w:val="00EA6B62"/>
    <w:rsid w:val="00EA6C2F"/>
    <w:rsid w:val="00EA6D80"/>
    <w:rsid w:val="00EA762F"/>
    <w:rsid w:val="00EB0015"/>
    <w:rsid w:val="00EB15F3"/>
    <w:rsid w:val="00EB17A4"/>
    <w:rsid w:val="00EB2A4A"/>
    <w:rsid w:val="00EB2C59"/>
    <w:rsid w:val="00EB33CD"/>
    <w:rsid w:val="00EB3E19"/>
    <w:rsid w:val="00EB4B0F"/>
    <w:rsid w:val="00EB4FFD"/>
    <w:rsid w:val="00EB5008"/>
    <w:rsid w:val="00EB5172"/>
    <w:rsid w:val="00EB543A"/>
    <w:rsid w:val="00EB5BAD"/>
    <w:rsid w:val="00EB6A0A"/>
    <w:rsid w:val="00EB6C31"/>
    <w:rsid w:val="00EB7304"/>
    <w:rsid w:val="00EB745F"/>
    <w:rsid w:val="00EB7761"/>
    <w:rsid w:val="00EB77D1"/>
    <w:rsid w:val="00EC0132"/>
    <w:rsid w:val="00EC042C"/>
    <w:rsid w:val="00EC078F"/>
    <w:rsid w:val="00EC08EA"/>
    <w:rsid w:val="00EC2DF4"/>
    <w:rsid w:val="00EC4C61"/>
    <w:rsid w:val="00EC4FDB"/>
    <w:rsid w:val="00EC5B99"/>
    <w:rsid w:val="00EC5D24"/>
    <w:rsid w:val="00EC6172"/>
    <w:rsid w:val="00EC628E"/>
    <w:rsid w:val="00EC6E9B"/>
    <w:rsid w:val="00EC6E9D"/>
    <w:rsid w:val="00EC77A3"/>
    <w:rsid w:val="00EC7C50"/>
    <w:rsid w:val="00ED1255"/>
    <w:rsid w:val="00ED22F4"/>
    <w:rsid w:val="00ED2785"/>
    <w:rsid w:val="00ED377E"/>
    <w:rsid w:val="00ED4264"/>
    <w:rsid w:val="00ED4A83"/>
    <w:rsid w:val="00ED53FA"/>
    <w:rsid w:val="00ED5998"/>
    <w:rsid w:val="00ED59A1"/>
    <w:rsid w:val="00ED59CD"/>
    <w:rsid w:val="00ED67E7"/>
    <w:rsid w:val="00ED690F"/>
    <w:rsid w:val="00ED7429"/>
    <w:rsid w:val="00ED7C24"/>
    <w:rsid w:val="00ED7DE0"/>
    <w:rsid w:val="00EE09CC"/>
    <w:rsid w:val="00EE10B7"/>
    <w:rsid w:val="00EE140F"/>
    <w:rsid w:val="00EE169C"/>
    <w:rsid w:val="00EE1B6A"/>
    <w:rsid w:val="00EE2C8C"/>
    <w:rsid w:val="00EE2D7B"/>
    <w:rsid w:val="00EE2E38"/>
    <w:rsid w:val="00EE39FA"/>
    <w:rsid w:val="00EE52B0"/>
    <w:rsid w:val="00EE6214"/>
    <w:rsid w:val="00EE7162"/>
    <w:rsid w:val="00EE782F"/>
    <w:rsid w:val="00EF0059"/>
    <w:rsid w:val="00EF0453"/>
    <w:rsid w:val="00EF0A4C"/>
    <w:rsid w:val="00EF0D6A"/>
    <w:rsid w:val="00EF1486"/>
    <w:rsid w:val="00EF1CE4"/>
    <w:rsid w:val="00EF1D78"/>
    <w:rsid w:val="00EF1E01"/>
    <w:rsid w:val="00EF222B"/>
    <w:rsid w:val="00EF38D1"/>
    <w:rsid w:val="00EF38FE"/>
    <w:rsid w:val="00EF4201"/>
    <w:rsid w:val="00EF4A72"/>
    <w:rsid w:val="00EF4E5B"/>
    <w:rsid w:val="00EF5BED"/>
    <w:rsid w:val="00EF6025"/>
    <w:rsid w:val="00EF6369"/>
    <w:rsid w:val="00EF6BF3"/>
    <w:rsid w:val="00EF6CFB"/>
    <w:rsid w:val="00EF7242"/>
    <w:rsid w:val="00EF7FEB"/>
    <w:rsid w:val="00F00A0D"/>
    <w:rsid w:val="00F00A14"/>
    <w:rsid w:val="00F00B5D"/>
    <w:rsid w:val="00F01BFC"/>
    <w:rsid w:val="00F03187"/>
    <w:rsid w:val="00F03723"/>
    <w:rsid w:val="00F03A8E"/>
    <w:rsid w:val="00F03CED"/>
    <w:rsid w:val="00F03D7C"/>
    <w:rsid w:val="00F0485E"/>
    <w:rsid w:val="00F04A01"/>
    <w:rsid w:val="00F04A6E"/>
    <w:rsid w:val="00F04AC5"/>
    <w:rsid w:val="00F04F3E"/>
    <w:rsid w:val="00F0557A"/>
    <w:rsid w:val="00F05A35"/>
    <w:rsid w:val="00F05C88"/>
    <w:rsid w:val="00F0680E"/>
    <w:rsid w:val="00F06FFA"/>
    <w:rsid w:val="00F070D2"/>
    <w:rsid w:val="00F079E1"/>
    <w:rsid w:val="00F102F6"/>
    <w:rsid w:val="00F1035F"/>
    <w:rsid w:val="00F103CF"/>
    <w:rsid w:val="00F1097B"/>
    <w:rsid w:val="00F11E09"/>
    <w:rsid w:val="00F1296A"/>
    <w:rsid w:val="00F12F43"/>
    <w:rsid w:val="00F138D9"/>
    <w:rsid w:val="00F13B7C"/>
    <w:rsid w:val="00F13C94"/>
    <w:rsid w:val="00F149CD"/>
    <w:rsid w:val="00F14A0E"/>
    <w:rsid w:val="00F14F71"/>
    <w:rsid w:val="00F16157"/>
    <w:rsid w:val="00F16621"/>
    <w:rsid w:val="00F16825"/>
    <w:rsid w:val="00F16C24"/>
    <w:rsid w:val="00F1735E"/>
    <w:rsid w:val="00F179F6"/>
    <w:rsid w:val="00F20B51"/>
    <w:rsid w:val="00F21559"/>
    <w:rsid w:val="00F218D9"/>
    <w:rsid w:val="00F21B76"/>
    <w:rsid w:val="00F2208D"/>
    <w:rsid w:val="00F22547"/>
    <w:rsid w:val="00F229C1"/>
    <w:rsid w:val="00F2327D"/>
    <w:rsid w:val="00F232E8"/>
    <w:rsid w:val="00F24206"/>
    <w:rsid w:val="00F242E9"/>
    <w:rsid w:val="00F24C49"/>
    <w:rsid w:val="00F24DB6"/>
    <w:rsid w:val="00F2548B"/>
    <w:rsid w:val="00F26CA5"/>
    <w:rsid w:val="00F27493"/>
    <w:rsid w:val="00F27B53"/>
    <w:rsid w:val="00F3052A"/>
    <w:rsid w:val="00F30F70"/>
    <w:rsid w:val="00F311B2"/>
    <w:rsid w:val="00F31971"/>
    <w:rsid w:val="00F322FE"/>
    <w:rsid w:val="00F327A1"/>
    <w:rsid w:val="00F32EB3"/>
    <w:rsid w:val="00F33194"/>
    <w:rsid w:val="00F33392"/>
    <w:rsid w:val="00F337EC"/>
    <w:rsid w:val="00F33841"/>
    <w:rsid w:val="00F33A52"/>
    <w:rsid w:val="00F33ECF"/>
    <w:rsid w:val="00F34072"/>
    <w:rsid w:val="00F342E2"/>
    <w:rsid w:val="00F347DE"/>
    <w:rsid w:val="00F35256"/>
    <w:rsid w:val="00F35291"/>
    <w:rsid w:val="00F35A9F"/>
    <w:rsid w:val="00F36006"/>
    <w:rsid w:val="00F3620B"/>
    <w:rsid w:val="00F375DE"/>
    <w:rsid w:val="00F37E17"/>
    <w:rsid w:val="00F41A74"/>
    <w:rsid w:val="00F43182"/>
    <w:rsid w:val="00F43705"/>
    <w:rsid w:val="00F43B3E"/>
    <w:rsid w:val="00F43F19"/>
    <w:rsid w:val="00F440B3"/>
    <w:rsid w:val="00F442F7"/>
    <w:rsid w:val="00F451DD"/>
    <w:rsid w:val="00F4600B"/>
    <w:rsid w:val="00F46473"/>
    <w:rsid w:val="00F46EE0"/>
    <w:rsid w:val="00F473B9"/>
    <w:rsid w:val="00F47A50"/>
    <w:rsid w:val="00F47C73"/>
    <w:rsid w:val="00F5071D"/>
    <w:rsid w:val="00F51BB6"/>
    <w:rsid w:val="00F51C19"/>
    <w:rsid w:val="00F529BE"/>
    <w:rsid w:val="00F534F2"/>
    <w:rsid w:val="00F538F4"/>
    <w:rsid w:val="00F53D72"/>
    <w:rsid w:val="00F54936"/>
    <w:rsid w:val="00F55E50"/>
    <w:rsid w:val="00F57830"/>
    <w:rsid w:val="00F57914"/>
    <w:rsid w:val="00F57CC9"/>
    <w:rsid w:val="00F607CA"/>
    <w:rsid w:val="00F6099D"/>
    <w:rsid w:val="00F60BE5"/>
    <w:rsid w:val="00F60C62"/>
    <w:rsid w:val="00F63165"/>
    <w:rsid w:val="00F633A2"/>
    <w:rsid w:val="00F6387B"/>
    <w:rsid w:val="00F63D89"/>
    <w:rsid w:val="00F63E37"/>
    <w:rsid w:val="00F6520C"/>
    <w:rsid w:val="00F65285"/>
    <w:rsid w:val="00F65292"/>
    <w:rsid w:val="00F6538A"/>
    <w:rsid w:val="00F65518"/>
    <w:rsid w:val="00F659BC"/>
    <w:rsid w:val="00F65D3B"/>
    <w:rsid w:val="00F65F1F"/>
    <w:rsid w:val="00F667BA"/>
    <w:rsid w:val="00F669D9"/>
    <w:rsid w:val="00F67A14"/>
    <w:rsid w:val="00F70344"/>
    <w:rsid w:val="00F7147E"/>
    <w:rsid w:val="00F7151A"/>
    <w:rsid w:val="00F71B1D"/>
    <w:rsid w:val="00F72316"/>
    <w:rsid w:val="00F724FE"/>
    <w:rsid w:val="00F725F0"/>
    <w:rsid w:val="00F727E3"/>
    <w:rsid w:val="00F74375"/>
    <w:rsid w:val="00F74CD4"/>
    <w:rsid w:val="00F74DF0"/>
    <w:rsid w:val="00F76139"/>
    <w:rsid w:val="00F7655C"/>
    <w:rsid w:val="00F768F3"/>
    <w:rsid w:val="00F77DCB"/>
    <w:rsid w:val="00F80143"/>
    <w:rsid w:val="00F80D64"/>
    <w:rsid w:val="00F829C5"/>
    <w:rsid w:val="00F82AFD"/>
    <w:rsid w:val="00F82F1A"/>
    <w:rsid w:val="00F82FC8"/>
    <w:rsid w:val="00F8370C"/>
    <w:rsid w:val="00F83C9C"/>
    <w:rsid w:val="00F84A72"/>
    <w:rsid w:val="00F8608C"/>
    <w:rsid w:val="00F86689"/>
    <w:rsid w:val="00F866B5"/>
    <w:rsid w:val="00F8687A"/>
    <w:rsid w:val="00F87BAE"/>
    <w:rsid w:val="00F900B2"/>
    <w:rsid w:val="00F90754"/>
    <w:rsid w:val="00F90895"/>
    <w:rsid w:val="00F908E8"/>
    <w:rsid w:val="00F90CC1"/>
    <w:rsid w:val="00F91CA9"/>
    <w:rsid w:val="00F92194"/>
    <w:rsid w:val="00F928EB"/>
    <w:rsid w:val="00F92E2E"/>
    <w:rsid w:val="00F93883"/>
    <w:rsid w:val="00F93ADA"/>
    <w:rsid w:val="00F93B35"/>
    <w:rsid w:val="00F940F1"/>
    <w:rsid w:val="00F94435"/>
    <w:rsid w:val="00F947EF"/>
    <w:rsid w:val="00F94A0C"/>
    <w:rsid w:val="00F94D1D"/>
    <w:rsid w:val="00F9568C"/>
    <w:rsid w:val="00F95C9C"/>
    <w:rsid w:val="00F95DC6"/>
    <w:rsid w:val="00F96291"/>
    <w:rsid w:val="00F964AB"/>
    <w:rsid w:val="00F96D1B"/>
    <w:rsid w:val="00F96EB2"/>
    <w:rsid w:val="00F9712B"/>
    <w:rsid w:val="00F97C85"/>
    <w:rsid w:val="00FA09C0"/>
    <w:rsid w:val="00FA0F20"/>
    <w:rsid w:val="00FA1355"/>
    <w:rsid w:val="00FA137F"/>
    <w:rsid w:val="00FA1FE7"/>
    <w:rsid w:val="00FA1FFE"/>
    <w:rsid w:val="00FA2036"/>
    <w:rsid w:val="00FA2F3D"/>
    <w:rsid w:val="00FA2FB9"/>
    <w:rsid w:val="00FA39EE"/>
    <w:rsid w:val="00FA3C79"/>
    <w:rsid w:val="00FA4C50"/>
    <w:rsid w:val="00FA4EA4"/>
    <w:rsid w:val="00FA4F41"/>
    <w:rsid w:val="00FA50C4"/>
    <w:rsid w:val="00FA54F2"/>
    <w:rsid w:val="00FA587D"/>
    <w:rsid w:val="00FA5B2A"/>
    <w:rsid w:val="00FA645D"/>
    <w:rsid w:val="00FA6884"/>
    <w:rsid w:val="00FA764B"/>
    <w:rsid w:val="00FB0ADF"/>
    <w:rsid w:val="00FB0DD8"/>
    <w:rsid w:val="00FB1403"/>
    <w:rsid w:val="00FB1CB9"/>
    <w:rsid w:val="00FB1D03"/>
    <w:rsid w:val="00FB25E9"/>
    <w:rsid w:val="00FB28E4"/>
    <w:rsid w:val="00FB2ED7"/>
    <w:rsid w:val="00FB4DF7"/>
    <w:rsid w:val="00FB4E9D"/>
    <w:rsid w:val="00FB505D"/>
    <w:rsid w:val="00FB5C72"/>
    <w:rsid w:val="00FB6C7C"/>
    <w:rsid w:val="00FB71F0"/>
    <w:rsid w:val="00FC074B"/>
    <w:rsid w:val="00FC07BF"/>
    <w:rsid w:val="00FC0C1D"/>
    <w:rsid w:val="00FC12F6"/>
    <w:rsid w:val="00FC141E"/>
    <w:rsid w:val="00FC1737"/>
    <w:rsid w:val="00FC1FA3"/>
    <w:rsid w:val="00FC2349"/>
    <w:rsid w:val="00FC25F4"/>
    <w:rsid w:val="00FC2C8C"/>
    <w:rsid w:val="00FC2E99"/>
    <w:rsid w:val="00FC2F99"/>
    <w:rsid w:val="00FC443A"/>
    <w:rsid w:val="00FC4650"/>
    <w:rsid w:val="00FC48D4"/>
    <w:rsid w:val="00FC51A7"/>
    <w:rsid w:val="00FC531D"/>
    <w:rsid w:val="00FC64E5"/>
    <w:rsid w:val="00FC66DF"/>
    <w:rsid w:val="00FC672A"/>
    <w:rsid w:val="00FC6D4A"/>
    <w:rsid w:val="00FC727E"/>
    <w:rsid w:val="00FC7B05"/>
    <w:rsid w:val="00FC7FA7"/>
    <w:rsid w:val="00FD04DD"/>
    <w:rsid w:val="00FD059E"/>
    <w:rsid w:val="00FD0BC5"/>
    <w:rsid w:val="00FD1099"/>
    <w:rsid w:val="00FD1B2E"/>
    <w:rsid w:val="00FD1BFE"/>
    <w:rsid w:val="00FD2452"/>
    <w:rsid w:val="00FD32DC"/>
    <w:rsid w:val="00FD3D26"/>
    <w:rsid w:val="00FD3F58"/>
    <w:rsid w:val="00FD415C"/>
    <w:rsid w:val="00FD4302"/>
    <w:rsid w:val="00FD5CFF"/>
    <w:rsid w:val="00FD6767"/>
    <w:rsid w:val="00FD6CC3"/>
    <w:rsid w:val="00FD7E6A"/>
    <w:rsid w:val="00FD7E85"/>
    <w:rsid w:val="00FE00D0"/>
    <w:rsid w:val="00FE0483"/>
    <w:rsid w:val="00FE0B12"/>
    <w:rsid w:val="00FE0B2D"/>
    <w:rsid w:val="00FE0E5F"/>
    <w:rsid w:val="00FE112F"/>
    <w:rsid w:val="00FE264F"/>
    <w:rsid w:val="00FE4153"/>
    <w:rsid w:val="00FE4831"/>
    <w:rsid w:val="00FE49CE"/>
    <w:rsid w:val="00FE4B0D"/>
    <w:rsid w:val="00FE4BEF"/>
    <w:rsid w:val="00FE4D07"/>
    <w:rsid w:val="00FE51AD"/>
    <w:rsid w:val="00FE745E"/>
    <w:rsid w:val="00FE78CA"/>
    <w:rsid w:val="00FF00CA"/>
    <w:rsid w:val="00FF06BB"/>
    <w:rsid w:val="00FF0F68"/>
    <w:rsid w:val="00FF1BF3"/>
    <w:rsid w:val="00FF1F76"/>
    <w:rsid w:val="00FF28D4"/>
    <w:rsid w:val="00FF2D8F"/>
    <w:rsid w:val="00FF3378"/>
    <w:rsid w:val="00FF3965"/>
    <w:rsid w:val="00FF4282"/>
    <w:rsid w:val="00FF44BE"/>
    <w:rsid w:val="00FF45AC"/>
    <w:rsid w:val="00FF50FB"/>
    <w:rsid w:val="00FF5AA6"/>
    <w:rsid w:val="00FF61CD"/>
    <w:rsid w:val="00FF642B"/>
    <w:rsid w:val="00FF652C"/>
    <w:rsid w:val="00FF6639"/>
    <w:rsid w:val="00FF6E9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 fill="f" fillcolor="white" stroke="f">
      <v:fill color="white" on="f"/>
      <v:stroke on="f"/>
    </o:shapedefaults>
    <o:shapelayout v:ext="edit">
      <o:idmap v:ext="edit" data="2"/>
    </o:shapelayout>
  </w:shapeDefaults>
  <w:decimalSymbol w:val=","/>
  <w:listSeparator w:val=";"/>
  <w14:docId w14:val="39645FC1"/>
  <w15:docId w15:val="{1B940EA4-2FBE-4EC2-8DE8-A46E6164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3180"/>
    <w:pPr>
      <w:spacing w:after="120"/>
      <w:ind w:firstLine="567"/>
      <w:jc w:val="both"/>
    </w:pPr>
    <w:rPr>
      <w:rFonts w:eastAsia="Times New Roman"/>
      <w:sz w:val="24"/>
      <w:lang w:eastAsia="en-US"/>
    </w:rPr>
  </w:style>
  <w:style w:type="paragraph" w:styleId="Heading1">
    <w:name w:val="heading 1"/>
    <w:basedOn w:val="Normal"/>
    <w:next w:val="Normal"/>
    <w:link w:val="Heading1Char"/>
    <w:uiPriority w:val="9"/>
    <w:qFormat/>
    <w:rsid w:val="0050658A"/>
    <w:pPr>
      <w:keepNext/>
      <w:keepLines/>
      <w:spacing w:before="480" w:after="0"/>
      <w:outlineLvl w:val="0"/>
    </w:pPr>
    <w:rPr>
      <w:rFonts w:ascii="Cambria" w:hAnsi="Cambria"/>
      <w:b/>
      <w:bCs/>
      <w:color w:val="365F91"/>
      <w:sz w:val="20"/>
      <w:szCs w:val="28"/>
      <w:lang w:val="x-none" w:eastAsia="x-none"/>
    </w:rPr>
  </w:style>
  <w:style w:type="paragraph" w:styleId="Heading2">
    <w:name w:val="heading 2"/>
    <w:basedOn w:val="Normal"/>
    <w:next w:val="Normal"/>
    <w:link w:val="Heading2Char"/>
    <w:uiPriority w:val="9"/>
    <w:semiHidden/>
    <w:unhideWhenUsed/>
    <w:qFormat/>
    <w:rsid w:val="00F96D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A06FA"/>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6AF"/>
    <w:rPr>
      <w:rFonts w:ascii="Cambria" w:eastAsia="Times New Roman" w:hAnsi="Cambria"/>
      <w:b/>
      <w:bCs/>
      <w:color w:val="365F91"/>
      <w:szCs w:val="28"/>
      <w:lang w:val="x-none" w:eastAsia="x-none"/>
    </w:rPr>
  </w:style>
  <w:style w:type="character" w:customStyle="1" w:styleId="Heading3Char">
    <w:name w:val="Heading 3 Char"/>
    <w:link w:val="Heading3"/>
    <w:uiPriority w:val="9"/>
    <w:rsid w:val="005A06FA"/>
    <w:rPr>
      <w:rFonts w:ascii="Cambria" w:eastAsia="Times New Roman" w:hAnsi="Cambria" w:cs="Times New Roman"/>
      <w:b/>
      <w:bCs/>
      <w:sz w:val="26"/>
      <w:szCs w:val="26"/>
      <w:lang w:eastAsia="en-US"/>
    </w:rPr>
  </w:style>
  <w:style w:type="paragraph" w:styleId="Footer">
    <w:name w:val="footer"/>
    <w:basedOn w:val="Normal"/>
    <w:link w:val="FooterChar"/>
    <w:uiPriority w:val="99"/>
    <w:rsid w:val="000F6956"/>
    <w:pPr>
      <w:tabs>
        <w:tab w:val="center" w:pos="4153"/>
        <w:tab w:val="right" w:pos="8306"/>
      </w:tabs>
    </w:pPr>
    <w:rPr>
      <w:lang w:val="x-none" w:eastAsia="x-none"/>
    </w:rPr>
  </w:style>
  <w:style w:type="character" w:customStyle="1" w:styleId="FooterChar">
    <w:name w:val="Footer Char"/>
    <w:link w:val="Footer"/>
    <w:uiPriority w:val="99"/>
    <w:rsid w:val="000F6956"/>
    <w:rPr>
      <w:rFonts w:eastAsia="Times New Roman" w:cs="Times New Roman"/>
      <w:sz w:val="24"/>
      <w:szCs w:val="20"/>
    </w:rPr>
  </w:style>
  <w:style w:type="character" w:styleId="PageNumber">
    <w:name w:val="page number"/>
    <w:basedOn w:val="DefaultParagraphFont"/>
    <w:rsid w:val="000F6956"/>
  </w:style>
  <w:style w:type="character" w:customStyle="1" w:styleId="HeaderChar">
    <w:name w:val="Header Char"/>
    <w:link w:val="Header"/>
    <w:uiPriority w:val="99"/>
    <w:rsid w:val="000F6956"/>
    <w:rPr>
      <w:sz w:val="24"/>
    </w:rPr>
  </w:style>
  <w:style w:type="paragraph" w:styleId="Header">
    <w:name w:val="header"/>
    <w:basedOn w:val="Normal"/>
    <w:link w:val="HeaderChar"/>
    <w:uiPriority w:val="99"/>
    <w:rsid w:val="000F6956"/>
    <w:pPr>
      <w:tabs>
        <w:tab w:val="center" w:pos="4153"/>
        <w:tab w:val="right" w:pos="8306"/>
      </w:tabs>
    </w:pPr>
    <w:rPr>
      <w:rFonts w:eastAsia="Calibri"/>
      <w:lang w:val="x-none" w:eastAsia="x-none"/>
    </w:rPr>
  </w:style>
  <w:style w:type="character" w:customStyle="1" w:styleId="HeaderChar1">
    <w:name w:val="Header Char1"/>
    <w:uiPriority w:val="99"/>
    <w:semiHidden/>
    <w:rsid w:val="000F6956"/>
    <w:rPr>
      <w:rFonts w:eastAsia="Times New Roman" w:cs="Times New Roman"/>
      <w:sz w:val="24"/>
      <w:szCs w:val="20"/>
    </w:rPr>
  </w:style>
  <w:style w:type="paragraph" w:customStyle="1" w:styleId="H1">
    <w:name w:val="H1"/>
    <w:link w:val="H1Char"/>
    <w:rsid w:val="00283B8B"/>
    <w:pPr>
      <w:keepNext/>
      <w:keepLines/>
      <w:pageBreakBefore/>
      <w:pBdr>
        <w:bottom w:val="thickThinLargeGap" w:sz="24" w:space="1" w:color="17365D"/>
      </w:pBdr>
      <w:tabs>
        <w:tab w:val="left" w:pos="1134"/>
      </w:tabs>
      <w:spacing w:after="120"/>
      <w:ind w:left="1134" w:hanging="567"/>
      <w:outlineLvl w:val="0"/>
    </w:pPr>
    <w:rPr>
      <w:rFonts w:eastAsia="Times New Roman"/>
      <w:b/>
      <w:sz w:val="36"/>
      <w:lang w:eastAsia="en-US"/>
    </w:rPr>
  </w:style>
  <w:style w:type="character" w:customStyle="1" w:styleId="H1Char">
    <w:name w:val="H1 Char"/>
    <w:link w:val="H1"/>
    <w:rsid w:val="00283B8B"/>
    <w:rPr>
      <w:rFonts w:eastAsia="Times New Roman"/>
      <w:b/>
      <w:sz w:val="36"/>
      <w:lang w:eastAsia="en-US" w:bidi="ar-SA"/>
    </w:rPr>
  </w:style>
  <w:style w:type="character" w:styleId="CommentReference">
    <w:name w:val="annotation reference"/>
    <w:uiPriority w:val="99"/>
    <w:semiHidden/>
    <w:unhideWhenUsed/>
    <w:rsid w:val="000F6956"/>
    <w:rPr>
      <w:sz w:val="16"/>
      <w:szCs w:val="16"/>
    </w:rPr>
  </w:style>
  <w:style w:type="paragraph" w:styleId="CommentText">
    <w:name w:val="annotation text"/>
    <w:basedOn w:val="Normal"/>
    <w:link w:val="CommentTextChar"/>
    <w:uiPriority w:val="99"/>
    <w:unhideWhenUsed/>
    <w:rsid w:val="00B51348"/>
    <w:rPr>
      <w:sz w:val="20"/>
      <w:lang w:val="x-none" w:eastAsia="x-none"/>
    </w:rPr>
  </w:style>
  <w:style w:type="character" w:customStyle="1" w:styleId="CommentTextChar">
    <w:name w:val="Comment Text Char"/>
    <w:link w:val="CommentText"/>
    <w:uiPriority w:val="99"/>
    <w:rsid w:val="000F6956"/>
    <w:rPr>
      <w:rFonts w:eastAsia="Times New Roman"/>
      <w:lang w:val="x-none" w:eastAsia="x-none"/>
    </w:rPr>
  </w:style>
  <w:style w:type="paragraph" w:styleId="BalloonText">
    <w:name w:val="Balloon Text"/>
    <w:basedOn w:val="Normal"/>
    <w:link w:val="BalloonTextChar"/>
    <w:uiPriority w:val="99"/>
    <w:semiHidden/>
    <w:unhideWhenUsed/>
    <w:rsid w:val="000F6956"/>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0F6956"/>
    <w:rPr>
      <w:rFonts w:ascii="Tahoma" w:eastAsia="Times New Roman" w:hAnsi="Tahoma" w:cs="Tahoma"/>
      <w:sz w:val="16"/>
      <w:szCs w:val="16"/>
    </w:rPr>
  </w:style>
  <w:style w:type="paragraph" w:customStyle="1" w:styleId="H2">
    <w:name w:val="H2"/>
    <w:link w:val="H2Char"/>
    <w:uiPriority w:val="99"/>
    <w:rsid w:val="000F6956"/>
    <w:pPr>
      <w:keepNext/>
      <w:tabs>
        <w:tab w:val="left" w:pos="1134"/>
      </w:tabs>
      <w:spacing w:before="480" w:after="240"/>
      <w:ind w:left="1134" w:hanging="567"/>
      <w:outlineLvl w:val="1"/>
    </w:pPr>
    <w:rPr>
      <w:rFonts w:ascii="Calibri" w:eastAsia="Times New Roman" w:hAnsi="Calibri"/>
      <w:b/>
      <w:sz w:val="32"/>
      <w:lang w:eastAsia="en-US"/>
    </w:rPr>
  </w:style>
  <w:style w:type="character" w:customStyle="1" w:styleId="H2Char">
    <w:name w:val="H2 Char"/>
    <w:link w:val="H2"/>
    <w:uiPriority w:val="99"/>
    <w:rsid w:val="00283B8B"/>
    <w:rPr>
      <w:rFonts w:ascii="Calibri" w:eastAsia="Times New Roman" w:hAnsi="Calibri"/>
      <w:b/>
      <w:sz w:val="32"/>
      <w:lang w:eastAsia="en-US" w:bidi="ar-SA"/>
    </w:rPr>
  </w:style>
  <w:style w:type="paragraph" w:customStyle="1" w:styleId="H4">
    <w:name w:val="H4"/>
    <w:uiPriority w:val="99"/>
    <w:rsid w:val="000F6956"/>
    <w:pPr>
      <w:spacing w:before="120" w:after="120"/>
      <w:ind w:left="567"/>
      <w:outlineLvl w:val="3"/>
    </w:pPr>
    <w:rPr>
      <w:rFonts w:ascii="Calibri" w:eastAsia="Times New Roman" w:hAnsi="Calibri"/>
      <w:b/>
      <w:sz w:val="28"/>
      <w:lang w:eastAsia="en-US"/>
    </w:rPr>
  </w:style>
  <w:style w:type="paragraph" w:customStyle="1" w:styleId="H3">
    <w:name w:val="H3"/>
    <w:link w:val="H3Char"/>
    <w:rsid w:val="000F6956"/>
    <w:pPr>
      <w:keepNext/>
      <w:spacing w:before="480" w:after="120"/>
      <w:ind w:left="1701" w:hanging="1134"/>
      <w:outlineLvl w:val="2"/>
    </w:pPr>
    <w:rPr>
      <w:rFonts w:ascii="Calibri" w:eastAsia="Times New Roman" w:hAnsi="Calibri"/>
      <w:b/>
      <w:sz w:val="28"/>
      <w:lang w:eastAsia="en-US"/>
    </w:rPr>
  </w:style>
  <w:style w:type="character" w:customStyle="1" w:styleId="H3Char">
    <w:name w:val="H3 Char"/>
    <w:link w:val="H3"/>
    <w:rsid w:val="00283B8B"/>
    <w:rPr>
      <w:rFonts w:ascii="Calibri" w:eastAsia="Times New Roman" w:hAnsi="Calibri"/>
      <w:b/>
      <w:sz w:val="28"/>
      <w:lang w:eastAsia="en-US" w:bidi="ar-SA"/>
    </w:rPr>
  </w:style>
  <w:style w:type="paragraph" w:customStyle="1" w:styleId="T">
    <w:name w:val="T"/>
    <w:basedOn w:val="Normal"/>
    <w:rsid w:val="000F6956"/>
    <w:pPr>
      <w:keepNext/>
      <w:ind w:left="567" w:firstLine="0"/>
      <w:jc w:val="left"/>
    </w:pPr>
    <w:rPr>
      <w:rFonts w:ascii="Calibri" w:hAnsi="Calibri"/>
      <w:b/>
    </w:rPr>
  </w:style>
  <w:style w:type="paragraph" w:customStyle="1" w:styleId="Z">
    <w:name w:val="Z"/>
    <w:basedOn w:val="T"/>
    <w:uiPriority w:val="99"/>
    <w:rsid w:val="000F6956"/>
    <w:pPr>
      <w:ind w:right="1701"/>
    </w:pPr>
    <w:rPr>
      <w:b w:val="0"/>
      <w:sz w:val="20"/>
    </w:rPr>
  </w:style>
  <w:style w:type="paragraph" w:customStyle="1" w:styleId="tabteksts">
    <w:name w:val="tab_teksts"/>
    <w:basedOn w:val="Normal"/>
    <w:uiPriority w:val="99"/>
    <w:rsid w:val="000F6956"/>
    <w:pPr>
      <w:spacing w:after="0"/>
      <w:ind w:firstLine="0"/>
      <w:jc w:val="left"/>
    </w:pPr>
    <w:rPr>
      <w:sz w:val="20"/>
    </w:rPr>
  </w:style>
  <w:style w:type="paragraph" w:styleId="FootnoteText">
    <w:name w:val="footnote text"/>
    <w:aliases w:val="Footnote,Fußnote,Fußnote Char Char Char,-E Fußnotentext,Fußnotentext Ursprung,footnote text,Footnote Text Char1 Char Char Char Char Char Char Char Char Char Char Char,Char,Ch,f,Fußn,single space,ft Rakstz. Rakstz.,ft Rakstz.,ft,footnote te"/>
    <w:basedOn w:val="Normal"/>
    <w:link w:val="FootnoteTextChar"/>
    <w:uiPriority w:val="99"/>
    <w:qFormat/>
    <w:rsid w:val="000F6956"/>
    <w:pPr>
      <w:keepLines/>
      <w:widowControl w:val="0"/>
      <w:spacing w:after="0"/>
      <w:ind w:left="340" w:hanging="340"/>
      <w:jc w:val="left"/>
    </w:pPr>
    <w:rPr>
      <w:snapToGrid w:val="0"/>
      <w:color w:val="000000"/>
      <w:sz w:val="20"/>
      <w:lang w:val="x-none" w:eastAsia="x-none"/>
    </w:rPr>
  </w:style>
  <w:style w:type="character" w:customStyle="1" w:styleId="FootnoteTextChar">
    <w:name w:val="Footnote Text Char"/>
    <w:aliases w:val="Footnote Char,Fußnote Char,Fußnote Char Char Char Char,-E Fußnotentext Char,Fußnotentext Ursprung Char,footnote text Char,Footnote Text Char1 Char Char Char Char Char Char Char Char Char Char Char Char,Char Char,Ch Char,f Char,ft Char"/>
    <w:link w:val="FootnoteText"/>
    <w:uiPriority w:val="99"/>
    <w:qFormat/>
    <w:rsid w:val="000F6956"/>
    <w:rPr>
      <w:rFonts w:eastAsia="Times New Roman" w:cs="Times New Roman"/>
      <w:snapToGrid w:val="0"/>
      <w:color w:val="000000"/>
      <w:sz w:val="20"/>
      <w:szCs w:val="20"/>
    </w:rPr>
  </w:style>
  <w:style w:type="character" w:styleId="FootnoteReference">
    <w:name w:val="footnote reference"/>
    <w:aliases w:val="Footnote Reference Number,Footnote symbol,Footnote Reference Superscript,ftref,fr,Footnote Refernece,Footnote Reference text,Voetnootverwijzing,footnote ref,FR,Fußnotenzeichen diss neu,Times 10 Point,Exposant 3 Point,SUPERS,stylish,Re"/>
    <w:link w:val="CharCharCharChar"/>
    <w:uiPriority w:val="99"/>
    <w:qFormat/>
    <w:rsid w:val="000F6956"/>
    <w:rPr>
      <w:rFonts w:ascii="Garamond" w:hAnsi="Garamond"/>
      <w:sz w:val="20"/>
      <w:vertAlign w:val="superscript"/>
    </w:rPr>
  </w:style>
  <w:style w:type="paragraph" w:customStyle="1" w:styleId="Zpar">
    <w:name w:val="Z_par"/>
    <w:basedOn w:val="Z"/>
    <w:rsid w:val="000F6956"/>
    <w:pPr>
      <w:spacing w:after="480"/>
      <w:ind w:left="1418" w:hanging="851"/>
    </w:pPr>
    <w:rPr>
      <w:i/>
    </w:rPr>
  </w:style>
  <w:style w:type="character" w:styleId="Strong">
    <w:name w:val="Strong"/>
    <w:uiPriority w:val="22"/>
    <w:qFormat/>
    <w:rsid w:val="000F6956"/>
    <w:rPr>
      <w:b/>
      <w:bCs/>
    </w:rPr>
  </w:style>
  <w:style w:type="paragraph" w:styleId="ListParagraph">
    <w:name w:val="List Paragraph"/>
    <w:aliases w:val="2,H&amp;P List Paragraph,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0F6956"/>
    <w:pPr>
      <w:spacing w:after="200" w:line="276" w:lineRule="auto"/>
      <w:ind w:left="720" w:firstLine="0"/>
      <w:contextualSpacing/>
      <w:jc w:val="left"/>
    </w:pPr>
    <w:rPr>
      <w:rFonts w:ascii="Calibri" w:hAnsi="Calibri"/>
      <w:sz w:val="22"/>
      <w:lang w:val="x-none" w:eastAsia="x-none"/>
    </w:rPr>
  </w:style>
  <w:style w:type="character" w:customStyle="1" w:styleId="ListParagraphChar">
    <w:name w:val="List Paragraph Char"/>
    <w:aliases w:val="2 Char,H&amp;P List Paragraph Char,Akapit z listą BS Char,Numbered Para 1 Char,Dot pt Char,No Spacing1 Char,List Paragraph Char Char Char Char,Indicator Text Char,List Paragraph1 Char,Bullet 1 Char,Bullet Points Char,MAIN CONTENT Char"/>
    <w:link w:val="ListParagraph"/>
    <w:uiPriority w:val="34"/>
    <w:qFormat/>
    <w:locked/>
    <w:rsid w:val="00FA2F3D"/>
    <w:rPr>
      <w:rFonts w:ascii="Calibri" w:eastAsia="Times New Roman" w:hAnsi="Calibri" w:cs="Times New Roman"/>
      <w:sz w:val="22"/>
    </w:rPr>
  </w:style>
  <w:style w:type="character" w:styleId="Emphasis">
    <w:name w:val="Emphasis"/>
    <w:uiPriority w:val="20"/>
    <w:qFormat/>
    <w:rsid w:val="000F6956"/>
    <w:rPr>
      <w:i/>
      <w:iCs/>
    </w:rPr>
  </w:style>
  <w:style w:type="paragraph" w:styleId="BodyTextIndent2">
    <w:name w:val="Body Text Indent 2"/>
    <w:basedOn w:val="Normal"/>
    <w:link w:val="BodyTextIndent2Char"/>
    <w:semiHidden/>
    <w:rsid w:val="000F6956"/>
    <w:pPr>
      <w:spacing w:before="120"/>
      <w:ind w:firstLine="706"/>
    </w:pPr>
    <w:rPr>
      <w:lang w:val="x-none" w:eastAsia="x-none"/>
    </w:rPr>
  </w:style>
  <w:style w:type="character" w:customStyle="1" w:styleId="BodyTextIndent2Char">
    <w:name w:val="Body Text Indent 2 Char"/>
    <w:link w:val="BodyTextIndent2"/>
    <w:semiHidden/>
    <w:rsid w:val="000F6956"/>
    <w:rPr>
      <w:rFonts w:eastAsia="Times New Roman" w:cs="Times New Roman"/>
      <w:sz w:val="24"/>
      <w:szCs w:val="20"/>
    </w:rPr>
  </w:style>
  <w:style w:type="paragraph" w:customStyle="1" w:styleId="Default">
    <w:name w:val="Default"/>
    <w:rsid w:val="000F6956"/>
    <w:pPr>
      <w:autoSpaceDE w:val="0"/>
      <w:autoSpaceDN w:val="0"/>
      <w:adjustRightInd w:val="0"/>
    </w:pPr>
    <w:rPr>
      <w:rFonts w:eastAsia="Times New Roman"/>
      <w:color w:val="000000"/>
      <w:sz w:val="24"/>
      <w:szCs w:val="24"/>
    </w:rPr>
  </w:style>
  <w:style w:type="paragraph" w:styleId="BodyTextIndent">
    <w:name w:val="Body Text Indent"/>
    <w:basedOn w:val="Normal"/>
    <w:link w:val="BodyTextIndentChar"/>
    <w:semiHidden/>
    <w:unhideWhenUsed/>
    <w:rsid w:val="000F6956"/>
    <w:pPr>
      <w:ind w:left="283"/>
    </w:pPr>
    <w:rPr>
      <w:lang w:val="x-none" w:eastAsia="x-none"/>
    </w:rPr>
  </w:style>
  <w:style w:type="character" w:customStyle="1" w:styleId="BodyTextIndentChar">
    <w:name w:val="Body Text Indent Char"/>
    <w:link w:val="BodyTextIndent"/>
    <w:semiHidden/>
    <w:rsid w:val="000F6956"/>
    <w:rPr>
      <w:rFonts w:eastAsia="Times New Roman" w:cs="Times New Roman"/>
      <w:sz w:val="24"/>
      <w:szCs w:val="20"/>
    </w:rPr>
  </w:style>
  <w:style w:type="paragraph" w:customStyle="1" w:styleId="ridk">
    <w:name w:val="ridk"/>
    <w:basedOn w:val="Normal"/>
    <w:rsid w:val="000F6956"/>
    <w:pPr>
      <w:spacing w:before="100" w:beforeAutospacing="1" w:after="100" w:afterAutospacing="1"/>
      <w:ind w:firstLine="0"/>
      <w:jc w:val="left"/>
    </w:pPr>
    <w:rPr>
      <w:rFonts w:ascii="Arial Unicode MS" w:eastAsia="Arial Unicode MS" w:hAnsi="Arial Unicode MS" w:cs="Arial Unicode MS"/>
      <w:szCs w:val="24"/>
      <w:lang w:val="en-US"/>
    </w:rPr>
  </w:style>
  <w:style w:type="table" w:styleId="TableGrid">
    <w:name w:val="Table Grid"/>
    <w:basedOn w:val="TableNormal"/>
    <w:uiPriority w:val="39"/>
    <w:rsid w:val="00B5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1D56AF"/>
    <w:pPr>
      <w:keepLines w:val="0"/>
      <w:spacing w:before="240" w:after="60"/>
      <w:ind w:firstLine="709"/>
    </w:pPr>
    <w:rPr>
      <w:rFonts w:ascii="Times New Roman" w:eastAsia="Calibri" w:hAnsi="Times New Roman"/>
      <w:color w:val="auto"/>
      <w:kern w:val="32"/>
      <w:sz w:val="40"/>
      <w:szCs w:val="40"/>
    </w:rPr>
  </w:style>
  <w:style w:type="character" w:customStyle="1" w:styleId="spelle">
    <w:name w:val="spelle"/>
    <w:basedOn w:val="DefaultParagraphFont"/>
    <w:rsid w:val="006F0333"/>
  </w:style>
  <w:style w:type="paragraph" w:customStyle="1" w:styleId="ParagraphNumbering">
    <w:name w:val="Paragraph Numbering"/>
    <w:basedOn w:val="Normal"/>
    <w:uiPriority w:val="1"/>
    <w:qFormat/>
    <w:rsid w:val="006F0333"/>
    <w:pPr>
      <w:numPr>
        <w:numId w:val="1"/>
      </w:numPr>
      <w:spacing w:after="240" w:line="264" w:lineRule="auto"/>
      <w:jc w:val="left"/>
    </w:pPr>
    <w:rPr>
      <w:rFonts w:eastAsia="Calibri"/>
      <w:szCs w:val="24"/>
      <w:lang w:val="en-US"/>
    </w:rPr>
  </w:style>
  <w:style w:type="paragraph" w:styleId="CommentSubject">
    <w:name w:val="annotation subject"/>
    <w:basedOn w:val="CommentText"/>
    <w:next w:val="CommentText"/>
    <w:link w:val="CommentSubjectChar"/>
    <w:uiPriority w:val="99"/>
    <w:semiHidden/>
    <w:unhideWhenUsed/>
    <w:rsid w:val="00EF6369"/>
    <w:rPr>
      <w:b/>
      <w:bCs/>
    </w:rPr>
  </w:style>
  <w:style w:type="character" w:customStyle="1" w:styleId="CommentSubjectChar">
    <w:name w:val="Comment Subject Char"/>
    <w:link w:val="CommentSubject"/>
    <w:uiPriority w:val="99"/>
    <w:semiHidden/>
    <w:rsid w:val="00EF6369"/>
    <w:rPr>
      <w:rFonts w:eastAsia="Times New Roman" w:cs="Times New Roman"/>
      <w:b/>
      <w:bCs/>
      <w:sz w:val="20"/>
      <w:szCs w:val="20"/>
    </w:rPr>
  </w:style>
  <w:style w:type="paragraph" w:customStyle="1" w:styleId="PIRMAIS">
    <w:name w:val="PIRMAIS"/>
    <w:basedOn w:val="H1"/>
    <w:link w:val="PIRMAISChar"/>
    <w:qFormat/>
    <w:rsid w:val="00283B8B"/>
    <w:pPr>
      <w:tabs>
        <w:tab w:val="clear" w:pos="1134"/>
        <w:tab w:val="left" w:pos="567"/>
      </w:tabs>
      <w:ind w:left="567"/>
    </w:pPr>
  </w:style>
  <w:style w:type="character" w:customStyle="1" w:styleId="PIRMAISChar">
    <w:name w:val="PIRMAIS Char"/>
    <w:basedOn w:val="H1Char"/>
    <w:link w:val="PIRMAIS"/>
    <w:rsid w:val="00283B8B"/>
    <w:rPr>
      <w:rFonts w:eastAsia="Times New Roman"/>
      <w:b/>
      <w:sz w:val="36"/>
      <w:lang w:eastAsia="en-US" w:bidi="ar-SA"/>
    </w:rPr>
  </w:style>
  <w:style w:type="paragraph" w:customStyle="1" w:styleId="otrais">
    <w:name w:val="otrais"/>
    <w:basedOn w:val="H2"/>
    <w:link w:val="otraisChar"/>
    <w:qFormat/>
    <w:rsid w:val="00283B8B"/>
    <w:pPr>
      <w:tabs>
        <w:tab w:val="clear" w:pos="1134"/>
        <w:tab w:val="left" w:pos="567"/>
      </w:tabs>
      <w:ind w:left="567"/>
    </w:pPr>
    <w:rPr>
      <w:rFonts w:ascii="Times New Roman" w:hAnsi="Times New Roman"/>
    </w:rPr>
  </w:style>
  <w:style w:type="character" w:customStyle="1" w:styleId="otraisChar">
    <w:name w:val="otrais Char"/>
    <w:basedOn w:val="H2Char"/>
    <w:link w:val="otrais"/>
    <w:rsid w:val="00283B8B"/>
    <w:rPr>
      <w:rFonts w:ascii="Calibri" w:eastAsia="Times New Roman" w:hAnsi="Calibri"/>
      <w:b/>
      <w:sz w:val="32"/>
      <w:lang w:eastAsia="en-US" w:bidi="ar-SA"/>
    </w:rPr>
  </w:style>
  <w:style w:type="paragraph" w:customStyle="1" w:styleId="tresais">
    <w:name w:val="tresais"/>
    <w:basedOn w:val="H3"/>
    <w:link w:val="tresaisChar"/>
    <w:qFormat/>
    <w:rsid w:val="00283B8B"/>
    <w:pPr>
      <w:ind w:left="0" w:firstLine="0"/>
    </w:pPr>
    <w:rPr>
      <w:rFonts w:ascii="Times New Roman" w:hAnsi="Times New Roman"/>
    </w:rPr>
  </w:style>
  <w:style w:type="character" w:customStyle="1" w:styleId="tresaisChar">
    <w:name w:val="tresais Char"/>
    <w:basedOn w:val="H3Char"/>
    <w:link w:val="tresais"/>
    <w:rsid w:val="00283B8B"/>
    <w:rPr>
      <w:rFonts w:ascii="Calibri" w:eastAsia="Times New Roman" w:hAnsi="Calibri"/>
      <w:b/>
      <w:sz w:val="28"/>
      <w:lang w:eastAsia="en-US" w:bidi="ar-SA"/>
    </w:rPr>
  </w:style>
  <w:style w:type="paragraph" w:styleId="TOCHeading">
    <w:name w:val="TOC Heading"/>
    <w:basedOn w:val="Heading1"/>
    <w:next w:val="Normal"/>
    <w:uiPriority w:val="39"/>
    <w:unhideWhenUsed/>
    <w:qFormat/>
    <w:rsid w:val="0050658A"/>
    <w:pPr>
      <w:spacing w:line="276" w:lineRule="auto"/>
      <w:ind w:firstLine="0"/>
      <w:jc w:val="left"/>
      <w:outlineLvl w:val="9"/>
    </w:pPr>
    <w:rPr>
      <w:rFonts w:eastAsia="MS Gothic"/>
      <w:lang w:val="en-US" w:eastAsia="ja-JP"/>
    </w:rPr>
  </w:style>
  <w:style w:type="paragraph" w:styleId="TOC1">
    <w:name w:val="toc 1"/>
    <w:basedOn w:val="Normal"/>
    <w:next w:val="Normal"/>
    <w:autoRedefine/>
    <w:uiPriority w:val="39"/>
    <w:unhideWhenUsed/>
    <w:rsid w:val="00F91CA9"/>
    <w:pPr>
      <w:tabs>
        <w:tab w:val="left" w:pos="284"/>
        <w:tab w:val="right" w:leader="dot" w:pos="9072"/>
      </w:tabs>
      <w:spacing w:after="0"/>
      <w:ind w:right="991" w:firstLine="0"/>
      <w:jc w:val="left"/>
    </w:pPr>
    <w:rPr>
      <w:noProof/>
    </w:rPr>
  </w:style>
  <w:style w:type="paragraph" w:styleId="TOC2">
    <w:name w:val="toc 2"/>
    <w:basedOn w:val="Normal"/>
    <w:next w:val="Normal"/>
    <w:autoRedefine/>
    <w:uiPriority w:val="39"/>
    <w:unhideWhenUsed/>
    <w:rsid w:val="008118BE"/>
    <w:pPr>
      <w:tabs>
        <w:tab w:val="right" w:leader="dot" w:pos="9072"/>
      </w:tabs>
      <w:spacing w:after="0"/>
      <w:ind w:left="238" w:firstLine="46"/>
    </w:pPr>
  </w:style>
  <w:style w:type="paragraph" w:styleId="TOC3">
    <w:name w:val="toc 3"/>
    <w:basedOn w:val="Normal"/>
    <w:next w:val="Normal"/>
    <w:autoRedefine/>
    <w:uiPriority w:val="39"/>
    <w:unhideWhenUsed/>
    <w:rsid w:val="00984AE5"/>
    <w:pPr>
      <w:tabs>
        <w:tab w:val="right" w:leader="dot" w:pos="9061"/>
      </w:tabs>
      <w:spacing w:after="0"/>
      <w:ind w:left="482"/>
    </w:pPr>
  </w:style>
  <w:style w:type="character" w:styleId="Hyperlink">
    <w:name w:val="Hyperlink"/>
    <w:uiPriority w:val="99"/>
    <w:unhideWhenUsed/>
    <w:rsid w:val="00283B8B"/>
    <w:rPr>
      <w:color w:val="0000FF"/>
      <w:u w:val="single"/>
    </w:rPr>
  </w:style>
  <w:style w:type="paragraph" w:styleId="NoSpacing">
    <w:name w:val="No Spacing"/>
    <w:link w:val="NoSpacingChar"/>
    <w:uiPriority w:val="1"/>
    <w:qFormat/>
    <w:rsid w:val="00D3627A"/>
    <w:pPr>
      <w:ind w:firstLine="567"/>
      <w:jc w:val="both"/>
    </w:pPr>
    <w:rPr>
      <w:rFonts w:eastAsia="Times New Roman"/>
      <w:sz w:val="24"/>
      <w:lang w:eastAsia="en-US"/>
    </w:rPr>
  </w:style>
  <w:style w:type="character" w:customStyle="1" w:styleId="NoSpacingChar">
    <w:name w:val="No Spacing Char"/>
    <w:basedOn w:val="DefaultParagraphFont"/>
    <w:link w:val="NoSpacing"/>
    <w:uiPriority w:val="1"/>
    <w:rsid w:val="00FA587D"/>
    <w:rPr>
      <w:rFonts w:eastAsia="Times New Roman"/>
      <w:sz w:val="24"/>
      <w:lang w:eastAsia="en-US"/>
    </w:rPr>
  </w:style>
  <w:style w:type="paragraph" w:customStyle="1" w:styleId="naisf">
    <w:name w:val="naisf"/>
    <w:basedOn w:val="Normal"/>
    <w:rsid w:val="0072157F"/>
    <w:pPr>
      <w:spacing w:before="100" w:beforeAutospacing="1" w:after="100" w:afterAutospacing="1"/>
      <w:ind w:firstLine="0"/>
      <w:jc w:val="left"/>
    </w:pPr>
    <w:rPr>
      <w:szCs w:val="24"/>
      <w:lang w:eastAsia="lv-LV"/>
    </w:rPr>
  </w:style>
  <w:style w:type="paragraph" w:customStyle="1" w:styleId="teksts">
    <w:name w:val="teksts"/>
    <w:rsid w:val="00BD74BB"/>
    <w:pPr>
      <w:spacing w:after="120"/>
      <w:jc w:val="both"/>
    </w:pPr>
    <w:rPr>
      <w:rFonts w:ascii="Garamond" w:eastAsia="Times New Roman" w:hAnsi="Garamond"/>
      <w:sz w:val="24"/>
      <w:lang w:eastAsia="en-US"/>
    </w:rPr>
  </w:style>
  <w:style w:type="paragraph" w:customStyle="1" w:styleId="EE-paragr">
    <w:name w:val="EE-paragr"/>
    <w:basedOn w:val="Normal"/>
    <w:autoRedefine/>
    <w:uiPriority w:val="99"/>
    <w:rsid w:val="00BD74BB"/>
    <w:pPr>
      <w:spacing w:before="120"/>
      <w:ind w:firstLine="0"/>
    </w:pPr>
    <w:rPr>
      <w:iCs/>
      <w:szCs w:val="24"/>
      <w:lang w:eastAsia="lv-LV" w:bidi="lo-LA"/>
    </w:rPr>
  </w:style>
  <w:style w:type="paragraph" w:customStyle="1" w:styleId="tabtekst">
    <w:name w:val="tab_tekst"/>
    <w:basedOn w:val="Normal"/>
    <w:rsid w:val="00BD74BB"/>
    <w:pPr>
      <w:spacing w:after="0"/>
      <w:ind w:firstLine="0"/>
      <w:jc w:val="left"/>
    </w:pPr>
    <w:rPr>
      <w:color w:val="000000"/>
      <w:sz w:val="20"/>
    </w:rPr>
  </w:style>
  <w:style w:type="paragraph" w:styleId="NormalWeb">
    <w:name w:val="Normal (Web)"/>
    <w:basedOn w:val="Normal"/>
    <w:uiPriority w:val="99"/>
    <w:unhideWhenUsed/>
    <w:rsid w:val="00BD74BB"/>
    <w:pPr>
      <w:spacing w:before="100" w:beforeAutospacing="1" w:after="100" w:afterAutospacing="1"/>
      <w:ind w:firstLine="0"/>
      <w:jc w:val="left"/>
    </w:pPr>
    <w:rPr>
      <w:szCs w:val="24"/>
      <w:lang w:eastAsia="lv-LV"/>
    </w:rPr>
  </w:style>
  <w:style w:type="paragraph" w:customStyle="1" w:styleId="Normal11pt">
    <w:name w:val="Normal + 11 pt"/>
    <w:aliases w:val="Bold,Justified,Line spacing:  1.5 lines"/>
    <w:basedOn w:val="Normal"/>
    <w:rsid w:val="00BD74BB"/>
    <w:pPr>
      <w:widowControl w:val="0"/>
      <w:adjustRightInd w:val="0"/>
      <w:spacing w:after="0" w:line="360" w:lineRule="auto"/>
      <w:ind w:firstLine="0"/>
      <w:textAlignment w:val="baseline"/>
    </w:pPr>
    <w:rPr>
      <w:b/>
      <w:sz w:val="22"/>
      <w:szCs w:val="22"/>
      <w:lang w:val="en-GB" w:eastAsia="lv-LV"/>
    </w:rPr>
  </w:style>
  <w:style w:type="paragraph" w:styleId="BodyText">
    <w:name w:val="Body Text"/>
    <w:basedOn w:val="Normal"/>
    <w:link w:val="BodyTextChar"/>
    <w:uiPriority w:val="99"/>
    <w:semiHidden/>
    <w:unhideWhenUsed/>
    <w:rsid w:val="005A06FA"/>
    <w:rPr>
      <w:lang w:val="x-none"/>
    </w:rPr>
  </w:style>
  <w:style w:type="character" w:customStyle="1" w:styleId="BodyTextChar">
    <w:name w:val="Body Text Char"/>
    <w:link w:val="BodyText"/>
    <w:uiPriority w:val="99"/>
    <w:semiHidden/>
    <w:rsid w:val="005A06FA"/>
    <w:rPr>
      <w:rFonts w:eastAsia="Times New Roman"/>
      <w:sz w:val="24"/>
      <w:lang w:eastAsia="en-US"/>
    </w:rPr>
  </w:style>
  <w:style w:type="paragraph" w:styleId="BodyText3">
    <w:name w:val="Body Text 3"/>
    <w:basedOn w:val="Normal"/>
    <w:link w:val="BodyText3Char"/>
    <w:uiPriority w:val="99"/>
    <w:semiHidden/>
    <w:unhideWhenUsed/>
    <w:rsid w:val="005A06FA"/>
    <w:rPr>
      <w:sz w:val="16"/>
      <w:szCs w:val="16"/>
      <w:lang w:val="x-none"/>
    </w:rPr>
  </w:style>
  <w:style w:type="character" w:customStyle="1" w:styleId="BodyText3Char">
    <w:name w:val="Body Text 3 Char"/>
    <w:link w:val="BodyText3"/>
    <w:uiPriority w:val="99"/>
    <w:semiHidden/>
    <w:rsid w:val="005A06FA"/>
    <w:rPr>
      <w:rFonts w:eastAsia="Times New Roman"/>
      <w:sz w:val="16"/>
      <w:szCs w:val="16"/>
      <w:lang w:eastAsia="en-US"/>
    </w:rPr>
  </w:style>
  <w:style w:type="paragraph" w:styleId="TOC8">
    <w:name w:val="toc 8"/>
    <w:basedOn w:val="Normal"/>
    <w:next w:val="Normal"/>
    <w:autoRedefine/>
    <w:uiPriority w:val="39"/>
    <w:semiHidden/>
    <w:unhideWhenUsed/>
    <w:rsid w:val="00D117D0"/>
    <w:pPr>
      <w:ind w:left="1680"/>
    </w:pPr>
  </w:style>
  <w:style w:type="paragraph" w:styleId="PlainText">
    <w:name w:val="Plain Text"/>
    <w:basedOn w:val="Normal"/>
    <w:link w:val="PlainTextChar"/>
    <w:uiPriority w:val="99"/>
    <w:unhideWhenUsed/>
    <w:rsid w:val="00F37E17"/>
    <w:pPr>
      <w:spacing w:after="0"/>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37E17"/>
    <w:rPr>
      <w:rFonts w:ascii="Consolas" w:hAnsi="Consolas"/>
      <w:sz w:val="21"/>
      <w:szCs w:val="21"/>
    </w:rPr>
  </w:style>
  <w:style w:type="paragraph" w:customStyle="1" w:styleId="Text1">
    <w:name w:val="Text 1"/>
    <w:basedOn w:val="Normal"/>
    <w:uiPriority w:val="99"/>
    <w:rsid w:val="003E6294"/>
    <w:pPr>
      <w:spacing w:before="120"/>
      <w:ind w:left="850" w:firstLine="0"/>
    </w:pPr>
    <w:rPr>
      <w:lang w:val="en-GB" w:eastAsia="de-DE"/>
    </w:rPr>
  </w:style>
  <w:style w:type="character" w:styleId="FollowedHyperlink">
    <w:name w:val="FollowedHyperlink"/>
    <w:uiPriority w:val="99"/>
    <w:semiHidden/>
    <w:unhideWhenUsed/>
    <w:rsid w:val="00DE6E4F"/>
    <w:rPr>
      <w:color w:val="800080"/>
      <w:u w:val="single"/>
    </w:rPr>
  </w:style>
  <w:style w:type="paragraph" w:styleId="Revision">
    <w:name w:val="Revision"/>
    <w:hidden/>
    <w:uiPriority w:val="99"/>
    <w:semiHidden/>
    <w:rsid w:val="0050658A"/>
    <w:rPr>
      <w:rFonts w:eastAsia="Times New Roman"/>
      <w:sz w:val="24"/>
      <w:lang w:eastAsia="en-US"/>
    </w:rPr>
  </w:style>
  <w:style w:type="paragraph" w:customStyle="1" w:styleId="tv2131">
    <w:name w:val="tv2131"/>
    <w:basedOn w:val="Normal"/>
    <w:rsid w:val="008D3A67"/>
    <w:pPr>
      <w:spacing w:before="240" w:after="0" w:line="360" w:lineRule="auto"/>
      <w:ind w:firstLine="300"/>
    </w:pPr>
    <w:rPr>
      <w:rFonts w:ascii="Verdana" w:hAnsi="Verdana"/>
      <w:sz w:val="18"/>
      <w:szCs w:val="18"/>
      <w:lang w:eastAsia="lv-LV"/>
    </w:rPr>
  </w:style>
  <w:style w:type="paragraph" w:customStyle="1" w:styleId="CM1">
    <w:name w:val="CM1"/>
    <w:basedOn w:val="Default"/>
    <w:next w:val="Default"/>
    <w:uiPriority w:val="99"/>
    <w:rsid w:val="0060396D"/>
    <w:rPr>
      <w:rFonts w:ascii="EUAlbertina" w:eastAsia="Calibri" w:hAnsi="EUAlbertina"/>
      <w:color w:val="auto"/>
      <w:lang w:val="en-GB" w:eastAsia="en-GB"/>
    </w:rPr>
  </w:style>
  <w:style w:type="character" w:customStyle="1" w:styleId="st1">
    <w:name w:val="st1"/>
    <w:basedOn w:val="DefaultParagraphFont"/>
    <w:rsid w:val="0003226C"/>
  </w:style>
  <w:style w:type="paragraph" w:customStyle="1" w:styleId="mt-translation1">
    <w:name w:val="mt-translation1"/>
    <w:basedOn w:val="Normal"/>
    <w:rsid w:val="002D4C4A"/>
    <w:pPr>
      <w:spacing w:after="0"/>
      <w:ind w:firstLine="0"/>
      <w:jc w:val="left"/>
    </w:pPr>
    <w:rPr>
      <w:rFonts w:ascii="Segoe UI" w:hAnsi="Segoe UI" w:cs="Segoe UI"/>
      <w:sz w:val="22"/>
      <w:szCs w:val="22"/>
      <w:lang w:eastAsia="lv-LV"/>
    </w:rPr>
  </w:style>
  <w:style w:type="table" w:customStyle="1" w:styleId="GridTable2-Accent11">
    <w:name w:val="Grid Table 2 - Accent 11"/>
    <w:basedOn w:val="TableNormal"/>
    <w:uiPriority w:val="47"/>
    <w:rsid w:val="00E254F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E254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254F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E254F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003E2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BodyText2">
    <w:name w:val="Body Text 2"/>
    <w:basedOn w:val="Normal"/>
    <w:link w:val="BodyText2Char"/>
    <w:uiPriority w:val="99"/>
    <w:semiHidden/>
    <w:unhideWhenUsed/>
    <w:rsid w:val="00B71106"/>
    <w:pPr>
      <w:spacing w:line="480" w:lineRule="auto"/>
    </w:pPr>
  </w:style>
  <w:style w:type="character" w:customStyle="1" w:styleId="BodyText2Char">
    <w:name w:val="Body Text 2 Char"/>
    <w:basedOn w:val="DefaultParagraphFont"/>
    <w:link w:val="BodyText2"/>
    <w:uiPriority w:val="99"/>
    <w:semiHidden/>
    <w:rsid w:val="00B71106"/>
    <w:rPr>
      <w:rFonts w:eastAsia="Times New Roman"/>
      <w:sz w:val="24"/>
      <w:lang w:eastAsia="en-US"/>
    </w:rPr>
  </w:style>
  <w:style w:type="character" w:customStyle="1" w:styleId="Corpsdutexte">
    <w:name w:val="Corps du texte_"/>
    <w:basedOn w:val="DefaultParagraphFont"/>
    <w:link w:val="Corpsdutexte1"/>
    <w:uiPriority w:val="99"/>
    <w:locked/>
    <w:rsid w:val="00D251AD"/>
    <w:rPr>
      <w:sz w:val="21"/>
      <w:szCs w:val="21"/>
      <w:shd w:val="clear" w:color="auto" w:fill="FFFFFF"/>
    </w:rPr>
  </w:style>
  <w:style w:type="paragraph" w:customStyle="1" w:styleId="Corpsdutexte1">
    <w:name w:val="Corps du texte1"/>
    <w:basedOn w:val="Normal"/>
    <w:link w:val="Corpsdutexte"/>
    <w:uiPriority w:val="99"/>
    <w:rsid w:val="00D251AD"/>
    <w:pPr>
      <w:widowControl w:val="0"/>
      <w:shd w:val="clear" w:color="auto" w:fill="FFFFFF"/>
      <w:spacing w:before="300" w:line="288" w:lineRule="exact"/>
      <w:ind w:hanging="420"/>
    </w:pPr>
    <w:rPr>
      <w:rFonts w:eastAsia="Calibri"/>
      <w:sz w:val="21"/>
      <w:szCs w:val="21"/>
      <w:lang w:eastAsia="lv-LV"/>
    </w:rPr>
  </w:style>
  <w:style w:type="character" w:customStyle="1" w:styleId="apple-converted-space">
    <w:name w:val="apple-converted-space"/>
    <w:basedOn w:val="DefaultParagraphFont"/>
    <w:rsid w:val="007746AE"/>
  </w:style>
  <w:style w:type="table" w:customStyle="1" w:styleId="PlainTable41">
    <w:name w:val="Plain Table 41"/>
    <w:basedOn w:val="TableNormal"/>
    <w:uiPriority w:val="44"/>
    <w:rsid w:val="00314F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2">
    <w:name w:val="Grid Table 6 Colorful - Accent 12"/>
    <w:basedOn w:val="TableNormal"/>
    <w:uiPriority w:val="51"/>
    <w:rsid w:val="004126AC"/>
    <w:rPr>
      <w:rFonts w:eastAsiaTheme="minorHAnsi" w:cstheme="minorBidi"/>
      <w:color w:val="365F91" w:themeColor="accent1" w:themeShade="BF"/>
      <w:sz w:val="24"/>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AC300E"/>
    <w:pPr>
      <w:spacing w:before="100" w:beforeAutospacing="1" w:after="100" w:afterAutospacing="1"/>
      <w:ind w:firstLine="0"/>
      <w:jc w:val="left"/>
    </w:pPr>
    <w:rPr>
      <w:szCs w:val="24"/>
      <w:lang w:eastAsia="lv-LV"/>
    </w:rPr>
  </w:style>
  <w:style w:type="character" w:customStyle="1" w:styleId="normal1">
    <w:name w:val="normal1"/>
    <w:basedOn w:val="DefaultParagraphFont"/>
    <w:rsid w:val="003014FE"/>
    <w:rPr>
      <w:rFonts w:ascii="Helvetica" w:hAnsi="Helvetica" w:cs="Helvetica" w:hint="default"/>
      <w:color w:val="000000"/>
    </w:rPr>
  </w:style>
  <w:style w:type="character" w:customStyle="1" w:styleId="Heading2Char">
    <w:name w:val="Heading 2 Char"/>
    <w:basedOn w:val="DefaultParagraphFont"/>
    <w:link w:val="Heading2"/>
    <w:uiPriority w:val="9"/>
    <w:semiHidden/>
    <w:rsid w:val="00F96D1B"/>
    <w:rPr>
      <w:rFonts w:asciiTheme="majorHAnsi" w:eastAsiaTheme="majorEastAsia" w:hAnsiTheme="majorHAnsi" w:cstheme="majorBidi"/>
      <w:color w:val="365F91" w:themeColor="accent1" w:themeShade="BF"/>
      <w:sz w:val="26"/>
      <w:szCs w:val="26"/>
      <w:lang w:eastAsia="en-US"/>
    </w:rPr>
  </w:style>
  <w:style w:type="paragraph" w:customStyle="1" w:styleId="CharCharCharChar">
    <w:name w:val="Char Char Char Char"/>
    <w:aliases w:val="Char2"/>
    <w:basedOn w:val="Normal"/>
    <w:next w:val="Normal"/>
    <w:link w:val="FootnoteReference"/>
    <w:uiPriority w:val="99"/>
    <w:rsid w:val="00496681"/>
    <w:pPr>
      <w:spacing w:after="160" w:line="240" w:lineRule="exact"/>
      <w:ind w:firstLine="0"/>
      <w:jc w:val="left"/>
      <w:textAlignment w:val="baseline"/>
    </w:pPr>
    <w:rPr>
      <w:rFonts w:ascii="Garamond" w:eastAsia="Calibri" w:hAnsi="Garamond"/>
      <w:sz w:val="20"/>
      <w:vertAlign w:val="superscript"/>
      <w:lang w:eastAsia="lv-LV"/>
    </w:rPr>
  </w:style>
  <w:style w:type="paragraph" w:customStyle="1" w:styleId="tv213">
    <w:name w:val="tv213"/>
    <w:basedOn w:val="Normal"/>
    <w:rsid w:val="00510953"/>
    <w:pPr>
      <w:spacing w:before="100" w:beforeAutospacing="1" w:after="100" w:afterAutospacing="1"/>
      <w:ind w:firstLine="0"/>
      <w:jc w:val="left"/>
    </w:pPr>
    <w:rPr>
      <w:szCs w:val="24"/>
      <w:lang w:eastAsia="lv-LV"/>
    </w:rPr>
  </w:style>
  <w:style w:type="paragraph" w:customStyle="1" w:styleId="ManualNumPar1">
    <w:name w:val="Manual NumPar 1"/>
    <w:basedOn w:val="Normal"/>
    <w:next w:val="Normal"/>
    <w:rsid w:val="003033B8"/>
    <w:pPr>
      <w:spacing w:before="120"/>
      <w:ind w:left="850" w:hanging="850"/>
    </w:pPr>
    <w:rPr>
      <w:rFonts w:eastAsiaTheme="minorHAnsi"/>
      <w:szCs w:val="22"/>
    </w:rPr>
  </w:style>
  <w:style w:type="table" w:customStyle="1" w:styleId="GridTable6Colorful-Accent112">
    <w:name w:val="Grid Table 6 Colorful - Accent 112"/>
    <w:basedOn w:val="TableNormal"/>
    <w:uiPriority w:val="51"/>
    <w:rsid w:val="00DF7139"/>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D6722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5">
    <w:name w:val="List Table 4 Accent 5"/>
    <w:basedOn w:val="TableNormal"/>
    <w:uiPriority w:val="49"/>
    <w:rsid w:val="00D672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411">
    <w:name w:val="Plain Table 411"/>
    <w:basedOn w:val="TableNormal"/>
    <w:uiPriority w:val="44"/>
    <w:rsid w:val="00013F0C"/>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D36DD4"/>
    <w:pPr>
      <w:spacing w:after="200"/>
    </w:pPr>
    <w:rPr>
      <w:i/>
      <w:iCs/>
      <w:color w:val="1F497D" w:themeColor="text2"/>
      <w:sz w:val="18"/>
      <w:szCs w:val="18"/>
    </w:rPr>
  </w:style>
  <w:style w:type="paragraph" w:styleId="TableofFigures">
    <w:name w:val="table of figures"/>
    <w:aliases w:val="],]["/>
    <w:basedOn w:val="Heading1"/>
    <w:next w:val="Normal"/>
    <w:uiPriority w:val="99"/>
    <w:semiHidden/>
    <w:unhideWhenUsed/>
    <w:rsid w:val="00D36DD4"/>
  </w:style>
  <w:style w:type="paragraph" w:customStyle="1" w:styleId="Tabula">
    <w:name w:val="Tabula"/>
    <w:basedOn w:val="Heading1"/>
    <w:link w:val="TabulaChar"/>
    <w:qFormat/>
    <w:rsid w:val="00CC2FE3"/>
    <w:pPr>
      <w:tabs>
        <w:tab w:val="left" w:pos="1276"/>
      </w:tabs>
      <w:spacing w:before="0" w:after="240"/>
      <w:ind w:firstLine="0"/>
      <w:jc w:val="left"/>
    </w:pPr>
    <w:rPr>
      <w:rFonts w:ascii="Times New Roman" w:hAnsi="Times New Roman"/>
      <w:color w:val="18185E"/>
      <w:sz w:val="24"/>
    </w:rPr>
  </w:style>
  <w:style w:type="paragraph" w:styleId="TOC4">
    <w:name w:val="toc 4"/>
    <w:basedOn w:val="Normal"/>
    <w:next w:val="Normal"/>
    <w:autoRedefine/>
    <w:uiPriority w:val="39"/>
    <w:semiHidden/>
    <w:unhideWhenUsed/>
    <w:rsid w:val="00D36DD4"/>
    <w:pPr>
      <w:spacing w:after="100"/>
      <w:ind w:left="720"/>
    </w:pPr>
  </w:style>
  <w:style w:type="character" w:customStyle="1" w:styleId="TabulaChar">
    <w:name w:val="Tabula Char"/>
    <w:basedOn w:val="Heading1Char"/>
    <w:link w:val="Tabula"/>
    <w:rsid w:val="00CC2FE3"/>
    <w:rPr>
      <w:rFonts w:ascii="Cambria" w:eastAsia="Times New Roman" w:hAnsi="Cambria"/>
      <w:b/>
      <w:bCs/>
      <w:color w:val="18185E"/>
      <w:sz w:val="24"/>
      <w:szCs w:val="28"/>
      <w:lang w:val="x-none" w:eastAsia="x-none"/>
    </w:rPr>
  </w:style>
  <w:style w:type="paragraph" w:customStyle="1" w:styleId="mazievirsraksti">
    <w:name w:val="mazie_virsraksti"/>
    <w:basedOn w:val="Normal"/>
    <w:link w:val="mazievirsrakstiChar"/>
    <w:rsid w:val="00471C77"/>
    <w:pPr>
      <w:widowControl w:val="0"/>
      <w:jc w:val="center"/>
    </w:pPr>
    <w:rPr>
      <w:b/>
    </w:rPr>
  </w:style>
  <w:style w:type="paragraph" w:customStyle="1" w:styleId="mazievirsraksti0">
    <w:name w:val="mazie virsraksti"/>
    <w:basedOn w:val="mazievirsraksti"/>
    <w:link w:val="mazievirsrakstiChar0"/>
    <w:qFormat/>
    <w:rsid w:val="00424C94"/>
    <w:pPr>
      <w:spacing w:before="240" w:after="240"/>
    </w:pPr>
  </w:style>
  <w:style w:type="character" w:customStyle="1" w:styleId="mazievirsrakstiChar">
    <w:name w:val="mazie_virsraksti Char"/>
    <w:basedOn w:val="DefaultParagraphFont"/>
    <w:link w:val="mazievirsraksti"/>
    <w:rsid w:val="00471C77"/>
    <w:rPr>
      <w:rFonts w:eastAsia="Times New Roman"/>
      <w:b/>
      <w:sz w:val="24"/>
      <w:lang w:eastAsia="en-US"/>
    </w:rPr>
  </w:style>
  <w:style w:type="character" w:customStyle="1" w:styleId="mazievirsrakstiChar0">
    <w:name w:val="mazie virsraksti Char"/>
    <w:basedOn w:val="mazievirsrakstiChar"/>
    <w:link w:val="mazievirsraksti0"/>
    <w:rsid w:val="00424C94"/>
    <w:rPr>
      <w:rFonts w:eastAsia="Times New Roman"/>
      <w:b/>
      <w:sz w:val="24"/>
      <w:lang w:eastAsia="en-US"/>
    </w:rPr>
  </w:style>
  <w:style w:type="character" w:customStyle="1" w:styleId="UnresolvedMention1">
    <w:name w:val="Unresolved Mention1"/>
    <w:basedOn w:val="DefaultParagraphFont"/>
    <w:uiPriority w:val="99"/>
    <w:semiHidden/>
    <w:unhideWhenUsed/>
    <w:rsid w:val="00BF2420"/>
    <w:rPr>
      <w:color w:val="605E5C"/>
      <w:shd w:val="clear" w:color="auto" w:fill="E1DFDD"/>
    </w:rPr>
  </w:style>
  <w:style w:type="table" w:customStyle="1" w:styleId="GridTable6Colorful-Accent111">
    <w:name w:val="Grid Table 6 Colorful - Accent 111"/>
    <w:basedOn w:val="TableNormal"/>
    <w:uiPriority w:val="51"/>
    <w:rsid w:val="00614CB6"/>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3">
    <w:name w:val="Grid Table 6 Colorful - Accent 113"/>
    <w:basedOn w:val="TableNormal"/>
    <w:uiPriority w:val="51"/>
    <w:rsid w:val="00AF3C4D"/>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4">
    <w:name w:val="Grid Table 6 Colorful - Accent 114"/>
    <w:basedOn w:val="TableNormal"/>
    <w:uiPriority w:val="51"/>
    <w:rsid w:val="005F1EEC"/>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5873B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UnresolvedMention">
    <w:name w:val="Unresolved Mention"/>
    <w:basedOn w:val="DefaultParagraphFont"/>
    <w:uiPriority w:val="99"/>
    <w:semiHidden/>
    <w:unhideWhenUsed/>
    <w:rsid w:val="009841BA"/>
    <w:rPr>
      <w:color w:val="605E5C"/>
      <w:shd w:val="clear" w:color="auto" w:fill="E1DFDD"/>
    </w:rPr>
  </w:style>
  <w:style w:type="table" w:customStyle="1" w:styleId="GridTable6Colorful-Accent116">
    <w:name w:val="Grid Table 6 Colorful - Accent 116"/>
    <w:basedOn w:val="TableNormal"/>
    <w:uiPriority w:val="51"/>
    <w:rsid w:val="00BD7FB3"/>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7">
    <w:name w:val="Grid Table 6 Colorful - Accent 117"/>
    <w:basedOn w:val="TableNormal"/>
    <w:uiPriority w:val="51"/>
    <w:rsid w:val="00112F14"/>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8">
    <w:name w:val="Grid Table 6 Colorful - Accent 118"/>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9">
    <w:name w:val="Grid Table 6 Colorful - Accent 119"/>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0">
    <w:name w:val="Grid Table 6 Colorful - Accent 1110"/>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1">
    <w:name w:val="Grid Table 6 Colorful - Accent 1111"/>
    <w:basedOn w:val="TableNormal"/>
    <w:uiPriority w:val="51"/>
    <w:rsid w:val="00155D1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2">
    <w:name w:val="Grid Table 6 Colorful - Accent 1112"/>
    <w:basedOn w:val="TableNormal"/>
    <w:uiPriority w:val="51"/>
    <w:rsid w:val="00155D1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unkcijasbold">
    <w:name w:val="Funkcijas_bold"/>
    <w:basedOn w:val="Normal"/>
    <w:uiPriority w:val="99"/>
    <w:qFormat/>
    <w:rsid w:val="006900EC"/>
    <w:pPr>
      <w:spacing w:after="0"/>
      <w:ind w:firstLine="0"/>
      <w:jc w:val="left"/>
    </w:pPr>
    <w:rPr>
      <w:b/>
      <w:bCs/>
    </w:rPr>
  </w:style>
  <w:style w:type="table" w:customStyle="1" w:styleId="GridTable6Colorful-Accent1113">
    <w:name w:val="Grid Table 6 Colorful - Accent 1113"/>
    <w:basedOn w:val="TableNormal"/>
    <w:uiPriority w:val="51"/>
    <w:rsid w:val="001E47FB"/>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968">
      <w:bodyDiv w:val="1"/>
      <w:marLeft w:val="0"/>
      <w:marRight w:val="0"/>
      <w:marTop w:val="0"/>
      <w:marBottom w:val="0"/>
      <w:divBdr>
        <w:top w:val="none" w:sz="0" w:space="0" w:color="auto"/>
        <w:left w:val="none" w:sz="0" w:space="0" w:color="auto"/>
        <w:bottom w:val="none" w:sz="0" w:space="0" w:color="auto"/>
        <w:right w:val="none" w:sz="0" w:space="0" w:color="auto"/>
      </w:divBdr>
    </w:div>
    <w:div w:id="8069351">
      <w:bodyDiv w:val="1"/>
      <w:marLeft w:val="0"/>
      <w:marRight w:val="0"/>
      <w:marTop w:val="0"/>
      <w:marBottom w:val="0"/>
      <w:divBdr>
        <w:top w:val="none" w:sz="0" w:space="0" w:color="auto"/>
        <w:left w:val="none" w:sz="0" w:space="0" w:color="auto"/>
        <w:bottom w:val="none" w:sz="0" w:space="0" w:color="auto"/>
        <w:right w:val="none" w:sz="0" w:space="0" w:color="auto"/>
      </w:divBdr>
    </w:div>
    <w:div w:id="16855136">
      <w:bodyDiv w:val="1"/>
      <w:marLeft w:val="0"/>
      <w:marRight w:val="0"/>
      <w:marTop w:val="0"/>
      <w:marBottom w:val="0"/>
      <w:divBdr>
        <w:top w:val="none" w:sz="0" w:space="0" w:color="auto"/>
        <w:left w:val="none" w:sz="0" w:space="0" w:color="auto"/>
        <w:bottom w:val="none" w:sz="0" w:space="0" w:color="auto"/>
        <w:right w:val="none" w:sz="0" w:space="0" w:color="auto"/>
      </w:divBdr>
    </w:div>
    <w:div w:id="22679392">
      <w:bodyDiv w:val="1"/>
      <w:marLeft w:val="0"/>
      <w:marRight w:val="0"/>
      <w:marTop w:val="0"/>
      <w:marBottom w:val="0"/>
      <w:divBdr>
        <w:top w:val="none" w:sz="0" w:space="0" w:color="auto"/>
        <w:left w:val="none" w:sz="0" w:space="0" w:color="auto"/>
        <w:bottom w:val="none" w:sz="0" w:space="0" w:color="auto"/>
        <w:right w:val="none" w:sz="0" w:space="0" w:color="auto"/>
      </w:divBdr>
    </w:div>
    <w:div w:id="25446711">
      <w:bodyDiv w:val="1"/>
      <w:marLeft w:val="0"/>
      <w:marRight w:val="0"/>
      <w:marTop w:val="0"/>
      <w:marBottom w:val="0"/>
      <w:divBdr>
        <w:top w:val="none" w:sz="0" w:space="0" w:color="auto"/>
        <w:left w:val="none" w:sz="0" w:space="0" w:color="auto"/>
        <w:bottom w:val="none" w:sz="0" w:space="0" w:color="auto"/>
        <w:right w:val="none" w:sz="0" w:space="0" w:color="auto"/>
      </w:divBdr>
    </w:div>
    <w:div w:id="25562468">
      <w:bodyDiv w:val="1"/>
      <w:marLeft w:val="0"/>
      <w:marRight w:val="0"/>
      <w:marTop w:val="0"/>
      <w:marBottom w:val="0"/>
      <w:divBdr>
        <w:top w:val="none" w:sz="0" w:space="0" w:color="auto"/>
        <w:left w:val="none" w:sz="0" w:space="0" w:color="auto"/>
        <w:bottom w:val="none" w:sz="0" w:space="0" w:color="auto"/>
        <w:right w:val="none" w:sz="0" w:space="0" w:color="auto"/>
      </w:divBdr>
    </w:div>
    <w:div w:id="31226735">
      <w:bodyDiv w:val="1"/>
      <w:marLeft w:val="0"/>
      <w:marRight w:val="0"/>
      <w:marTop w:val="0"/>
      <w:marBottom w:val="0"/>
      <w:divBdr>
        <w:top w:val="none" w:sz="0" w:space="0" w:color="auto"/>
        <w:left w:val="none" w:sz="0" w:space="0" w:color="auto"/>
        <w:bottom w:val="none" w:sz="0" w:space="0" w:color="auto"/>
        <w:right w:val="none" w:sz="0" w:space="0" w:color="auto"/>
      </w:divBdr>
    </w:div>
    <w:div w:id="32921846">
      <w:bodyDiv w:val="1"/>
      <w:marLeft w:val="0"/>
      <w:marRight w:val="0"/>
      <w:marTop w:val="0"/>
      <w:marBottom w:val="0"/>
      <w:divBdr>
        <w:top w:val="none" w:sz="0" w:space="0" w:color="auto"/>
        <w:left w:val="none" w:sz="0" w:space="0" w:color="auto"/>
        <w:bottom w:val="none" w:sz="0" w:space="0" w:color="auto"/>
        <w:right w:val="none" w:sz="0" w:space="0" w:color="auto"/>
      </w:divBdr>
    </w:div>
    <w:div w:id="33434382">
      <w:bodyDiv w:val="1"/>
      <w:marLeft w:val="0"/>
      <w:marRight w:val="0"/>
      <w:marTop w:val="0"/>
      <w:marBottom w:val="0"/>
      <w:divBdr>
        <w:top w:val="none" w:sz="0" w:space="0" w:color="auto"/>
        <w:left w:val="none" w:sz="0" w:space="0" w:color="auto"/>
        <w:bottom w:val="none" w:sz="0" w:space="0" w:color="auto"/>
        <w:right w:val="none" w:sz="0" w:space="0" w:color="auto"/>
      </w:divBdr>
    </w:div>
    <w:div w:id="36514466">
      <w:bodyDiv w:val="1"/>
      <w:marLeft w:val="0"/>
      <w:marRight w:val="0"/>
      <w:marTop w:val="0"/>
      <w:marBottom w:val="0"/>
      <w:divBdr>
        <w:top w:val="none" w:sz="0" w:space="0" w:color="auto"/>
        <w:left w:val="none" w:sz="0" w:space="0" w:color="auto"/>
        <w:bottom w:val="none" w:sz="0" w:space="0" w:color="auto"/>
        <w:right w:val="none" w:sz="0" w:space="0" w:color="auto"/>
      </w:divBdr>
    </w:div>
    <w:div w:id="48655378">
      <w:bodyDiv w:val="1"/>
      <w:marLeft w:val="0"/>
      <w:marRight w:val="0"/>
      <w:marTop w:val="0"/>
      <w:marBottom w:val="0"/>
      <w:divBdr>
        <w:top w:val="none" w:sz="0" w:space="0" w:color="auto"/>
        <w:left w:val="none" w:sz="0" w:space="0" w:color="auto"/>
        <w:bottom w:val="none" w:sz="0" w:space="0" w:color="auto"/>
        <w:right w:val="none" w:sz="0" w:space="0" w:color="auto"/>
      </w:divBdr>
    </w:div>
    <w:div w:id="51655488">
      <w:bodyDiv w:val="1"/>
      <w:marLeft w:val="0"/>
      <w:marRight w:val="0"/>
      <w:marTop w:val="0"/>
      <w:marBottom w:val="0"/>
      <w:divBdr>
        <w:top w:val="none" w:sz="0" w:space="0" w:color="auto"/>
        <w:left w:val="none" w:sz="0" w:space="0" w:color="auto"/>
        <w:bottom w:val="none" w:sz="0" w:space="0" w:color="auto"/>
        <w:right w:val="none" w:sz="0" w:space="0" w:color="auto"/>
      </w:divBdr>
    </w:div>
    <w:div w:id="52890473">
      <w:bodyDiv w:val="1"/>
      <w:marLeft w:val="0"/>
      <w:marRight w:val="0"/>
      <w:marTop w:val="0"/>
      <w:marBottom w:val="0"/>
      <w:divBdr>
        <w:top w:val="none" w:sz="0" w:space="0" w:color="auto"/>
        <w:left w:val="none" w:sz="0" w:space="0" w:color="auto"/>
        <w:bottom w:val="none" w:sz="0" w:space="0" w:color="auto"/>
        <w:right w:val="none" w:sz="0" w:space="0" w:color="auto"/>
      </w:divBdr>
    </w:div>
    <w:div w:id="53548308">
      <w:bodyDiv w:val="1"/>
      <w:marLeft w:val="0"/>
      <w:marRight w:val="0"/>
      <w:marTop w:val="0"/>
      <w:marBottom w:val="0"/>
      <w:divBdr>
        <w:top w:val="none" w:sz="0" w:space="0" w:color="auto"/>
        <w:left w:val="none" w:sz="0" w:space="0" w:color="auto"/>
        <w:bottom w:val="none" w:sz="0" w:space="0" w:color="auto"/>
        <w:right w:val="none" w:sz="0" w:space="0" w:color="auto"/>
      </w:divBdr>
    </w:div>
    <w:div w:id="58018400">
      <w:bodyDiv w:val="1"/>
      <w:marLeft w:val="0"/>
      <w:marRight w:val="0"/>
      <w:marTop w:val="0"/>
      <w:marBottom w:val="0"/>
      <w:divBdr>
        <w:top w:val="none" w:sz="0" w:space="0" w:color="auto"/>
        <w:left w:val="none" w:sz="0" w:space="0" w:color="auto"/>
        <w:bottom w:val="none" w:sz="0" w:space="0" w:color="auto"/>
        <w:right w:val="none" w:sz="0" w:space="0" w:color="auto"/>
      </w:divBdr>
    </w:div>
    <w:div w:id="58404378">
      <w:bodyDiv w:val="1"/>
      <w:marLeft w:val="0"/>
      <w:marRight w:val="0"/>
      <w:marTop w:val="0"/>
      <w:marBottom w:val="0"/>
      <w:divBdr>
        <w:top w:val="none" w:sz="0" w:space="0" w:color="auto"/>
        <w:left w:val="none" w:sz="0" w:space="0" w:color="auto"/>
        <w:bottom w:val="none" w:sz="0" w:space="0" w:color="auto"/>
        <w:right w:val="none" w:sz="0" w:space="0" w:color="auto"/>
      </w:divBdr>
    </w:div>
    <w:div w:id="58863241">
      <w:bodyDiv w:val="1"/>
      <w:marLeft w:val="0"/>
      <w:marRight w:val="0"/>
      <w:marTop w:val="0"/>
      <w:marBottom w:val="0"/>
      <w:divBdr>
        <w:top w:val="none" w:sz="0" w:space="0" w:color="auto"/>
        <w:left w:val="none" w:sz="0" w:space="0" w:color="auto"/>
        <w:bottom w:val="none" w:sz="0" w:space="0" w:color="auto"/>
        <w:right w:val="none" w:sz="0" w:space="0" w:color="auto"/>
      </w:divBdr>
    </w:div>
    <w:div w:id="59524733">
      <w:bodyDiv w:val="1"/>
      <w:marLeft w:val="0"/>
      <w:marRight w:val="0"/>
      <w:marTop w:val="0"/>
      <w:marBottom w:val="0"/>
      <w:divBdr>
        <w:top w:val="none" w:sz="0" w:space="0" w:color="auto"/>
        <w:left w:val="none" w:sz="0" w:space="0" w:color="auto"/>
        <w:bottom w:val="none" w:sz="0" w:space="0" w:color="auto"/>
        <w:right w:val="none" w:sz="0" w:space="0" w:color="auto"/>
      </w:divBdr>
      <w:divsChild>
        <w:div w:id="477651685">
          <w:marLeft w:val="547"/>
          <w:marRight w:val="0"/>
          <w:marTop w:val="115"/>
          <w:marBottom w:val="0"/>
          <w:divBdr>
            <w:top w:val="none" w:sz="0" w:space="0" w:color="auto"/>
            <w:left w:val="none" w:sz="0" w:space="0" w:color="auto"/>
            <w:bottom w:val="none" w:sz="0" w:space="0" w:color="auto"/>
            <w:right w:val="none" w:sz="0" w:space="0" w:color="auto"/>
          </w:divBdr>
        </w:div>
      </w:divsChild>
    </w:div>
    <w:div w:id="67191889">
      <w:bodyDiv w:val="1"/>
      <w:marLeft w:val="0"/>
      <w:marRight w:val="0"/>
      <w:marTop w:val="0"/>
      <w:marBottom w:val="0"/>
      <w:divBdr>
        <w:top w:val="none" w:sz="0" w:space="0" w:color="auto"/>
        <w:left w:val="none" w:sz="0" w:space="0" w:color="auto"/>
        <w:bottom w:val="none" w:sz="0" w:space="0" w:color="auto"/>
        <w:right w:val="none" w:sz="0" w:space="0" w:color="auto"/>
      </w:divBdr>
    </w:div>
    <w:div w:id="76100679">
      <w:bodyDiv w:val="1"/>
      <w:marLeft w:val="0"/>
      <w:marRight w:val="0"/>
      <w:marTop w:val="0"/>
      <w:marBottom w:val="0"/>
      <w:divBdr>
        <w:top w:val="none" w:sz="0" w:space="0" w:color="auto"/>
        <w:left w:val="none" w:sz="0" w:space="0" w:color="auto"/>
        <w:bottom w:val="none" w:sz="0" w:space="0" w:color="auto"/>
        <w:right w:val="none" w:sz="0" w:space="0" w:color="auto"/>
      </w:divBdr>
    </w:div>
    <w:div w:id="78215503">
      <w:bodyDiv w:val="1"/>
      <w:marLeft w:val="0"/>
      <w:marRight w:val="0"/>
      <w:marTop w:val="0"/>
      <w:marBottom w:val="0"/>
      <w:divBdr>
        <w:top w:val="none" w:sz="0" w:space="0" w:color="auto"/>
        <w:left w:val="none" w:sz="0" w:space="0" w:color="auto"/>
        <w:bottom w:val="none" w:sz="0" w:space="0" w:color="auto"/>
        <w:right w:val="none" w:sz="0" w:space="0" w:color="auto"/>
      </w:divBdr>
    </w:div>
    <w:div w:id="78602517">
      <w:bodyDiv w:val="1"/>
      <w:marLeft w:val="0"/>
      <w:marRight w:val="0"/>
      <w:marTop w:val="0"/>
      <w:marBottom w:val="0"/>
      <w:divBdr>
        <w:top w:val="none" w:sz="0" w:space="0" w:color="auto"/>
        <w:left w:val="none" w:sz="0" w:space="0" w:color="auto"/>
        <w:bottom w:val="none" w:sz="0" w:space="0" w:color="auto"/>
        <w:right w:val="none" w:sz="0" w:space="0" w:color="auto"/>
      </w:divBdr>
    </w:div>
    <w:div w:id="78841574">
      <w:bodyDiv w:val="1"/>
      <w:marLeft w:val="0"/>
      <w:marRight w:val="0"/>
      <w:marTop w:val="0"/>
      <w:marBottom w:val="0"/>
      <w:divBdr>
        <w:top w:val="none" w:sz="0" w:space="0" w:color="auto"/>
        <w:left w:val="none" w:sz="0" w:space="0" w:color="auto"/>
        <w:bottom w:val="none" w:sz="0" w:space="0" w:color="auto"/>
        <w:right w:val="none" w:sz="0" w:space="0" w:color="auto"/>
      </w:divBdr>
    </w:div>
    <w:div w:id="92289461">
      <w:bodyDiv w:val="1"/>
      <w:marLeft w:val="0"/>
      <w:marRight w:val="0"/>
      <w:marTop w:val="0"/>
      <w:marBottom w:val="0"/>
      <w:divBdr>
        <w:top w:val="none" w:sz="0" w:space="0" w:color="auto"/>
        <w:left w:val="none" w:sz="0" w:space="0" w:color="auto"/>
        <w:bottom w:val="none" w:sz="0" w:space="0" w:color="auto"/>
        <w:right w:val="none" w:sz="0" w:space="0" w:color="auto"/>
      </w:divBdr>
    </w:div>
    <w:div w:id="97528532">
      <w:bodyDiv w:val="1"/>
      <w:marLeft w:val="0"/>
      <w:marRight w:val="0"/>
      <w:marTop w:val="0"/>
      <w:marBottom w:val="0"/>
      <w:divBdr>
        <w:top w:val="none" w:sz="0" w:space="0" w:color="auto"/>
        <w:left w:val="none" w:sz="0" w:space="0" w:color="auto"/>
        <w:bottom w:val="none" w:sz="0" w:space="0" w:color="auto"/>
        <w:right w:val="none" w:sz="0" w:space="0" w:color="auto"/>
      </w:divBdr>
    </w:div>
    <w:div w:id="98722673">
      <w:bodyDiv w:val="1"/>
      <w:marLeft w:val="0"/>
      <w:marRight w:val="0"/>
      <w:marTop w:val="0"/>
      <w:marBottom w:val="0"/>
      <w:divBdr>
        <w:top w:val="none" w:sz="0" w:space="0" w:color="auto"/>
        <w:left w:val="none" w:sz="0" w:space="0" w:color="auto"/>
        <w:bottom w:val="none" w:sz="0" w:space="0" w:color="auto"/>
        <w:right w:val="none" w:sz="0" w:space="0" w:color="auto"/>
      </w:divBdr>
    </w:div>
    <w:div w:id="100958057">
      <w:bodyDiv w:val="1"/>
      <w:marLeft w:val="0"/>
      <w:marRight w:val="0"/>
      <w:marTop w:val="0"/>
      <w:marBottom w:val="0"/>
      <w:divBdr>
        <w:top w:val="none" w:sz="0" w:space="0" w:color="auto"/>
        <w:left w:val="none" w:sz="0" w:space="0" w:color="auto"/>
        <w:bottom w:val="none" w:sz="0" w:space="0" w:color="auto"/>
        <w:right w:val="none" w:sz="0" w:space="0" w:color="auto"/>
      </w:divBdr>
    </w:div>
    <w:div w:id="104665875">
      <w:bodyDiv w:val="1"/>
      <w:marLeft w:val="0"/>
      <w:marRight w:val="0"/>
      <w:marTop w:val="0"/>
      <w:marBottom w:val="0"/>
      <w:divBdr>
        <w:top w:val="none" w:sz="0" w:space="0" w:color="auto"/>
        <w:left w:val="none" w:sz="0" w:space="0" w:color="auto"/>
        <w:bottom w:val="none" w:sz="0" w:space="0" w:color="auto"/>
        <w:right w:val="none" w:sz="0" w:space="0" w:color="auto"/>
      </w:divBdr>
    </w:div>
    <w:div w:id="106513084">
      <w:bodyDiv w:val="1"/>
      <w:marLeft w:val="0"/>
      <w:marRight w:val="0"/>
      <w:marTop w:val="0"/>
      <w:marBottom w:val="0"/>
      <w:divBdr>
        <w:top w:val="none" w:sz="0" w:space="0" w:color="auto"/>
        <w:left w:val="none" w:sz="0" w:space="0" w:color="auto"/>
        <w:bottom w:val="none" w:sz="0" w:space="0" w:color="auto"/>
        <w:right w:val="none" w:sz="0" w:space="0" w:color="auto"/>
      </w:divBdr>
    </w:div>
    <w:div w:id="112066602">
      <w:bodyDiv w:val="1"/>
      <w:marLeft w:val="0"/>
      <w:marRight w:val="0"/>
      <w:marTop w:val="0"/>
      <w:marBottom w:val="0"/>
      <w:divBdr>
        <w:top w:val="none" w:sz="0" w:space="0" w:color="auto"/>
        <w:left w:val="none" w:sz="0" w:space="0" w:color="auto"/>
        <w:bottom w:val="none" w:sz="0" w:space="0" w:color="auto"/>
        <w:right w:val="none" w:sz="0" w:space="0" w:color="auto"/>
      </w:divBdr>
    </w:div>
    <w:div w:id="115956441">
      <w:bodyDiv w:val="1"/>
      <w:marLeft w:val="0"/>
      <w:marRight w:val="0"/>
      <w:marTop w:val="0"/>
      <w:marBottom w:val="0"/>
      <w:divBdr>
        <w:top w:val="none" w:sz="0" w:space="0" w:color="auto"/>
        <w:left w:val="none" w:sz="0" w:space="0" w:color="auto"/>
        <w:bottom w:val="none" w:sz="0" w:space="0" w:color="auto"/>
        <w:right w:val="none" w:sz="0" w:space="0" w:color="auto"/>
      </w:divBdr>
    </w:div>
    <w:div w:id="118308951">
      <w:bodyDiv w:val="1"/>
      <w:marLeft w:val="0"/>
      <w:marRight w:val="0"/>
      <w:marTop w:val="0"/>
      <w:marBottom w:val="0"/>
      <w:divBdr>
        <w:top w:val="none" w:sz="0" w:space="0" w:color="auto"/>
        <w:left w:val="none" w:sz="0" w:space="0" w:color="auto"/>
        <w:bottom w:val="none" w:sz="0" w:space="0" w:color="auto"/>
        <w:right w:val="none" w:sz="0" w:space="0" w:color="auto"/>
      </w:divBdr>
    </w:div>
    <w:div w:id="118569232">
      <w:bodyDiv w:val="1"/>
      <w:marLeft w:val="0"/>
      <w:marRight w:val="0"/>
      <w:marTop w:val="0"/>
      <w:marBottom w:val="0"/>
      <w:divBdr>
        <w:top w:val="none" w:sz="0" w:space="0" w:color="auto"/>
        <w:left w:val="none" w:sz="0" w:space="0" w:color="auto"/>
        <w:bottom w:val="none" w:sz="0" w:space="0" w:color="auto"/>
        <w:right w:val="none" w:sz="0" w:space="0" w:color="auto"/>
      </w:divBdr>
    </w:div>
    <w:div w:id="135147638">
      <w:bodyDiv w:val="1"/>
      <w:marLeft w:val="0"/>
      <w:marRight w:val="0"/>
      <w:marTop w:val="0"/>
      <w:marBottom w:val="0"/>
      <w:divBdr>
        <w:top w:val="none" w:sz="0" w:space="0" w:color="auto"/>
        <w:left w:val="none" w:sz="0" w:space="0" w:color="auto"/>
        <w:bottom w:val="none" w:sz="0" w:space="0" w:color="auto"/>
        <w:right w:val="none" w:sz="0" w:space="0" w:color="auto"/>
      </w:divBdr>
    </w:div>
    <w:div w:id="145319776">
      <w:bodyDiv w:val="1"/>
      <w:marLeft w:val="0"/>
      <w:marRight w:val="0"/>
      <w:marTop w:val="0"/>
      <w:marBottom w:val="0"/>
      <w:divBdr>
        <w:top w:val="none" w:sz="0" w:space="0" w:color="auto"/>
        <w:left w:val="none" w:sz="0" w:space="0" w:color="auto"/>
        <w:bottom w:val="none" w:sz="0" w:space="0" w:color="auto"/>
        <w:right w:val="none" w:sz="0" w:space="0" w:color="auto"/>
      </w:divBdr>
    </w:div>
    <w:div w:id="152533527">
      <w:bodyDiv w:val="1"/>
      <w:marLeft w:val="0"/>
      <w:marRight w:val="0"/>
      <w:marTop w:val="0"/>
      <w:marBottom w:val="0"/>
      <w:divBdr>
        <w:top w:val="none" w:sz="0" w:space="0" w:color="auto"/>
        <w:left w:val="none" w:sz="0" w:space="0" w:color="auto"/>
        <w:bottom w:val="none" w:sz="0" w:space="0" w:color="auto"/>
        <w:right w:val="none" w:sz="0" w:space="0" w:color="auto"/>
      </w:divBdr>
    </w:div>
    <w:div w:id="159388067">
      <w:bodyDiv w:val="1"/>
      <w:marLeft w:val="0"/>
      <w:marRight w:val="0"/>
      <w:marTop w:val="0"/>
      <w:marBottom w:val="0"/>
      <w:divBdr>
        <w:top w:val="none" w:sz="0" w:space="0" w:color="auto"/>
        <w:left w:val="none" w:sz="0" w:space="0" w:color="auto"/>
        <w:bottom w:val="none" w:sz="0" w:space="0" w:color="auto"/>
        <w:right w:val="none" w:sz="0" w:space="0" w:color="auto"/>
      </w:divBdr>
    </w:div>
    <w:div w:id="182013953">
      <w:bodyDiv w:val="1"/>
      <w:marLeft w:val="0"/>
      <w:marRight w:val="0"/>
      <w:marTop w:val="0"/>
      <w:marBottom w:val="0"/>
      <w:divBdr>
        <w:top w:val="none" w:sz="0" w:space="0" w:color="auto"/>
        <w:left w:val="none" w:sz="0" w:space="0" w:color="auto"/>
        <w:bottom w:val="none" w:sz="0" w:space="0" w:color="auto"/>
        <w:right w:val="none" w:sz="0" w:space="0" w:color="auto"/>
      </w:divBdr>
    </w:div>
    <w:div w:id="183515714">
      <w:bodyDiv w:val="1"/>
      <w:marLeft w:val="0"/>
      <w:marRight w:val="0"/>
      <w:marTop w:val="0"/>
      <w:marBottom w:val="0"/>
      <w:divBdr>
        <w:top w:val="none" w:sz="0" w:space="0" w:color="auto"/>
        <w:left w:val="none" w:sz="0" w:space="0" w:color="auto"/>
        <w:bottom w:val="none" w:sz="0" w:space="0" w:color="auto"/>
        <w:right w:val="none" w:sz="0" w:space="0" w:color="auto"/>
      </w:divBdr>
    </w:div>
    <w:div w:id="184247316">
      <w:bodyDiv w:val="1"/>
      <w:marLeft w:val="0"/>
      <w:marRight w:val="0"/>
      <w:marTop w:val="0"/>
      <w:marBottom w:val="0"/>
      <w:divBdr>
        <w:top w:val="none" w:sz="0" w:space="0" w:color="auto"/>
        <w:left w:val="none" w:sz="0" w:space="0" w:color="auto"/>
        <w:bottom w:val="none" w:sz="0" w:space="0" w:color="auto"/>
        <w:right w:val="none" w:sz="0" w:space="0" w:color="auto"/>
      </w:divBdr>
    </w:div>
    <w:div w:id="193272425">
      <w:bodyDiv w:val="1"/>
      <w:marLeft w:val="0"/>
      <w:marRight w:val="0"/>
      <w:marTop w:val="0"/>
      <w:marBottom w:val="0"/>
      <w:divBdr>
        <w:top w:val="none" w:sz="0" w:space="0" w:color="auto"/>
        <w:left w:val="none" w:sz="0" w:space="0" w:color="auto"/>
        <w:bottom w:val="none" w:sz="0" w:space="0" w:color="auto"/>
        <w:right w:val="none" w:sz="0" w:space="0" w:color="auto"/>
      </w:divBdr>
    </w:div>
    <w:div w:id="217933036">
      <w:bodyDiv w:val="1"/>
      <w:marLeft w:val="0"/>
      <w:marRight w:val="0"/>
      <w:marTop w:val="0"/>
      <w:marBottom w:val="0"/>
      <w:divBdr>
        <w:top w:val="none" w:sz="0" w:space="0" w:color="auto"/>
        <w:left w:val="none" w:sz="0" w:space="0" w:color="auto"/>
        <w:bottom w:val="none" w:sz="0" w:space="0" w:color="auto"/>
        <w:right w:val="none" w:sz="0" w:space="0" w:color="auto"/>
      </w:divBdr>
    </w:div>
    <w:div w:id="245847912">
      <w:bodyDiv w:val="1"/>
      <w:marLeft w:val="0"/>
      <w:marRight w:val="0"/>
      <w:marTop w:val="0"/>
      <w:marBottom w:val="0"/>
      <w:divBdr>
        <w:top w:val="none" w:sz="0" w:space="0" w:color="auto"/>
        <w:left w:val="none" w:sz="0" w:space="0" w:color="auto"/>
        <w:bottom w:val="none" w:sz="0" w:space="0" w:color="auto"/>
        <w:right w:val="none" w:sz="0" w:space="0" w:color="auto"/>
      </w:divBdr>
    </w:div>
    <w:div w:id="246577193">
      <w:bodyDiv w:val="1"/>
      <w:marLeft w:val="0"/>
      <w:marRight w:val="0"/>
      <w:marTop w:val="0"/>
      <w:marBottom w:val="0"/>
      <w:divBdr>
        <w:top w:val="none" w:sz="0" w:space="0" w:color="auto"/>
        <w:left w:val="none" w:sz="0" w:space="0" w:color="auto"/>
        <w:bottom w:val="none" w:sz="0" w:space="0" w:color="auto"/>
        <w:right w:val="none" w:sz="0" w:space="0" w:color="auto"/>
      </w:divBdr>
    </w:div>
    <w:div w:id="251207869">
      <w:bodyDiv w:val="1"/>
      <w:marLeft w:val="0"/>
      <w:marRight w:val="0"/>
      <w:marTop w:val="0"/>
      <w:marBottom w:val="0"/>
      <w:divBdr>
        <w:top w:val="none" w:sz="0" w:space="0" w:color="auto"/>
        <w:left w:val="none" w:sz="0" w:space="0" w:color="auto"/>
        <w:bottom w:val="none" w:sz="0" w:space="0" w:color="auto"/>
        <w:right w:val="none" w:sz="0" w:space="0" w:color="auto"/>
      </w:divBdr>
    </w:div>
    <w:div w:id="253056533">
      <w:bodyDiv w:val="1"/>
      <w:marLeft w:val="0"/>
      <w:marRight w:val="0"/>
      <w:marTop w:val="0"/>
      <w:marBottom w:val="0"/>
      <w:divBdr>
        <w:top w:val="none" w:sz="0" w:space="0" w:color="auto"/>
        <w:left w:val="none" w:sz="0" w:space="0" w:color="auto"/>
        <w:bottom w:val="none" w:sz="0" w:space="0" w:color="auto"/>
        <w:right w:val="none" w:sz="0" w:space="0" w:color="auto"/>
      </w:divBdr>
    </w:div>
    <w:div w:id="257448177">
      <w:bodyDiv w:val="1"/>
      <w:marLeft w:val="0"/>
      <w:marRight w:val="0"/>
      <w:marTop w:val="0"/>
      <w:marBottom w:val="0"/>
      <w:divBdr>
        <w:top w:val="none" w:sz="0" w:space="0" w:color="auto"/>
        <w:left w:val="none" w:sz="0" w:space="0" w:color="auto"/>
        <w:bottom w:val="none" w:sz="0" w:space="0" w:color="auto"/>
        <w:right w:val="none" w:sz="0" w:space="0" w:color="auto"/>
      </w:divBdr>
    </w:div>
    <w:div w:id="259484736">
      <w:bodyDiv w:val="1"/>
      <w:marLeft w:val="0"/>
      <w:marRight w:val="0"/>
      <w:marTop w:val="0"/>
      <w:marBottom w:val="0"/>
      <w:divBdr>
        <w:top w:val="none" w:sz="0" w:space="0" w:color="auto"/>
        <w:left w:val="none" w:sz="0" w:space="0" w:color="auto"/>
        <w:bottom w:val="none" w:sz="0" w:space="0" w:color="auto"/>
        <w:right w:val="none" w:sz="0" w:space="0" w:color="auto"/>
      </w:divBdr>
    </w:div>
    <w:div w:id="260527160">
      <w:bodyDiv w:val="1"/>
      <w:marLeft w:val="0"/>
      <w:marRight w:val="0"/>
      <w:marTop w:val="0"/>
      <w:marBottom w:val="0"/>
      <w:divBdr>
        <w:top w:val="none" w:sz="0" w:space="0" w:color="auto"/>
        <w:left w:val="none" w:sz="0" w:space="0" w:color="auto"/>
        <w:bottom w:val="none" w:sz="0" w:space="0" w:color="auto"/>
        <w:right w:val="none" w:sz="0" w:space="0" w:color="auto"/>
      </w:divBdr>
    </w:div>
    <w:div w:id="262959462">
      <w:bodyDiv w:val="1"/>
      <w:marLeft w:val="0"/>
      <w:marRight w:val="0"/>
      <w:marTop w:val="0"/>
      <w:marBottom w:val="0"/>
      <w:divBdr>
        <w:top w:val="none" w:sz="0" w:space="0" w:color="auto"/>
        <w:left w:val="none" w:sz="0" w:space="0" w:color="auto"/>
        <w:bottom w:val="none" w:sz="0" w:space="0" w:color="auto"/>
        <w:right w:val="none" w:sz="0" w:space="0" w:color="auto"/>
      </w:divBdr>
    </w:div>
    <w:div w:id="278025090">
      <w:bodyDiv w:val="1"/>
      <w:marLeft w:val="0"/>
      <w:marRight w:val="0"/>
      <w:marTop w:val="0"/>
      <w:marBottom w:val="0"/>
      <w:divBdr>
        <w:top w:val="none" w:sz="0" w:space="0" w:color="auto"/>
        <w:left w:val="none" w:sz="0" w:space="0" w:color="auto"/>
        <w:bottom w:val="none" w:sz="0" w:space="0" w:color="auto"/>
        <w:right w:val="none" w:sz="0" w:space="0" w:color="auto"/>
      </w:divBdr>
    </w:div>
    <w:div w:id="280039283">
      <w:bodyDiv w:val="1"/>
      <w:marLeft w:val="0"/>
      <w:marRight w:val="0"/>
      <w:marTop w:val="0"/>
      <w:marBottom w:val="0"/>
      <w:divBdr>
        <w:top w:val="none" w:sz="0" w:space="0" w:color="auto"/>
        <w:left w:val="none" w:sz="0" w:space="0" w:color="auto"/>
        <w:bottom w:val="none" w:sz="0" w:space="0" w:color="auto"/>
        <w:right w:val="none" w:sz="0" w:space="0" w:color="auto"/>
      </w:divBdr>
    </w:div>
    <w:div w:id="298927071">
      <w:bodyDiv w:val="1"/>
      <w:marLeft w:val="0"/>
      <w:marRight w:val="0"/>
      <w:marTop w:val="0"/>
      <w:marBottom w:val="0"/>
      <w:divBdr>
        <w:top w:val="none" w:sz="0" w:space="0" w:color="auto"/>
        <w:left w:val="none" w:sz="0" w:space="0" w:color="auto"/>
        <w:bottom w:val="none" w:sz="0" w:space="0" w:color="auto"/>
        <w:right w:val="none" w:sz="0" w:space="0" w:color="auto"/>
      </w:divBdr>
    </w:div>
    <w:div w:id="309676364">
      <w:bodyDiv w:val="1"/>
      <w:marLeft w:val="0"/>
      <w:marRight w:val="0"/>
      <w:marTop w:val="0"/>
      <w:marBottom w:val="0"/>
      <w:divBdr>
        <w:top w:val="none" w:sz="0" w:space="0" w:color="auto"/>
        <w:left w:val="none" w:sz="0" w:space="0" w:color="auto"/>
        <w:bottom w:val="none" w:sz="0" w:space="0" w:color="auto"/>
        <w:right w:val="none" w:sz="0" w:space="0" w:color="auto"/>
      </w:divBdr>
    </w:div>
    <w:div w:id="312415070">
      <w:bodyDiv w:val="1"/>
      <w:marLeft w:val="0"/>
      <w:marRight w:val="0"/>
      <w:marTop w:val="0"/>
      <w:marBottom w:val="0"/>
      <w:divBdr>
        <w:top w:val="none" w:sz="0" w:space="0" w:color="auto"/>
        <w:left w:val="none" w:sz="0" w:space="0" w:color="auto"/>
        <w:bottom w:val="none" w:sz="0" w:space="0" w:color="auto"/>
        <w:right w:val="none" w:sz="0" w:space="0" w:color="auto"/>
      </w:divBdr>
    </w:div>
    <w:div w:id="313609328">
      <w:bodyDiv w:val="1"/>
      <w:marLeft w:val="0"/>
      <w:marRight w:val="0"/>
      <w:marTop w:val="0"/>
      <w:marBottom w:val="0"/>
      <w:divBdr>
        <w:top w:val="none" w:sz="0" w:space="0" w:color="auto"/>
        <w:left w:val="none" w:sz="0" w:space="0" w:color="auto"/>
        <w:bottom w:val="none" w:sz="0" w:space="0" w:color="auto"/>
        <w:right w:val="none" w:sz="0" w:space="0" w:color="auto"/>
      </w:divBdr>
    </w:div>
    <w:div w:id="315257808">
      <w:bodyDiv w:val="1"/>
      <w:marLeft w:val="0"/>
      <w:marRight w:val="0"/>
      <w:marTop w:val="0"/>
      <w:marBottom w:val="0"/>
      <w:divBdr>
        <w:top w:val="none" w:sz="0" w:space="0" w:color="auto"/>
        <w:left w:val="none" w:sz="0" w:space="0" w:color="auto"/>
        <w:bottom w:val="none" w:sz="0" w:space="0" w:color="auto"/>
        <w:right w:val="none" w:sz="0" w:space="0" w:color="auto"/>
      </w:divBdr>
    </w:div>
    <w:div w:id="320081712">
      <w:bodyDiv w:val="1"/>
      <w:marLeft w:val="0"/>
      <w:marRight w:val="0"/>
      <w:marTop w:val="0"/>
      <w:marBottom w:val="0"/>
      <w:divBdr>
        <w:top w:val="none" w:sz="0" w:space="0" w:color="auto"/>
        <w:left w:val="none" w:sz="0" w:space="0" w:color="auto"/>
        <w:bottom w:val="none" w:sz="0" w:space="0" w:color="auto"/>
        <w:right w:val="none" w:sz="0" w:space="0" w:color="auto"/>
      </w:divBdr>
    </w:div>
    <w:div w:id="323509622">
      <w:bodyDiv w:val="1"/>
      <w:marLeft w:val="0"/>
      <w:marRight w:val="0"/>
      <w:marTop w:val="0"/>
      <w:marBottom w:val="0"/>
      <w:divBdr>
        <w:top w:val="none" w:sz="0" w:space="0" w:color="auto"/>
        <w:left w:val="none" w:sz="0" w:space="0" w:color="auto"/>
        <w:bottom w:val="none" w:sz="0" w:space="0" w:color="auto"/>
        <w:right w:val="none" w:sz="0" w:space="0" w:color="auto"/>
      </w:divBdr>
    </w:div>
    <w:div w:id="323709127">
      <w:bodyDiv w:val="1"/>
      <w:marLeft w:val="0"/>
      <w:marRight w:val="0"/>
      <w:marTop w:val="0"/>
      <w:marBottom w:val="0"/>
      <w:divBdr>
        <w:top w:val="none" w:sz="0" w:space="0" w:color="auto"/>
        <w:left w:val="none" w:sz="0" w:space="0" w:color="auto"/>
        <w:bottom w:val="none" w:sz="0" w:space="0" w:color="auto"/>
        <w:right w:val="none" w:sz="0" w:space="0" w:color="auto"/>
      </w:divBdr>
    </w:div>
    <w:div w:id="335159526">
      <w:bodyDiv w:val="1"/>
      <w:marLeft w:val="0"/>
      <w:marRight w:val="0"/>
      <w:marTop w:val="0"/>
      <w:marBottom w:val="0"/>
      <w:divBdr>
        <w:top w:val="none" w:sz="0" w:space="0" w:color="auto"/>
        <w:left w:val="none" w:sz="0" w:space="0" w:color="auto"/>
        <w:bottom w:val="none" w:sz="0" w:space="0" w:color="auto"/>
        <w:right w:val="none" w:sz="0" w:space="0" w:color="auto"/>
      </w:divBdr>
    </w:div>
    <w:div w:id="349719528">
      <w:bodyDiv w:val="1"/>
      <w:marLeft w:val="0"/>
      <w:marRight w:val="0"/>
      <w:marTop w:val="0"/>
      <w:marBottom w:val="0"/>
      <w:divBdr>
        <w:top w:val="none" w:sz="0" w:space="0" w:color="auto"/>
        <w:left w:val="none" w:sz="0" w:space="0" w:color="auto"/>
        <w:bottom w:val="none" w:sz="0" w:space="0" w:color="auto"/>
        <w:right w:val="none" w:sz="0" w:space="0" w:color="auto"/>
      </w:divBdr>
    </w:div>
    <w:div w:id="353307604">
      <w:bodyDiv w:val="1"/>
      <w:marLeft w:val="0"/>
      <w:marRight w:val="0"/>
      <w:marTop w:val="0"/>
      <w:marBottom w:val="0"/>
      <w:divBdr>
        <w:top w:val="none" w:sz="0" w:space="0" w:color="auto"/>
        <w:left w:val="none" w:sz="0" w:space="0" w:color="auto"/>
        <w:bottom w:val="none" w:sz="0" w:space="0" w:color="auto"/>
        <w:right w:val="none" w:sz="0" w:space="0" w:color="auto"/>
      </w:divBdr>
    </w:div>
    <w:div w:id="360016728">
      <w:bodyDiv w:val="1"/>
      <w:marLeft w:val="0"/>
      <w:marRight w:val="0"/>
      <w:marTop w:val="0"/>
      <w:marBottom w:val="0"/>
      <w:divBdr>
        <w:top w:val="none" w:sz="0" w:space="0" w:color="auto"/>
        <w:left w:val="none" w:sz="0" w:space="0" w:color="auto"/>
        <w:bottom w:val="none" w:sz="0" w:space="0" w:color="auto"/>
        <w:right w:val="none" w:sz="0" w:space="0" w:color="auto"/>
      </w:divBdr>
    </w:div>
    <w:div w:id="376052063">
      <w:bodyDiv w:val="1"/>
      <w:marLeft w:val="0"/>
      <w:marRight w:val="0"/>
      <w:marTop w:val="0"/>
      <w:marBottom w:val="0"/>
      <w:divBdr>
        <w:top w:val="none" w:sz="0" w:space="0" w:color="auto"/>
        <w:left w:val="none" w:sz="0" w:space="0" w:color="auto"/>
        <w:bottom w:val="none" w:sz="0" w:space="0" w:color="auto"/>
        <w:right w:val="none" w:sz="0" w:space="0" w:color="auto"/>
      </w:divBdr>
    </w:div>
    <w:div w:id="380710299">
      <w:bodyDiv w:val="1"/>
      <w:marLeft w:val="0"/>
      <w:marRight w:val="0"/>
      <w:marTop w:val="0"/>
      <w:marBottom w:val="0"/>
      <w:divBdr>
        <w:top w:val="none" w:sz="0" w:space="0" w:color="auto"/>
        <w:left w:val="none" w:sz="0" w:space="0" w:color="auto"/>
        <w:bottom w:val="none" w:sz="0" w:space="0" w:color="auto"/>
        <w:right w:val="none" w:sz="0" w:space="0" w:color="auto"/>
      </w:divBdr>
    </w:div>
    <w:div w:id="389159447">
      <w:bodyDiv w:val="1"/>
      <w:marLeft w:val="0"/>
      <w:marRight w:val="0"/>
      <w:marTop w:val="0"/>
      <w:marBottom w:val="0"/>
      <w:divBdr>
        <w:top w:val="none" w:sz="0" w:space="0" w:color="auto"/>
        <w:left w:val="none" w:sz="0" w:space="0" w:color="auto"/>
        <w:bottom w:val="none" w:sz="0" w:space="0" w:color="auto"/>
        <w:right w:val="none" w:sz="0" w:space="0" w:color="auto"/>
      </w:divBdr>
    </w:div>
    <w:div w:id="389501028">
      <w:bodyDiv w:val="1"/>
      <w:marLeft w:val="0"/>
      <w:marRight w:val="0"/>
      <w:marTop w:val="0"/>
      <w:marBottom w:val="0"/>
      <w:divBdr>
        <w:top w:val="none" w:sz="0" w:space="0" w:color="auto"/>
        <w:left w:val="none" w:sz="0" w:space="0" w:color="auto"/>
        <w:bottom w:val="none" w:sz="0" w:space="0" w:color="auto"/>
        <w:right w:val="none" w:sz="0" w:space="0" w:color="auto"/>
      </w:divBdr>
    </w:div>
    <w:div w:id="391199432">
      <w:bodyDiv w:val="1"/>
      <w:marLeft w:val="0"/>
      <w:marRight w:val="0"/>
      <w:marTop w:val="0"/>
      <w:marBottom w:val="0"/>
      <w:divBdr>
        <w:top w:val="none" w:sz="0" w:space="0" w:color="auto"/>
        <w:left w:val="none" w:sz="0" w:space="0" w:color="auto"/>
        <w:bottom w:val="none" w:sz="0" w:space="0" w:color="auto"/>
        <w:right w:val="none" w:sz="0" w:space="0" w:color="auto"/>
      </w:divBdr>
    </w:div>
    <w:div w:id="404764231">
      <w:bodyDiv w:val="1"/>
      <w:marLeft w:val="0"/>
      <w:marRight w:val="0"/>
      <w:marTop w:val="0"/>
      <w:marBottom w:val="0"/>
      <w:divBdr>
        <w:top w:val="none" w:sz="0" w:space="0" w:color="auto"/>
        <w:left w:val="none" w:sz="0" w:space="0" w:color="auto"/>
        <w:bottom w:val="none" w:sz="0" w:space="0" w:color="auto"/>
        <w:right w:val="none" w:sz="0" w:space="0" w:color="auto"/>
      </w:divBdr>
    </w:div>
    <w:div w:id="410278697">
      <w:bodyDiv w:val="1"/>
      <w:marLeft w:val="0"/>
      <w:marRight w:val="0"/>
      <w:marTop w:val="0"/>
      <w:marBottom w:val="0"/>
      <w:divBdr>
        <w:top w:val="none" w:sz="0" w:space="0" w:color="auto"/>
        <w:left w:val="none" w:sz="0" w:space="0" w:color="auto"/>
        <w:bottom w:val="none" w:sz="0" w:space="0" w:color="auto"/>
        <w:right w:val="none" w:sz="0" w:space="0" w:color="auto"/>
      </w:divBdr>
    </w:div>
    <w:div w:id="416296028">
      <w:bodyDiv w:val="1"/>
      <w:marLeft w:val="0"/>
      <w:marRight w:val="0"/>
      <w:marTop w:val="0"/>
      <w:marBottom w:val="0"/>
      <w:divBdr>
        <w:top w:val="none" w:sz="0" w:space="0" w:color="auto"/>
        <w:left w:val="none" w:sz="0" w:space="0" w:color="auto"/>
        <w:bottom w:val="none" w:sz="0" w:space="0" w:color="auto"/>
        <w:right w:val="none" w:sz="0" w:space="0" w:color="auto"/>
      </w:divBdr>
    </w:div>
    <w:div w:id="421221059">
      <w:bodyDiv w:val="1"/>
      <w:marLeft w:val="0"/>
      <w:marRight w:val="0"/>
      <w:marTop w:val="0"/>
      <w:marBottom w:val="0"/>
      <w:divBdr>
        <w:top w:val="none" w:sz="0" w:space="0" w:color="auto"/>
        <w:left w:val="none" w:sz="0" w:space="0" w:color="auto"/>
        <w:bottom w:val="none" w:sz="0" w:space="0" w:color="auto"/>
        <w:right w:val="none" w:sz="0" w:space="0" w:color="auto"/>
      </w:divBdr>
    </w:div>
    <w:div w:id="424544038">
      <w:bodyDiv w:val="1"/>
      <w:marLeft w:val="0"/>
      <w:marRight w:val="0"/>
      <w:marTop w:val="0"/>
      <w:marBottom w:val="0"/>
      <w:divBdr>
        <w:top w:val="none" w:sz="0" w:space="0" w:color="auto"/>
        <w:left w:val="none" w:sz="0" w:space="0" w:color="auto"/>
        <w:bottom w:val="none" w:sz="0" w:space="0" w:color="auto"/>
        <w:right w:val="none" w:sz="0" w:space="0" w:color="auto"/>
      </w:divBdr>
    </w:div>
    <w:div w:id="436950152">
      <w:bodyDiv w:val="1"/>
      <w:marLeft w:val="0"/>
      <w:marRight w:val="0"/>
      <w:marTop w:val="0"/>
      <w:marBottom w:val="0"/>
      <w:divBdr>
        <w:top w:val="none" w:sz="0" w:space="0" w:color="auto"/>
        <w:left w:val="none" w:sz="0" w:space="0" w:color="auto"/>
        <w:bottom w:val="none" w:sz="0" w:space="0" w:color="auto"/>
        <w:right w:val="none" w:sz="0" w:space="0" w:color="auto"/>
      </w:divBdr>
    </w:div>
    <w:div w:id="444883334">
      <w:bodyDiv w:val="1"/>
      <w:marLeft w:val="0"/>
      <w:marRight w:val="0"/>
      <w:marTop w:val="0"/>
      <w:marBottom w:val="0"/>
      <w:divBdr>
        <w:top w:val="none" w:sz="0" w:space="0" w:color="auto"/>
        <w:left w:val="none" w:sz="0" w:space="0" w:color="auto"/>
        <w:bottom w:val="none" w:sz="0" w:space="0" w:color="auto"/>
        <w:right w:val="none" w:sz="0" w:space="0" w:color="auto"/>
      </w:divBdr>
    </w:div>
    <w:div w:id="472258522">
      <w:bodyDiv w:val="1"/>
      <w:marLeft w:val="0"/>
      <w:marRight w:val="0"/>
      <w:marTop w:val="0"/>
      <w:marBottom w:val="0"/>
      <w:divBdr>
        <w:top w:val="none" w:sz="0" w:space="0" w:color="auto"/>
        <w:left w:val="none" w:sz="0" w:space="0" w:color="auto"/>
        <w:bottom w:val="none" w:sz="0" w:space="0" w:color="auto"/>
        <w:right w:val="none" w:sz="0" w:space="0" w:color="auto"/>
      </w:divBdr>
    </w:div>
    <w:div w:id="474951935">
      <w:bodyDiv w:val="1"/>
      <w:marLeft w:val="0"/>
      <w:marRight w:val="0"/>
      <w:marTop w:val="0"/>
      <w:marBottom w:val="0"/>
      <w:divBdr>
        <w:top w:val="none" w:sz="0" w:space="0" w:color="auto"/>
        <w:left w:val="none" w:sz="0" w:space="0" w:color="auto"/>
        <w:bottom w:val="none" w:sz="0" w:space="0" w:color="auto"/>
        <w:right w:val="none" w:sz="0" w:space="0" w:color="auto"/>
      </w:divBdr>
    </w:div>
    <w:div w:id="482506125">
      <w:bodyDiv w:val="1"/>
      <w:marLeft w:val="0"/>
      <w:marRight w:val="0"/>
      <w:marTop w:val="0"/>
      <w:marBottom w:val="0"/>
      <w:divBdr>
        <w:top w:val="none" w:sz="0" w:space="0" w:color="auto"/>
        <w:left w:val="none" w:sz="0" w:space="0" w:color="auto"/>
        <w:bottom w:val="none" w:sz="0" w:space="0" w:color="auto"/>
        <w:right w:val="none" w:sz="0" w:space="0" w:color="auto"/>
      </w:divBdr>
    </w:div>
    <w:div w:id="489758182">
      <w:bodyDiv w:val="1"/>
      <w:marLeft w:val="0"/>
      <w:marRight w:val="0"/>
      <w:marTop w:val="0"/>
      <w:marBottom w:val="0"/>
      <w:divBdr>
        <w:top w:val="none" w:sz="0" w:space="0" w:color="auto"/>
        <w:left w:val="none" w:sz="0" w:space="0" w:color="auto"/>
        <w:bottom w:val="none" w:sz="0" w:space="0" w:color="auto"/>
        <w:right w:val="none" w:sz="0" w:space="0" w:color="auto"/>
      </w:divBdr>
    </w:div>
    <w:div w:id="489902815">
      <w:bodyDiv w:val="1"/>
      <w:marLeft w:val="0"/>
      <w:marRight w:val="0"/>
      <w:marTop w:val="0"/>
      <w:marBottom w:val="0"/>
      <w:divBdr>
        <w:top w:val="none" w:sz="0" w:space="0" w:color="auto"/>
        <w:left w:val="none" w:sz="0" w:space="0" w:color="auto"/>
        <w:bottom w:val="none" w:sz="0" w:space="0" w:color="auto"/>
        <w:right w:val="none" w:sz="0" w:space="0" w:color="auto"/>
      </w:divBdr>
    </w:div>
    <w:div w:id="492717051">
      <w:bodyDiv w:val="1"/>
      <w:marLeft w:val="0"/>
      <w:marRight w:val="0"/>
      <w:marTop w:val="0"/>
      <w:marBottom w:val="0"/>
      <w:divBdr>
        <w:top w:val="none" w:sz="0" w:space="0" w:color="auto"/>
        <w:left w:val="none" w:sz="0" w:space="0" w:color="auto"/>
        <w:bottom w:val="none" w:sz="0" w:space="0" w:color="auto"/>
        <w:right w:val="none" w:sz="0" w:space="0" w:color="auto"/>
      </w:divBdr>
    </w:div>
    <w:div w:id="493106066">
      <w:bodyDiv w:val="1"/>
      <w:marLeft w:val="0"/>
      <w:marRight w:val="0"/>
      <w:marTop w:val="0"/>
      <w:marBottom w:val="0"/>
      <w:divBdr>
        <w:top w:val="none" w:sz="0" w:space="0" w:color="auto"/>
        <w:left w:val="none" w:sz="0" w:space="0" w:color="auto"/>
        <w:bottom w:val="none" w:sz="0" w:space="0" w:color="auto"/>
        <w:right w:val="none" w:sz="0" w:space="0" w:color="auto"/>
      </w:divBdr>
    </w:div>
    <w:div w:id="494495348">
      <w:bodyDiv w:val="1"/>
      <w:marLeft w:val="0"/>
      <w:marRight w:val="0"/>
      <w:marTop w:val="0"/>
      <w:marBottom w:val="0"/>
      <w:divBdr>
        <w:top w:val="none" w:sz="0" w:space="0" w:color="auto"/>
        <w:left w:val="none" w:sz="0" w:space="0" w:color="auto"/>
        <w:bottom w:val="none" w:sz="0" w:space="0" w:color="auto"/>
        <w:right w:val="none" w:sz="0" w:space="0" w:color="auto"/>
      </w:divBdr>
    </w:div>
    <w:div w:id="494608953">
      <w:bodyDiv w:val="1"/>
      <w:marLeft w:val="0"/>
      <w:marRight w:val="0"/>
      <w:marTop w:val="0"/>
      <w:marBottom w:val="0"/>
      <w:divBdr>
        <w:top w:val="none" w:sz="0" w:space="0" w:color="auto"/>
        <w:left w:val="none" w:sz="0" w:space="0" w:color="auto"/>
        <w:bottom w:val="none" w:sz="0" w:space="0" w:color="auto"/>
        <w:right w:val="none" w:sz="0" w:space="0" w:color="auto"/>
      </w:divBdr>
    </w:div>
    <w:div w:id="499276812">
      <w:bodyDiv w:val="1"/>
      <w:marLeft w:val="0"/>
      <w:marRight w:val="0"/>
      <w:marTop w:val="0"/>
      <w:marBottom w:val="0"/>
      <w:divBdr>
        <w:top w:val="none" w:sz="0" w:space="0" w:color="auto"/>
        <w:left w:val="none" w:sz="0" w:space="0" w:color="auto"/>
        <w:bottom w:val="none" w:sz="0" w:space="0" w:color="auto"/>
        <w:right w:val="none" w:sz="0" w:space="0" w:color="auto"/>
      </w:divBdr>
    </w:div>
    <w:div w:id="507334384">
      <w:bodyDiv w:val="1"/>
      <w:marLeft w:val="0"/>
      <w:marRight w:val="0"/>
      <w:marTop w:val="0"/>
      <w:marBottom w:val="0"/>
      <w:divBdr>
        <w:top w:val="none" w:sz="0" w:space="0" w:color="auto"/>
        <w:left w:val="none" w:sz="0" w:space="0" w:color="auto"/>
        <w:bottom w:val="none" w:sz="0" w:space="0" w:color="auto"/>
        <w:right w:val="none" w:sz="0" w:space="0" w:color="auto"/>
      </w:divBdr>
    </w:div>
    <w:div w:id="511070640">
      <w:bodyDiv w:val="1"/>
      <w:marLeft w:val="0"/>
      <w:marRight w:val="0"/>
      <w:marTop w:val="0"/>
      <w:marBottom w:val="0"/>
      <w:divBdr>
        <w:top w:val="none" w:sz="0" w:space="0" w:color="auto"/>
        <w:left w:val="none" w:sz="0" w:space="0" w:color="auto"/>
        <w:bottom w:val="none" w:sz="0" w:space="0" w:color="auto"/>
        <w:right w:val="none" w:sz="0" w:space="0" w:color="auto"/>
      </w:divBdr>
    </w:div>
    <w:div w:id="525993979">
      <w:bodyDiv w:val="1"/>
      <w:marLeft w:val="0"/>
      <w:marRight w:val="0"/>
      <w:marTop w:val="0"/>
      <w:marBottom w:val="0"/>
      <w:divBdr>
        <w:top w:val="none" w:sz="0" w:space="0" w:color="auto"/>
        <w:left w:val="none" w:sz="0" w:space="0" w:color="auto"/>
        <w:bottom w:val="none" w:sz="0" w:space="0" w:color="auto"/>
        <w:right w:val="none" w:sz="0" w:space="0" w:color="auto"/>
      </w:divBdr>
    </w:div>
    <w:div w:id="542788264">
      <w:bodyDiv w:val="1"/>
      <w:marLeft w:val="0"/>
      <w:marRight w:val="0"/>
      <w:marTop w:val="0"/>
      <w:marBottom w:val="0"/>
      <w:divBdr>
        <w:top w:val="none" w:sz="0" w:space="0" w:color="auto"/>
        <w:left w:val="none" w:sz="0" w:space="0" w:color="auto"/>
        <w:bottom w:val="none" w:sz="0" w:space="0" w:color="auto"/>
        <w:right w:val="none" w:sz="0" w:space="0" w:color="auto"/>
      </w:divBdr>
    </w:div>
    <w:div w:id="549730730">
      <w:bodyDiv w:val="1"/>
      <w:marLeft w:val="0"/>
      <w:marRight w:val="0"/>
      <w:marTop w:val="0"/>
      <w:marBottom w:val="0"/>
      <w:divBdr>
        <w:top w:val="none" w:sz="0" w:space="0" w:color="auto"/>
        <w:left w:val="none" w:sz="0" w:space="0" w:color="auto"/>
        <w:bottom w:val="none" w:sz="0" w:space="0" w:color="auto"/>
        <w:right w:val="none" w:sz="0" w:space="0" w:color="auto"/>
      </w:divBdr>
    </w:div>
    <w:div w:id="551966285">
      <w:bodyDiv w:val="1"/>
      <w:marLeft w:val="0"/>
      <w:marRight w:val="0"/>
      <w:marTop w:val="0"/>
      <w:marBottom w:val="0"/>
      <w:divBdr>
        <w:top w:val="none" w:sz="0" w:space="0" w:color="auto"/>
        <w:left w:val="none" w:sz="0" w:space="0" w:color="auto"/>
        <w:bottom w:val="none" w:sz="0" w:space="0" w:color="auto"/>
        <w:right w:val="none" w:sz="0" w:space="0" w:color="auto"/>
      </w:divBdr>
    </w:div>
    <w:div w:id="569582617">
      <w:bodyDiv w:val="1"/>
      <w:marLeft w:val="0"/>
      <w:marRight w:val="0"/>
      <w:marTop w:val="0"/>
      <w:marBottom w:val="0"/>
      <w:divBdr>
        <w:top w:val="none" w:sz="0" w:space="0" w:color="auto"/>
        <w:left w:val="none" w:sz="0" w:space="0" w:color="auto"/>
        <w:bottom w:val="none" w:sz="0" w:space="0" w:color="auto"/>
        <w:right w:val="none" w:sz="0" w:space="0" w:color="auto"/>
      </w:divBdr>
    </w:div>
    <w:div w:id="573315087">
      <w:bodyDiv w:val="1"/>
      <w:marLeft w:val="0"/>
      <w:marRight w:val="0"/>
      <w:marTop w:val="0"/>
      <w:marBottom w:val="0"/>
      <w:divBdr>
        <w:top w:val="none" w:sz="0" w:space="0" w:color="auto"/>
        <w:left w:val="none" w:sz="0" w:space="0" w:color="auto"/>
        <w:bottom w:val="none" w:sz="0" w:space="0" w:color="auto"/>
        <w:right w:val="none" w:sz="0" w:space="0" w:color="auto"/>
      </w:divBdr>
    </w:div>
    <w:div w:id="577131334">
      <w:bodyDiv w:val="1"/>
      <w:marLeft w:val="0"/>
      <w:marRight w:val="0"/>
      <w:marTop w:val="0"/>
      <w:marBottom w:val="0"/>
      <w:divBdr>
        <w:top w:val="none" w:sz="0" w:space="0" w:color="auto"/>
        <w:left w:val="none" w:sz="0" w:space="0" w:color="auto"/>
        <w:bottom w:val="none" w:sz="0" w:space="0" w:color="auto"/>
        <w:right w:val="none" w:sz="0" w:space="0" w:color="auto"/>
      </w:divBdr>
    </w:div>
    <w:div w:id="583536455">
      <w:bodyDiv w:val="1"/>
      <w:marLeft w:val="0"/>
      <w:marRight w:val="0"/>
      <w:marTop w:val="0"/>
      <w:marBottom w:val="0"/>
      <w:divBdr>
        <w:top w:val="none" w:sz="0" w:space="0" w:color="auto"/>
        <w:left w:val="none" w:sz="0" w:space="0" w:color="auto"/>
        <w:bottom w:val="none" w:sz="0" w:space="0" w:color="auto"/>
        <w:right w:val="none" w:sz="0" w:space="0" w:color="auto"/>
      </w:divBdr>
    </w:div>
    <w:div w:id="595022385">
      <w:bodyDiv w:val="1"/>
      <w:marLeft w:val="0"/>
      <w:marRight w:val="0"/>
      <w:marTop w:val="0"/>
      <w:marBottom w:val="0"/>
      <w:divBdr>
        <w:top w:val="none" w:sz="0" w:space="0" w:color="auto"/>
        <w:left w:val="none" w:sz="0" w:space="0" w:color="auto"/>
        <w:bottom w:val="none" w:sz="0" w:space="0" w:color="auto"/>
        <w:right w:val="none" w:sz="0" w:space="0" w:color="auto"/>
      </w:divBdr>
    </w:div>
    <w:div w:id="599265878">
      <w:bodyDiv w:val="1"/>
      <w:marLeft w:val="0"/>
      <w:marRight w:val="0"/>
      <w:marTop w:val="0"/>
      <w:marBottom w:val="0"/>
      <w:divBdr>
        <w:top w:val="none" w:sz="0" w:space="0" w:color="auto"/>
        <w:left w:val="none" w:sz="0" w:space="0" w:color="auto"/>
        <w:bottom w:val="none" w:sz="0" w:space="0" w:color="auto"/>
        <w:right w:val="none" w:sz="0" w:space="0" w:color="auto"/>
      </w:divBdr>
    </w:div>
    <w:div w:id="613170549">
      <w:bodyDiv w:val="1"/>
      <w:marLeft w:val="0"/>
      <w:marRight w:val="0"/>
      <w:marTop w:val="0"/>
      <w:marBottom w:val="0"/>
      <w:divBdr>
        <w:top w:val="none" w:sz="0" w:space="0" w:color="auto"/>
        <w:left w:val="none" w:sz="0" w:space="0" w:color="auto"/>
        <w:bottom w:val="none" w:sz="0" w:space="0" w:color="auto"/>
        <w:right w:val="none" w:sz="0" w:space="0" w:color="auto"/>
      </w:divBdr>
    </w:div>
    <w:div w:id="615067437">
      <w:bodyDiv w:val="1"/>
      <w:marLeft w:val="0"/>
      <w:marRight w:val="0"/>
      <w:marTop w:val="0"/>
      <w:marBottom w:val="0"/>
      <w:divBdr>
        <w:top w:val="none" w:sz="0" w:space="0" w:color="auto"/>
        <w:left w:val="none" w:sz="0" w:space="0" w:color="auto"/>
        <w:bottom w:val="none" w:sz="0" w:space="0" w:color="auto"/>
        <w:right w:val="none" w:sz="0" w:space="0" w:color="auto"/>
      </w:divBdr>
    </w:div>
    <w:div w:id="624384943">
      <w:bodyDiv w:val="1"/>
      <w:marLeft w:val="0"/>
      <w:marRight w:val="0"/>
      <w:marTop w:val="0"/>
      <w:marBottom w:val="0"/>
      <w:divBdr>
        <w:top w:val="none" w:sz="0" w:space="0" w:color="auto"/>
        <w:left w:val="none" w:sz="0" w:space="0" w:color="auto"/>
        <w:bottom w:val="none" w:sz="0" w:space="0" w:color="auto"/>
        <w:right w:val="none" w:sz="0" w:space="0" w:color="auto"/>
      </w:divBdr>
    </w:div>
    <w:div w:id="627128979">
      <w:bodyDiv w:val="1"/>
      <w:marLeft w:val="0"/>
      <w:marRight w:val="0"/>
      <w:marTop w:val="0"/>
      <w:marBottom w:val="0"/>
      <w:divBdr>
        <w:top w:val="none" w:sz="0" w:space="0" w:color="auto"/>
        <w:left w:val="none" w:sz="0" w:space="0" w:color="auto"/>
        <w:bottom w:val="none" w:sz="0" w:space="0" w:color="auto"/>
        <w:right w:val="none" w:sz="0" w:space="0" w:color="auto"/>
      </w:divBdr>
    </w:div>
    <w:div w:id="634604994">
      <w:bodyDiv w:val="1"/>
      <w:marLeft w:val="0"/>
      <w:marRight w:val="0"/>
      <w:marTop w:val="0"/>
      <w:marBottom w:val="0"/>
      <w:divBdr>
        <w:top w:val="none" w:sz="0" w:space="0" w:color="auto"/>
        <w:left w:val="none" w:sz="0" w:space="0" w:color="auto"/>
        <w:bottom w:val="none" w:sz="0" w:space="0" w:color="auto"/>
        <w:right w:val="none" w:sz="0" w:space="0" w:color="auto"/>
      </w:divBdr>
    </w:div>
    <w:div w:id="640768065">
      <w:bodyDiv w:val="1"/>
      <w:marLeft w:val="0"/>
      <w:marRight w:val="0"/>
      <w:marTop w:val="0"/>
      <w:marBottom w:val="0"/>
      <w:divBdr>
        <w:top w:val="none" w:sz="0" w:space="0" w:color="auto"/>
        <w:left w:val="none" w:sz="0" w:space="0" w:color="auto"/>
        <w:bottom w:val="none" w:sz="0" w:space="0" w:color="auto"/>
        <w:right w:val="none" w:sz="0" w:space="0" w:color="auto"/>
      </w:divBdr>
    </w:div>
    <w:div w:id="662705630">
      <w:bodyDiv w:val="1"/>
      <w:marLeft w:val="0"/>
      <w:marRight w:val="0"/>
      <w:marTop w:val="0"/>
      <w:marBottom w:val="0"/>
      <w:divBdr>
        <w:top w:val="none" w:sz="0" w:space="0" w:color="auto"/>
        <w:left w:val="none" w:sz="0" w:space="0" w:color="auto"/>
        <w:bottom w:val="none" w:sz="0" w:space="0" w:color="auto"/>
        <w:right w:val="none" w:sz="0" w:space="0" w:color="auto"/>
      </w:divBdr>
    </w:div>
    <w:div w:id="670328169">
      <w:bodyDiv w:val="1"/>
      <w:marLeft w:val="0"/>
      <w:marRight w:val="0"/>
      <w:marTop w:val="0"/>
      <w:marBottom w:val="0"/>
      <w:divBdr>
        <w:top w:val="none" w:sz="0" w:space="0" w:color="auto"/>
        <w:left w:val="none" w:sz="0" w:space="0" w:color="auto"/>
        <w:bottom w:val="none" w:sz="0" w:space="0" w:color="auto"/>
        <w:right w:val="none" w:sz="0" w:space="0" w:color="auto"/>
      </w:divBdr>
    </w:div>
    <w:div w:id="677273377">
      <w:bodyDiv w:val="1"/>
      <w:marLeft w:val="0"/>
      <w:marRight w:val="0"/>
      <w:marTop w:val="0"/>
      <w:marBottom w:val="0"/>
      <w:divBdr>
        <w:top w:val="none" w:sz="0" w:space="0" w:color="auto"/>
        <w:left w:val="none" w:sz="0" w:space="0" w:color="auto"/>
        <w:bottom w:val="none" w:sz="0" w:space="0" w:color="auto"/>
        <w:right w:val="none" w:sz="0" w:space="0" w:color="auto"/>
      </w:divBdr>
    </w:div>
    <w:div w:id="697852258">
      <w:bodyDiv w:val="1"/>
      <w:marLeft w:val="0"/>
      <w:marRight w:val="0"/>
      <w:marTop w:val="0"/>
      <w:marBottom w:val="0"/>
      <w:divBdr>
        <w:top w:val="none" w:sz="0" w:space="0" w:color="auto"/>
        <w:left w:val="none" w:sz="0" w:space="0" w:color="auto"/>
        <w:bottom w:val="none" w:sz="0" w:space="0" w:color="auto"/>
        <w:right w:val="none" w:sz="0" w:space="0" w:color="auto"/>
      </w:divBdr>
    </w:div>
    <w:div w:id="698050177">
      <w:bodyDiv w:val="1"/>
      <w:marLeft w:val="0"/>
      <w:marRight w:val="0"/>
      <w:marTop w:val="0"/>
      <w:marBottom w:val="0"/>
      <w:divBdr>
        <w:top w:val="none" w:sz="0" w:space="0" w:color="auto"/>
        <w:left w:val="none" w:sz="0" w:space="0" w:color="auto"/>
        <w:bottom w:val="none" w:sz="0" w:space="0" w:color="auto"/>
        <w:right w:val="none" w:sz="0" w:space="0" w:color="auto"/>
      </w:divBdr>
    </w:div>
    <w:div w:id="711031402">
      <w:bodyDiv w:val="1"/>
      <w:marLeft w:val="0"/>
      <w:marRight w:val="0"/>
      <w:marTop w:val="0"/>
      <w:marBottom w:val="0"/>
      <w:divBdr>
        <w:top w:val="none" w:sz="0" w:space="0" w:color="auto"/>
        <w:left w:val="none" w:sz="0" w:space="0" w:color="auto"/>
        <w:bottom w:val="none" w:sz="0" w:space="0" w:color="auto"/>
        <w:right w:val="none" w:sz="0" w:space="0" w:color="auto"/>
      </w:divBdr>
    </w:div>
    <w:div w:id="732191853">
      <w:bodyDiv w:val="1"/>
      <w:marLeft w:val="0"/>
      <w:marRight w:val="0"/>
      <w:marTop w:val="0"/>
      <w:marBottom w:val="0"/>
      <w:divBdr>
        <w:top w:val="none" w:sz="0" w:space="0" w:color="auto"/>
        <w:left w:val="none" w:sz="0" w:space="0" w:color="auto"/>
        <w:bottom w:val="none" w:sz="0" w:space="0" w:color="auto"/>
        <w:right w:val="none" w:sz="0" w:space="0" w:color="auto"/>
      </w:divBdr>
    </w:div>
    <w:div w:id="734821350">
      <w:bodyDiv w:val="1"/>
      <w:marLeft w:val="0"/>
      <w:marRight w:val="0"/>
      <w:marTop w:val="0"/>
      <w:marBottom w:val="0"/>
      <w:divBdr>
        <w:top w:val="none" w:sz="0" w:space="0" w:color="auto"/>
        <w:left w:val="none" w:sz="0" w:space="0" w:color="auto"/>
        <w:bottom w:val="none" w:sz="0" w:space="0" w:color="auto"/>
        <w:right w:val="none" w:sz="0" w:space="0" w:color="auto"/>
      </w:divBdr>
    </w:div>
    <w:div w:id="741949177">
      <w:bodyDiv w:val="1"/>
      <w:marLeft w:val="0"/>
      <w:marRight w:val="0"/>
      <w:marTop w:val="0"/>
      <w:marBottom w:val="0"/>
      <w:divBdr>
        <w:top w:val="none" w:sz="0" w:space="0" w:color="auto"/>
        <w:left w:val="none" w:sz="0" w:space="0" w:color="auto"/>
        <w:bottom w:val="none" w:sz="0" w:space="0" w:color="auto"/>
        <w:right w:val="none" w:sz="0" w:space="0" w:color="auto"/>
      </w:divBdr>
    </w:div>
    <w:div w:id="745415715">
      <w:bodyDiv w:val="1"/>
      <w:marLeft w:val="0"/>
      <w:marRight w:val="0"/>
      <w:marTop w:val="0"/>
      <w:marBottom w:val="0"/>
      <w:divBdr>
        <w:top w:val="none" w:sz="0" w:space="0" w:color="auto"/>
        <w:left w:val="none" w:sz="0" w:space="0" w:color="auto"/>
        <w:bottom w:val="none" w:sz="0" w:space="0" w:color="auto"/>
        <w:right w:val="none" w:sz="0" w:space="0" w:color="auto"/>
      </w:divBdr>
    </w:div>
    <w:div w:id="746808589">
      <w:bodyDiv w:val="1"/>
      <w:marLeft w:val="0"/>
      <w:marRight w:val="0"/>
      <w:marTop w:val="0"/>
      <w:marBottom w:val="0"/>
      <w:divBdr>
        <w:top w:val="none" w:sz="0" w:space="0" w:color="auto"/>
        <w:left w:val="none" w:sz="0" w:space="0" w:color="auto"/>
        <w:bottom w:val="none" w:sz="0" w:space="0" w:color="auto"/>
        <w:right w:val="none" w:sz="0" w:space="0" w:color="auto"/>
      </w:divBdr>
    </w:div>
    <w:div w:id="749158900">
      <w:bodyDiv w:val="1"/>
      <w:marLeft w:val="0"/>
      <w:marRight w:val="0"/>
      <w:marTop w:val="0"/>
      <w:marBottom w:val="0"/>
      <w:divBdr>
        <w:top w:val="none" w:sz="0" w:space="0" w:color="auto"/>
        <w:left w:val="none" w:sz="0" w:space="0" w:color="auto"/>
        <w:bottom w:val="none" w:sz="0" w:space="0" w:color="auto"/>
        <w:right w:val="none" w:sz="0" w:space="0" w:color="auto"/>
      </w:divBdr>
    </w:div>
    <w:div w:id="750741774">
      <w:bodyDiv w:val="1"/>
      <w:marLeft w:val="0"/>
      <w:marRight w:val="0"/>
      <w:marTop w:val="0"/>
      <w:marBottom w:val="0"/>
      <w:divBdr>
        <w:top w:val="none" w:sz="0" w:space="0" w:color="auto"/>
        <w:left w:val="none" w:sz="0" w:space="0" w:color="auto"/>
        <w:bottom w:val="none" w:sz="0" w:space="0" w:color="auto"/>
        <w:right w:val="none" w:sz="0" w:space="0" w:color="auto"/>
      </w:divBdr>
    </w:div>
    <w:div w:id="752816211">
      <w:bodyDiv w:val="1"/>
      <w:marLeft w:val="0"/>
      <w:marRight w:val="0"/>
      <w:marTop w:val="0"/>
      <w:marBottom w:val="0"/>
      <w:divBdr>
        <w:top w:val="none" w:sz="0" w:space="0" w:color="auto"/>
        <w:left w:val="none" w:sz="0" w:space="0" w:color="auto"/>
        <w:bottom w:val="none" w:sz="0" w:space="0" w:color="auto"/>
        <w:right w:val="none" w:sz="0" w:space="0" w:color="auto"/>
      </w:divBdr>
    </w:div>
    <w:div w:id="753011206">
      <w:bodyDiv w:val="1"/>
      <w:marLeft w:val="0"/>
      <w:marRight w:val="0"/>
      <w:marTop w:val="0"/>
      <w:marBottom w:val="0"/>
      <w:divBdr>
        <w:top w:val="none" w:sz="0" w:space="0" w:color="auto"/>
        <w:left w:val="none" w:sz="0" w:space="0" w:color="auto"/>
        <w:bottom w:val="none" w:sz="0" w:space="0" w:color="auto"/>
        <w:right w:val="none" w:sz="0" w:space="0" w:color="auto"/>
      </w:divBdr>
    </w:div>
    <w:div w:id="753748160">
      <w:bodyDiv w:val="1"/>
      <w:marLeft w:val="0"/>
      <w:marRight w:val="0"/>
      <w:marTop w:val="0"/>
      <w:marBottom w:val="0"/>
      <w:divBdr>
        <w:top w:val="none" w:sz="0" w:space="0" w:color="auto"/>
        <w:left w:val="none" w:sz="0" w:space="0" w:color="auto"/>
        <w:bottom w:val="none" w:sz="0" w:space="0" w:color="auto"/>
        <w:right w:val="none" w:sz="0" w:space="0" w:color="auto"/>
      </w:divBdr>
    </w:div>
    <w:div w:id="754204477">
      <w:bodyDiv w:val="1"/>
      <w:marLeft w:val="0"/>
      <w:marRight w:val="0"/>
      <w:marTop w:val="0"/>
      <w:marBottom w:val="0"/>
      <w:divBdr>
        <w:top w:val="none" w:sz="0" w:space="0" w:color="auto"/>
        <w:left w:val="none" w:sz="0" w:space="0" w:color="auto"/>
        <w:bottom w:val="none" w:sz="0" w:space="0" w:color="auto"/>
        <w:right w:val="none" w:sz="0" w:space="0" w:color="auto"/>
      </w:divBdr>
    </w:div>
    <w:div w:id="760834913">
      <w:bodyDiv w:val="1"/>
      <w:marLeft w:val="0"/>
      <w:marRight w:val="0"/>
      <w:marTop w:val="0"/>
      <w:marBottom w:val="0"/>
      <w:divBdr>
        <w:top w:val="none" w:sz="0" w:space="0" w:color="auto"/>
        <w:left w:val="none" w:sz="0" w:space="0" w:color="auto"/>
        <w:bottom w:val="none" w:sz="0" w:space="0" w:color="auto"/>
        <w:right w:val="none" w:sz="0" w:space="0" w:color="auto"/>
      </w:divBdr>
    </w:div>
    <w:div w:id="763844366">
      <w:bodyDiv w:val="1"/>
      <w:marLeft w:val="0"/>
      <w:marRight w:val="0"/>
      <w:marTop w:val="0"/>
      <w:marBottom w:val="0"/>
      <w:divBdr>
        <w:top w:val="none" w:sz="0" w:space="0" w:color="auto"/>
        <w:left w:val="none" w:sz="0" w:space="0" w:color="auto"/>
        <w:bottom w:val="none" w:sz="0" w:space="0" w:color="auto"/>
        <w:right w:val="none" w:sz="0" w:space="0" w:color="auto"/>
      </w:divBdr>
    </w:div>
    <w:div w:id="763916453">
      <w:bodyDiv w:val="1"/>
      <w:marLeft w:val="0"/>
      <w:marRight w:val="0"/>
      <w:marTop w:val="0"/>
      <w:marBottom w:val="0"/>
      <w:divBdr>
        <w:top w:val="none" w:sz="0" w:space="0" w:color="auto"/>
        <w:left w:val="none" w:sz="0" w:space="0" w:color="auto"/>
        <w:bottom w:val="none" w:sz="0" w:space="0" w:color="auto"/>
        <w:right w:val="none" w:sz="0" w:space="0" w:color="auto"/>
      </w:divBdr>
    </w:div>
    <w:div w:id="766803570">
      <w:bodyDiv w:val="1"/>
      <w:marLeft w:val="0"/>
      <w:marRight w:val="0"/>
      <w:marTop w:val="0"/>
      <w:marBottom w:val="0"/>
      <w:divBdr>
        <w:top w:val="none" w:sz="0" w:space="0" w:color="auto"/>
        <w:left w:val="none" w:sz="0" w:space="0" w:color="auto"/>
        <w:bottom w:val="none" w:sz="0" w:space="0" w:color="auto"/>
        <w:right w:val="none" w:sz="0" w:space="0" w:color="auto"/>
      </w:divBdr>
    </w:div>
    <w:div w:id="775834344">
      <w:bodyDiv w:val="1"/>
      <w:marLeft w:val="0"/>
      <w:marRight w:val="0"/>
      <w:marTop w:val="0"/>
      <w:marBottom w:val="0"/>
      <w:divBdr>
        <w:top w:val="none" w:sz="0" w:space="0" w:color="auto"/>
        <w:left w:val="none" w:sz="0" w:space="0" w:color="auto"/>
        <w:bottom w:val="none" w:sz="0" w:space="0" w:color="auto"/>
        <w:right w:val="none" w:sz="0" w:space="0" w:color="auto"/>
      </w:divBdr>
    </w:div>
    <w:div w:id="782306518">
      <w:bodyDiv w:val="1"/>
      <w:marLeft w:val="0"/>
      <w:marRight w:val="0"/>
      <w:marTop w:val="0"/>
      <w:marBottom w:val="0"/>
      <w:divBdr>
        <w:top w:val="none" w:sz="0" w:space="0" w:color="auto"/>
        <w:left w:val="none" w:sz="0" w:space="0" w:color="auto"/>
        <w:bottom w:val="none" w:sz="0" w:space="0" w:color="auto"/>
        <w:right w:val="none" w:sz="0" w:space="0" w:color="auto"/>
      </w:divBdr>
    </w:div>
    <w:div w:id="792557403">
      <w:bodyDiv w:val="1"/>
      <w:marLeft w:val="0"/>
      <w:marRight w:val="0"/>
      <w:marTop w:val="0"/>
      <w:marBottom w:val="0"/>
      <w:divBdr>
        <w:top w:val="none" w:sz="0" w:space="0" w:color="auto"/>
        <w:left w:val="none" w:sz="0" w:space="0" w:color="auto"/>
        <w:bottom w:val="none" w:sz="0" w:space="0" w:color="auto"/>
        <w:right w:val="none" w:sz="0" w:space="0" w:color="auto"/>
      </w:divBdr>
    </w:div>
    <w:div w:id="798491972">
      <w:bodyDiv w:val="1"/>
      <w:marLeft w:val="0"/>
      <w:marRight w:val="0"/>
      <w:marTop w:val="0"/>
      <w:marBottom w:val="0"/>
      <w:divBdr>
        <w:top w:val="none" w:sz="0" w:space="0" w:color="auto"/>
        <w:left w:val="none" w:sz="0" w:space="0" w:color="auto"/>
        <w:bottom w:val="none" w:sz="0" w:space="0" w:color="auto"/>
        <w:right w:val="none" w:sz="0" w:space="0" w:color="auto"/>
      </w:divBdr>
    </w:div>
    <w:div w:id="799767761">
      <w:bodyDiv w:val="1"/>
      <w:marLeft w:val="0"/>
      <w:marRight w:val="0"/>
      <w:marTop w:val="0"/>
      <w:marBottom w:val="0"/>
      <w:divBdr>
        <w:top w:val="none" w:sz="0" w:space="0" w:color="auto"/>
        <w:left w:val="none" w:sz="0" w:space="0" w:color="auto"/>
        <w:bottom w:val="none" w:sz="0" w:space="0" w:color="auto"/>
        <w:right w:val="none" w:sz="0" w:space="0" w:color="auto"/>
      </w:divBdr>
    </w:div>
    <w:div w:id="813253749">
      <w:bodyDiv w:val="1"/>
      <w:marLeft w:val="0"/>
      <w:marRight w:val="0"/>
      <w:marTop w:val="0"/>
      <w:marBottom w:val="0"/>
      <w:divBdr>
        <w:top w:val="none" w:sz="0" w:space="0" w:color="auto"/>
        <w:left w:val="none" w:sz="0" w:space="0" w:color="auto"/>
        <w:bottom w:val="none" w:sz="0" w:space="0" w:color="auto"/>
        <w:right w:val="none" w:sz="0" w:space="0" w:color="auto"/>
      </w:divBdr>
    </w:div>
    <w:div w:id="815727824">
      <w:bodyDiv w:val="1"/>
      <w:marLeft w:val="0"/>
      <w:marRight w:val="0"/>
      <w:marTop w:val="0"/>
      <w:marBottom w:val="0"/>
      <w:divBdr>
        <w:top w:val="none" w:sz="0" w:space="0" w:color="auto"/>
        <w:left w:val="none" w:sz="0" w:space="0" w:color="auto"/>
        <w:bottom w:val="none" w:sz="0" w:space="0" w:color="auto"/>
        <w:right w:val="none" w:sz="0" w:space="0" w:color="auto"/>
      </w:divBdr>
    </w:div>
    <w:div w:id="823818076">
      <w:bodyDiv w:val="1"/>
      <w:marLeft w:val="0"/>
      <w:marRight w:val="0"/>
      <w:marTop w:val="0"/>
      <w:marBottom w:val="0"/>
      <w:divBdr>
        <w:top w:val="none" w:sz="0" w:space="0" w:color="auto"/>
        <w:left w:val="none" w:sz="0" w:space="0" w:color="auto"/>
        <w:bottom w:val="none" w:sz="0" w:space="0" w:color="auto"/>
        <w:right w:val="none" w:sz="0" w:space="0" w:color="auto"/>
      </w:divBdr>
    </w:div>
    <w:div w:id="836186421">
      <w:bodyDiv w:val="1"/>
      <w:marLeft w:val="0"/>
      <w:marRight w:val="0"/>
      <w:marTop w:val="0"/>
      <w:marBottom w:val="0"/>
      <w:divBdr>
        <w:top w:val="none" w:sz="0" w:space="0" w:color="auto"/>
        <w:left w:val="none" w:sz="0" w:space="0" w:color="auto"/>
        <w:bottom w:val="none" w:sz="0" w:space="0" w:color="auto"/>
        <w:right w:val="none" w:sz="0" w:space="0" w:color="auto"/>
      </w:divBdr>
    </w:div>
    <w:div w:id="840851182">
      <w:bodyDiv w:val="1"/>
      <w:marLeft w:val="0"/>
      <w:marRight w:val="0"/>
      <w:marTop w:val="0"/>
      <w:marBottom w:val="0"/>
      <w:divBdr>
        <w:top w:val="none" w:sz="0" w:space="0" w:color="auto"/>
        <w:left w:val="none" w:sz="0" w:space="0" w:color="auto"/>
        <w:bottom w:val="none" w:sz="0" w:space="0" w:color="auto"/>
        <w:right w:val="none" w:sz="0" w:space="0" w:color="auto"/>
      </w:divBdr>
    </w:div>
    <w:div w:id="842012869">
      <w:bodyDiv w:val="1"/>
      <w:marLeft w:val="0"/>
      <w:marRight w:val="0"/>
      <w:marTop w:val="0"/>
      <w:marBottom w:val="0"/>
      <w:divBdr>
        <w:top w:val="none" w:sz="0" w:space="0" w:color="auto"/>
        <w:left w:val="none" w:sz="0" w:space="0" w:color="auto"/>
        <w:bottom w:val="none" w:sz="0" w:space="0" w:color="auto"/>
        <w:right w:val="none" w:sz="0" w:space="0" w:color="auto"/>
      </w:divBdr>
    </w:div>
    <w:div w:id="854803237">
      <w:bodyDiv w:val="1"/>
      <w:marLeft w:val="0"/>
      <w:marRight w:val="0"/>
      <w:marTop w:val="0"/>
      <w:marBottom w:val="0"/>
      <w:divBdr>
        <w:top w:val="none" w:sz="0" w:space="0" w:color="auto"/>
        <w:left w:val="none" w:sz="0" w:space="0" w:color="auto"/>
        <w:bottom w:val="none" w:sz="0" w:space="0" w:color="auto"/>
        <w:right w:val="none" w:sz="0" w:space="0" w:color="auto"/>
      </w:divBdr>
    </w:div>
    <w:div w:id="861674420">
      <w:bodyDiv w:val="1"/>
      <w:marLeft w:val="0"/>
      <w:marRight w:val="0"/>
      <w:marTop w:val="0"/>
      <w:marBottom w:val="0"/>
      <w:divBdr>
        <w:top w:val="none" w:sz="0" w:space="0" w:color="auto"/>
        <w:left w:val="none" w:sz="0" w:space="0" w:color="auto"/>
        <w:bottom w:val="none" w:sz="0" w:space="0" w:color="auto"/>
        <w:right w:val="none" w:sz="0" w:space="0" w:color="auto"/>
      </w:divBdr>
    </w:div>
    <w:div w:id="884491604">
      <w:bodyDiv w:val="1"/>
      <w:marLeft w:val="0"/>
      <w:marRight w:val="0"/>
      <w:marTop w:val="0"/>
      <w:marBottom w:val="0"/>
      <w:divBdr>
        <w:top w:val="none" w:sz="0" w:space="0" w:color="auto"/>
        <w:left w:val="none" w:sz="0" w:space="0" w:color="auto"/>
        <w:bottom w:val="none" w:sz="0" w:space="0" w:color="auto"/>
        <w:right w:val="none" w:sz="0" w:space="0" w:color="auto"/>
      </w:divBdr>
    </w:div>
    <w:div w:id="885216503">
      <w:bodyDiv w:val="1"/>
      <w:marLeft w:val="0"/>
      <w:marRight w:val="0"/>
      <w:marTop w:val="0"/>
      <w:marBottom w:val="0"/>
      <w:divBdr>
        <w:top w:val="none" w:sz="0" w:space="0" w:color="auto"/>
        <w:left w:val="none" w:sz="0" w:space="0" w:color="auto"/>
        <w:bottom w:val="none" w:sz="0" w:space="0" w:color="auto"/>
        <w:right w:val="none" w:sz="0" w:space="0" w:color="auto"/>
      </w:divBdr>
    </w:div>
    <w:div w:id="895239305">
      <w:bodyDiv w:val="1"/>
      <w:marLeft w:val="0"/>
      <w:marRight w:val="0"/>
      <w:marTop w:val="0"/>
      <w:marBottom w:val="0"/>
      <w:divBdr>
        <w:top w:val="none" w:sz="0" w:space="0" w:color="auto"/>
        <w:left w:val="none" w:sz="0" w:space="0" w:color="auto"/>
        <w:bottom w:val="none" w:sz="0" w:space="0" w:color="auto"/>
        <w:right w:val="none" w:sz="0" w:space="0" w:color="auto"/>
      </w:divBdr>
    </w:div>
    <w:div w:id="895974201">
      <w:bodyDiv w:val="1"/>
      <w:marLeft w:val="0"/>
      <w:marRight w:val="0"/>
      <w:marTop w:val="0"/>
      <w:marBottom w:val="0"/>
      <w:divBdr>
        <w:top w:val="none" w:sz="0" w:space="0" w:color="auto"/>
        <w:left w:val="none" w:sz="0" w:space="0" w:color="auto"/>
        <w:bottom w:val="none" w:sz="0" w:space="0" w:color="auto"/>
        <w:right w:val="none" w:sz="0" w:space="0" w:color="auto"/>
      </w:divBdr>
    </w:div>
    <w:div w:id="899636829">
      <w:bodyDiv w:val="1"/>
      <w:marLeft w:val="0"/>
      <w:marRight w:val="0"/>
      <w:marTop w:val="0"/>
      <w:marBottom w:val="0"/>
      <w:divBdr>
        <w:top w:val="none" w:sz="0" w:space="0" w:color="auto"/>
        <w:left w:val="none" w:sz="0" w:space="0" w:color="auto"/>
        <w:bottom w:val="none" w:sz="0" w:space="0" w:color="auto"/>
        <w:right w:val="none" w:sz="0" w:space="0" w:color="auto"/>
      </w:divBdr>
    </w:div>
    <w:div w:id="902640449">
      <w:bodyDiv w:val="1"/>
      <w:marLeft w:val="0"/>
      <w:marRight w:val="0"/>
      <w:marTop w:val="0"/>
      <w:marBottom w:val="0"/>
      <w:divBdr>
        <w:top w:val="none" w:sz="0" w:space="0" w:color="auto"/>
        <w:left w:val="none" w:sz="0" w:space="0" w:color="auto"/>
        <w:bottom w:val="none" w:sz="0" w:space="0" w:color="auto"/>
        <w:right w:val="none" w:sz="0" w:space="0" w:color="auto"/>
      </w:divBdr>
    </w:div>
    <w:div w:id="907109127">
      <w:bodyDiv w:val="1"/>
      <w:marLeft w:val="0"/>
      <w:marRight w:val="0"/>
      <w:marTop w:val="0"/>
      <w:marBottom w:val="0"/>
      <w:divBdr>
        <w:top w:val="none" w:sz="0" w:space="0" w:color="auto"/>
        <w:left w:val="none" w:sz="0" w:space="0" w:color="auto"/>
        <w:bottom w:val="none" w:sz="0" w:space="0" w:color="auto"/>
        <w:right w:val="none" w:sz="0" w:space="0" w:color="auto"/>
      </w:divBdr>
    </w:div>
    <w:div w:id="907810014">
      <w:bodyDiv w:val="1"/>
      <w:marLeft w:val="0"/>
      <w:marRight w:val="0"/>
      <w:marTop w:val="0"/>
      <w:marBottom w:val="0"/>
      <w:divBdr>
        <w:top w:val="none" w:sz="0" w:space="0" w:color="auto"/>
        <w:left w:val="none" w:sz="0" w:space="0" w:color="auto"/>
        <w:bottom w:val="none" w:sz="0" w:space="0" w:color="auto"/>
        <w:right w:val="none" w:sz="0" w:space="0" w:color="auto"/>
      </w:divBdr>
    </w:div>
    <w:div w:id="909340287">
      <w:bodyDiv w:val="1"/>
      <w:marLeft w:val="0"/>
      <w:marRight w:val="0"/>
      <w:marTop w:val="0"/>
      <w:marBottom w:val="0"/>
      <w:divBdr>
        <w:top w:val="none" w:sz="0" w:space="0" w:color="auto"/>
        <w:left w:val="none" w:sz="0" w:space="0" w:color="auto"/>
        <w:bottom w:val="none" w:sz="0" w:space="0" w:color="auto"/>
        <w:right w:val="none" w:sz="0" w:space="0" w:color="auto"/>
      </w:divBdr>
    </w:div>
    <w:div w:id="933785149">
      <w:bodyDiv w:val="1"/>
      <w:marLeft w:val="0"/>
      <w:marRight w:val="0"/>
      <w:marTop w:val="0"/>
      <w:marBottom w:val="0"/>
      <w:divBdr>
        <w:top w:val="none" w:sz="0" w:space="0" w:color="auto"/>
        <w:left w:val="none" w:sz="0" w:space="0" w:color="auto"/>
        <w:bottom w:val="none" w:sz="0" w:space="0" w:color="auto"/>
        <w:right w:val="none" w:sz="0" w:space="0" w:color="auto"/>
      </w:divBdr>
    </w:div>
    <w:div w:id="945038924">
      <w:bodyDiv w:val="1"/>
      <w:marLeft w:val="0"/>
      <w:marRight w:val="0"/>
      <w:marTop w:val="0"/>
      <w:marBottom w:val="0"/>
      <w:divBdr>
        <w:top w:val="none" w:sz="0" w:space="0" w:color="auto"/>
        <w:left w:val="none" w:sz="0" w:space="0" w:color="auto"/>
        <w:bottom w:val="none" w:sz="0" w:space="0" w:color="auto"/>
        <w:right w:val="none" w:sz="0" w:space="0" w:color="auto"/>
      </w:divBdr>
    </w:div>
    <w:div w:id="947202243">
      <w:bodyDiv w:val="1"/>
      <w:marLeft w:val="0"/>
      <w:marRight w:val="0"/>
      <w:marTop w:val="0"/>
      <w:marBottom w:val="0"/>
      <w:divBdr>
        <w:top w:val="none" w:sz="0" w:space="0" w:color="auto"/>
        <w:left w:val="none" w:sz="0" w:space="0" w:color="auto"/>
        <w:bottom w:val="none" w:sz="0" w:space="0" w:color="auto"/>
        <w:right w:val="none" w:sz="0" w:space="0" w:color="auto"/>
      </w:divBdr>
    </w:div>
    <w:div w:id="952059257">
      <w:bodyDiv w:val="1"/>
      <w:marLeft w:val="0"/>
      <w:marRight w:val="0"/>
      <w:marTop w:val="0"/>
      <w:marBottom w:val="0"/>
      <w:divBdr>
        <w:top w:val="none" w:sz="0" w:space="0" w:color="auto"/>
        <w:left w:val="none" w:sz="0" w:space="0" w:color="auto"/>
        <w:bottom w:val="none" w:sz="0" w:space="0" w:color="auto"/>
        <w:right w:val="none" w:sz="0" w:space="0" w:color="auto"/>
      </w:divBdr>
    </w:div>
    <w:div w:id="965283516">
      <w:bodyDiv w:val="1"/>
      <w:marLeft w:val="0"/>
      <w:marRight w:val="0"/>
      <w:marTop w:val="0"/>
      <w:marBottom w:val="0"/>
      <w:divBdr>
        <w:top w:val="none" w:sz="0" w:space="0" w:color="auto"/>
        <w:left w:val="none" w:sz="0" w:space="0" w:color="auto"/>
        <w:bottom w:val="none" w:sz="0" w:space="0" w:color="auto"/>
        <w:right w:val="none" w:sz="0" w:space="0" w:color="auto"/>
      </w:divBdr>
    </w:div>
    <w:div w:id="966735687">
      <w:bodyDiv w:val="1"/>
      <w:marLeft w:val="0"/>
      <w:marRight w:val="0"/>
      <w:marTop w:val="0"/>
      <w:marBottom w:val="0"/>
      <w:divBdr>
        <w:top w:val="none" w:sz="0" w:space="0" w:color="auto"/>
        <w:left w:val="none" w:sz="0" w:space="0" w:color="auto"/>
        <w:bottom w:val="none" w:sz="0" w:space="0" w:color="auto"/>
        <w:right w:val="none" w:sz="0" w:space="0" w:color="auto"/>
      </w:divBdr>
    </w:div>
    <w:div w:id="972564478">
      <w:bodyDiv w:val="1"/>
      <w:marLeft w:val="0"/>
      <w:marRight w:val="0"/>
      <w:marTop w:val="0"/>
      <w:marBottom w:val="0"/>
      <w:divBdr>
        <w:top w:val="none" w:sz="0" w:space="0" w:color="auto"/>
        <w:left w:val="none" w:sz="0" w:space="0" w:color="auto"/>
        <w:bottom w:val="none" w:sz="0" w:space="0" w:color="auto"/>
        <w:right w:val="none" w:sz="0" w:space="0" w:color="auto"/>
      </w:divBdr>
    </w:div>
    <w:div w:id="973102310">
      <w:bodyDiv w:val="1"/>
      <w:marLeft w:val="0"/>
      <w:marRight w:val="0"/>
      <w:marTop w:val="0"/>
      <w:marBottom w:val="0"/>
      <w:divBdr>
        <w:top w:val="none" w:sz="0" w:space="0" w:color="auto"/>
        <w:left w:val="none" w:sz="0" w:space="0" w:color="auto"/>
        <w:bottom w:val="none" w:sz="0" w:space="0" w:color="auto"/>
        <w:right w:val="none" w:sz="0" w:space="0" w:color="auto"/>
      </w:divBdr>
    </w:div>
    <w:div w:id="974918435">
      <w:bodyDiv w:val="1"/>
      <w:marLeft w:val="0"/>
      <w:marRight w:val="0"/>
      <w:marTop w:val="0"/>
      <w:marBottom w:val="0"/>
      <w:divBdr>
        <w:top w:val="none" w:sz="0" w:space="0" w:color="auto"/>
        <w:left w:val="none" w:sz="0" w:space="0" w:color="auto"/>
        <w:bottom w:val="none" w:sz="0" w:space="0" w:color="auto"/>
        <w:right w:val="none" w:sz="0" w:space="0" w:color="auto"/>
      </w:divBdr>
    </w:div>
    <w:div w:id="982006284">
      <w:bodyDiv w:val="1"/>
      <w:marLeft w:val="0"/>
      <w:marRight w:val="0"/>
      <w:marTop w:val="0"/>
      <w:marBottom w:val="0"/>
      <w:divBdr>
        <w:top w:val="none" w:sz="0" w:space="0" w:color="auto"/>
        <w:left w:val="none" w:sz="0" w:space="0" w:color="auto"/>
        <w:bottom w:val="none" w:sz="0" w:space="0" w:color="auto"/>
        <w:right w:val="none" w:sz="0" w:space="0" w:color="auto"/>
      </w:divBdr>
    </w:div>
    <w:div w:id="988706858">
      <w:bodyDiv w:val="1"/>
      <w:marLeft w:val="0"/>
      <w:marRight w:val="0"/>
      <w:marTop w:val="0"/>
      <w:marBottom w:val="0"/>
      <w:divBdr>
        <w:top w:val="none" w:sz="0" w:space="0" w:color="auto"/>
        <w:left w:val="none" w:sz="0" w:space="0" w:color="auto"/>
        <w:bottom w:val="none" w:sz="0" w:space="0" w:color="auto"/>
        <w:right w:val="none" w:sz="0" w:space="0" w:color="auto"/>
      </w:divBdr>
    </w:div>
    <w:div w:id="990255606">
      <w:bodyDiv w:val="1"/>
      <w:marLeft w:val="0"/>
      <w:marRight w:val="0"/>
      <w:marTop w:val="0"/>
      <w:marBottom w:val="0"/>
      <w:divBdr>
        <w:top w:val="none" w:sz="0" w:space="0" w:color="auto"/>
        <w:left w:val="none" w:sz="0" w:space="0" w:color="auto"/>
        <w:bottom w:val="none" w:sz="0" w:space="0" w:color="auto"/>
        <w:right w:val="none" w:sz="0" w:space="0" w:color="auto"/>
      </w:divBdr>
    </w:div>
    <w:div w:id="996109568">
      <w:bodyDiv w:val="1"/>
      <w:marLeft w:val="0"/>
      <w:marRight w:val="0"/>
      <w:marTop w:val="0"/>
      <w:marBottom w:val="0"/>
      <w:divBdr>
        <w:top w:val="none" w:sz="0" w:space="0" w:color="auto"/>
        <w:left w:val="none" w:sz="0" w:space="0" w:color="auto"/>
        <w:bottom w:val="none" w:sz="0" w:space="0" w:color="auto"/>
        <w:right w:val="none" w:sz="0" w:space="0" w:color="auto"/>
      </w:divBdr>
    </w:div>
    <w:div w:id="1001469196">
      <w:bodyDiv w:val="1"/>
      <w:marLeft w:val="0"/>
      <w:marRight w:val="0"/>
      <w:marTop w:val="0"/>
      <w:marBottom w:val="0"/>
      <w:divBdr>
        <w:top w:val="none" w:sz="0" w:space="0" w:color="auto"/>
        <w:left w:val="none" w:sz="0" w:space="0" w:color="auto"/>
        <w:bottom w:val="none" w:sz="0" w:space="0" w:color="auto"/>
        <w:right w:val="none" w:sz="0" w:space="0" w:color="auto"/>
      </w:divBdr>
    </w:div>
    <w:div w:id="1012299977">
      <w:bodyDiv w:val="1"/>
      <w:marLeft w:val="0"/>
      <w:marRight w:val="0"/>
      <w:marTop w:val="0"/>
      <w:marBottom w:val="0"/>
      <w:divBdr>
        <w:top w:val="none" w:sz="0" w:space="0" w:color="auto"/>
        <w:left w:val="none" w:sz="0" w:space="0" w:color="auto"/>
        <w:bottom w:val="none" w:sz="0" w:space="0" w:color="auto"/>
        <w:right w:val="none" w:sz="0" w:space="0" w:color="auto"/>
      </w:divBdr>
    </w:div>
    <w:div w:id="1025862452">
      <w:bodyDiv w:val="1"/>
      <w:marLeft w:val="0"/>
      <w:marRight w:val="0"/>
      <w:marTop w:val="0"/>
      <w:marBottom w:val="0"/>
      <w:divBdr>
        <w:top w:val="none" w:sz="0" w:space="0" w:color="auto"/>
        <w:left w:val="none" w:sz="0" w:space="0" w:color="auto"/>
        <w:bottom w:val="none" w:sz="0" w:space="0" w:color="auto"/>
        <w:right w:val="none" w:sz="0" w:space="0" w:color="auto"/>
      </w:divBdr>
    </w:div>
    <w:div w:id="1034816916">
      <w:bodyDiv w:val="1"/>
      <w:marLeft w:val="0"/>
      <w:marRight w:val="0"/>
      <w:marTop w:val="0"/>
      <w:marBottom w:val="0"/>
      <w:divBdr>
        <w:top w:val="none" w:sz="0" w:space="0" w:color="auto"/>
        <w:left w:val="none" w:sz="0" w:space="0" w:color="auto"/>
        <w:bottom w:val="none" w:sz="0" w:space="0" w:color="auto"/>
        <w:right w:val="none" w:sz="0" w:space="0" w:color="auto"/>
      </w:divBdr>
    </w:div>
    <w:div w:id="1037124326">
      <w:bodyDiv w:val="1"/>
      <w:marLeft w:val="0"/>
      <w:marRight w:val="0"/>
      <w:marTop w:val="0"/>
      <w:marBottom w:val="0"/>
      <w:divBdr>
        <w:top w:val="none" w:sz="0" w:space="0" w:color="auto"/>
        <w:left w:val="none" w:sz="0" w:space="0" w:color="auto"/>
        <w:bottom w:val="none" w:sz="0" w:space="0" w:color="auto"/>
        <w:right w:val="none" w:sz="0" w:space="0" w:color="auto"/>
      </w:divBdr>
    </w:div>
    <w:div w:id="1047530873">
      <w:bodyDiv w:val="1"/>
      <w:marLeft w:val="0"/>
      <w:marRight w:val="0"/>
      <w:marTop w:val="0"/>
      <w:marBottom w:val="0"/>
      <w:divBdr>
        <w:top w:val="none" w:sz="0" w:space="0" w:color="auto"/>
        <w:left w:val="none" w:sz="0" w:space="0" w:color="auto"/>
        <w:bottom w:val="none" w:sz="0" w:space="0" w:color="auto"/>
        <w:right w:val="none" w:sz="0" w:space="0" w:color="auto"/>
      </w:divBdr>
    </w:div>
    <w:div w:id="1054086415">
      <w:bodyDiv w:val="1"/>
      <w:marLeft w:val="0"/>
      <w:marRight w:val="0"/>
      <w:marTop w:val="0"/>
      <w:marBottom w:val="0"/>
      <w:divBdr>
        <w:top w:val="none" w:sz="0" w:space="0" w:color="auto"/>
        <w:left w:val="none" w:sz="0" w:space="0" w:color="auto"/>
        <w:bottom w:val="none" w:sz="0" w:space="0" w:color="auto"/>
        <w:right w:val="none" w:sz="0" w:space="0" w:color="auto"/>
      </w:divBdr>
    </w:div>
    <w:div w:id="1057322493">
      <w:bodyDiv w:val="1"/>
      <w:marLeft w:val="0"/>
      <w:marRight w:val="0"/>
      <w:marTop w:val="0"/>
      <w:marBottom w:val="0"/>
      <w:divBdr>
        <w:top w:val="none" w:sz="0" w:space="0" w:color="auto"/>
        <w:left w:val="none" w:sz="0" w:space="0" w:color="auto"/>
        <w:bottom w:val="none" w:sz="0" w:space="0" w:color="auto"/>
        <w:right w:val="none" w:sz="0" w:space="0" w:color="auto"/>
      </w:divBdr>
    </w:div>
    <w:div w:id="1065568067">
      <w:bodyDiv w:val="1"/>
      <w:marLeft w:val="0"/>
      <w:marRight w:val="0"/>
      <w:marTop w:val="0"/>
      <w:marBottom w:val="0"/>
      <w:divBdr>
        <w:top w:val="none" w:sz="0" w:space="0" w:color="auto"/>
        <w:left w:val="none" w:sz="0" w:space="0" w:color="auto"/>
        <w:bottom w:val="none" w:sz="0" w:space="0" w:color="auto"/>
        <w:right w:val="none" w:sz="0" w:space="0" w:color="auto"/>
      </w:divBdr>
    </w:div>
    <w:div w:id="1067800069">
      <w:bodyDiv w:val="1"/>
      <w:marLeft w:val="0"/>
      <w:marRight w:val="0"/>
      <w:marTop w:val="0"/>
      <w:marBottom w:val="0"/>
      <w:divBdr>
        <w:top w:val="none" w:sz="0" w:space="0" w:color="auto"/>
        <w:left w:val="none" w:sz="0" w:space="0" w:color="auto"/>
        <w:bottom w:val="none" w:sz="0" w:space="0" w:color="auto"/>
        <w:right w:val="none" w:sz="0" w:space="0" w:color="auto"/>
      </w:divBdr>
    </w:div>
    <w:div w:id="1086920896">
      <w:bodyDiv w:val="1"/>
      <w:marLeft w:val="0"/>
      <w:marRight w:val="0"/>
      <w:marTop w:val="0"/>
      <w:marBottom w:val="0"/>
      <w:divBdr>
        <w:top w:val="none" w:sz="0" w:space="0" w:color="auto"/>
        <w:left w:val="none" w:sz="0" w:space="0" w:color="auto"/>
        <w:bottom w:val="none" w:sz="0" w:space="0" w:color="auto"/>
        <w:right w:val="none" w:sz="0" w:space="0" w:color="auto"/>
      </w:divBdr>
    </w:div>
    <w:div w:id="1113668736">
      <w:bodyDiv w:val="1"/>
      <w:marLeft w:val="0"/>
      <w:marRight w:val="0"/>
      <w:marTop w:val="0"/>
      <w:marBottom w:val="0"/>
      <w:divBdr>
        <w:top w:val="none" w:sz="0" w:space="0" w:color="auto"/>
        <w:left w:val="none" w:sz="0" w:space="0" w:color="auto"/>
        <w:bottom w:val="none" w:sz="0" w:space="0" w:color="auto"/>
        <w:right w:val="none" w:sz="0" w:space="0" w:color="auto"/>
      </w:divBdr>
    </w:div>
    <w:div w:id="1114591044">
      <w:bodyDiv w:val="1"/>
      <w:marLeft w:val="0"/>
      <w:marRight w:val="0"/>
      <w:marTop w:val="0"/>
      <w:marBottom w:val="0"/>
      <w:divBdr>
        <w:top w:val="none" w:sz="0" w:space="0" w:color="auto"/>
        <w:left w:val="none" w:sz="0" w:space="0" w:color="auto"/>
        <w:bottom w:val="none" w:sz="0" w:space="0" w:color="auto"/>
        <w:right w:val="none" w:sz="0" w:space="0" w:color="auto"/>
      </w:divBdr>
    </w:div>
    <w:div w:id="1122845829">
      <w:bodyDiv w:val="1"/>
      <w:marLeft w:val="0"/>
      <w:marRight w:val="0"/>
      <w:marTop w:val="0"/>
      <w:marBottom w:val="0"/>
      <w:divBdr>
        <w:top w:val="none" w:sz="0" w:space="0" w:color="auto"/>
        <w:left w:val="none" w:sz="0" w:space="0" w:color="auto"/>
        <w:bottom w:val="none" w:sz="0" w:space="0" w:color="auto"/>
        <w:right w:val="none" w:sz="0" w:space="0" w:color="auto"/>
      </w:divBdr>
    </w:div>
    <w:div w:id="1143740583">
      <w:bodyDiv w:val="1"/>
      <w:marLeft w:val="0"/>
      <w:marRight w:val="0"/>
      <w:marTop w:val="0"/>
      <w:marBottom w:val="0"/>
      <w:divBdr>
        <w:top w:val="none" w:sz="0" w:space="0" w:color="auto"/>
        <w:left w:val="none" w:sz="0" w:space="0" w:color="auto"/>
        <w:bottom w:val="none" w:sz="0" w:space="0" w:color="auto"/>
        <w:right w:val="none" w:sz="0" w:space="0" w:color="auto"/>
      </w:divBdr>
    </w:div>
    <w:div w:id="1150051953">
      <w:bodyDiv w:val="1"/>
      <w:marLeft w:val="0"/>
      <w:marRight w:val="0"/>
      <w:marTop w:val="0"/>
      <w:marBottom w:val="0"/>
      <w:divBdr>
        <w:top w:val="none" w:sz="0" w:space="0" w:color="auto"/>
        <w:left w:val="none" w:sz="0" w:space="0" w:color="auto"/>
        <w:bottom w:val="none" w:sz="0" w:space="0" w:color="auto"/>
        <w:right w:val="none" w:sz="0" w:space="0" w:color="auto"/>
      </w:divBdr>
    </w:div>
    <w:div w:id="1150748782">
      <w:bodyDiv w:val="1"/>
      <w:marLeft w:val="0"/>
      <w:marRight w:val="0"/>
      <w:marTop w:val="0"/>
      <w:marBottom w:val="0"/>
      <w:divBdr>
        <w:top w:val="none" w:sz="0" w:space="0" w:color="auto"/>
        <w:left w:val="none" w:sz="0" w:space="0" w:color="auto"/>
        <w:bottom w:val="none" w:sz="0" w:space="0" w:color="auto"/>
        <w:right w:val="none" w:sz="0" w:space="0" w:color="auto"/>
      </w:divBdr>
    </w:div>
    <w:div w:id="1174956974">
      <w:bodyDiv w:val="1"/>
      <w:marLeft w:val="0"/>
      <w:marRight w:val="0"/>
      <w:marTop w:val="0"/>
      <w:marBottom w:val="0"/>
      <w:divBdr>
        <w:top w:val="none" w:sz="0" w:space="0" w:color="auto"/>
        <w:left w:val="none" w:sz="0" w:space="0" w:color="auto"/>
        <w:bottom w:val="none" w:sz="0" w:space="0" w:color="auto"/>
        <w:right w:val="none" w:sz="0" w:space="0" w:color="auto"/>
      </w:divBdr>
    </w:div>
    <w:div w:id="1175605499">
      <w:bodyDiv w:val="1"/>
      <w:marLeft w:val="0"/>
      <w:marRight w:val="0"/>
      <w:marTop w:val="0"/>
      <w:marBottom w:val="0"/>
      <w:divBdr>
        <w:top w:val="none" w:sz="0" w:space="0" w:color="auto"/>
        <w:left w:val="none" w:sz="0" w:space="0" w:color="auto"/>
        <w:bottom w:val="none" w:sz="0" w:space="0" w:color="auto"/>
        <w:right w:val="none" w:sz="0" w:space="0" w:color="auto"/>
      </w:divBdr>
    </w:div>
    <w:div w:id="1184051806">
      <w:bodyDiv w:val="1"/>
      <w:marLeft w:val="0"/>
      <w:marRight w:val="0"/>
      <w:marTop w:val="0"/>
      <w:marBottom w:val="0"/>
      <w:divBdr>
        <w:top w:val="none" w:sz="0" w:space="0" w:color="auto"/>
        <w:left w:val="none" w:sz="0" w:space="0" w:color="auto"/>
        <w:bottom w:val="none" w:sz="0" w:space="0" w:color="auto"/>
        <w:right w:val="none" w:sz="0" w:space="0" w:color="auto"/>
      </w:divBdr>
    </w:div>
    <w:div w:id="1185245292">
      <w:bodyDiv w:val="1"/>
      <w:marLeft w:val="0"/>
      <w:marRight w:val="0"/>
      <w:marTop w:val="0"/>
      <w:marBottom w:val="0"/>
      <w:divBdr>
        <w:top w:val="none" w:sz="0" w:space="0" w:color="auto"/>
        <w:left w:val="none" w:sz="0" w:space="0" w:color="auto"/>
        <w:bottom w:val="none" w:sz="0" w:space="0" w:color="auto"/>
        <w:right w:val="none" w:sz="0" w:space="0" w:color="auto"/>
      </w:divBdr>
    </w:div>
    <w:div w:id="1194657410">
      <w:bodyDiv w:val="1"/>
      <w:marLeft w:val="0"/>
      <w:marRight w:val="0"/>
      <w:marTop w:val="0"/>
      <w:marBottom w:val="0"/>
      <w:divBdr>
        <w:top w:val="none" w:sz="0" w:space="0" w:color="auto"/>
        <w:left w:val="none" w:sz="0" w:space="0" w:color="auto"/>
        <w:bottom w:val="none" w:sz="0" w:space="0" w:color="auto"/>
        <w:right w:val="none" w:sz="0" w:space="0" w:color="auto"/>
      </w:divBdr>
    </w:div>
    <w:div w:id="1195340421">
      <w:bodyDiv w:val="1"/>
      <w:marLeft w:val="0"/>
      <w:marRight w:val="0"/>
      <w:marTop w:val="0"/>
      <w:marBottom w:val="0"/>
      <w:divBdr>
        <w:top w:val="none" w:sz="0" w:space="0" w:color="auto"/>
        <w:left w:val="none" w:sz="0" w:space="0" w:color="auto"/>
        <w:bottom w:val="none" w:sz="0" w:space="0" w:color="auto"/>
        <w:right w:val="none" w:sz="0" w:space="0" w:color="auto"/>
      </w:divBdr>
    </w:div>
    <w:div w:id="1196308010">
      <w:bodyDiv w:val="1"/>
      <w:marLeft w:val="0"/>
      <w:marRight w:val="0"/>
      <w:marTop w:val="0"/>
      <w:marBottom w:val="0"/>
      <w:divBdr>
        <w:top w:val="none" w:sz="0" w:space="0" w:color="auto"/>
        <w:left w:val="none" w:sz="0" w:space="0" w:color="auto"/>
        <w:bottom w:val="none" w:sz="0" w:space="0" w:color="auto"/>
        <w:right w:val="none" w:sz="0" w:space="0" w:color="auto"/>
      </w:divBdr>
    </w:div>
    <w:div w:id="1204563505">
      <w:bodyDiv w:val="1"/>
      <w:marLeft w:val="0"/>
      <w:marRight w:val="0"/>
      <w:marTop w:val="0"/>
      <w:marBottom w:val="0"/>
      <w:divBdr>
        <w:top w:val="none" w:sz="0" w:space="0" w:color="auto"/>
        <w:left w:val="none" w:sz="0" w:space="0" w:color="auto"/>
        <w:bottom w:val="none" w:sz="0" w:space="0" w:color="auto"/>
        <w:right w:val="none" w:sz="0" w:space="0" w:color="auto"/>
      </w:divBdr>
    </w:div>
    <w:div w:id="1204824817">
      <w:bodyDiv w:val="1"/>
      <w:marLeft w:val="0"/>
      <w:marRight w:val="0"/>
      <w:marTop w:val="0"/>
      <w:marBottom w:val="0"/>
      <w:divBdr>
        <w:top w:val="none" w:sz="0" w:space="0" w:color="auto"/>
        <w:left w:val="none" w:sz="0" w:space="0" w:color="auto"/>
        <w:bottom w:val="none" w:sz="0" w:space="0" w:color="auto"/>
        <w:right w:val="none" w:sz="0" w:space="0" w:color="auto"/>
      </w:divBdr>
    </w:div>
    <w:div w:id="1212577745">
      <w:bodyDiv w:val="1"/>
      <w:marLeft w:val="0"/>
      <w:marRight w:val="0"/>
      <w:marTop w:val="0"/>
      <w:marBottom w:val="0"/>
      <w:divBdr>
        <w:top w:val="none" w:sz="0" w:space="0" w:color="auto"/>
        <w:left w:val="none" w:sz="0" w:space="0" w:color="auto"/>
        <w:bottom w:val="none" w:sz="0" w:space="0" w:color="auto"/>
        <w:right w:val="none" w:sz="0" w:space="0" w:color="auto"/>
      </w:divBdr>
    </w:div>
    <w:div w:id="1235698467">
      <w:bodyDiv w:val="1"/>
      <w:marLeft w:val="0"/>
      <w:marRight w:val="0"/>
      <w:marTop w:val="0"/>
      <w:marBottom w:val="0"/>
      <w:divBdr>
        <w:top w:val="none" w:sz="0" w:space="0" w:color="auto"/>
        <w:left w:val="none" w:sz="0" w:space="0" w:color="auto"/>
        <w:bottom w:val="none" w:sz="0" w:space="0" w:color="auto"/>
        <w:right w:val="none" w:sz="0" w:space="0" w:color="auto"/>
      </w:divBdr>
    </w:div>
    <w:div w:id="1250039836">
      <w:bodyDiv w:val="1"/>
      <w:marLeft w:val="0"/>
      <w:marRight w:val="0"/>
      <w:marTop w:val="0"/>
      <w:marBottom w:val="0"/>
      <w:divBdr>
        <w:top w:val="none" w:sz="0" w:space="0" w:color="auto"/>
        <w:left w:val="none" w:sz="0" w:space="0" w:color="auto"/>
        <w:bottom w:val="none" w:sz="0" w:space="0" w:color="auto"/>
        <w:right w:val="none" w:sz="0" w:space="0" w:color="auto"/>
      </w:divBdr>
    </w:div>
    <w:div w:id="1263610680">
      <w:bodyDiv w:val="1"/>
      <w:marLeft w:val="0"/>
      <w:marRight w:val="0"/>
      <w:marTop w:val="0"/>
      <w:marBottom w:val="0"/>
      <w:divBdr>
        <w:top w:val="none" w:sz="0" w:space="0" w:color="auto"/>
        <w:left w:val="none" w:sz="0" w:space="0" w:color="auto"/>
        <w:bottom w:val="none" w:sz="0" w:space="0" w:color="auto"/>
        <w:right w:val="none" w:sz="0" w:space="0" w:color="auto"/>
      </w:divBdr>
    </w:div>
    <w:div w:id="1275402062">
      <w:bodyDiv w:val="1"/>
      <w:marLeft w:val="0"/>
      <w:marRight w:val="0"/>
      <w:marTop w:val="0"/>
      <w:marBottom w:val="0"/>
      <w:divBdr>
        <w:top w:val="none" w:sz="0" w:space="0" w:color="auto"/>
        <w:left w:val="none" w:sz="0" w:space="0" w:color="auto"/>
        <w:bottom w:val="none" w:sz="0" w:space="0" w:color="auto"/>
        <w:right w:val="none" w:sz="0" w:space="0" w:color="auto"/>
      </w:divBdr>
    </w:div>
    <w:div w:id="1280453501">
      <w:bodyDiv w:val="1"/>
      <w:marLeft w:val="0"/>
      <w:marRight w:val="0"/>
      <w:marTop w:val="0"/>
      <w:marBottom w:val="0"/>
      <w:divBdr>
        <w:top w:val="none" w:sz="0" w:space="0" w:color="auto"/>
        <w:left w:val="none" w:sz="0" w:space="0" w:color="auto"/>
        <w:bottom w:val="none" w:sz="0" w:space="0" w:color="auto"/>
        <w:right w:val="none" w:sz="0" w:space="0" w:color="auto"/>
      </w:divBdr>
    </w:div>
    <w:div w:id="1281692126">
      <w:bodyDiv w:val="1"/>
      <w:marLeft w:val="0"/>
      <w:marRight w:val="0"/>
      <w:marTop w:val="0"/>
      <w:marBottom w:val="0"/>
      <w:divBdr>
        <w:top w:val="none" w:sz="0" w:space="0" w:color="auto"/>
        <w:left w:val="none" w:sz="0" w:space="0" w:color="auto"/>
        <w:bottom w:val="none" w:sz="0" w:space="0" w:color="auto"/>
        <w:right w:val="none" w:sz="0" w:space="0" w:color="auto"/>
      </w:divBdr>
    </w:div>
    <w:div w:id="1285423532">
      <w:bodyDiv w:val="1"/>
      <w:marLeft w:val="0"/>
      <w:marRight w:val="0"/>
      <w:marTop w:val="0"/>
      <w:marBottom w:val="0"/>
      <w:divBdr>
        <w:top w:val="none" w:sz="0" w:space="0" w:color="auto"/>
        <w:left w:val="none" w:sz="0" w:space="0" w:color="auto"/>
        <w:bottom w:val="none" w:sz="0" w:space="0" w:color="auto"/>
        <w:right w:val="none" w:sz="0" w:space="0" w:color="auto"/>
      </w:divBdr>
    </w:div>
    <w:div w:id="1288925429">
      <w:bodyDiv w:val="1"/>
      <w:marLeft w:val="0"/>
      <w:marRight w:val="0"/>
      <w:marTop w:val="0"/>
      <w:marBottom w:val="0"/>
      <w:divBdr>
        <w:top w:val="none" w:sz="0" w:space="0" w:color="auto"/>
        <w:left w:val="none" w:sz="0" w:space="0" w:color="auto"/>
        <w:bottom w:val="none" w:sz="0" w:space="0" w:color="auto"/>
        <w:right w:val="none" w:sz="0" w:space="0" w:color="auto"/>
      </w:divBdr>
    </w:div>
    <w:div w:id="1306086324">
      <w:bodyDiv w:val="1"/>
      <w:marLeft w:val="0"/>
      <w:marRight w:val="0"/>
      <w:marTop w:val="0"/>
      <w:marBottom w:val="0"/>
      <w:divBdr>
        <w:top w:val="none" w:sz="0" w:space="0" w:color="auto"/>
        <w:left w:val="none" w:sz="0" w:space="0" w:color="auto"/>
        <w:bottom w:val="none" w:sz="0" w:space="0" w:color="auto"/>
        <w:right w:val="none" w:sz="0" w:space="0" w:color="auto"/>
      </w:divBdr>
    </w:div>
    <w:div w:id="1310020397">
      <w:bodyDiv w:val="1"/>
      <w:marLeft w:val="0"/>
      <w:marRight w:val="0"/>
      <w:marTop w:val="0"/>
      <w:marBottom w:val="0"/>
      <w:divBdr>
        <w:top w:val="none" w:sz="0" w:space="0" w:color="auto"/>
        <w:left w:val="none" w:sz="0" w:space="0" w:color="auto"/>
        <w:bottom w:val="none" w:sz="0" w:space="0" w:color="auto"/>
        <w:right w:val="none" w:sz="0" w:space="0" w:color="auto"/>
      </w:divBdr>
    </w:div>
    <w:div w:id="1317613595">
      <w:bodyDiv w:val="1"/>
      <w:marLeft w:val="0"/>
      <w:marRight w:val="0"/>
      <w:marTop w:val="0"/>
      <w:marBottom w:val="0"/>
      <w:divBdr>
        <w:top w:val="none" w:sz="0" w:space="0" w:color="auto"/>
        <w:left w:val="none" w:sz="0" w:space="0" w:color="auto"/>
        <w:bottom w:val="none" w:sz="0" w:space="0" w:color="auto"/>
        <w:right w:val="none" w:sz="0" w:space="0" w:color="auto"/>
      </w:divBdr>
    </w:div>
    <w:div w:id="1332756299">
      <w:bodyDiv w:val="1"/>
      <w:marLeft w:val="0"/>
      <w:marRight w:val="0"/>
      <w:marTop w:val="0"/>
      <w:marBottom w:val="0"/>
      <w:divBdr>
        <w:top w:val="none" w:sz="0" w:space="0" w:color="auto"/>
        <w:left w:val="none" w:sz="0" w:space="0" w:color="auto"/>
        <w:bottom w:val="none" w:sz="0" w:space="0" w:color="auto"/>
        <w:right w:val="none" w:sz="0" w:space="0" w:color="auto"/>
      </w:divBdr>
    </w:div>
    <w:div w:id="1350137928">
      <w:bodyDiv w:val="1"/>
      <w:marLeft w:val="0"/>
      <w:marRight w:val="0"/>
      <w:marTop w:val="0"/>
      <w:marBottom w:val="0"/>
      <w:divBdr>
        <w:top w:val="none" w:sz="0" w:space="0" w:color="auto"/>
        <w:left w:val="none" w:sz="0" w:space="0" w:color="auto"/>
        <w:bottom w:val="none" w:sz="0" w:space="0" w:color="auto"/>
        <w:right w:val="none" w:sz="0" w:space="0" w:color="auto"/>
      </w:divBdr>
    </w:div>
    <w:div w:id="1354039974">
      <w:bodyDiv w:val="1"/>
      <w:marLeft w:val="0"/>
      <w:marRight w:val="0"/>
      <w:marTop w:val="0"/>
      <w:marBottom w:val="0"/>
      <w:divBdr>
        <w:top w:val="none" w:sz="0" w:space="0" w:color="auto"/>
        <w:left w:val="none" w:sz="0" w:space="0" w:color="auto"/>
        <w:bottom w:val="none" w:sz="0" w:space="0" w:color="auto"/>
        <w:right w:val="none" w:sz="0" w:space="0" w:color="auto"/>
      </w:divBdr>
    </w:div>
    <w:div w:id="1355039385">
      <w:bodyDiv w:val="1"/>
      <w:marLeft w:val="0"/>
      <w:marRight w:val="0"/>
      <w:marTop w:val="0"/>
      <w:marBottom w:val="0"/>
      <w:divBdr>
        <w:top w:val="none" w:sz="0" w:space="0" w:color="auto"/>
        <w:left w:val="none" w:sz="0" w:space="0" w:color="auto"/>
        <w:bottom w:val="none" w:sz="0" w:space="0" w:color="auto"/>
        <w:right w:val="none" w:sz="0" w:space="0" w:color="auto"/>
      </w:divBdr>
    </w:div>
    <w:div w:id="1356075262">
      <w:bodyDiv w:val="1"/>
      <w:marLeft w:val="0"/>
      <w:marRight w:val="0"/>
      <w:marTop w:val="0"/>
      <w:marBottom w:val="0"/>
      <w:divBdr>
        <w:top w:val="none" w:sz="0" w:space="0" w:color="auto"/>
        <w:left w:val="none" w:sz="0" w:space="0" w:color="auto"/>
        <w:bottom w:val="none" w:sz="0" w:space="0" w:color="auto"/>
        <w:right w:val="none" w:sz="0" w:space="0" w:color="auto"/>
      </w:divBdr>
    </w:div>
    <w:div w:id="1358241157">
      <w:bodyDiv w:val="1"/>
      <w:marLeft w:val="0"/>
      <w:marRight w:val="0"/>
      <w:marTop w:val="0"/>
      <w:marBottom w:val="0"/>
      <w:divBdr>
        <w:top w:val="none" w:sz="0" w:space="0" w:color="auto"/>
        <w:left w:val="none" w:sz="0" w:space="0" w:color="auto"/>
        <w:bottom w:val="none" w:sz="0" w:space="0" w:color="auto"/>
        <w:right w:val="none" w:sz="0" w:space="0" w:color="auto"/>
      </w:divBdr>
    </w:div>
    <w:div w:id="1362244279">
      <w:bodyDiv w:val="1"/>
      <w:marLeft w:val="0"/>
      <w:marRight w:val="0"/>
      <w:marTop w:val="0"/>
      <w:marBottom w:val="0"/>
      <w:divBdr>
        <w:top w:val="none" w:sz="0" w:space="0" w:color="auto"/>
        <w:left w:val="none" w:sz="0" w:space="0" w:color="auto"/>
        <w:bottom w:val="none" w:sz="0" w:space="0" w:color="auto"/>
        <w:right w:val="none" w:sz="0" w:space="0" w:color="auto"/>
      </w:divBdr>
    </w:div>
    <w:div w:id="1366710611">
      <w:bodyDiv w:val="1"/>
      <w:marLeft w:val="0"/>
      <w:marRight w:val="0"/>
      <w:marTop w:val="0"/>
      <w:marBottom w:val="0"/>
      <w:divBdr>
        <w:top w:val="none" w:sz="0" w:space="0" w:color="auto"/>
        <w:left w:val="none" w:sz="0" w:space="0" w:color="auto"/>
        <w:bottom w:val="none" w:sz="0" w:space="0" w:color="auto"/>
        <w:right w:val="none" w:sz="0" w:space="0" w:color="auto"/>
      </w:divBdr>
    </w:div>
    <w:div w:id="1371416629">
      <w:bodyDiv w:val="1"/>
      <w:marLeft w:val="0"/>
      <w:marRight w:val="0"/>
      <w:marTop w:val="0"/>
      <w:marBottom w:val="0"/>
      <w:divBdr>
        <w:top w:val="none" w:sz="0" w:space="0" w:color="auto"/>
        <w:left w:val="none" w:sz="0" w:space="0" w:color="auto"/>
        <w:bottom w:val="none" w:sz="0" w:space="0" w:color="auto"/>
        <w:right w:val="none" w:sz="0" w:space="0" w:color="auto"/>
      </w:divBdr>
    </w:div>
    <w:div w:id="1377656834">
      <w:bodyDiv w:val="1"/>
      <w:marLeft w:val="0"/>
      <w:marRight w:val="0"/>
      <w:marTop w:val="0"/>
      <w:marBottom w:val="0"/>
      <w:divBdr>
        <w:top w:val="none" w:sz="0" w:space="0" w:color="auto"/>
        <w:left w:val="none" w:sz="0" w:space="0" w:color="auto"/>
        <w:bottom w:val="none" w:sz="0" w:space="0" w:color="auto"/>
        <w:right w:val="none" w:sz="0" w:space="0" w:color="auto"/>
      </w:divBdr>
    </w:div>
    <w:div w:id="1394817738">
      <w:bodyDiv w:val="1"/>
      <w:marLeft w:val="0"/>
      <w:marRight w:val="0"/>
      <w:marTop w:val="0"/>
      <w:marBottom w:val="0"/>
      <w:divBdr>
        <w:top w:val="none" w:sz="0" w:space="0" w:color="auto"/>
        <w:left w:val="none" w:sz="0" w:space="0" w:color="auto"/>
        <w:bottom w:val="none" w:sz="0" w:space="0" w:color="auto"/>
        <w:right w:val="none" w:sz="0" w:space="0" w:color="auto"/>
      </w:divBdr>
    </w:div>
    <w:div w:id="1404987382">
      <w:bodyDiv w:val="1"/>
      <w:marLeft w:val="0"/>
      <w:marRight w:val="0"/>
      <w:marTop w:val="0"/>
      <w:marBottom w:val="0"/>
      <w:divBdr>
        <w:top w:val="none" w:sz="0" w:space="0" w:color="auto"/>
        <w:left w:val="none" w:sz="0" w:space="0" w:color="auto"/>
        <w:bottom w:val="none" w:sz="0" w:space="0" w:color="auto"/>
        <w:right w:val="none" w:sz="0" w:space="0" w:color="auto"/>
      </w:divBdr>
    </w:div>
    <w:div w:id="1405562625">
      <w:bodyDiv w:val="1"/>
      <w:marLeft w:val="0"/>
      <w:marRight w:val="0"/>
      <w:marTop w:val="0"/>
      <w:marBottom w:val="0"/>
      <w:divBdr>
        <w:top w:val="none" w:sz="0" w:space="0" w:color="auto"/>
        <w:left w:val="none" w:sz="0" w:space="0" w:color="auto"/>
        <w:bottom w:val="none" w:sz="0" w:space="0" w:color="auto"/>
        <w:right w:val="none" w:sz="0" w:space="0" w:color="auto"/>
      </w:divBdr>
    </w:div>
    <w:div w:id="1408922279">
      <w:bodyDiv w:val="1"/>
      <w:marLeft w:val="0"/>
      <w:marRight w:val="0"/>
      <w:marTop w:val="0"/>
      <w:marBottom w:val="0"/>
      <w:divBdr>
        <w:top w:val="none" w:sz="0" w:space="0" w:color="auto"/>
        <w:left w:val="none" w:sz="0" w:space="0" w:color="auto"/>
        <w:bottom w:val="none" w:sz="0" w:space="0" w:color="auto"/>
        <w:right w:val="none" w:sz="0" w:space="0" w:color="auto"/>
      </w:divBdr>
    </w:div>
    <w:div w:id="1411731724">
      <w:bodyDiv w:val="1"/>
      <w:marLeft w:val="0"/>
      <w:marRight w:val="0"/>
      <w:marTop w:val="0"/>
      <w:marBottom w:val="0"/>
      <w:divBdr>
        <w:top w:val="none" w:sz="0" w:space="0" w:color="auto"/>
        <w:left w:val="none" w:sz="0" w:space="0" w:color="auto"/>
        <w:bottom w:val="none" w:sz="0" w:space="0" w:color="auto"/>
        <w:right w:val="none" w:sz="0" w:space="0" w:color="auto"/>
      </w:divBdr>
    </w:div>
    <w:div w:id="1422723876">
      <w:bodyDiv w:val="1"/>
      <w:marLeft w:val="0"/>
      <w:marRight w:val="0"/>
      <w:marTop w:val="0"/>
      <w:marBottom w:val="0"/>
      <w:divBdr>
        <w:top w:val="none" w:sz="0" w:space="0" w:color="auto"/>
        <w:left w:val="none" w:sz="0" w:space="0" w:color="auto"/>
        <w:bottom w:val="none" w:sz="0" w:space="0" w:color="auto"/>
        <w:right w:val="none" w:sz="0" w:space="0" w:color="auto"/>
      </w:divBdr>
    </w:div>
    <w:div w:id="1438989866">
      <w:bodyDiv w:val="1"/>
      <w:marLeft w:val="0"/>
      <w:marRight w:val="0"/>
      <w:marTop w:val="0"/>
      <w:marBottom w:val="0"/>
      <w:divBdr>
        <w:top w:val="none" w:sz="0" w:space="0" w:color="auto"/>
        <w:left w:val="none" w:sz="0" w:space="0" w:color="auto"/>
        <w:bottom w:val="none" w:sz="0" w:space="0" w:color="auto"/>
        <w:right w:val="none" w:sz="0" w:space="0" w:color="auto"/>
      </w:divBdr>
    </w:div>
    <w:div w:id="1446197612">
      <w:bodyDiv w:val="1"/>
      <w:marLeft w:val="0"/>
      <w:marRight w:val="0"/>
      <w:marTop w:val="0"/>
      <w:marBottom w:val="0"/>
      <w:divBdr>
        <w:top w:val="none" w:sz="0" w:space="0" w:color="auto"/>
        <w:left w:val="none" w:sz="0" w:space="0" w:color="auto"/>
        <w:bottom w:val="none" w:sz="0" w:space="0" w:color="auto"/>
        <w:right w:val="none" w:sz="0" w:space="0" w:color="auto"/>
      </w:divBdr>
    </w:div>
    <w:div w:id="1464226503">
      <w:bodyDiv w:val="1"/>
      <w:marLeft w:val="0"/>
      <w:marRight w:val="0"/>
      <w:marTop w:val="0"/>
      <w:marBottom w:val="0"/>
      <w:divBdr>
        <w:top w:val="none" w:sz="0" w:space="0" w:color="auto"/>
        <w:left w:val="none" w:sz="0" w:space="0" w:color="auto"/>
        <w:bottom w:val="none" w:sz="0" w:space="0" w:color="auto"/>
        <w:right w:val="none" w:sz="0" w:space="0" w:color="auto"/>
      </w:divBdr>
    </w:div>
    <w:div w:id="1470509797">
      <w:bodyDiv w:val="1"/>
      <w:marLeft w:val="0"/>
      <w:marRight w:val="0"/>
      <w:marTop w:val="0"/>
      <w:marBottom w:val="0"/>
      <w:divBdr>
        <w:top w:val="none" w:sz="0" w:space="0" w:color="auto"/>
        <w:left w:val="none" w:sz="0" w:space="0" w:color="auto"/>
        <w:bottom w:val="none" w:sz="0" w:space="0" w:color="auto"/>
        <w:right w:val="none" w:sz="0" w:space="0" w:color="auto"/>
      </w:divBdr>
    </w:div>
    <w:div w:id="1491096867">
      <w:bodyDiv w:val="1"/>
      <w:marLeft w:val="0"/>
      <w:marRight w:val="0"/>
      <w:marTop w:val="0"/>
      <w:marBottom w:val="0"/>
      <w:divBdr>
        <w:top w:val="none" w:sz="0" w:space="0" w:color="auto"/>
        <w:left w:val="none" w:sz="0" w:space="0" w:color="auto"/>
        <w:bottom w:val="none" w:sz="0" w:space="0" w:color="auto"/>
        <w:right w:val="none" w:sz="0" w:space="0" w:color="auto"/>
      </w:divBdr>
    </w:div>
    <w:div w:id="1493448292">
      <w:bodyDiv w:val="1"/>
      <w:marLeft w:val="0"/>
      <w:marRight w:val="0"/>
      <w:marTop w:val="0"/>
      <w:marBottom w:val="0"/>
      <w:divBdr>
        <w:top w:val="none" w:sz="0" w:space="0" w:color="auto"/>
        <w:left w:val="none" w:sz="0" w:space="0" w:color="auto"/>
        <w:bottom w:val="none" w:sz="0" w:space="0" w:color="auto"/>
        <w:right w:val="none" w:sz="0" w:space="0" w:color="auto"/>
      </w:divBdr>
    </w:div>
    <w:div w:id="1494564631">
      <w:bodyDiv w:val="1"/>
      <w:marLeft w:val="0"/>
      <w:marRight w:val="0"/>
      <w:marTop w:val="0"/>
      <w:marBottom w:val="0"/>
      <w:divBdr>
        <w:top w:val="none" w:sz="0" w:space="0" w:color="auto"/>
        <w:left w:val="none" w:sz="0" w:space="0" w:color="auto"/>
        <w:bottom w:val="none" w:sz="0" w:space="0" w:color="auto"/>
        <w:right w:val="none" w:sz="0" w:space="0" w:color="auto"/>
      </w:divBdr>
    </w:div>
    <w:div w:id="1511677871">
      <w:bodyDiv w:val="1"/>
      <w:marLeft w:val="0"/>
      <w:marRight w:val="0"/>
      <w:marTop w:val="0"/>
      <w:marBottom w:val="0"/>
      <w:divBdr>
        <w:top w:val="none" w:sz="0" w:space="0" w:color="auto"/>
        <w:left w:val="none" w:sz="0" w:space="0" w:color="auto"/>
        <w:bottom w:val="none" w:sz="0" w:space="0" w:color="auto"/>
        <w:right w:val="none" w:sz="0" w:space="0" w:color="auto"/>
      </w:divBdr>
    </w:div>
    <w:div w:id="1512066617">
      <w:bodyDiv w:val="1"/>
      <w:marLeft w:val="0"/>
      <w:marRight w:val="0"/>
      <w:marTop w:val="0"/>
      <w:marBottom w:val="0"/>
      <w:divBdr>
        <w:top w:val="none" w:sz="0" w:space="0" w:color="auto"/>
        <w:left w:val="none" w:sz="0" w:space="0" w:color="auto"/>
        <w:bottom w:val="none" w:sz="0" w:space="0" w:color="auto"/>
        <w:right w:val="none" w:sz="0" w:space="0" w:color="auto"/>
      </w:divBdr>
    </w:div>
    <w:div w:id="1515025095">
      <w:bodyDiv w:val="1"/>
      <w:marLeft w:val="0"/>
      <w:marRight w:val="0"/>
      <w:marTop w:val="0"/>
      <w:marBottom w:val="0"/>
      <w:divBdr>
        <w:top w:val="none" w:sz="0" w:space="0" w:color="auto"/>
        <w:left w:val="none" w:sz="0" w:space="0" w:color="auto"/>
        <w:bottom w:val="none" w:sz="0" w:space="0" w:color="auto"/>
        <w:right w:val="none" w:sz="0" w:space="0" w:color="auto"/>
      </w:divBdr>
    </w:div>
    <w:div w:id="1531600581">
      <w:bodyDiv w:val="1"/>
      <w:marLeft w:val="0"/>
      <w:marRight w:val="0"/>
      <w:marTop w:val="0"/>
      <w:marBottom w:val="0"/>
      <w:divBdr>
        <w:top w:val="none" w:sz="0" w:space="0" w:color="auto"/>
        <w:left w:val="none" w:sz="0" w:space="0" w:color="auto"/>
        <w:bottom w:val="none" w:sz="0" w:space="0" w:color="auto"/>
        <w:right w:val="none" w:sz="0" w:space="0" w:color="auto"/>
      </w:divBdr>
    </w:div>
    <w:div w:id="1533614085">
      <w:bodyDiv w:val="1"/>
      <w:marLeft w:val="0"/>
      <w:marRight w:val="0"/>
      <w:marTop w:val="0"/>
      <w:marBottom w:val="0"/>
      <w:divBdr>
        <w:top w:val="none" w:sz="0" w:space="0" w:color="auto"/>
        <w:left w:val="none" w:sz="0" w:space="0" w:color="auto"/>
        <w:bottom w:val="none" w:sz="0" w:space="0" w:color="auto"/>
        <w:right w:val="none" w:sz="0" w:space="0" w:color="auto"/>
      </w:divBdr>
    </w:div>
    <w:div w:id="1534030387">
      <w:bodyDiv w:val="1"/>
      <w:marLeft w:val="0"/>
      <w:marRight w:val="0"/>
      <w:marTop w:val="0"/>
      <w:marBottom w:val="0"/>
      <w:divBdr>
        <w:top w:val="none" w:sz="0" w:space="0" w:color="auto"/>
        <w:left w:val="none" w:sz="0" w:space="0" w:color="auto"/>
        <w:bottom w:val="none" w:sz="0" w:space="0" w:color="auto"/>
        <w:right w:val="none" w:sz="0" w:space="0" w:color="auto"/>
      </w:divBdr>
    </w:div>
    <w:div w:id="1534535151">
      <w:bodyDiv w:val="1"/>
      <w:marLeft w:val="0"/>
      <w:marRight w:val="0"/>
      <w:marTop w:val="0"/>
      <w:marBottom w:val="0"/>
      <w:divBdr>
        <w:top w:val="none" w:sz="0" w:space="0" w:color="auto"/>
        <w:left w:val="none" w:sz="0" w:space="0" w:color="auto"/>
        <w:bottom w:val="none" w:sz="0" w:space="0" w:color="auto"/>
        <w:right w:val="none" w:sz="0" w:space="0" w:color="auto"/>
      </w:divBdr>
    </w:div>
    <w:div w:id="1536654229">
      <w:bodyDiv w:val="1"/>
      <w:marLeft w:val="0"/>
      <w:marRight w:val="0"/>
      <w:marTop w:val="0"/>
      <w:marBottom w:val="0"/>
      <w:divBdr>
        <w:top w:val="none" w:sz="0" w:space="0" w:color="auto"/>
        <w:left w:val="none" w:sz="0" w:space="0" w:color="auto"/>
        <w:bottom w:val="none" w:sz="0" w:space="0" w:color="auto"/>
        <w:right w:val="none" w:sz="0" w:space="0" w:color="auto"/>
      </w:divBdr>
    </w:div>
    <w:div w:id="1540168377">
      <w:bodyDiv w:val="1"/>
      <w:marLeft w:val="0"/>
      <w:marRight w:val="0"/>
      <w:marTop w:val="0"/>
      <w:marBottom w:val="0"/>
      <w:divBdr>
        <w:top w:val="none" w:sz="0" w:space="0" w:color="auto"/>
        <w:left w:val="none" w:sz="0" w:space="0" w:color="auto"/>
        <w:bottom w:val="none" w:sz="0" w:space="0" w:color="auto"/>
        <w:right w:val="none" w:sz="0" w:space="0" w:color="auto"/>
      </w:divBdr>
    </w:div>
    <w:div w:id="1551722194">
      <w:bodyDiv w:val="1"/>
      <w:marLeft w:val="0"/>
      <w:marRight w:val="0"/>
      <w:marTop w:val="0"/>
      <w:marBottom w:val="0"/>
      <w:divBdr>
        <w:top w:val="none" w:sz="0" w:space="0" w:color="auto"/>
        <w:left w:val="none" w:sz="0" w:space="0" w:color="auto"/>
        <w:bottom w:val="none" w:sz="0" w:space="0" w:color="auto"/>
        <w:right w:val="none" w:sz="0" w:space="0" w:color="auto"/>
      </w:divBdr>
    </w:div>
    <w:div w:id="1564481690">
      <w:bodyDiv w:val="1"/>
      <w:marLeft w:val="0"/>
      <w:marRight w:val="0"/>
      <w:marTop w:val="0"/>
      <w:marBottom w:val="0"/>
      <w:divBdr>
        <w:top w:val="none" w:sz="0" w:space="0" w:color="auto"/>
        <w:left w:val="none" w:sz="0" w:space="0" w:color="auto"/>
        <w:bottom w:val="none" w:sz="0" w:space="0" w:color="auto"/>
        <w:right w:val="none" w:sz="0" w:space="0" w:color="auto"/>
      </w:divBdr>
    </w:div>
    <w:div w:id="1570773674">
      <w:bodyDiv w:val="1"/>
      <w:marLeft w:val="0"/>
      <w:marRight w:val="0"/>
      <w:marTop w:val="0"/>
      <w:marBottom w:val="0"/>
      <w:divBdr>
        <w:top w:val="none" w:sz="0" w:space="0" w:color="auto"/>
        <w:left w:val="none" w:sz="0" w:space="0" w:color="auto"/>
        <w:bottom w:val="none" w:sz="0" w:space="0" w:color="auto"/>
        <w:right w:val="none" w:sz="0" w:space="0" w:color="auto"/>
      </w:divBdr>
    </w:div>
    <w:div w:id="1572882272">
      <w:bodyDiv w:val="1"/>
      <w:marLeft w:val="0"/>
      <w:marRight w:val="0"/>
      <w:marTop w:val="0"/>
      <w:marBottom w:val="0"/>
      <w:divBdr>
        <w:top w:val="none" w:sz="0" w:space="0" w:color="auto"/>
        <w:left w:val="none" w:sz="0" w:space="0" w:color="auto"/>
        <w:bottom w:val="none" w:sz="0" w:space="0" w:color="auto"/>
        <w:right w:val="none" w:sz="0" w:space="0" w:color="auto"/>
      </w:divBdr>
    </w:div>
    <w:div w:id="1582906583">
      <w:bodyDiv w:val="1"/>
      <w:marLeft w:val="0"/>
      <w:marRight w:val="0"/>
      <w:marTop w:val="0"/>
      <w:marBottom w:val="0"/>
      <w:divBdr>
        <w:top w:val="none" w:sz="0" w:space="0" w:color="auto"/>
        <w:left w:val="none" w:sz="0" w:space="0" w:color="auto"/>
        <w:bottom w:val="none" w:sz="0" w:space="0" w:color="auto"/>
        <w:right w:val="none" w:sz="0" w:space="0" w:color="auto"/>
      </w:divBdr>
    </w:div>
    <w:div w:id="1583878985">
      <w:bodyDiv w:val="1"/>
      <w:marLeft w:val="0"/>
      <w:marRight w:val="0"/>
      <w:marTop w:val="0"/>
      <w:marBottom w:val="0"/>
      <w:divBdr>
        <w:top w:val="none" w:sz="0" w:space="0" w:color="auto"/>
        <w:left w:val="none" w:sz="0" w:space="0" w:color="auto"/>
        <w:bottom w:val="none" w:sz="0" w:space="0" w:color="auto"/>
        <w:right w:val="none" w:sz="0" w:space="0" w:color="auto"/>
      </w:divBdr>
    </w:div>
    <w:div w:id="1584794967">
      <w:bodyDiv w:val="1"/>
      <w:marLeft w:val="0"/>
      <w:marRight w:val="0"/>
      <w:marTop w:val="0"/>
      <w:marBottom w:val="0"/>
      <w:divBdr>
        <w:top w:val="none" w:sz="0" w:space="0" w:color="auto"/>
        <w:left w:val="none" w:sz="0" w:space="0" w:color="auto"/>
        <w:bottom w:val="none" w:sz="0" w:space="0" w:color="auto"/>
        <w:right w:val="none" w:sz="0" w:space="0" w:color="auto"/>
      </w:divBdr>
    </w:div>
    <w:div w:id="1594513817">
      <w:bodyDiv w:val="1"/>
      <w:marLeft w:val="0"/>
      <w:marRight w:val="0"/>
      <w:marTop w:val="0"/>
      <w:marBottom w:val="0"/>
      <w:divBdr>
        <w:top w:val="none" w:sz="0" w:space="0" w:color="auto"/>
        <w:left w:val="none" w:sz="0" w:space="0" w:color="auto"/>
        <w:bottom w:val="none" w:sz="0" w:space="0" w:color="auto"/>
        <w:right w:val="none" w:sz="0" w:space="0" w:color="auto"/>
      </w:divBdr>
      <w:divsChild>
        <w:div w:id="1166432448">
          <w:marLeft w:val="0"/>
          <w:marRight w:val="0"/>
          <w:marTop w:val="0"/>
          <w:marBottom w:val="0"/>
          <w:divBdr>
            <w:top w:val="none" w:sz="0" w:space="0" w:color="auto"/>
            <w:left w:val="none" w:sz="0" w:space="0" w:color="auto"/>
            <w:bottom w:val="none" w:sz="0" w:space="0" w:color="auto"/>
            <w:right w:val="none" w:sz="0" w:space="0" w:color="auto"/>
          </w:divBdr>
          <w:divsChild>
            <w:div w:id="1368994137">
              <w:marLeft w:val="0"/>
              <w:marRight w:val="0"/>
              <w:marTop w:val="0"/>
              <w:marBottom w:val="0"/>
              <w:divBdr>
                <w:top w:val="none" w:sz="0" w:space="0" w:color="auto"/>
                <w:left w:val="none" w:sz="0" w:space="0" w:color="auto"/>
                <w:bottom w:val="none" w:sz="0" w:space="0" w:color="auto"/>
                <w:right w:val="none" w:sz="0" w:space="0" w:color="auto"/>
              </w:divBdr>
              <w:divsChild>
                <w:div w:id="574436861">
                  <w:marLeft w:val="0"/>
                  <w:marRight w:val="0"/>
                  <w:marTop w:val="0"/>
                  <w:marBottom w:val="0"/>
                  <w:divBdr>
                    <w:top w:val="none" w:sz="0" w:space="0" w:color="auto"/>
                    <w:left w:val="none" w:sz="0" w:space="0" w:color="auto"/>
                    <w:bottom w:val="none" w:sz="0" w:space="0" w:color="auto"/>
                    <w:right w:val="none" w:sz="0" w:space="0" w:color="auto"/>
                  </w:divBdr>
                  <w:divsChild>
                    <w:div w:id="477768294">
                      <w:marLeft w:val="0"/>
                      <w:marRight w:val="0"/>
                      <w:marTop w:val="0"/>
                      <w:marBottom w:val="0"/>
                      <w:divBdr>
                        <w:top w:val="none" w:sz="0" w:space="0" w:color="auto"/>
                        <w:left w:val="none" w:sz="0" w:space="0" w:color="auto"/>
                        <w:bottom w:val="none" w:sz="0" w:space="0" w:color="auto"/>
                        <w:right w:val="none" w:sz="0" w:space="0" w:color="auto"/>
                      </w:divBdr>
                      <w:divsChild>
                        <w:div w:id="944654151">
                          <w:marLeft w:val="0"/>
                          <w:marRight w:val="0"/>
                          <w:marTop w:val="0"/>
                          <w:marBottom w:val="0"/>
                          <w:divBdr>
                            <w:top w:val="none" w:sz="0" w:space="0" w:color="auto"/>
                            <w:left w:val="none" w:sz="0" w:space="0" w:color="auto"/>
                            <w:bottom w:val="none" w:sz="0" w:space="0" w:color="auto"/>
                            <w:right w:val="none" w:sz="0" w:space="0" w:color="auto"/>
                          </w:divBdr>
                          <w:divsChild>
                            <w:div w:id="1123813738">
                              <w:marLeft w:val="0"/>
                              <w:marRight w:val="0"/>
                              <w:marTop w:val="0"/>
                              <w:marBottom w:val="0"/>
                              <w:divBdr>
                                <w:top w:val="none" w:sz="0" w:space="0" w:color="auto"/>
                                <w:left w:val="none" w:sz="0" w:space="0" w:color="auto"/>
                                <w:bottom w:val="none" w:sz="0" w:space="0" w:color="auto"/>
                                <w:right w:val="none" w:sz="0" w:space="0" w:color="auto"/>
                              </w:divBdr>
                              <w:divsChild>
                                <w:div w:id="1323193081">
                                  <w:marLeft w:val="0"/>
                                  <w:marRight w:val="0"/>
                                  <w:marTop w:val="0"/>
                                  <w:marBottom w:val="0"/>
                                  <w:divBdr>
                                    <w:top w:val="none" w:sz="0" w:space="0" w:color="auto"/>
                                    <w:left w:val="none" w:sz="0" w:space="0" w:color="auto"/>
                                    <w:bottom w:val="none" w:sz="0" w:space="0" w:color="auto"/>
                                    <w:right w:val="none" w:sz="0" w:space="0" w:color="auto"/>
                                  </w:divBdr>
                                  <w:divsChild>
                                    <w:div w:id="323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047433">
      <w:bodyDiv w:val="1"/>
      <w:marLeft w:val="0"/>
      <w:marRight w:val="0"/>
      <w:marTop w:val="0"/>
      <w:marBottom w:val="0"/>
      <w:divBdr>
        <w:top w:val="none" w:sz="0" w:space="0" w:color="auto"/>
        <w:left w:val="none" w:sz="0" w:space="0" w:color="auto"/>
        <w:bottom w:val="none" w:sz="0" w:space="0" w:color="auto"/>
        <w:right w:val="none" w:sz="0" w:space="0" w:color="auto"/>
      </w:divBdr>
    </w:div>
    <w:div w:id="1595354446">
      <w:bodyDiv w:val="1"/>
      <w:marLeft w:val="0"/>
      <w:marRight w:val="0"/>
      <w:marTop w:val="0"/>
      <w:marBottom w:val="0"/>
      <w:divBdr>
        <w:top w:val="none" w:sz="0" w:space="0" w:color="auto"/>
        <w:left w:val="none" w:sz="0" w:space="0" w:color="auto"/>
        <w:bottom w:val="none" w:sz="0" w:space="0" w:color="auto"/>
        <w:right w:val="none" w:sz="0" w:space="0" w:color="auto"/>
      </w:divBdr>
    </w:div>
    <w:div w:id="1597519665">
      <w:bodyDiv w:val="1"/>
      <w:marLeft w:val="0"/>
      <w:marRight w:val="0"/>
      <w:marTop w:val="0"/>
      <w:marBottom w:val="0"/>
      <w:divBdr>
        <w:top w:val="none" w:sz="0" w:space="0" w:color="auto"/>
        <w:left w:val="none" w:sz="0" w:space="0" w:color="auto"/>
        <w:bottom w:val="none" w:sz="0" w:space="0" w:color="auto"/>
        <w:right w:val="none" w:sz="0" w:space="0" w:color="auto"/>
      </w:divBdr>
    </w:div>
    <w:div w:id="1597783033">
      <w:bodyDiv w:val="1"/>
      <w:marLeft w:val="0"/>
      <w:marRight w:val="0"/>
      <w:marTop w:val="0"/>
      <w:marBottom w:val="0"/>
      <w:divBdr>
        <w:top w:val="none" w:sz="0" w:space="0" w:color="auto"/>
        <w:left w:val="none" w:sz="0" w:space="0" w:color="auto"/>
        <w:bottom w:val="none" w:sz="0" w:space="0" w:color="auto"/>
        <w:right w:val="none" w:sz="0" w:space="0" w:color="auto"/>
      </w:divBdr>
    </w:div>
    <w:div w:id="1600019346">
      <w:bodyDiv w:val="1"/>
      <w:marLeft w:val="0"/>
      <w:marRight w:val="0"/>
      <w:marTop w:val="0"/>
      <w:marBottom w:val="0"/>
      <w:divBdr>
        <w:top w:val="none" w:sz="0" w:space="0" w:color="auto"/>
        <w:left w:val="none" w:sz="0" w:space="0" w:color="auto"/>
        <w:bottom w:val="none" w:sz="0" w:space="0" w:color="auto"/>
        <w:right w:val="none" w:sz="0" w:space="0" w:color="auto"/>
      </w:divBdr>
    </w:div>
    <w:div w:id="1602831445">
      <w:bodyDiv w:val="1"/>
      <w:marLeft w:val="0"/>
      <w:marRight w:val="0"/>
      <w:marTop w:val="0"/>
      <w:marBottom w:val="0"/>
      <w:divBdr>
        <w:top w:val="none" w:sz="0" w:space="0" w:color="auto"/>
        <w:left w:val="none" w:sz="0" w:space="0" w:color="auto"/>
        <w:bottom w:val="none" w:sz="0" w:space="0" w:color="auto"/>
        <w:right w:val="none" w:sz="0" w:space="0" w:color="auto"/>
      </w:divBdr>
    </w:div>
    <w:div w:id="1613517739">
      <w:bodyDiv w:val="1"/>
      <w:marLeft w:val="0"/>
      <w:marRight w:val="0"/>
      <w:marTop w:val="0"/>
      <w:marBottom w:val="0"/>
      <w:divBdr>
        <w:top w:val="none" w:sz="0" w:space="0" w:color="auto"/>
        <w:left w:val="none" w:sz="0" w:space="0" w:color="auto"/>
        <w:bottom w:val="none" w:sz="0" w:space="0" w:color="auto"/>
        <w:right w:val="none" w:sz="0" w:space="0" w:color="auto"/>
      </w:divBdr>
    </w:div>
    <w:div w:id="1624575874">
      <w:bodyDiv w:val="1"/>
      <w:marLeft w:val="0"/>
      <w:marRight w:val="0"/>
      <w:marTop w:val="0"/>
      <w:marBottom w:val="0"/>
      <w:divBdr>
        <w:top w:val="none" w:sz="0" w:space="0" w:color="auto"/>
        <w:left w:val="none" w:sz="0" w:space="0" w:color="auto"/>
        <w:bottom w:val="none" w:sz="0" w:space="0" w:color="auto"/>
        <w:right w:val="none" w:sz="0" w:space="0" w:color="auto"/>
      </w:divBdr>
    </w:div>
    <w:div w:id="1626428244">
      <w:bodyDiv w:val="1"/>
      <w:marLeft w:val="0"/>
      <w:marRight w:val="0"/>
      <w:marTop w:val="0"/>
      <w:marBottom w:val="0"/>
      <w:divBdr>
        <w:top w:val="none" w:sz="0" w:space="0" w:color="auto"/>
        <w:left w:val="none" w:sz="0" w:space="0" w:color="auto"/>
        <w:bottom w:val="none" w:sz="0" w:space="0" w:color="auto"/>
        <w:right w:val="none" w:sz="0" w:space="0" w:color="auto"/>
      </w:divBdr>
    </w:div>
    <w:div w:id="1656256126">
      <w:bodyDiv w:val="1"/>
      <w:marLeft w:val="0"/>
      <w:marRight w:val="0"/>
      <w:marTop w:val="0"/>
      <w:marBottom w:val="0"/>
      <w:divBdr>
        <w:top w:val="none" w:sz="0" w:space="0" w:color="auto"/>
        <w:left w:val="none" w:sz="0" w:space="0" w:color="auto"/>
        <w:bottom w:val="none" w:sz="0" w:space="0" w:color="auto"/>
        <w:right w:val="none" w:sz="0" w:space="0" w:color="auto"/>
      </w:divBdr>
    </w:div>
    <w:div w:id="1670257710">
      <w:bodyDiv w:val="1"/>
      <w:marLeft w:val="0"/>
      <w:marRight w:val="0"/>
      <w:marTop w:val="0"/>
      <w:marBottom w:val="0"/>
      <w:divBdr>
        <w:top w:val="none" w:sz="0" w:space="0" w:color="auto"/>
        <w:left w:val="none" w:sz="0" w:space="0" w:color="auto"/>
        <w:bottom w:val="none" w:sz="0" w:space="0" w:color="auto"/>
        <w:right w:val="none" w:sz="0" w:space="0" w:color="auto"/>
      </w:divBdr>
    </w:div>
    <w:div w:id="1673607269">
      <w:bodyDiv w:val="1"/>
      <w:marLeft w:val="0"/>
      <w:marRight w:val="0"/>
      <w:marTop w:val="0"/>
      <w:marBottom w:val="0"/>
      <w:divBdr>
        <w:top w:val="none" w:sz="0" w:space="0" w:color="auto"/>
        <w:left w:val="none" w:sz="0" w:space="0" w:color="auto"/>
        <w:bottom w:val="none" w:sz="0" w:space="0" w:color="auto"/>
        <w:right w:val="none" w:sz="0" w:space="0" w:color="auto"/>
      </w:divBdr>
    </w:div>
    <w:div w:id="1677269019">
      <w:bodyDiv w:val="1"/>
      <w:marLeft w:val="0"/>
      <w:marRight w:val="0"/>
      <w:marTop w:val="0"/>
      <w:marBottom w:val="0"/>
      <w:divBdr>
        <w:top w:val="none" w:sz="0" w:space="0" w:color="auto"/>
        <w:left w:val="none" w:sz="0" w:space="0" w:color="auto"/>
        <w:bottom w:val="none" w:sz="0" w:space="0" w:color="auto"/>
        <w:right w:val="none" w:sz="0" w:space="0" w:color="auto"/>
      </w:divBdr>
    </w:div>
    <w:div w:id="1680815142">
      <w:bodyDiv w:val="1"/>
      <w:marLeft w:val="0"/>
      <w:marRight w:val="0"/>
      <w:marTop w:val="0"/>
      <w:marBottom w:val="0"/>
      <w:divBdr>
        <w:top w:val="none" w:sz="0" w:space="0" w:color="auto"/>
        <w:left w:val="none" w:sz="0" w:space="0" w:color="auto"/>
        <w:bottom w:val="none" w:sz="0" w:space="0" w:color="auto"/>
        <w:right w:val="none" w:sz="0" w:space="0" w:color="auto"/>
      </w:divBdr>
    </w:div>
    <w:div w:id="1690832703">
      <w:bodyDiv w:val="1"/>
      <w:marLeft w:val="0"/>
      <w:marRight w:val="0"/>
      <w:marTop w:val="0"/>
      <w:marBottom w:val="0"/>
      <w:divBdr>
        <w:top w:val="none" w:sz="0" w:space="0" w:color="auto"/>
        <w:left w:val="none" w:sz="0" w:space="0" w:color="auto"/>
        <w:bottom w:val="none" w:sz="0" w:space="0" w:color="auto"/>
        <w:right w:val="none" w:sz="0" w:space="0" w:color="auto"/>
      </w:divBdr>
    </w:div>
    <w:div w:id="1723019679">
      <w:bodyDiv w:val="1"/>
      <w:marLeft w:val="0"/>
      <w:marRight w:val="0"/>
      <w:marTop w:val="0"/>
      <w:marBottom w:val="0"/>
      <w:divBdr>
        <w:top w:val="none" w:sz="0" w:space="0" w:color="auto"/>
        <w:left w:val="none" w:sz="0" w:space="0" w:color="auto"/>
        <w:bottom w:val="none" w:sz="0" w:space="0" w:color="auto"/>
        <w:right w:val="none" w:sz="0" w:space="0" w:color="auto"/>
      </w:divBdr>
    </w:div>
    <w:div w:id="1725173312">
      <w:bodyDiv w:val="1"/>
      <w:marLeft w:val="0"/>
      <w:marRight w:val="0"/>
      <w:marTop w:val="0"/>
      <w:marBottom w:val="0"/>
      <w:divBdr>
        <w:top w:val="none" w:sz="0" w:space="0" w:color="auto"/>
        <w:left w:val="none" w:sz="0" w:space="0" w:color="auto"/>
        <w:bottom w:val="none" w:sz="0" w:space="0" w:color="auto"/>
        <w:right w:val="none" w:sz="0" w:space="0" w:color="auto"/>
      </w:divBdr>
    </w:div>
    <w:div w:id="1727994082">
      <w:bodyDiv w:val="1"/>
      <w:marLeft w:val="0"/>
      <w:marRight w:val="0"/>
      <w:marTop w:val="0"/>
      <w:marBottom w:val="0"/>
      <w:divBdr>
        <w:top w:val="none" w:sz="0" w:space="0" w:color="auto"/>
        <w:left w:val="none" w:sz="0" w:space="0" w:color="auto"/>
        <w:bottom w:val="none" w:sz="0" w:space="0" w:color="auto"/>
        <w:right w:val="none" w:sz="0" w:space="0" w:color="auto"/>
      </w:divBdr>
    </w:div>
    <w:div w:id="1729720039">
      <w:bodyDiv w:val="1"/>
      <w:marLeft w:val="0"/>
      <w:marRight w:val="0"/>
      <w:marTop w:val="0"/>
      <w:marBottom w:val="0"/>
      <w:divBdr>
        <w:top w:val="none" w:sz="0" w:space="0" w:color="auto"/>
        <w:left w:val="none" w:sz="0" w:space="0" w:color="auto"/>
        <w:bottom w:val="none" w:sz="0" w:space="0" w:color="auto"/>
        <w:right w:val="none" w:sz="0" w:space="0" w:color="auto"/>
      </w:divBdr>
    </w:div>
    <w:div w:id="1747871660">
      <w:bodyDiv w:val="1"/>
      <w:marLeft w:val="0"/>
      <w:marRight w:val="0"/>
      <w:marTop w:val="0"/>
      <w:marBottom w:val="0"/>
      <w:divBdr>
        <w:top w:val="none" w:sz="0" w:space="0" w:color="auto"/>
        <w:left w:val="none" w:sz="0" w:space="0" w:color="auto"/>
        <w:bottom w:val="none" w:sz="0" w:space="0" w:color="auto"/>
        <w:right w:val="none" w:sz="0" w:space="0" w:color="auto"/>
      </w:divBdr>
    </w:div>
    <w:div w:id="1748962890">
      <w:bodyDiv w:val="1"/>
      <w:marLeft w:val="0"/>
      <w:marRight w:val="0"/>
      <w:marTop w:val="0"/>
      <w:marBottom w:val="0"/>
      <w:divBdr>
        <w:top w:val="none" w:sz="0" w:space="0" w:color="auto"/>
        <w:left w:val="none" w:sz="0" w:space="0" w:color="auto"/>
        <w:bottom w:val="none" w:sz="0" w:space="0" w:color="auto"/>
        <w:right w:val="none" w:sz="0" w:space="0" w:color="auto"/>
      </w:divBdr>
      <w:divsChild>
        <w:div w:id="1777481858">
          <w:marLeft w:val="547"/>
          <w:marRight w:val="0"/>
          <w:marTop w:val="115"/>
          <w:marBottom w:val="0"/>
          <w:divBdr>
            <w:top w:val="none" w:sz="0" w:space="0" w:color="auto"/>
            <w:left w:val="none" w:sz="0" w:space="0" w:color="auto"/>
            <w:bottom w:val="none" w:sz="0" w:space="0" w:color="auto"/>
            <w:right w:val="none" w:sz="0" w:space="0" w:color="auto"/>
          </w:divBdr>
        </w:div>
      </w:divsChild>
    </w:div>
    <w:div w:id="1765296286">
      <w:bodyDiv w:val="1"/>
      <w:marLeft w:val="0"/>
      <w:marRight w:val="0"/>
      <w:marTop w:val="0"/>
      <w:marBottom w:val="0"/>
      <w:divBdr>
        <w:top w:val="none" w:sz="0" w:space="0" w:color="auto"/>
        <w:left w:val="none" w:sz="0" w:space="0" w:color="auto"/>
        <w:bottom w:val="none" w:sz="0" w:space="0" w:color="auto"/>
        <w:right w:val="none" w:sz="0" w:space="0" w:color="auto"/>
      </w:divBdr>
    </w:div>
    <w:div w:id="1782259581">
      <w:bodyDiv w:val="1"/>
      <w:marLeft w:val="0"/>
      <w:marRight w:val="0"/>
      <w:marTop w:val="0"/>
      <w:marBottom w:val="0"/>
      <w:divBdr>
        <w:top w:val="none" w:sz="0" w:space="0" w:color="auto"/>
        <w:left w:val="none" w:sz="0" w:space="0" w:color="auto"/>
        <w:bottom w:val="none" w:sz="0" w:space="0" w:color="auto"/>
        <w:right w:val="none" w:sz="0" w:space="0" w:color="auto"/>
      </w:divBdr>
    </w:div>
    <w:div w:id="1788620992">
      <w:bodyDiv w:val="1"/>
      <w:marLeft w:val="0"/>
      <w:marRight w:val="0"/>
      <w:marTop w:val="0"/>
      <w:marBottom w:val="0"/>
      <w:divBdr>
        <w:top w:val="none" w:sz="0" w:space="0" w:color="auto"/>
        <w:left w:val="none" w:sz="0" w:space="0" w:color="auto"/>
        <w:bottom w:val="none" w:sz="0" w:space="0" w:color="auto"/>
        <w:right w:val="none" w:sz="0" w:space="0" w:color="auto"/>
      </w:divBdr>
    </w:div>
    <w:div w:id="1788812556">
      <w:bodyDiv w:val="1"/>
      <w:marLeft w:val="0"/>
      <w:marRight w:val="0"/>
      <w:marTop w:val="0"/>
      <w:marBottom w:val="0"/>
      <w:divBdr>
        <w:top w:val="none" w:sz="0" w:space="0" w:color="auto"/>
        <w:left w:val="none" w:sz="0" w:space="0" w:color="auto"/>
        <w:bottom w:val="none" w:sz="0" w:space="0" w:color="auto"/>
        <w:right w:val="none" w:sz="0" w:space="0" w:color="auto"/>
      </w:divBdr>
    </w:div>
    <w:div w:id="1801537710">
      <w:bodyDiv w:val="1"/>
      <w:marLeft w:val="0"/>
      <w:marRight w:val="0"/>
      <w:marTop w:val="0"/>
      <w:marBottom w:val="0"/>
      <w:divBdr>
        <w:top w:val="none" w:sz="0" w:space="0" w:color="auto"/>
        <w:left w:val="none" w:sz="0" w:space="0" w:color="auto"/>
        <w:bottom w:val="none" w:sz="0" w:space="0" w:color="auto"/>
        <w:right w:val="none" w:sz="0" w:space="0" w:color="auto"/>
      </w:divBdr>
    </w:div>
    <w:div w:id="1817142675">
      <w:bodyDiv w:val="1"/>
      <w:marLeft w:val="0"/>
      <w:marRight w:val="0"/>
      <w:marTop w:val="0"/>
      <w:marBottom w:val="0"/>
      <w:divBdr>
        <w:top w:val="none" w:sz="0" w:space="0" w:color="auto"/>
        <w:left w:val="none" w:sz="0" w:space="0" w:color="auto"/>
        <w:bottom w:val="none" w:sz="0" w:space="0" w:color="auto"/>
        <w:right w:val="none" w:sz="0" w:space="0" w:color="auto"/>
      </w:divBdr>
    </w:div>
    <w:div w:id="1835879047">
      <w:bodyDiv w:val="1"/>
      <w:marLeft w:val="0"/>
      <w:marRight w:val="0"/>
      <w:marTop w:val="0"/>
      <w:marBottom w:val="0"/>
      <w:divBdr>
        <w:top w:val="none" w:sz="0" w:space="0" w:color="auto"/>
        <w:left w:val="none" w:sz="0" w:space="0" w:color="auto"/>
        <w:bottom w:val="none" w:sz="0" w:space="0" w:color="auto"/>
        <w:right w:val="none" w:sz="0" w:space="0" w:color="auto"/>
      </w:divBdr>
    </w:div>
    <w:div w:id="1836413441">
      <w:bodyDiv w:val="1"/>
      <w:marLeft w:val="0"/>
      <w:marRight w:val="0"/>
      <w:marTop w:val="0"/>
      <w:marBottom w:val="0"/>
      <w:divBdr>
        <w:top w:val="none" w:sz="0" w:space="0" w:color="auto"/>
        <w:left w:val="none" w:sz="0" w:space="0" w:color="auto"/>
        <w:bottom w:val="none" w:sz="0" w:space="0" w:color="auto"/>
        <w:right w:val="none" w:sz="0" w:space="0" w:color="auto"/>
      </w:divBdr>
    </w:div>
    <w:div w:id="1850216680">
      <w:bodyDiv w:val="1"/>
      <w:marLeft w:val="0"/>
      <w:marRight w:val="0"/>
      <w:marTop w:val="0"/>
      <w:marBottom w:val="0"/>
      <w:divBdr>
        <w:top w:val="none" w:sz="0" w:space="0" w:color="auto"/>
        <w:left w:val="none" w:sz="0" w:space="0" w:color="auto"/>
        <w:bottom w:val="none" w:sz="0" w:space="0" w:color="auto"/>
        <w:right w:val="none" w:sz="0" w:space="0" w:color="auto"/>
      </w:divBdr>
    </w:div>
    <w:div w:id="1855605337">
      <w:bodyDiv w:val="1"/>
      <w:marLeft w:val="0"/>
      <w:marRight w:val="0"/>
      <w:marTop w:val="0"/>
      <w:marBottom w:val="0"/>
      <w:divBdr>
        <w:top w:val="none" w:sz="0" w:space="0" w:color="auto"/>
        <w:left w:val="none" w:sz="0" w:space="0" w:color="auto"/>
        <w:bottom w:val="none" w:sz="0" w:space="0" w:color="auto"/>
        <w:right w:val="none" w:sz="0" w:space="0" w:color="auto"/>
      </w:divBdr>
    </w:div>
    <w:div w:id="1861044541">
      <w:bodyDiv w:val="1"/>
      <w:marLeft w:val="0"/>
      <w:marRight w:val="0"/>
      <w:marTop w:val="0"/>
      <w:marBottom w:val="0"/>
      <w:divBdr>
        <w:top w:val="none" w:sz="0" w:space="0" w:color="auto"/>
        <w:left w:val="none" w:sz="0" w:space="0" w:color="auto"/>
        <w:bottom w:val="none" w:sz="0" w:space="0" w:color="auto"/>
        <w:right w:val="none" w:sz="0" w:space="0" w:color="auto"/>
      </w:divBdr>
    </w:div>
    <w:div w:id="1866597574">
      <w:bodyDiv w:val="1"/>
      <w:marLeft w:val="0"/>
      <w:marRight w:val="0"/>
      <w:marTop w:val="0"/>
      <w:marBottom w:val="0"/>
      <w:divBdr>
        <w:top w:val="none" w:sz="0" w:space="0" w:color="auto"/>
        <w:left w:val="none" w:sz="0" w:space="0" w:color="auto"/>
        <w:bottom w:val="none" w:sz="0" w:space="0" w:color="auto"/>
        <w:right w:val="none" w:sz="0" w:space="0" w:color="auto"/>
      </w:divBdr>
    </w:div>
    <w:div w:id="1870145097">
      <w:bodyDiv w:val="1"/>
      <w:marLeft w:val="0"/>
      <w:marRight w:val="0"/>
      <w:marTop w:val="0"/>
      <w:marBottom w:val="0"/>
      <w:divBdr>
        <w:top w:val="none" w:sz="0" w:space="0" w:color="auto"/>
        <w:left w:val="none" w:sz="0" w:space="0" w:color="auto"/>
        <w:bottom w:val="none" w:sz="0" w:space="0" w:color="auto"/>
        <w:right w:val="none" w:sz="0" w:space="0" w:color="auto"/>
      </w:divBdr>
    </w:div>
    <w:div w:id="1870291819">
      <w:bodyDiv w:val="1"/>
      <w:marLeft w:val="0"/>
      <w:marRight w:val="0"/>
      <w:marTop w:val="0"/>
      <w:marBottom w:val="0"/>
      <w:divBdr>
        <w:top w:val="none" w:sz="0" w:space="0" w:color="auto"/>
        <w:left w:val="none" w:sz="0" w:space="0" w:color="auto"/>
        <w:bottom w:val="none" w:sz="0" w:space="0" w:color="auto"/>
        <w:right w:val="none" w:sz="0" w:space="0" w:color="auto"/>
      </w:divBdr>
    </w:div>
    <w:div w:id="1874079147">
      <w:bodyDiv w:val="1"/>
      <w:marLeft w:val="0"/>
      <w:marRight w:val="0"/>
      <w:marTop w:val="0"/>
      <w:marBottom w:val="0"/>
      <w:divBdr>
        <w:top w:val="none" w:sz="0" w:space="0" w:color="auto"/>
        <w:left w:val="none" w:sz="0" w:space="0" w:color="auto"/>
        <w:bottom w:val="none" w:sz="0" w:space="0" w:color="auto"/>
        <w:right w:val="none" w:sz="0" w:space="0" w:color="auto"/>
      </w:divBdr>
    </w:div>
    <w:div w:id="1878656803">
      <w:bodyDiv w:val="1"/>
      <w:marLeft w:val="0"/>
      <w:marRight w:val="0"/>
      <w:marTop w:val="0"/>
      <w:marBottom w:val="0"/>
      <w:divBdr>
        <w:top w:val="none" w:sz="0" w:space="0" w:color="auto"/>
        <w:left w:val="none" w:sz="0" w:space="0" w:color="auto"/>
        <w:bottom w:val="none" w:sz="0" w:space="0" w:color="auto"/>
        <w:right w:val="none" w:sz="0" w:space="0" w:color="auto"/>
      </w:divBdr>
    </w:div>
    <w:div w:id="1882474841">
      <w:bodyDiv w:val="1"/>
      <w:marLeft w:val="0"/>
      <w:marRight w:val="0"/>
      <w:marTop w:val="0"/>
      <w:marBottom w:val="0"/>
      <w:divBdr>
        <w:top w:val="none" w:sz="0" w:space="0" w:color="auto"/>
        <w:left w:val="none" w:sz="0" w:space="0" w:color="auto"/>
        <w:bottom w:val="none" w:sz="0" w:space="0" w:color="auto"/>
        <w:right w:val="none" w:sz="0" w:space="0" w:color="auto"/>
      </w:divBdr>
    </w:div>
    <w:div w:id="1885630103">
      <w:bodyDiv w:val="1"/>
      <w:marLeft w:val="0"/>
      <w:marRight w:val="0"/>
      <w:marTop w:val="0"/>
      <w:marBottom w:val="0"/>
      <w:divBdr>
        <w:top w:val="none" w:sz="0" w:space="0" w:color="auto"/>
        <w:left w:val="none" w:sz="0" w:space="0" w:color="auto"/>
        <w:bottom w:val="none" w:sz="0" w:space="0" w:color="auto"/>
        <w:right w:val="none" w:sz="0" w:space="0" w:color="auto"/>
      </w:divBdr>
    </w:div>
    <w:div w:id="1898322696">
      <w:bodyDiv w:val="1"/>
      <w:marLeft w:val="0"/>
      <w:marRight w:val="0"/>
      <w:marTop w:val="0"/>
      <w:marBottom w:val="0"/>
      <w:divBdr>
        <w:top w:val="none" w:sz="0" w:space="0" w:color="auto"/>
        <w:left w:val="none" w:sz="0" w:space="0" w:color="auto"/>
        <w:bottom w:val="none" w:sz="0" w:space="0" w:color="auto"/>
        <w:right w:val="none" w:sz="0" w:space="0" w:color="auto"/>
      </w:divBdr>
    </w:div>
    <w:div w:id="1903787494">
      <w:bodyDiv w:val="1"/>
      <w:marLeft w:val="0"/>
      <w:marRight w:val="0"/>
      <w:marTop w:val="0"/>
      <w:marBottom w:val="0"/>
      <w:divBdr>
        <w:top w:val="none" w:sz="0" w:space="0" w:color="auto"/>
        <w:left w:val="none" w:sz="0" w:space="0" w:color="auto"/>
        <w:bottom w:val="none" w:sz="0" w:space="0" w:color="auto"/>
        <w:right w:val="none" w:sz="0" w:space="0" w:color="auto"/>
      </w:divBdr>
    </w:div>
    <w:div w:id="1907059511">
      <w:bodyDiv w:val="1"/>
      <w:marLeft w:val="0"/>
      <w:marRight w:val="0"/>
      <w:marTop w:val="0"/>
      <w:marBottom w:val="0"/>
      <w:divBdr>
        <w:top w:val="none" w:sz="0" w:space="0" w:color="auto"/>
        <w:left w:val="none" w:sz="0" w:space="0" w:color="auto"/>
        <w:bottom w:val="none" w:sz="0" w:space="0" w:color="auto"/>
        <w:right w:val="none" w:sz="0" w:space="0" w:color="auto"/>
      </w:divBdr>
    </w:div>
    <w:div w:id="1908802555">
      <w:bodyDiv w:val="1"/>
      <w:marLeft w:val="0"/>
      <w:marRight w:val="0"/>
      <w:marTop w:val="0"/>
      <w:marBottom w:val="0"/>
      <w:divBdr>
        <w:top w:val="none" w:sz="0" w:space="0" w:color="auto"/>
        <w:left w:val="none" w:sz="0" w:space="0" w:color="auto"/>
        <w:bottom w:val="none" w:sz="0" w:space="0" w:color="auto"/>
        <w:right w:val="none" w:sz="0" w:space="0" w:color="auto"/>
      </w:divBdr>
    </w:div>
    <w:div w:id="1915628064">
      <w:bodyDiv w:val="1"/>
      <w:marLeft w:val="0"/>
      <w:marRight w:val="0"/>
      <w:marTop w:val="0"/>
      <w:marBottom w:val="0"/>
      <w:divBdr>
        <w:top w:val="none" w:sz="0" w:space="0" w:color="auto"/>
        <w:left w:val="none" w:sz="0" w:space="0" w:color="auto"/>
        <w:bottom w:val="none" w:sz="0" w:space="0" w:color="auto"/>
        <w:right w:val="none" w:sz="0" w:space="0" w:color="auto"/>
      </w:divBdr>
    </w:div>
    <w:div w:id="1929920457">
      <w:bodyDiv w:val="1"/>
      <w:marLeft w:val="0"/>
      <w:marRight w:val="0"/>
      <w:marTop w:val="0"/>
      <w:marBottom w:val="0"/>
      <w:divBdr>
        <w:top w:val="none" w:sz="0" w:space="0" w:color="auto"/>
        <w:left w:val="none" w:sz="0" w:space="0" w:color="auto"/>
        <w:bottom w:val="none" w:sz="0" w:space="0" w:color="auto"/>
        <w:right w:val="none" w:sz="0" w:space="0" w:color="auto"/>
      </w:divBdr>
    </w:div>
    <w:div w:id="1935429646">
      <w:bodyDiv w:val="1"/>
      <w:marLeft w:val="0"/>
      <w:marRight w:val="0"/>
      <w:marTop w:val="0"/>
      <w:marBottom w:val="0"/>
      <w:divBdr>
        <w:top w:val="none" w:sz="0" w:space="0" w:color="auto"/>
        <w:left w:val="none" w:sz="0" w:space="0" w:color="auto"/>
        <w:bottom w:val="none" w:sz="0" w:space="0" w:color="auto"/>
        <w:right w:val="none" w:sz="0" w:space="0" w:color="auto"/>
      </w:divBdr>
    </w:div>
    <w:div w:id="1986353088">
      <w:bodyDiv w:val="1"/>
      <w:marLeft w:val="0"/>
      <w:marRight w:val="0"/>
      <w:marTop w:val="0"/>
      <w:marBottom w:val="0"/>
      <w:divBdr>
        <w:top w:val="none" w:sz="0" w:space="0" w:color="auto"/>
        <w:left w:val="none" w:sz="0" w:space="0" w:color="auto"/>
        <w:bottom w:val="none" w:sz="0" w:space="0" w:color="auto"/>
        <w:right w:val="none" w:sz="0" w:space="0" w:color="auto"/>
      </w:divBdr>
    </w:div>
    <w:div w:id="1986616091">
      <w:bodyDiv w:val="1"/>
      <w:marLeft w:val="0"/>
      <w:marRight w:val="0"/>
      <w:marTop w:val="0"/>
      <w:marBottom w:val="0"/>
      <w:divBdr>
        <w:top w:val="none" w:sz="0" w:space="0" w:color="auto"/>
        <w:left w:val="none" w:sz="0" w:space="0" w:color="auto"/>
        <w:bottom w:val="none" w:sz="0" w:space="0" w:color="auto"/>
        <w:right w:val="none" w:sz="0" w:space="0" w:color="auto"/>
      </w:divBdr>
    </w:div>
    <w:div w:id="2006543453">
      <w:bodyDiv w:val="1"/>
      <w:marLeft w:val="0"/>
      <w:marRight w:val="0"/>
      <w:marTop w:val="0"/>
      <w:marBottom w:val="0"/>
      <w:divBdr>
        <w:top w:val="none" w:sz="0" w:space="0" w:color="auto"/>
        <w:left w:val="none" w:sz="0" w:space="0" w:color="auto"/>
        <w:bottom w:val="none" w:sz="0" w:space="0" w:color="auto"/>
        <w:right w:val="none" w:sz="0" w:space="0" w:color="auto"/>
      </w:divBdr>
    </w:div>
    <w:div w:id="2007399191">
      <w:bodyDiv w:val="1"/>
      <w:marLeft w:val="0"/>
      <w:marRight w:val="0"/>
      <w:marTop w:val="0"/>
      <w:marBottom w:val="0"/>
      <w:divBdr>
        <w:top w:val="none" w:sz="0" w:space="0" w:color="auto"/>
        <w:left w:val="none" w:sz="0" w:space="0" w:color="auto"/>
        <w:bottom w:val="none" w:sz="0" w:space="0" w:color="auto"/>
        <w:right w:val="none" w:sz="0" w:space="0" w:color="auto"/>
      </w:divBdr>
    </w:div>
    <w:div w:id="2008484500">
      <w:bodyDiv w:val="1"/>
      <w:marLeft w:val="0"/>
      <w:marRight w:val="0"/>
      <w:marTop w:val="0"/>
      <w:marBottom w:val="0"/>
      <w:divBdr>
        <w:top w:val="none" w:sz="0" w:space="0" w:color="auto"/>
        <w:left w:val="none" w:sz="0" w:space="0" w:color="auto"/>
        <w:bottom w:val="none" w:sz="0" w:space="0" w:color="auto"/>
        <w:right w:val="none" w:sz="0" w:space="0" w:color="auto"/>
      </w:divBdr>
    </w:div>
    <w:div w:id="2020159365">
      <w:bodyDiv w:val="1"/>
      <w:marLeft w:val="0"/>
      <w:marRight w:val="0"/>
      <w:marTop w:val="0"/>
      <w:marBottom w:val="0"/>
      <w:divBdr>
        <w:top w:val="none" w:sz="0" w:space="0" w:color="auto"/>
        <w:left w:val="none" w:sz="0" w:space="0" w:color="auto"/>
        <w:bottom w:val="none" w:sz="0" w:space="0" w:color="auto"/>
        <w:right w:val="none" w:sz="0" w:space="0" w:color="auto"/>
      </w:divBdr>
    </w:div>
    <w:div w:id="2026860006">
      <w:bodyDiv w:val="1"/>
      <w:marLeft w:val="0"/>
      <w:marRight w:val="0"/>
      <w:marTop w:val="0"/>
      <w:marBottom w:val="0"/>
      <w:divBdr>
        <w:top w:val="none" w:sz="0" w:space="0" w:color="auto"/>
        <w:left w:val="none" w:sz="0" w:space="0" w:color="auto"/>
        <w:bottom w:val="none" w:sz="0" w:space="0" w:color="auto"/>
        <w:right w:val="none" w:sz="0" w:space="0" w:color="auto"/>
      </w:divBdr>
    </w:div>
    <w:div w:id="2029868814">
      <w:bodyDiv w:val="1"/>
      <w:marLeft w:val="0"/>
      <w:marRight w:val="0"/>
      <w:marTop w:val="0"/>
      <w:marBottom w:val="0"/>
      <w:divBdr>
        <w:top w:val="none" w:sz="0" w:space="0" w:color="auto"/>
        <w:left w:val="none" w:sz="0" w:space="0" w:color="auto"/>
        <w:bottom w:val="none" w:sz="0" w:space="0" w:color="auto"/>
        <w:right w:val="none" w:sz="0" w:space="0" w:color="auto"/>
      </w:divBdr>
    </w:div>
    <w:div w:id="2041927935">
      <w:bodyDiv w:val="1"/>
      <w:marLeft w:val="0"/>
      <w:marRight w:val="0"/>
      <w:marTop w:val="0"/>
      <w:marBottom w:val="0"/>
      <w:divBdr>
        <w:top w:val="none" w:sz="0" w:space="0" w:color="auto"/>
        <w:left w:val="none" w:sz="0" w:space="0" w:color="auto"/>
        <w:bottom w:val="none" w:sz="0" w:space="0" w:color="auto"/>
        <w:right w:val="none" w:sz="0" w:space="0" w:color="auto"/>
      </w:divBdr>
    </w:div>
    <w:div w:id="2043509538">
      <w:bodyDiv w:val="1"/>
      <w:marLeft w:val="0"/>
      <w:marRight w:val="0"/>
      <w:marTop w:val="0"/>
      <w:marBottom w:val="0"/>
      <w:divBdr>
        <w:top w:val="none" w:sz="0" w:space="0" w:color="auto"/>
        <w:left w:val="none" w:sz="0" w:space="0" w:color="auto"/>
        <w:bottom w:val="none" w:sz="0" w:space="0" w:color="auto"/>
        <w:right w:val="none" w:sz="0" w:space="0" w:color="auto"/>
      </w:divBdr>
    </w:div>
    <w:div w:id="2047900877">
      <w:bodyDiv w:val="1"/>
      <w:marLeft w:val="0"/>
      <w:marRight w:val="0"/>
      <w:marTop w:val="0"/>
      <w:marBottom w:val="0"/>
      <w:divBdr>
        <w:top w:val="none" w:sz="0" w:space="0" w:color="auto"/>
        <w:left w:val="none" w:sz="0" w:space="0" w:color="auto"/>
        <w:bottom w:val="none" w:sz="0" w:space="0" w:color="auto"/>
        <w:right w:val="none" w:sz="0" w:space="0" w:color="auto"/>
      </w:divBdr>
    </w:div>
    <w:div w:id="2048724501">
      <w:bodyDiv w:val="1"/>
      <w:marLeft w:val="0"/>
      <w:marRight w:val="0"/>
      <w:marTop w:val="0"/>
      <w:marBottom w:val="0"/>
      <w:divBdr>
        <w:top w:val="none" w:sz="0" w:space="0" w:color="auto"/>
        <w:left w:val="none" w:sz="0" w:space="0" w:color="auto"/>
        <w:bottom w:val="none" w:sz="0" w:space="0" w:color="auto"/>
        <w:right w:val="none" w:sz="0" w:space="0" w:color="auto"/>
      </w:divBdr>
    </w:div>
    <w:div w:id="2054846668">
      <w:bodyDiv w:val="1"/>
      <w:marLeft w:val="0"/>
      <w:marRight w:val="0"/>
      <w:marTop w:val="0"/>
      <w:marBottom w:val="0"/>
      <w:divBdr>
        <w:top w:val="none" w:sz="0" w:space="0" w:color="auto"/>
        <w:left w:val="none" w:sz="0" w:space="0" w:color="auto"/>
        <w:bottom w:val="none" w:sz="0" w:space="0" w:color="auto"/>
        <w:right w:val="none" w:sz="0" w:space="0" w:color="auto"/>
      </w:divBdr>
    </w:div>
    <w:div w:id="2056389982">
      <w:bodyDiv w:val="1"/>
      <w:marLeft w:val="0"/>
      <w:marRight w:val="0"/>
      <w:marTop w:val="0"/>
      <w:marBottom w:val="0"/>
      <w:divBdr>
        <w:top w:val="none" w:sz="0" w:space="0" w:color="auto"/>
        <w:left w:val="none" w:sz="0" w:space="0" w:color="auto"/>
        <w:bottom w:val="none" w:sz="0" w:space="0" w:color="auto"/>
        <w:right w:val="none" w:sz="0" w:space="0" w:color="auto"/>
      </w:divBdr>
    </w:div>
    <w:div w:id="2068255521">
      <w:bodyDiv w:val="1"/>
      <w:marLeft w:val="0"/>
      <w:marRight w:val="0"/>
      <w:marTop w:val="0"/>
      <w:marBottom w:val="0"/>
      <w:divBdr>
        <w:top w:val="none" w:sz="0" w:space="0" w:color="auto"/>
        <w:left w:val="none" w:sz="0" w:space="0" w:color="auto"/>
        <w:bottom w:val="none" w:sz="0" w:space="0" w:color="auto"/>
        <w:right w:val="none" w:sz="0" w:space="0" w:color="auto"/>
      </w:divBdr>
    </w:div>
    <w:div w:id="2090615446">
      <w:bodyDiv w:val="1"/>
      <w:marLeft w:val="0"/>
      <w:marRight w:val="0"/>
      <w:marTop w:val="0"/>
      <w:marBottom w:val="0"/>
      <w:divBdr>
        <w:top w:val="none" w:sz="0" w:space="0" w:color="auto"/>
        <w:left w:val="none" w:sz="0" w:space="0" w:color="auto"/>
        <w:bottom w:val="none" w:sz="0" w:space="0" w:color="auto"/>
        <w:right w:val="none" w:sz="0" w:space="0" w:color="auto"/>
      </w:divBdr>
    </w:div>
    <w:div w:id="2111971649">
      <w:bodyDiv w:val="1"/>
      <w:marLeft w:val="0"/>
      <w:marRight w:val="0"/>
      <w:marTop w:val="0"/>
      <w:marBottom w:val="0"/>
      <w:divBdr>
        <w:top w:val="none" w:sz="0" w:space="0" w:color="auto"/>
        <w:left w:val="none" w:sz="0" w:space="0" w:color="auto"/>
        <w:bottom w:val="none" w:sz="0" w:space="0" w:color="auto"/>
        <w:right w:val="none" w:sz="0" w:space="0" w:color="auto"/>
      </w:divBdr>
    </w:div>
    <w:div w:id="2115709192">
      <w:bodyDiv w:val="1"/>
      <w:marLeft w:val="0"/>
      <w:marRight w:val="0"/>
      <w:marTop w:val="0"/>
      <w:marBottom w:val="0"/>
      <w:divBdr>
        <w:top w:val="none" w:sz="0" w:space="0" w:color="auto"/>
        <w:left w:val="none" w:sz="0" w:space="0" w:color="auto"/>
        <w:bottom w:val="none" w:sz="0" w:space="0" w:color="auto"/>
        <w:right w:val="none" w:sz="0" w:space="0" w:color="auto"/>
      </w:divBdr>
    </w:div>
    <w:div w:id="2124349474">
      <w:bodyDiv w:val="1"/>
      <w:marLeft w:val="0"/>
      <w:marRight w:val="0"/>
      <w:marTop w:val="0"/>
      <w:marBottom w:val="0"/>
      <w:divBdr>
        <w:top w:val="none" w:sz="0" w:space="0" w:color="auto"/>
        <w:left w:val="none" w:sz="0" w:space="0" w:color="auto"/>
        <w:bottom w:val="none" w:sz="0" w:space="0" w:color="auto"/>
        <w:right w:val="none" w:sz="0" w:space="0" w:color="auto"/>
      </w:divBdr>
    </w:div>
    <w:div w:id="2130463744">
      <w:bodyDiv w:val="1"/>
      <w:marLeft w:val="0"/>
      <w:marRight w:val="0"/>
      <w:marTop w:val="0"/>
      <w:marBottom w:val="0"/>
      <w:divBdr>
        <w:top w:val="none" w:sz="0" w:space="0" w:color="auto"/>
        <w:left w:val="none" w:sz="0" w:space="0" w:color="auto"/>
        <w:bottom w:val="none" w:sz="0" w:space="0" w:color="auto"/>
        <w:right w:val="none" w:sz="0" w:space="0" w:color="auto"/>
      </w:divBdr>
    </w:div>
    <w:div w:id="2131706581">
      <w:bodyDiv w:val="1"/>
      <w:marLeft w:val="0"/>
      <w:marRight w:val="0"/>
      <w:marTop w:val="0"/>
      <w:marBottom w:val="0"/>
      <w:divBdr>
        <w:top w:val="none" w:sz="0" w:space="0" w:color="auto"/>
        <w:left w:val="none" w:sz="0" w:space="0" w:color="auto"/>
        <w:bottom w:val="none" w:sz="0" w:space="0" w:color="auto"/>
        <w:right w:val="none" w:sz="0" w:space="0" w:color="auto"/>
      </w:divBdr>
    </w:div>
    <w:div w:id="2141028175">
      <w:bodyDiv w:val="1"/>
      <w:marLeft w:val="0"/>
      <w:marRight w:val="0"/>
      <w:marTop w:val="0"/>
      <w:marBottom w:val="0"/>
      <w:divBdr>
        <w:top w:val="none" w:sz="0" w:space="0" w:color="auto"/>
        <w:left w:val="none" w:sz="0" w:space="0" w:color="auto"/>
        <w:bottom w:val="none" w:sz="0" w:space="0" w:color="auto"/>
        <w:right w:val="none" w:sz="0" w:space="0" w:color="auto"/>
      </w:divBdr>
    </w:div>
    <w:div w:id="2141992372">
      <w:bodyDiv w:val="1"/>
      <w:marLeft w:val="0"/>
      <w:marRight w:val="0"/>
      <w:marTop w:val="0"/>
      <w:marBottom w:val="0"/>
      <w:divBdr>
        <w:top w:val="none" w:sz="0" w:space="0" w:color="auto"/>
        <w:left w:val="none" w:sz="0" w:space="0" w:color="auto"/>
        <w:bottom w:val="none" w:sz="0" w:space="0" w:color="auto"/>
        <w:right w:val="none" w:sz="0" w:space="0" w:color="auto"/>
      </w:divBdr>
    </w:div>
    <w:div w:id="21449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footnotes" Target="footnotes.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settings" Target="settings.xml"/><Relationship Id="rId53" Type="http://schemas.openxmlformats.org/officeDocument/2006/relationships/image" Target="media/image5.png"/><Relationship Id="rId58"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https://likumi.lv/ta/id/360542-ministru-kabineta-sedes-protokols"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numbering" Target="numbering.xml"/><Relationship Id="rId48" Type="http://schemas.openxmlformats.org/officeDocument/2006/relationships/endnotes" Target="endnotes.xml"/><Relationship Id="rId56" Type="http://schemas.openxmlformats.org/officeDocument/2006/relationships/header" Target="header1.xml"/><Relationship Id="rId64"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webSettings" Target="webSettings.xml"/><Relationship Id="rId59" Type="http://schemas.openxmlformats.org/officeDocument/2006/relationships/header" Target="header2.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image" Target="media/image6.png"/><Relationship Id="rId62" Type="http://schemas.openxmlformats.org/officeDocument/2006/relationships/hyperlink" Target="https://www.lm.gov.lv/lv/minimalo-ienakumu-limeni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image" Target="media/image1.png"/><Relationship Id="rId57" Type="http://schemas.openxmlformats.org/officeDocument/2006/relationships/footer" Target="footer1.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styles" Target="styles.xml"/><Relationship Id="rId52" Type="http://schemas.openxmlformats.org/officeDocument/2006/relationships/image" Target="media/image4.png"/><Relationship Id="rId60" Type="http://schemas.openxmlformats.org/officeDocument/2006/relationships/hyperlink" Target="http://www.ekii.lv" TargetMode="External"/><Relationship Id="rId4" Type="http://schemas.openxmlformats.org/officeDocument/2006/relationships/customXml" Target="../customXml/item4.xml"/><Relationship Id="rId9" Type="http://schemas.openxmlformats.org/officeDocument/2006/relationships/customXml" Target="../customXml/item9.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b75ce8f5-2802-4b1d-b2a6-5da803f49442" TargetMode="External"/><Relationship Id="rId7" Type="http://schemas.openxmlformats.org/officeDocument/2006/relationships/hyperlink" Target="https://www.mk.gov.lv/lv/jaunums/atbalstam-gimenem-ar-berniem-un-socialo-pakalpojumu-nodrosinasanai-2026-gada-papildus-paredzeti-95-miljoni-eiro" TargetMode="External"/><Relationship Id="rId2" Type="http://schemas.openxmlformats.org/officeDocument/2006/relationships/hyperlink" Target="https://tapportals.mk.gov.lv/legal_acts/1b22acf1-7d8a-413f-95b0-5e23c60029bc" TargetMode="External"/><Relationship Id="rId1" Type="http://schemas.openxmlformats.org/officeDocument/2006/relationships/hyperlink" Target="https://data.consilium.europa.eu/doc/document/ST-10474-2025-INIT/lv/pdf" TargetMode="External"/><Relationship Id="rId6" Type="http://schemas.openxmlformats.org/officeDocument/2006/relationships/hyperlink" Target="https://www.lm.gov.lv/lv/minimalo-ienakumu-limenis" TargetMode="External"/><Relationship Id="rId5" Type="http://schemas.openxmlformats.org/officeDocument/2006/relationships/hyperlink" Target="https://tapportals.mk.gov.lv/legal_acts/efd239f3-9bcd-4b5c-ae73-60750ace3d9d" TargetMode="External"/><Relationship Id="rId4" Type="http://schemas.openxmlformats.org/officeDocument/2006/relationships/hyperlink" Target="https://euromod-web.jrc.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7F4C-66CC-440E-A062-BE88092972B3}">
  <ds:schemaRefs>
    <ds:schemaRef ds:uri="http://schemas.openxmlformats.org/officeDocument/2006/bibliography"/>
  </ds:schemaRefs>
</ds:datastoreItem>
</file>

<file path=customXml/itemProps10.xml><?xml version="1.0" encoding="utf-8"?>
<ds:datastoreItem xmlns:ds="http://schemas.openxmlformats.org/officeDocument/2006/customXml" ds:itemID="{DAAEE948-140F-4B7C-A940-965A32DA4C58}">
  <ds:schemaRefs>
    <ds:schemaRef ds:uri="http://schemas.openxmlformats.org/officeDocument/2006/bibliography"/>
  </ds:schemaRefs>
</ds:datastoreItem>
</file>

<file path=customXml/itemProps11.xml><?xml version="1.0" encoding="utf-8"?>
<ds:datastoreItem xmlns:ds="http://schemas.openxmlformats.org/officeDocument/2006/customXml" ds:itemID="{A0F807CC-6C24-4F1D-B399-033C279D1214}">
  <ds:schemaRefs>
    <ds:schemaRef ds:uri="http://schemas.openxmlformats.org/officeDocument/2006/bibliography"/>
  </ds:schemaRefs>
</ds:datastoreItem>
</file>

<file path=customXml/itemProps12.xml><?xml version="1.0" encoding="utf-8"?>
<ds:datastoreItem xmlns:ds="http://schemas.openxmlformats.org/officeDocument/2006/customXml" ds:itemID="{0D0F74D0-DAFF-4B94-9053-9D50C4716200}">
  <ds:schemaRefs>
    <ds:schemaRef ds:uri="http://schemas.openxmlformats.org/officeDocument/2006/bibliography"/>
  </ds:schemaRefs>
</ds:datastoreItem>
</file>

<file path=customXml/itemProps13.xml><?xml version="1.0" encoding="utf-8"?>
<ds:datastoreItem xmlns:ds="http://schemas.openxmlformats.org/officeDocument/2006/customXml" ds:itemID="{6D98DA5A-DC88-47A2-A038-D1D8CDAF3DFA}">
  <ds:schemaRefs>
    <ds:schemaRef ds:uri="http://schemas.openxmlformats.org/officeDocument/2006/bibliography"/>
  </ds:schemaRefs>
</ds:datastoreItem>
</file>

<file path=customXml/itemProps14.xml><?xml version="1.0" encoding="utf-8"?>
<ds:datastoreItem xmlns:ds="http://schemas.openxmlformats.org/officeDocument/2006/customXml" ds:itemID="{2CB347E0-8994-4494-85C8-398D7941AB45}">
  <ds:schemaRefs>
    <ds:schemaRef ds:uri="http://schemas.openxmlformats.org/officeDocument/2006/bibliography"/>
  </ds:schemaRefs>
</ds:datastoreItem>
</file>

<file path=customXml/itemProps15.xml><?xml version="1.0" encoding="utf-8"?>
<ds:datastoreItem xmlns:ds="http://schemas.openxmlformats.org/officeDocument/2006/customXml" ds:itemID="{7E18265C-7AB0-47C9-B7E2-0096D0FF67C8}">
  <ds:schemaRefs>
    <ds:schemaRef ds:uri="http://schemas.openxmlformats.org/officeDocument/2006/bibliography"/>
  </ds:schemaRefs>
</ds:datastoreItem>
</file>

<file path=customXml/itemProps16.xml><?xml version="1.0" encoding="utf-8"?>
<ds:datastoreItem xmlns:ds="http://schemas.openxmlformats.org/officeDocument/2006/customXml" ds:itemID="{ABFF0D72-80DC-4D0F-B405-2C530EEB03BF}">
  <ds:schemaRefs>
    <ds:schemaRef ds:uri="http://schemas.openxmlformats.org/officeDocument/2006/bibliography"/>
  </ds:schemaRefs>
</ds:datastoreItem>
</file>

<file path=customXml/itemProps17.xml><?xml version="1.0" encoding="utf-8"?>
<ds:datastoreItem xmlns:ds="http://schemas.openxmlformats.org/officeDocument/2006/customXml" ds:itemID="{F0C5C86C-2F96-446F-A353-848758B907B2}">
  <ds:schemaRefs>
    <ds:schemaRef ds:uri="http://schemas.openxmlformats.org/officeDocument/2006/bibliography"/>
  </ds:schemaRefs>
</ds:datastoreItem>
</file>

<file path=customXml/itemProps18.xml><?xml version="1.0" encoding="utf-8"?>
<ds:datastoreItem xmlns:ds="http://schemas.openxmlformats.org/officeDocument/2006/customXml" ds:itemID="{97DF2091-50EF-4DC5-8804-D58E84F4C3F8}">
  <ds:schemaRefs>
    <ds:schemaRef ds:uri="http://schemas.openxmlformats.org/officeDocument/2006/bibliography"/>
  </ds:schemaRefs>
</ds:datastoreItem>
</file>

<file path=customXml/itemProps19.xml><?xml version="1.0" encoding="utf-8"?>
<ds:datastoreItem xmlns:ds="http://schemas.openxmlformats.org/officeDocument/2006/customXml" ds:itemID="{3A6D4F6E-17AA-4B82-A480-2C995C0BF77C}">
  <ds:schemaRefs>
    <ds:schemaRef ds:uri="http://schemas.openxmlformats.org/officeDocument/2006/bibliography"/>
  </ds:schemaRefs>
</ds:datastoreItem>
</file>

<file path=customXml/itemProps2.xml><?xml version="1.0" encoding="utf-8"?>
<ds:datastoreItem xmlns:ds="http://schemas.openxmlformats.org/officeDocument/2006/customXml" ds:itemID="{6DBD5119-4182-4C5F-9617-BF0C006024EA}">
  <ds:schemaRefs>
    <ds:schemaRef ds:uri="http://schemas.openxmlformats.org/officeDocument/2006/bibliography"/>
  </ds:schemaRefs>
</ds:datastoreItem>
</file>

<file path=customXml/itemProps20.xml><?xml version="1.0" encoding="utf-8"?>
<ds:datastoreItem xmlns:ds="http://schemas.openxmlformats.org/officeDocument/2006/customXml" ds:itemID="{241FF8B6-679A-4025-8706-7F4D00597A62}">
  <ds:schemaRefs>
    <ds:schemaRef ds:uri="http://schemas.openxmlformats.org/officeDocument/2006/bibliography"/>
  </ds:schemaRefs>
</ds:datastoreItem>
</file>

<file path=customXml/itemProps21.xml><?xml version="1.0" encoding="utf-8"?>
<ds:datastoreItem xmlns:ds="http://schemas.openxmlformats.org/officeDocument/2006/customXml" ds:itemID="{788D7A0B-2E5E-4DE9-9D35-AE2892F13C54}">
  <ds:schemaRefs>
    <ds:schemaRef ds:uri="http://schemas.openxmlformats.org/officeDocument/2006/bibliography"/>
  </ds:schemaRefs>
</ds:datastoreItem>
</file>

<file path=customXml/itemProps22.xml><?xml version="1.0" encoding="utf-8"?>
<ds:datastoreItem xmlns:ds="http://schemas.openxmlformats.org/officeDocument/2006/customXml" ds:itemID="{29784A73-0157-4AE4-9E26-69FE8C7C5437}">
  <ds:schemaRefs>
    <ds:schemaRef ds:uri="http://schemas.openxmlformats.org/officeDocument/2006/bibliography"/>
  </ds:schemaRefs>
</ds:datastoreItem>
</file>

<file path=customXml/itemProps23.xml><?xml version="1.0" encoding="utf-8"?>
<ds:datastoreItem xmlns:ds="http://schemas.openxmlformats.org/officeDocument/2006/customXml" ds:itemID="{C3531244-9958-4104-AF3F-DEEDF6F82D66}">
  <ds:schemaRefs>
    <ds:schemaRef ds:uri="http://schemas.openxmlformats.org/officeDocument/2006/bibliography"/>
  </ds:schemaRefs>
</ds:datastoreItem>
</file>

<file path=customXml/itemProps24.xml><?xml version="1.0" encoding="utf-8"?>
<ds:datastoreItem xmlns:ds="http://schemas.openxmlformats.org/officeDocument/2006/customXml" ds:itemID="{DEAB4719-9D10-4F4B-AD09-E481F95A03BA}">
  <ds:schemaRefs>
    <ds:schemaRef ds:uri="http://schemas.openxmlformats.org/officeDocument/2006/bibliography"/>
  </ds:schemaRefs>
</ds:datastoreItem>
</file>

<file path=customXml/itemProps25.xml><?xml version="1.0" encoding="utf-8"?>
<ds:datastoreItem xmlns:ds="http://schemas.openxmlformats.org/officeDocument/2006/customXml" ds:itemID="{9402DFFF-B145-44D8-861C-86916E94D207}">
  <ds:schemaRefs>
    <ds:schemaRef ds:uri="http://schemas.openxmlformats.org/officeDocument/2006/bibliography"/>
  </ds:schemaRefs>
</ds:datastoreItem>
</file>

<file path=customXml/itemProps26.xml><?xml version="1.0" encoding="utf-8"?>
<ds:datastoreItem xmlns:ds="http://schemas.openxmlformats.org/officeDocument/2006/customXml" ds:itemID="{102706B8-65E5-4128-95A9-F7C5E25E284B}">
  <ds:schemaRefs>
    <ds:schemaRef ds:uri="http://schemas.openxmlformats.org/officeDocument/2006/bibliography"/>
  </ds:schemaRefs>
</ds:datastoreItem>
</file>

<file path=customXml/itemProps27.xml><?xml version="1.0" encoding="utf-8"?>
<ds:datastoreItem xmlns:ds="http://schemas.openxmlformats.org/officeDocument/2006/customXml" ds:itemID="{F55BEC83-0416-4298-8A78-FFCDC19FCEF7}">
  <ds:schemaRefs>
    <ds:schemaRef ds:uri="http://schemas.openxmlformats.org/officeDocument/2006/bibliography"/>
  </ds:schemaRefs>
</ds:datastoreItem>
</file>

<file path=customXml/itemProps28.xml><?xml version="1.0" encoding="utf-8"?>
<ds:datastoreItem xmlns:ds="http://schemas.openxmlformats.org/officeDocument/2006/customXml" ds:itemID="{F44F6DBA-E439-4683-A1F4-1088036B9780}">
  <ds:schemaRefs>
    <ds:schemaRef ds:uri="http://schemas.openxmlformats.org/officeDocument/2006/bibliography"/>
  </ds:schemaRefs>
</ds:datastoreItem>
</file>

<file path=customXml/itemProps29.xml><?xml version="1.0" encoding="utf-8"?>
<ds:datastoreItem xmlns:ds="http://schemas.openxmlformats.org/officeDocument/2006/customXml" ds:itemID="{52D5920A-2F1D-4450-9E7B-70970BDDA893}">
  <ds:schemaRefs>
    <ds:schemaRef ds:uri="http://schemas.openxmlformats.org/officeDocument/2006/bibliography"/>
  </ds:schemaRefs>
</ds:datastoreItem>
</file>

<file path=customXml/itemProps3.xml><?xml version="1.0" encoding="utf-8"?>
<ds:datastoreItem xmlns:ds="http://schemas.openxmlformats.org/officeDocument/2006/customXml" ds:itemID="{91CCBDC0-1B6C-4F58-B199-EC6DF01442E7}">
  <ds:schemaRefs>
    <ds:schemaRef ds:uri="http://schemas.openxmlformats.org/officeDocument/2006/bibliography"/>
  </ds:schemaRefs>
</ds:datastoreItem>
</file>

<file path=customXml/itemProps30.xml><?xml version="1.0" encoding="utf-8"?>
<ds:datastoreItem xmlns:ds="http://schemas.openxmlformats.org/officeDocument/2006/customXml" ds:itemID="{813538A4-3116-4982-9667-E79D4D9AA8A2}">
  <ds:schemaRefs>
    <ds:schemaRef ds:uri="http://schemas.openxmlformats.org/officeDocument/2006/bibliography"/>
  </ds:schemaRefs>
</ds:datastoreItem>
</file>

<file path=customXml/itemProps31.xml><?xml version="1.0" encoding="utf-8"?>
<ds:datastoreItem xmlns:ds="http://schemas.openxmlformats.org/officeDocument/2006/customXml" ds:itemID="{EEE2E138-1663-461F-889B-B99AFD3C9D33}">
  <ds:schemaRefs>
    <ds:schemaRef ds:uri="http://schemas.openxmlformats.org/officeDocument/2006/bibliography"/>
  </ds:schemaRefs>
</ds:datastoreItem>
</file>

<file path=customXml/itemProps32.xml><?xml version="1.0" encoding="utf-8"?>
<ds:datastoreItem xmlns:ds="http://schemas.openxmlformats.org/officeDocument/2006/customXml" ds:itemID="{5ED2574A-376C-4609-B49C-5AFF6A1BBFA7}">
  <ds:schemaRefs>
    <ds:schemaRef ds:uri="http://schemas.openxmlformats.org/officeDocument/2006/bibliography"/>
  </ds:schemaRefs>
</ds:datastoreItem>
</file>

<file path=customXml/itemProps33.xml><?xml version="1.0" encoding="utf-8"?>
<ds:datastoreItem xmlns:ds="http://schemas.openxmlformats.org/officeDocument/2006/customXml" ds:itemID="{F95CF598-7D2C-4B0D-9174-57C29FC15E8C}">
  <ds:schemaRefs>
    <ds:schemaRef ds:uri="http://schemas.openxmlformats.org/officeDocument/2006/bibliography"/>
  </ds:schemaRefs>
</ds:datastoreItem>
</file>

<file path=customXml/itemProps34.xml><?xml version="1.0" encoding="utf-8"?>
<ds:datastoreItem xmlns:ds="http://schemas.openxmlformats.org/officeDocument/2006/customXml" ds:itemID="{7AFAF792-B941-4A14-A41D-F04C925F85A1}">
  <ds:schemaRefs>
    <ds:schemaRef ds:uri="http://schemas.openxmlformats.org/officeDocument/2006/bibliography"/>
  </ds:schemaRefs>
</ds:datastoreItem>
</file>

<file path=customXml/itemProps35.xml><?xml version="1.0" encoding="utf-8"?>
<ds:datastoreItem xmlns:ds="http://schemas.openxmlformats.org/officeDocument/2006/customXml" ds:itemID="{E35CB1E0-124D-49CF-AC23-BACACD812EEF}">
  <ds:schemaRefs>
    <ds:schemaRef ds:uri="http://schemas.openxmlformats.org/officeDocument/2006/bibliography"/>
  </ds:schemaRefs>
</ds:datastoreItem>
</file>

<file path=customXml/itemProps36.xml><?xml version="1.0" encoding="utf-8"?>
<ds:datastoreItem xmlns:ds="http://schemas.openxmlformats.org/officeDocument/2006/customXml" ds:itemID="{3A261990-0CA3-44D2-BC96-5EA654569CE2}">
  <ds:schemaRefs>
    <ds:schemaRef ds:uri="http://schemas.openxmlformats.org/officeDocument/2006/bibliography"/>
  </ds:schemaRefs>
</ds:datastoreItem>
</file>

<file path=customXml/itemProps37.xml><?xml version="1.0" encoding="utf-8"?>
<ds:datastoreItem xmlns:ds="http://schemas.openxmlformats.org/officeDocument/2006/customXml" ds:itemID="{AAAB6FA5-F50E-47FA-8026-0717CAC93DF8}">
  <ds:schemaRefs>
    <ds:schemaRef ds:uri="http://schemas.openxmlformats.org/officeDocument/2006/bibliography"/>
  </ds:schemaRefs>
</ds:datastoreItem>
</file>

<file path=customXml/itemProps38.xml><?xml version="1.0" encoding="utf-8"?>
<ds:datastoreItem xmlns:ds="http://schemas.openxmlformats.org/officeDocument/2006/customXml" ds:itemID="{BECBD905-DAC5-4430-9E61-75E3E99DC0FC}">
  <ds:schemaRefs>
    <ds:schemaRef ds:uri="http://schemas.openxmlformats.org/officeDocument/2006/bibliography"/>
  </ds:schemaRefs>
</ds:datastoreItem>
</file>

<file path=customXml/itemProps39.xml><?xml version="1.0" encoding="utf-8"?>
<ds:datastoreItem xmlns:ds="http://schemas.openxmlformats.org/officeDocument/2006/customXml" ds:itemID="{4B693BF9-6B6E-48EE-93AD-B76137AB97FB}">
  <ds:schemaRefs>
    <ds:schemaRef ds:uri="http://schemas.openxmlformats.org/officeDocument/2006/bibliography"/>
  </ds:schemaRefs>
</ds:datastoreItem>
</file>

<file path=customXml/itemProps4.xml><?xml version="1.0" encoding="utf-8"?>
<ds:datastoreItem xmlns:ds="http://schemas.openxmlformats.org/officeDocument/2006/customXml" ds:itemID="{E04D896B-0E70-4B21-B3AE-F6BFBE285B4C}">
  <ds:schemaRefs>
    <ds:schemaRef ds:uri="http://schemas.openxmlformats.org/officeDocument/2006/bibliography"/>
  </ds:schemaRefs>
</ds:datastoreItem>
</file>

<file path=customXml/itemProps40.xml><?xml version="1.0" encoding="utf-8"?>
<ds:datastoreItem xmlns:ds="http://schemas.openxmlformats.org/officeDocument/2006/customXml" ds:itemID="{9E6C6DDC-C593-453F-8E58-B5023466E7DA}">
  <ds:schemaRefs>
    <ds:schemaRef ds:uri="http://schemas.openxmlformats.org/officeDocument/2006/bibliography"/>
  </ds:schemaRefs>
</ds:datastoreItem>
</file>

<file path=customXml/itemProps41.xml><?xml version="1.0" encoding="utf-8"?>
<ds:datastoreItem xmlns:ds="http://schemas.openxmlformats.org/officeDocument/2006/customXml" ds:itemID="{5E74B70A-51FD-43BB-9CBB-62819CD5F6A8}">
  <ds:schemaRefs>
    <ds:schemaRef ds:uri="http://schemas.openxmlformats.org/officeDocument/2006/bibliography"/>
  </ds:schemaRefs>
</ds:datastoreItem>
</file>

<file path=customXml/itemProps42.xml><?xml version="1.0" encoding="utf-8"?>
<ds:datastoreItem xmlns:ds="http://schemas.openxmlformats.org/officeDocument/2006/customXml" ds:itemID="{EC85F725-F2EF-4B1A-AEC1-1FB663A8BF9A}">
  <ds:schemaRefs>
    <ds:schemaRef ds:uri="http://schemas.openxmlformats.org/officeDocument/2006/bibliography"/>
  </ds:schemaRefs>
</ds:datastoreItem>
</file>

<file path=customXml/itemProps5.xml><?xml version="1.0" encoding="utf-8"?>
<ds:datastoreItem xmlns:ds="http://schemas.openxmlformats.org/officeDocument/2006/customXml" ds:itemID="{EA4F9B5D-17BD-4F68-ADB2-40EF3B736169}">
  <ds:schemaRefs>
    <ds:schemaRef ds:uri="http://schemas.openxmlformats.org/officeDocument/2006/bibliography"/>
  </ds:schemaRefs>
</ds:datastoreItem>
</file>

<file path=customXml/itemProps6.xml><?xml version="1.0" encoding="utf-8"?>
<ds:datastoreItem xmlns:ds="http://schemas.openxmlformats.org/officeDocument/2006/customXml" ds:itemID="{F9EC5A51-AB00-4785-95F0-DBEEB42096D7}">
  <ds:schemaRefs>
    <ds:schemaRef ds:uri="http://schemas.openxmlformats.org/officeDocument/2006/bibliography"/>
  </ds:schemaRefs>
</ds:datastoreItem>
</file>

<file path=customXml/itemProps7.xml><?xml version="1.0" encoding="utf-8"?>
<ds:datastoreItem xmlns:ds="http://schemas.openxmlformats.org/officeDocument/2006/customXml" ds:itemID="{BFFD00FA-3878-42E5-BFD7-2C3EF5AAED5E}">
  <ds:schemaRefs>
    <ds:schemaRef ds:uri="http://schemas.openxmlformats.org/officeDocument/2006/bibliography"/>
  </ds:schemaRefs>
</ds:datastoreItem>
</file>

<file path=customXml/itemProps8.xml><?xml version="1.0" encoding="utf-8"?>
<ds:datastoreItem xmlns:ds="http://schemas.openxmlformats.org/officeDocument/2006/customXml" ds:itemID="{58CF08D2-F78C-43C8-A1A9-2269F032A0F7}">
  <ds:schemaRefs>
    <ds:schemaRef ds:uri="http://schemas.openxmlformats.org/officeDocument/2006/bibliography"/>
  </ds:schemaRefs>
</ds:datastoreItem>
</file>

<file path=customXml/itemProps9.xml><?xml version="1.0" encoding="utf-8"?>
<ds:datastoreItem xmlns:ds="http://schemas.openxmlformats.org/officeDocument/2006/customXml" ds:itemID="{3889D624-C494-4195-9231-51790848A0D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1327</TotalTime>
  <Pages>51</Pages>
  <Words>82726</Words>
  <Characters>47154</Characters>
  <Application>Microsoft Office Word</Application>
  <DocSecurity>0</DocSecurity>
  <Lines>392</Lines>
  <Paragraphs>259</Paragraphs>
  <ScaleCrop>false</ScaleCrop>
  <HeadingPairs>
    <vt:vector size="2" baseType="variant">
      <vt:variant>
        <vt:lpstr>Title</vt:lpstr>
      </vt:variant>
      <vt:variant>
        <vt:i4>1</vt:i4>
      </vt:variant>
    </vt:vector>
  </HeadingPairs>
  <TitlesOfParts>
    <vt:vector size="1" baseType="lpstr">
      <vt:lpstr>Latvijas Vispārējās valdības budžeta plānA PROJEKTS 2026. gadam</vt:lpstr>
    </vt:vector>
  </TitlesOfParts>
  <Company>Finanšu ministrija</Company>
  <LinksUpToDate>false</LinksUpToDate>
  <CharactersWithSpaces>129621</CharactersWithSpaces>
  <SharedDoc>false</SharedDoc>
  <HLinks>
    <vt:vector size="240" baseType="variant">
      <vt:variant>
        <vt:i4>2293767</vt:i4>
      </vt:variant>
      <vt:variant>
        <vt:i4>234</vt:i4>
      </vt:variant>
      <vt:variant>
        <vt:i4>0</vt:i4>
      </vt:variant>
      <vt:variant>
        <vt:i4>5</vt:i4>
      </vt:variant>
      <vt:variant>
        <vt:lpwstr>mailto:Anda.Apse@fm.gov.lv</vt:lpwstr>
      </vt:variant>
      <vt:variant>
        <vt:lpwstr/>
      </vt:variant>
      <vt:variant>
        <vt:i4>7143484</vt:i4>
      </vt:variant>
      <vt:variant>
        <vt:i4>231</vt:i4>
      </vt:variant>
      <vt:variant>
        <vt:i4>0</vt:i4>
      </vt:variant>
      <vt:variant>
        <vt:i4>5</vt:i4>
      </vt:variant>
      <vt:variant>
        <vt:lpwstr>http://www.klientuskola.lv/</vt:lpwstr>
      </vt:variant>
      <vt:variant>
        <vt:lpwstr/>
      </vt:variant>
      <vt:variant>
        <vt:i4>1245233</vt:i4>
      </vt:variant>
      <vt:variant>
        <vt:i4>224</vt:i4>
      </vt:variant>
      <vt:variant>
        <vt:i4>0</vt:i4>
      </vt:variant>
      <vt:variant>
        <vt:i4>5</vt:i4>
      </vt:variant>
      <vt:variant>
        <vt:lpwstr/>
      </vt:variant>
      <vt:variant>
        <vt:lpwstr>_Toc322789885</vt:lpwstr>
      </vt:variant>
      <vt:variant>
        <vt:i4>1245233</vt:i4>
      </vt:variant>
      <vt:variant>
        <vt:i4>218</vt:i4>
      </vt:variant>
      <vt:variant>
        <vt:i4>0</vt:i4>
      </vt:variant>
      <vt:variant>
        <vt:i4>5</vt:i4>
      </vt:variant>
      <vt:variant>
        <vt:lpwstr/>
      </vt:variant>
      <vt:variant>
        <vt:lpwstr>_Toc322789884</vt:lpwstr>
      </vt:variant>
      <vt:variant>
        <vt:i4>1245233</vt:i4>
      </vt:variant>
      <vt:variant>
        <vt:i4>212</vt:i4>
      </vt:variant>
      <vt:variant>
        <vt:i4>0</vt:i4>
      </vt:variant>
      <vt:variant>
        <vt:i4>5</vt:i4>
      </vt:variant>
      <vt:variant>
        <vt:lpwstr/>
      </vt:variant>
      <vt:variant>
        <vt:lpwstr>_Toc322789883</vt:lpwstr>
      </vt:variant>
      <vt:variant>
        <vt:i4>1245233</vt:i4>
      </vt:variant>
      <vt:variant>
        <vt:i4>206</vt:i4>
      </vt:variant>
      <vt:variant>
        <vt:i4>0</vt:i4>
      </vt:variant>
      <vt:variant>
        <vt:i4>5</vt:i4>
      </vt:variant>
      <vt:variant>
        <vt:lpwstr/>
      </vt:variant>
      <vt:variant>
        <vt:lpwstr>_Toc322789882</vt:lpwstr>
      </vt:variant>
      <vt:variant>
        <vt:i4>1245233</vt:i4>
      </vt:variant>
      <vt:variant>
        <vt:i4>200</vt:i4>
      </vt:variant>
      <vt:variant>
        <vt:i4>0</vt:i4>
      </vt:variant>
      <vt:variant>
        <vt:i4>5</vt:i4>
      </vt:variant>
      <vt:variant>
        <vt:lpwstr/>
      </vt:variant>
      <vt:variant>
        <vt:lpwstr>_Toc322789881</vt:lpwstr>
      </vt:variant>
      <vt:variant>
        <vt:i4>1245233</vt:i4>
      </vt:variant>
      <vt:variant>
        <vt:i4>194</vt:i4>
      </vt:variant>
      <vt:variant>
        <vt:i4>0</vt:i4>
      </vt:variant>
      <vt:variant>
        <vt:i4>5</vt:i4>
      </vt:variant>
      <vt:variant>
        <vt:lpwstr/>
      </vt:variant>
      <vt:variant>
        <vt:lpwstr>_Toc322789880</vt:lpwstr>
      </vt:variant>
      <vt:variant>
        <vt:i4>1835057</vt:i4>
      </vt:variant>
      <vt:variant>
        <vt:i4>188</vt:i4>
      </vt:variant>
      <vt:variant>
        <vt:i4>0</vt:i4>
      </vt:variant>
      <vt:variant>
        <vt:i4>5</vt:i4>
      </vt:variant>
      <vt:variant>
        <vt:lpwstr/>
      </vt:variant>
      <vt:variant>
        <vt:lpwstr>_Toc322789879</vt:lpwstr>
      </vt:variant>
      <vt:variant>
        <vt:i4>1835057</vt:i4>
      </vt:variant>
      <vt:variant>
        <vt:i4>182</vt:i4>
      </vt:variant>
      <vt:variant>
        <vt:i4>0</vt:i4>
      </vt:variant>
      <vt:variant>
        <vt:i4>5</vt:i4>
      </vt:variant>
      <vt:variant>
        <vt:lpwstr/>
      </vt:variant>
      <vt:variant>
        <vt:lpwstr>_Toc322789878</vt:lpwstr>
      </vt:variant>
      <vt:variant>
        <vt:i4>1835057</vt:i4>
      </vt:variant>
      <vt:variant>
        <vt:i4>176</vt:i4>
      </vt:variant>
      <vt:variant>
        <vt:i4>0</vt:i4>
      </vt:variant>
      <vt:variant>
        <vt:i4>5</vt:i4>
      </vt:variant>
      <vt:variant>
        <vt:lpwstr/>
      </vt:variant>
      <vt:variant>
        <vt:lpwstr>_Toc322789877</vt:lpwstr>
      </vt:variant>
      <vt:variant>
        <vt:i4>1835057</vt:i4>
      </vt:variant>
      <vt:variant>
        <vt:i4>170</vt:i4>
      </vt:variant>
      <vt:variant>
        <vt:i4>0</vt:i4>
      </vt:variant>
      <vt:variant>
        <vt:i4>5</vt:i4>
      </vt:variant>
      <vt:variant>
        <vt:lpwstr/>
      </vt:variant>
      <vt:variant>
        <vt:lpwstr>_Toc322789876</vt:lpwstr>
      </vt:variant>
      <vt:variant>
        <vt:i4>1835057</vt:i4>
      </vt:variant>
      <vt:variant>
        <vt:i4>164</vt:i4>
      </vt:variant>
      <vt:variant>
        <vt:i4>0</vt:i4>
      </vt:variant>
      <vt:variant>
        <vt:i4>5</vt:i4>
      </vt:variant>
      <vt:variant>
        <vt:lpwstr/>
      </vt:variant>
      <vt:variant>
        <vt:lpwstr>_Toc322789875</vt:lpwstr>
      </vt:variant>
      <vt:variant>
        <vt:i4>1835057</vt:i4>
      </vt:variant>
      <vt:variant>
        <vt:i4>158</vt:i4>
      </vt:variant>
      <vt:variant>
        <vt:i4>0</vt:i4>
      </vt:variant>
      <vt:variant>
        <vt:i4>5</vt:i4>
      </vt:variant>
      <vt:variant>
        <vt:lpwstr/>
      </vt:variant>
      <vt:variant>
        <vt:lpwstr>_Toc322789874</vt:lpwstr>
      </vt:variant>
      <vt:variant>
        <vt:i4>1835057</vt:i4>
      </vt:variant>
      <vt:variant>
        <vt:i4>152</vt:i4>
      </vt:variant>
      <vt:variant>
        <vt:i4>0</vt:i4>
      </vt:variant>
      <vt:variant>
        <vt:i4>5</vt:i4>
      </vt:variant>
      <vt:variant>
        <vt:lpwstr/>
      </vt:variant>
      <vt:variant>
        <vt:lpwstr>_Toc322789873</vt:lpwstr>
      </vt:variant>
      <vt:variant>
        <vt:i4>1835057</vt:i4>
      </vt:variant>
      <vt:variant>
        <vt:i4>146</vt:i4>
      </vt:variant>
      <vt:variant>
        <vt:i4>0</vt:i4>
      </vt:variant>
      <vt:variant>
        <vt:i4>5</vt:i4>
      </vt:variant>
      <vt:variant>
        <vt:lpwstr/>
      </vt:variant>
      <vt:variant>
        <vt:lpwstr>_Toc322789872</vt:lpwstr>
      </vt:variant>
      <vt:variant>
        <vt:i4>1835057</vt:i4>
      </vt:variant>
      <vt:variant>
        <vt:i4>140</vt:i4>
      </vt:variant>
      <vt:variant>
        <vt:i4>0</vt:i4>
      </vt:variant>
      <vt:variant>
        <vt:i4>5</vt:i4>
      </vt:variant>
      <vt:variant>
        <vt:lpwstr/>
      </vt:variant>
      <vt:variant>
        <vt:lpwstr>_Toc322789871</vt:lpwstr>
      </vt:variant>
      <vt:variant>
        <vt:i4>1835057</vt:i4>
      </vt:variant>
      <vt:variant>
        <vt:i4>134</vt:i4>
      </vt:variant>
      <vt:variant>
        <vt:i4>0</vt:i4>
      </vt:variant>
      <vt:variant>
        <vt:i4>5</vt:i4>
      </vt:variant>
      <vt:variant>
        <vt:lpwstr/>
      </vt:variant>
      <vt:variant>
        <vt:lpwstr>_Toc322789870</vt:lpwstr>
      </vt:variant>
      <vt:variant>
        <vt:i4>1900593</vt:i4>
      </vt:variant>
      <vt:variant>
        <vt:i4>128</vt:i4>
      </vt:variant>
      <vt:variant>
        <vt:i4>0</vt:i4>
      </vt:variant>
      <vt:variant>
        <vt:i4>5</vt:i4>
      </vt:variant>
      <vt:variant>
        <vt:lpwstr/>
      </vt:variant>
      <vt:variant>
        <vt:lpwstr>_Toc322789869</vt:lpwstr>
      </vt:variant>
      <vt:variant>
        <vt:i4>1900593</vt:i4>
      </vt:variant>
      <vt:variant>
        <vt:i4>122</vt:i4>
      </vt:variant>
      <vt:variant>
        <vt:i4>0</vt:i4>
      </vt:variant>
      <vt:variant>
        <vt:i4>5</vt:i4>
      </vt:variant>
      <vt:variant>
        <vt:lpwstr/>
      </vt:variant>
      <vt:variant>
        <vt:lpwstr>_Toc322789868</vt:lpwstr>
      </vt:variant>
      <vt:variant>
        <vt:i4>1900593</vt:i4>
      </vt:variant>
      <vt:variant>
        <vt:i4>116</vt:i4>
      </vt:variant>
      <vt:variant>
        <vt:i4>0</vt:i4>
      </vt:variant>
      <vt:variant>
        <vt:i4>5</vt:i4>
      </vt:variant>
      <vt:variant>
        <vt:lpwstr/>
      </vt:variant>
      <vt:variant>
        <vt:lpwstr>_Toc322789867</vt:lpwstr>
      </vt:variant>
      <vt:variant>
        <vt:i4>1900593</vt:i4>
      </vt:variant>
      <vt:variant>
        <vt:i4>110</vt:i4>
      </vt:variant>
      <vt:variant>
        <vt:i4>0</vt:i4>
      </vt:variant>
      <vt:variant>
        <vt:i4>5</vt:i4>
      </vt:variant>
      <vt:variant>
        <vt:lpwstr/>
      </vt:variant>
      <vt:variant>
        <vt:lpwstr>_Toc322789866</vt:lpwstr>
      </vt:variant>
      <vt:variant>
        <vt:i4>1900593</vt:i4>
      </vt:variant>
      <vt:variant>
        <vt:i4>104</vt:i4>
      </vt:variant>
      <vt:variant>
        <vt:i4>0</vt:i4>
      </vt:variant>
      <vt:variant>
        <vt:i4>5</vt:i4>
      </vt:variant>
      <vt:variant>
        <vt:lpwstr/>
      </vt:variant>
      <vt:variant>
        <vt:lpwstr>_Toc322789865</vt:lpwstr>
      </vt:variant>
      <vt:variant>
        <vt:i4>1900593</vt:i4>
      </vt:variant>
      <vt:variant>
        <vt:i4>98</vt:i4>
      </vt:variant>
      <vt:variant>
        <vt:i4>0</vt:i4>
      </vt:variant>
      <vt:variant>
        <vt:i4>5</vt:i4>
      </vt:variant>
      <vt:variant>
        <vt:lpwstr/>
      </vt:variant>
      <vt:variant>
        <vt:lpwstr>_Toc322789864</vt:lpwstr>
      </vt:variant>
      <vt:variant>
        <vt:i4>1900593</vt:i4>
      </vt:variant>
      <vt:variant>
        <vt:i4>92</vt:i4>
      </vt:variant>
      <vt:variant>
        <vt:i4>0</vt:i4>
      </vt:variant>
      <vt:variant>
        <vt:i4>5</vt:i4>
      </vt:variant>
      <vt:variant>
        <vt:lpwstr/>
      </vt:variant>
      <vt:variant>
        <vt:lpwstr>_Toc322789863</vt:lpwstr>
      </vt:variant>
      <vt:variant>
        <vt:i4>1900593</vt:i4>
      </vt:variant>
      <vt:variant>
        <vt:i4>86</vt:i4>
      </vt:variant>
      <vt:variant>
        <vt:i4>0</vt:i4>
      </vt:variant>
      <vt:variant>
        <vt:i4>5</vt:i4>
      </vt:variant>
      <vt:variant>
        <vt:lpwstr/>
      </vt:variant>
      <vt:variant>
        <vt:lpwstr>_Toc322789862</vt:lpwstr>
      </vt:variant>
      <vt:variant>
        <vt:i4>1900593</vt:i4>
      </vt:variant>
      <vt:variant>
        <vt:i4>80</vt:i4>
      </vt:variant>
      <vt:variant>
        <vt:i4>0</vt:i4>
      </vt:variant>
      <vt:variant>
        <vt:i4>5</vt:i4>
      </vt:variant>
      <vt:variant>
        <vt:lpwstr/>
      </vt:variant>
      <vt:variant>
        <vt:lpwstr>_Toc322789861</vt:lpwstr>
      </vt:variant>
      <vt:variant>
        <vt:i4>1900593</vt:i4>
      </vt:variant>
      <vt:variant>
        <vt:i4>74</vt:i4>
      </vt:variant>
      <vt:variant>
        <vt:i4>0</vt:i4>
      </vt:variant>
      <vt:variant>
        <vt:i4>5</vt:i4>
      </vt:variant>
      <vt:variant>
        <vt:lpwstr/>
      </vt:variant>
      <vt:variant>
        <vt:lpwstr>_Toc322789860</vt:lpwstr>
      </vt:variant>
      <vt:variant>
        <vt:i4>1966129</vt:i4>
      </vt:variant>
      <vt:variant>
        <vt:i4>68</vt:i4>
      </vt:variant>
      <vt:variant>
        <vt:i4>0</vt:i4>
      </vt:variant>
      <vt:variant>
        <vt:i4>5</vt:i4>
      </vt:variant>
      <vt:variant>
        <vt:lpwstr/>
      </vt:variant>
      <vt:variant>
        <vt:lpwstr>_Toc322789859</vt:lpwstr>
      </vt:variant>
      <vt:variant>
        <vt:i4>1966129</vt:i4>
      </vt:variant>
      <vt:variant>
        <vt:i4>62</vt:i4>
      </vt:variant>
      <vt:variant>
        <vt:i4>0</vt:i4>
      </vt:variant>
      <vt:variant>
        <vt:i4>5</vt:i4>
      </vt:variant>
      <vt:variant>
        <vt:lpwstr/>
      </vt:variant>
      <vt:variant>
        <vt:lpwstr>_Toc322789858</vt:lpwstr>
      </vt:variant>
      <vt:variant>
        <vt:i4>1966129</vt:i4>
      </vt:variant>
      <vt:variant>
        <vt:i4>56</vt:i4>
      </vt:variant>
      <vt:variant>
        <vt:i4>0</vt:i4>
      </vt:variant>
      <vt:variant>
        <vt:i4>5</vt:i4>
      </vt:variant>
      <vt:variant>
        <vt:lpwstr/>
      </vt:variant>
      <vt:variant>
        <vt:lpwstr>_Toc322789857</vt:lpwstr>
      </vt:variant>
      <vt:variant>
        <vt:i4>1966129</vt:i4>
      </vt:variant>
      <vt:variant>
        <vt:i4>50</vt:i4>
      </vt:variant>
      <vt:variant>
        <vt:i4>0</vt:i4>
      </vt:variant>
      <vt:variant>
        <vt:i4>5</vt:i4>
      </vt:variant>
      <vt:variant>
        <vt:lpwstr/>
      </vt:variant>
      <vt:variant>
        <vt:lpwstr>_Toc322789856</vt:lpwstr>
      </vt:variant>
      <vt:variant>
        <vt:i4>1966129</vt:i4>
      </vt:variant>
      <vt:variant>
        <vt:i4>44</vt:i4>
      </vt:variant>
      <vt:variant>
        <vt:i4>0</vt:i4>
      </vt:variant>
      <vt:variant>
        <vt:i4>5</vt:i4>
      </vt:variant>
      <vt:variant>
        <vt:lpwstr/>
      </vt:variant>
      <vt:variant>
        <vt:lpwstr>_Toc322789855</vt:lpwstr>
      </vt:variant>
      <vt:variant>
        <vt:i4>1966129</vt:i4>
      </vt:variant>
      <vt:variant>
        <vt:i4>38</vt:i4>
      </vt:variant>
      <vt:variant>
        <vt:i4>0</vt:i4>
      </vt:variant>
      <vt:variant>
        <vt:i4>5</vt:i4>
      </vt:variant>
      <vt:variant>
        <vt:lpwstr/>
      </vt:variant>
      <vt:variant>
        <vt:lpwstr>_Toc322789854</vt:lpwstr>
      </vt:variant>
      <vt:variant>
        <vt:i4>1966129</vt:i4>
      </vt:variant>
      <vt:variant>
        <vt:i4>32</vt:i4>
      </vt:variant>
      <vt:variant>
        <vt:i4>0</vt:i4>
      </vt:variant>
      <vt:variant>
        <vt:i4>5</vt:i4>
      </vt:variant>
      <vt:variant>
        <vt:lpwstr/>
      </vt:variant>
      <vt:variant>
        <vt:lpwstr>_Toc322789853</vt:lpwstr>
      </vt:variant>
      <vt:variant>
        <vt:i4>1966129</vt:i4>
      </vt:variant>
      <vt:variant>
        <vt:i4>26</vt:i4>
      </vt:variant>
      <vt:variant>
        <vt:i4>0</vt:i4>
      </vt:variant>
      <vt:variant>
        <vt:i4>5</vt:i4>
      </vt:variant>
      <vt:variant>
        <vt:lpwstr/>
      </vt:variant>
      <vt:variant>
        <vt:lpwstr>_Toc322789852</vt:lpwstr>
      </vt:variant>
      <vt:variant>
        <vt:i4>1966129</vt:i4>
      </vt:variant>
      <vt:variant>
        <vt:i4>20</vt:i4>
      </vt:variant>
      <vt:variant>
        <vt:i4>0</vt:i4>
      </vt:variant>
      <vt:variant>
        <vt:i4>5</vt:i4>
      </vt:variant>
      <vt:variant>
        <vt:lpwstr/>
      </vt:variant>
      <vt:variant>
        <vt:lpwstr>_Toc322789851</vt:lpwstr>
      </vt:variant>
      <vt:variant>
        <vt:i4>1966129</vt:i4>
      </vt:variant>
      <vt:variant>
        <vt:i4>14</vt:i4>
      </vt:variant>
      <vt:variant>
        <vt:i4>0</vt:i4>
      </vt:variant>
      <vt:variant>
        <vt:i4>5</vt:i4>
      </vt:variant>
      <vt:variant>
        <vt:lpwstr/>
      </vt:variant>
      <vt:variant>
        <vt:lpwstr>_Toc322789850</vt:lpwstr>
      </vt:variant>
      <vt:variant>
        <vt:i4>2031665</vt:i4>
      </vt:variant>
      <vt:variant>
        <vt:i4>8</vt:i4>
      </vt:variant>
      <vt:variant>
        <vt:i4>0</vt:i4>
      </vt:variant>
      <vt:variant>
        <vt:i4>5</vt:i4>
      </vt:variant>
      <vt:variant>
        <vt:lpwstr/>
      </vt:variant>
      <vt:variant>
        <vt:lpwstr>_Toc322789849</vt:lpwstr>
      </vt:variant>
      <vt:variant>
        <vt:i4>2031665</vt:i4>
      </vt:variant>
      <vt:variant>
        <vt:i4>2</vt:i4>
      </vt:variant>
      <vt:variant>
        <vt:i4>0</vt:i4>
      </vt:variant>
      <vt:variant>
        <vt:i4>5</vt:i4>
      </vt:variant>
      <vt:variant>
        <vt:lpwstr/>
      </vt:variant>
      <vt:variant>
        <vt:lpwstr>_Toc322789848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Vispārējās valdības budžeta plānA PROJEKTS 2026. gadam</dc:title>
  <dc:subject>Informatīvais ziņojums</dc:subject>
  <dc:creator>Nils Sakss</dc:creator>
  <dc:description/>
  <cp:lastModifiedBy>Klinta Krauze-Tola</cp:lastModifiedBy>
  <cp:revision>119</cp:revision>
  <cp:lastPrinted>2024-10-14T13:56:00Z</cp:lastPrinted>
  <dcterms:created xsi:type="dcterms:W3CDTF">2024-10-09T19:22:00Z</dcterms:created>
  <dcterms:modified xsi:type="dcterms:W3CDTF">2025-10-10T08:24:00Z</dcterms:modified>
</cp:coreProperties>
</file>