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7105F2BC" w14:textId="77777777">
        <w:trPr>
          <w:trHeight w:val="423"/>
        </w:trPr>
        <w:tc>
          <w:tcPr>
            <w:tcW w:w="675" w:type="dxa"/>
          </w:tcPr>
          <w:p w:rsidRPr="009012E8" w:rsidR="00C6250E" w:rsidP="00F411BF" w:rsidRDefault="00C6250E" w14:paraId="7B6F1748" w14:textId="77777777">
            <w:pPr>
              <w:spacing w:before="20"/>
              <w:ind w:right="-108"/>
            </w:pPr>
            <w:r w:rsidRPr="009012E8">
              <w:t>Rīgā</w:t>
            </w:r>
          </w:p>
        </w:tc>
        <w:tc>
          <w:tcPr>
            <w:tcW w:w="1701" w:type="dxa"/>
          </w:tcPr>
          <w:p w:rsidRPr="009012E8" w:rsidR="00C6250E" w:rsidP="00B874E2" w:rsidRDefault="00C6250E" w14:paraId="6FDD1492" w14:textId="77777777">
            <w:pPr>
              <w:pBdr>
                <w:bottom w:val="single" w:color="auto" w:sz="4" w:space="1"/>
              </w:pBdr>
            </w:pPr>
            <w:bookmarkStart w:id="0" w:name="docDate"/>
            <w:bookmarkEnd w:id="0"/>
          </w:p>
        </w:tc>
        <w:tc>
          <w:tcPr>
            <w:tcW w:w="426" w:type="dxa"/>
          </w:tcPr>
          <w:p w:rsidRPr="009012E8" w:rsidR="00C6250E" w:rsidP="00F411BF" w:rsidRDefault="00C6250E" w14:paraId="0F6B2924" w14:textId="77777777">
            <w:pPr>
              <w:spacing w:before="20"/>
              <w:ind w:right="-187"/>
            </w:pPr>
            <w:r w:rsidRPr="009012E8">
              <w:t>Nr.</w:t>
            </w:r>
          </w:p>
        </w:tc>
        <w:tc>
          <w:tcPr>
            <w:tcW w:w="2204" w:type="dxa"/>
          </w:tcPr>
          <w:p w:rsidRPr="009012E8" w:rsidR="00C6250E" w:rsidP="00B874E2" w:rsidRDefault="00C6250E" w14:paraId="1D16068C" w14:textId="77777777">
            <w:pPr>
              <w:pBdr>
                <w:bottom w:val="single" w:color="auto" w:sz="4" w:space="1"/>
              </w:pBdr>
            </w:pPr>
            <w:bookmarkStart w:id="1" w:name="docNr"/>
            <w:bookmarkEnd w:id="1"/>
          </w:p>
        </w:tc>
      </w:tr>
      <w:tr w:rsidRPr="009012E8" w:rsidR="00C6250E" w:rsidTr="00F411BF" w14:paraId="78C88DD9" w14:textId="77777777">
        <w:trPr>
          <w:trHeight w:val="423"/>
        </w:trPr>
        <w:tc>
          <w:tcPr>
            <w:tcW w:w="675" w:type="dxa"/>
          </w:tcPr>
          <w:p w:rsidRPr="009012E8" w:rsidR="00C6250E" w:rsidP="00F411BF" w:rsidRDefault="00C6250E" w14:paraId="0C3E1A40" w14:textId="77777777">
            <w:pPr>
              <w:spacing w:before="20"/>
              <w:ind w:right="-108"/>
            </w:pPr>
            <w:r w:rsidRPr="009012E8">
              <w:t>uz</w:t>
            </w:r>
          </w:p>
        </w:tc>
        <w:tc>
          <w:tcPr>
            <w:tcW w:w="1701" w:type="dxa"/>
          </w:tcPr>
          <w:p w:rsidRPr="009012E8" w:rsidR="00C6250E" w:rsidP="00B874E2" w:rsidRDefault="00C6250E" w14:paraId="4581B7C8" w14:textId="77777777">
            <w:pPr>
              <w:pBdr>
                <w:bottom w:val="single" w:color="auto" w:sz="4" w:space="1"/>
              </w:pBdr>
            </w:pPr>
          </w:p>
        </w:tc>
        <w:tc>
          <w:tcPr>
            <w:tcW w:w="426" w:type="dxa"/>
          </w:tcPr>
          <w:p w:rsidRPr="009012E8" w:rsidR="00C6250E" w:rsidP="00F411BF" w:rsidRDefault="00C6250E" w14:paraId="1C7445C8" w14:textId="77777777">
            <w:pPr>
              <w:spacing w:before="20"/>
              <w:ind w:right="-187"/>
            </w:pPr>
            <w:r w:rsidRPr="009012E8">
              <w:t>Nr.</w:t>
            </w:r>
          </w:p>
        </w:tc>
        <w:tc>
          <w:tcPr>
            <w:tcW w:w="2204" w:type="dxa"/>
          </w:tcPr>
          <w:p w:rsidRPr="009012E8" w:rsidR="00C6250E" w:rsidP="00B874E2" w:rsidRDefault="00C6250E" w14:paraId="33A5C021" w14:textId="77777777">
            <w:pPr>
              <w:pBdr>
                <w:bottom w:val="single" w:color="auto" w:sz="4" w:space="1"/>
              </w:pBdr>
            </w:pPr>
          </w:p>
        </w:tc>
      </w:tr>
    </w:tbl>
    <w:p w:rsidRPr="009012E8" w:rsidR="00C6250E" w:rsidP="00F85B8C" w:rsidRDefault="00C6250E" w14:paraId="40F6B232" w14:textId="77777777">
      <w:pPr>
        <w:pStyle w:val="Header"/>
        <w15:collapsed w:val="false"/>
      </w:pPr>
    </w:p>
    <w:p w:rsidRPr="009012E8" w:rsidR="00632E67" w:rsidP="00632E67" w:rsidRDefault="00632E67" w14:paraId="531F0573" w14:textId="77777777">
      <w:pPr>
        <w:jc w:val="both"/>
      </w:pPr>
    </w:p>
    <w:p w:rsidR="0055695D" w:rsidP="004D0E0B" w:rsidRDefault="0055695D" w14:paraId="4AA7BEA6" w14:textId="77777777">
      <w:pPr>
        <w:spacing w:after="0" w:line="240" w:lineRule="auto"/>
        <w:jc w:val="right"/>
        <w:rPr>
          <w:rStyle w:val="body1"/>
          <w:rFonts w:ascii="Times New Roman" w:hAnsi="Times New Roman"/>
          <w:sz w:val="24"/>
          <w:szCs w:val="24"/>
        </w:rPr>
      </w:pPr>
    </w:p>
    <w:p w:rsidRPr="004D0E0B" w:rsidR="004D0E0B" w:rsidP="004D0E0B" w:rsidRDefault="004D0E0B" w14:paraId="2398D419" w14:textId="724E8DED">
      <w:pPr>
        <w:spacing w:after="0" w:line="240" w:lineRule="auto"/>
        <w:jc w:val="right"/>
        <w:rPr>
          <w:rStyle w:val="body1"/>
          <w:rFonts w:ascii="Times New Roman" w:hAnsi="Times New Roman"/>
          <w:sz w:val="24"/>
          <w:szCs w:val="24"/>
        </w:rPr>
      </w:pPr>
      <w:r w:rsidRPr="004D0E0B">
        <w:rPr>
          <w:rStyle w:val="body1"/>
          <w:rFonts w:ascii="Times New Roman" w:hAnsi="Times New Roman"/>
          <w:sz w:val="24"/>
          <w:szCs w:val="24"/>
        </w:rPr>
        <w:t>Valsts kancelejai</w:t>
      </w:r>
    </w:p>
    <w:p w:rsidR="004D0E0B" w:rsidP="004D0E0B" w:rsidRDefault="004D0E0B" w14:paraId="390D97E7" w14:textId="77777777">
      <w:pPr>
        <w:spacing w:after="0" w:line="240" w:lineRule="auto"/>
        <w:jc w:val="right"/>
        <w:rPr>
          <w:rFonts w:ascii="Calibri" w:hAnsi="Calibri"/>
        </w:rPr>
      </w:pPr>
    </w:p>
    <w:p w:rsidR="004D0E0B" w:rsidP="00220BC8" w:rsidRDefault="004D0E0B" w14:paraId="59894412" w14:textId="7ACC607D">
      <w:pPr>
        <w:pStyle w:val="Subtitle"/>
        <w:jc w:val="left"/>
      </w:pPr>
      <w:r w:rsidRPr="74DCF462">
        <w:rPr>
          <w:color w:val="000000" w:themeColor="text1"/>
        </w:rPr>
        <w:t xml:space="preserve">Par </w:t>
      </w:r>
      <w:r>
        <w:t xml:space="preserve">Latvijas Republikas nacionālo pozīciju </w:t>
      </w:r>
      <w:r>
        <w:br/>
        <w:t>“</w:t>
      </w:r>
      <w:r w:rsidRPr="009B07E1" w:rsidR="009B07E1">
        <w:t xml:space="preserve">Priekšlikums Eiropas Parlamenta un Padomes Regulai par </w:t>
      </w:r>
      <w:r w:rsidR="0055695D">
        <w:br/>
      </w:r>
      <w:r w:rsidRPr="009B07E1" w:rsidR="009B07E1">
        <w:t xml:space="preserve">digitālajiem tīkliem, ar ko groza Regulu (ES) 2015/2120, </w:t>
      </w:r>
      <w:r w:rsidR="0055695D">
        <w:br/>
      </w:r>
      <w:r w:rsidRPr="009B07E1" w:rsidR="009B07E1">
        <w:t xml:space="preserve">Direktīvu 2002/58/EK un Lēmumu Nr. 676/2002/EK un </w:t>
      </w:r>
      <w:r w:rsidR="0055695D">
        <w:br/>
      </w:r>
      <w:r w:rsidRPr="009B07E1" w:rsidR="009B07E1">
        <w:t xml:space="preserve">atceļ Regulu (ES) 2018/1971, Direktīvu (ES) 2018/1972 </w:t>
      </w:r>
      <w:r w:rsidR="0055695D">
        <w:br/>
      </w:r>
      <w:r w:rsidRPr="009B07E1" w:rsidR="009B07E1">
        <w:t>un Lēmumu Nr. 243/2012/ES (Digitālo tīklu akts)</w:t>
      </w:r>
      <w:r>
        <w:t>”</w:t>
      </w:r>
    </w:p>
    <w:p w:rsidR="004D0E0B" w:rsidP="004D0E0B" w:rsidRDefault="004D0E0B" w14:paraId="02054780" w14:textId="77777777">
      <w:pPr>
        <w:pStyle w:val="Subtitle"/>
        <w:jc w:val="left"/>
        <w:rPr>
          <w:color w:val="000000"/>
          <w:szCs w:val="24"/>
        </w:rPr>
      </w:pPr>
    </w:p>
    <w:p w:rsidR="004D0E0B" w:rsidP="00CC4608" w:rsidRDefault="004D0E0B" w14:paraId="1F94AEA0" w14:textId="1C89F545">
      <w:pPr>
        <w:pStyle w:val="Subtitle"/>
        <w:ind w:firstLine="630"/>
        <w:jc w:val="both"/>
      </w:pPr>
      <w:r>
        <w:rPr>
          <w:color w:val="000000" w:themeColor="text1"/>
          <w:szCs w:val="24"/>
        </w:rPr>
        <w:t>Pamatojoties uz Ministru kabineta 2021. gada 7. septembra noteikumu Nr. 606 "Ministru kabineta kārtības rullis" 113.8. apakšpunktu</w:t>
      </w:r>
      <w:r>
        <w:t xml:space="preserve">, iesniedzu izskatīšanai Ministru kabineta </w:t>
      </w:r>
      <w:r>
        <w:rPr>
          <w:b/>
          <w:bCs/>
          <w:color w:val="000000" w:themeColor="text1"/>
          <w:szCs w:val="24"/>
        </w:rPr>
        <w:t>202</w:t>
      </w:r>
      <w:r w:rsidR="00E3798A">
        <w:rPr>
          <w:b/>
          <w:bCs/>
          <w:color w:val="000000" w:themeColor="text1"/>
          <w:szCs w:val="24"/>
        </w:rPr>
        <w:t>6</w:t>
      </w:r>
      <w:r>
        <w:rPr>
          <w:b/>
          <w:bCs/>
          <w:color w:val="000000" w:themeColor="text1"/>
          <w:szCs w:val="24"/>
        </w:rPr>
        <w:t xml:space="preserve">. gada </w:t>
      </w:r>
      <w:bookmarkStart w:id="2" w:name="OLE_LINK1"/>
      <w:r w:rsidR="009B07E1">
        <w:rPr>
          <w:b/>
          <w:bCs/>
          <w:color w:val="000000" w:themeColor="text1"/>
          <w:szCs w:val="24"/>
        </w:rPr>
        <w:t>19. maija</w:t>
      </w:r>
      <w:r w:rsidR="00E3798A">
        <w:rPr>
          <w:b/>
          <w:bCs/>
          <w:color w:val="000000" w:themeColor="text1"/>
          <w:szCs w:val="24"/>
        </w:rPr>
        <w:t xml:space="preserve"> </w:t>
      </w:r>
      <w:r w:rsidR="00E263AF">
        <w:rPr>
          <w:b/>
          <w:bCs/>
        </w:rPr>
        <w:t xml:space="preserve">sēdē </w:t>
      </w:r>
      <w:r>
        <w:t>Satiksmes ministrijas sagatavoto nacionālo pozīciju</w:t>
      </w:r>
      <w:bookmarkEnd w:id="2"/>
      <w:r>
        <w:t xml:space="preserve"> Nr. 1 “</w:t>
      </w:r>
      <w:r w:rsidRPr="009B07E1" w:rsidR="009B07E1">
        <w:t>Priekšlikums Eiropas Parlamenta un Padomes Regulai par digitālajiem tīkliem, ar ko groza Regulu (ES) 2015/2120, Direktīvu 2002/58/EK un Lēmumu Nr. 676/2002/EK un atceļ Regulu (ES) 2018/1971, Direktīvu (ES) 2018/1972 un Lēmumu Nr. 243/2012/ES (Digitālo tīklu akts)</w:t>
      </w:r>
      <w:r>
        <w:t>”.</w:t>
      </w:r>
    </w:p>
    <w:p w:rsidR="004D0E0B" w:rsidP="004D0E0B" w:rsidRDefault="004D0E0B" w14:paraId="25FC01A7" w14:textId="77777777">
      <w:pPr>
        <w:spacing w:after="0" w:line="240" w:lineRule="auto"/>
        <w:ind w:firstLine="709"/>
        <w:jc w:val="both"/>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86"/>
        <w:gridCol w:w="2858"/>
        <w:gridCol w:w="5706"/>
      </w:tblGrid>
      <w:tr w:rsidR="004D0E0B" w:rsidTr="7FE0D20A" w14:paraId="02419EA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FD81FC3"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147493E"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16D19B5B" w14:textId="77777777">
            <w:pPr>
              <w:spacing w:before="120" w:after="120" w:line="240" w:lineRule="auto"/>
              <w:ind w:right="57"/>
              <w:jc w:val="both"/>
            </w:pPr>
            <w:r>
              <w:t>Ministru kabineta 2009. gada 3. februāra noteikumu Nr. 96 „Kārtība, kādā izstrādā, saskaņo, apstiprina un aktualizē Latvijas Republikas nacionālās pozīcijas Eiropas Savienības jautājumos” 12.5. apakšpunkts.</w:t>
            </w:r>
          </w:p>
        </w:tc>
      </w:tr>
      <w:tr w:rsidR="004D0E0B" w:rsidTr="7FE0D20A" w14:paraId="50CBA4E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A6FD657"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7E9C81"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5746C3A0" w14:textId="77777777">
            <w:pPr>
              <w:spacing w:before="120" w:after="120" w:line="240" w:lineRule="auto"/>
              <w:jc w:val="both"/>
            </w:pPr>
            <w:r>
              <w:t>Nav attiecināms.</w:t>
            </w:r>
          </w:p>
        </w:tc>
      </w:tr>
      <w:tr w:rsidR="004D0E0B" w:rsidTr="7FE0D20A" w14:paraId="71E01E7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F81C1E1"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F7A2AA"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A2829FF" w14:textId="759558FE">
            <w:pPr>
              <w:pStyle w:val="naisf"/>
              <w:spacing w:before="0" w:after="0" w:line="276" w:lineRule="auto"/>
              <w:ind w:firstLine="0"/>
              <w:rPr>
                <w:rFonts w:eastAsia="Calibri"/>
                <w:lang w:eastAsia="en-US"/>
              </w:rPr>
            </w:pPr>
            <w:r>
              <w:rPr>
                <w:rFonts w:eastAsia="Calibri"/>
                <w:lang w:eastAsia="en-US"/>
              </w:rPr>
              <w:t xml:space="preserve">Pozīcija </w:t>
            </w:r>
            <w:r>
              <w:rPr>
                <w:rFonts w:eastAsia="Times New Roman"/>
              </w:rPr>
              <w:t xml:space="preserve">saskaņota ar </w:t>
            </w:r>
            <w:r w:rsidRPr="006D4CE7" w:rsidR="0099476A">
              <w:t>Ārlietu ministriju, Aizsardzības ministriju, Izglītības un zinātnes ministriju, Viedās administrācijas un reģionālās attīstības ministriju (SIA “Elektroniskie sakari”), Finanšu ministriju, Iekšlietu ministriju, Ekonomikas ministriju, Sabiedrisko pakalpojumu regulēšanas komisiju, Tieslietu ministriju, Valsts kanceleju (t.sk. Krīzes vadības centru).</w:t>
            </w:r>
          </w:p>
        </w:tc>
      </w:tr>
      <w:tr w:rsidR="004D0E0B" w:rsidTr="7FE0D20A" w14:paraId="2EBB0670"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DFD7467" w14:textId="77777777">
            <w:pPr>
              <w:spacing w:before="120" w:after="120" w:line="240" w:lineRule="auto"/>
              <w:jc w:val="both"/>
              <w:rPr>
                <w:lang w:eastAsia="en-US"/>
              </w:rPr>
            </w:pPr>
            <w:r>
              <w:t>4.</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F675DAC" w14:textId="77777777">
            <w:pPr>
              <w:spacing w:before="120" w:after="12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B81698B" w14:textId="77777777">
            <w:pPr>
              <w:spacing w:before="120" w:after="120" w:line="240" w:lineRule="auto"/>
              <w:jc w:val="both"/>
            </w:pPr>
            <w:r>
              <w:t>Nav attiecināms.</w:t>
            </w:r>
          </w:p>
        </w:tc>
      </w:tr>
      <w:tr w:rsidR="004D0E0B" w:rsidTr="7FE0D20A" w14:paraId="436C83C4"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57F2C3CA"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74DF2B4"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2464A076" w14:textId="77777777">
            <w:pPr>
              <w:spacing w:before="120" w:after="120" w:line="240" w:lineRule="auto"/>
              <w:jc w:val="both"/>
            </w:pPr>
            <w:r>
              <w:t>Transporta un sakaru politika.</w:t>
            </w:r>
          </w:p>
        </w:tc>
      </w:tr>
      <w:tr w:rsidR="004D0E0B" w:rsidTr="7FE0D20A" w14:paraId="094C1C8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507D92F" w14:textId="77777777">
            <w:pPr>
              <w:spacing w:before="120" w:after="120" w:line="240" w:lineRule="auto"/>
              <w:jc w:val="both"/>
            </w:pPr>
            <w:r>
              <w:lastRenderedPageBreak/>
              <w:t>6.</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923B7E5"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00C65C3C" w:rsidRDefault="00C65C3C" w14:paraId="7BB58F41" w14:textId="33BA6311">
            <w:pPr>
              <w:spacing w:before="40" w:after="0" w:line="240" w:lineRule="auto"/>
              <w:jc w:val="both"/>
              <w:rPr>
                <w:spacing w:val="4"/>
              </w:rPr>
            </w:pPr>
            <w:r>
              <w:t xml:space="preserve">Satiksmes ministrijas </w:t>
            </w:r>
            <w:r w:rsidRPr="00C65C3C">
              <w:rPr>
                <w:spacing w:val="4"/>
              </w:rPr>
              <w:t>Sakaru departamenta Sakaru nozares attīstības nodaļas vecākais referents I</w:t>
            </w:r>
            <w:r>
              <w:rPr>
                <w:spacing w:val="4"/>
              </w:rPr>
              <w:t>neta</w:t>
            </w:r>
            <w:r w:rsidRPr="00C65C3C">
              <w:rPr>
                <w:spacing w:val="4"/>
              </w:rPr>
              <w:t xml:space="preserve"> Kromane;</w:t>
            </w:r>
          </w:p>
          <w:p w:rsidR="004D0E0B" w:rsidRDefault="004D0E0B" w14:paraId="3A527B2C" w14:textId="14E04B4D">
            <w:pPr>
              <w:spacing w:before="40" w:after="0" w:line="240" w:lineRule="auto"/>
              <w:jc w:val="both"/>
            </w:pPr>
            <w:r>
              <w:t xml:space="preserve">Satiksmes ministrijas Eiropas Savienības lietu koordinācijas departamenta direktore </w:t>
            </w:r>
            <w:r w:rsidR="00CC4608">
              <w:t>Laima Rituma</w:t>
            </w:r>
            <w:r w:rsidR="7412C1F9">
              <w:t>.</w:t>
            </w:r>
          </w:p>
        </w:tc>
      </w:tr>
      <w:tr w:rsidR="004D0E0B" w:rsidTr="7FE0D20A" w14:paraId="2AC00BE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7F037B2" w14:textId="77777777">
            <w:pPr>
              <w:spacing w:before="120" w:after="120" w:line="240" w:lineRule="auto"/>
              <w:jc w:val="both"/>
            </w:pPr>
            <w:r>
              <w:t>7.</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659585C6"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00C65C3C" w:rsidP="00271791" w:rsidRDefault="00271791" w14:paraId="02A4AA49" w14:textId="59140B33">
            <w:pPr>
              <w:spacing w:before="40" w:after="0" w:line="240" w:lineRule="auto"/>
              <w:jc w:val="both"/>
            </w:pPr>
            <w:r w:rsidRPr="00C65C3C">
              <w:t xml:space="preserve">Satiksmes ministrijas </w:t>
            </w:r>
            <w:r w:rsidRPr="00C65C3C" w:rsidR="00C65C3C">
              <w:t>Sakaru departamenta direktore Agnese Zariņa;</w:t>
            </w:r>
          </w:p>
          <w:p w:rsidR="00317883" w:rsidP="00317883" w:rsidRDefault="00C65C3C" w14:paraId="49EE5128" w14:textId="77777777">
            <w:pPr>
              <w:spacing w:before="40" w:after="0" w:line="240" w:lineRule="auto"/>
              <w:jc w:val="both"/>
            </w:pPr>
            <w:r>
              <w:t xml:space="preserve">Satiksmes ministrijas </w:t>
            </w:r>
            <w:r w:rsidR="00317883">
              <w:t>Sakaru departamenta direktores vietniece Sakaru nozares attīstības nodaļas vadītāja Jana Lūsvere;</w:t>
            </w:r>
          </w:p>
          <w:p w:rsidR="00740508" w:rsidP="00317883" w:rsidRDefault="004D0E0B" w14:paraId="3439DC2A" w14:textId="3D5D9372">
            <w:pPr>
              <w:spacing w:before="40" w:after="0" w:line="240" w:lineRule="auto"/>
              <w:jc w:val="both"/>
            </w:pPr>
            <w:r>
              <w:t xml:space="preserve">Satiksmes ministrijas Eiropas Savienības lietu koordinācijas departamenta direktore </w:t>
            </w:r>
            <w:r w:rsidR="00CC4608">
              <w:t>Laima Rituma</w:t>
            </w:r>
            <w:r w:rsidR="00271791">
              <w:t>.</w:t>
            </w:r>
          </w:p>
        </w:tc>
      </w:tr>
      <w:tr w:rsidR="004D0E0B" w:rsidTr="7FE0D20A" w14:paraId="0C4946A7"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49666AE" w14:textId="77777777">
            <w:pPr>
              <w:spacing w:before="120" w:after="12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8EDE40C"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Pr="0097299F" w:rsidR="0097299F" w:rsidP="0097299F" w:rsidRDefault="0097299F" w14:paraId="6136C2E2" w14:textId="77777777">
            <w:pPr>
              <w:pStyle w:val="paragraph"/>
              <w:spacing w:after="0"/>
              <w:jc w:val="both"/>
              <w:textAlignment w:val="baseline"/>
              <w:rPr>
                <w:rStyle w:val="normaltextrun"/>
              </w:rPr>
            </w:pPr>
            <w:r w:rsidRPr="0097299F">
              <w:rPr>
                <w:rStyle w:val="normaltextru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Pr="0097299F" w:rsidR="0097299F" w:rsidP="0097299F" w:rsidRDefault="0097299F" w14:paraId="6A691243" w14:textId="77777777">
            <w:pPr>
              <w:pStyle w:val="paragraph"/>
              <w:spacing w:before="0" w:beforeAutospacing="false" w:after="0"/>
              <w:jc w:val="both"/>
              <w:textAlignment w:val="baseline"/>
              <w:rPr>
                <w:rStyle w:val="normaltextrun"/>
              </w:rPr>
            </w:pPr>
            <w:r w:rsidRPr="0097299F">
              <w:rPr>
                <w:rStyle w:val="normaltextrun"/>
              </w:rPr>
              <w:t xml:space="preserve">Statuss „Ierobežota pieejamība” paliek spēkā arī pēc jautājuma izskatīšanas Ministru  kabinetā līdz brīdim, kamēr Satiksmes ministrija nav paziņojusi par tā atcelšanu.   </w:t>
            </w:r>
          </w:p>
          <w:p w:rsidRPr="00534168" w:rsidR="0097299F" w:rsidP="0097299F" w:rsidRDefault="0097299F" w14:paraId="19527B1A" w14:textId="1A3A4CEB">
            <w:pPr>
              <w:pStyle w:val="paragraph"/>
              <w:spacing w:before="0" w:beforeAutospacing="false" w:after="0" w:afterAutospacing="false"/>
              <w:jc w:val="both"/>
              <w:textAlignment w:val="baseline"/>
              <w:rPr>
                <w:rFonts w:ascii="Segoe UI" w:hAnsi="Segoe UI" w:cs="Segoe UI"/>
                <w:sz w:val="18"/>
                <w:szCs w:val="18"/>
              </w:rPr>
            </w:pPr>
            <w:r w:rsidRPr="0097299F">
              <w:rPr>
                <w:rStyle w:val="normaltextrun"/>
              </w:rPr>
              <w:t xml:space="preserve">Ministru kabineta sēdes protokollēmuma projektam,  pavadvēstulei un informatīvajam ziņojumam nav ierobežotas pieejamības statusa. </w:t>
            </w:r>
          </w:p>
        </w:tc>
      </w:tr>
      <w:tr w:rsidR="004D0E0B" w:rsidTr="7FE0D20A" w14:paraId="46E9AD19"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72281C9A"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7DE3908"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33EAFC2" w14:textId="77777777">
            <w:pPr>
              <w:spacing w:before="120" w:after="120" w:line="240" w:lineRule="auto"/>
              <w:jc w:val="both"/>
            </w:pPr>
            <w:r>
              <w:t xml:space="preserve">Nav. </w:t>
            </w:r>
          </w:p>
        </w:tc>
      </w:tr>
    </w:tbl>
    <w:p w:rsidR="004D0E0B" w:rsidP="004D0E0B" w:rsidRDefault="004D0E0B" w14:paraId="0DA2693C" w14:textId="77777777">
      <w:pPr>
        <w:spacing w:after="0" w:line="240" w:lineRule="auto"/>
        <w:ind w:firstLine="709"/>
        <w:jc w:val="both"/>
        <w:rPr>
          <w:lang w:eastAsia="en-US"/>
        </w:rPr>
      </w:pPr>
    </w:p>
    <w:p w:rsidR="004D0E0B" w:rsidP="004D0E0B" w:rsidRDefault="004D0E0B" w14:paraId="2AABCB69" w14:textId="3A8C6FBF">
      <w:pPr>
        <w:jc w:val="both"/>
        <w:rPr>
          <w:color w:val="000000"/>
        </w:rPr>
      </w:pPr>
      <w:r>
        <w:rPr>
          <w:color w:val="000000"/>
        </w:rPr>
        <w:t xml:space="preserve">Pielikumā: </w:t>
      </w:r>
    </w:p>
    <w:p w:rsidRPr="00CC4608" w:rsidR="004D0E0B" w:rsidP="000D53E6" w:rsidRDefault="004D0E0B" w14:paraId="1BA73FDB" w14:textId="3D0568CB">
      <w:pPr>
        <w:pStyle w:val="ListParagraph"/>
        <w:widowControl/>
        <w:numPr>
          <w:ilvl w:val="0"/>
          <w:numId w:val="12"/>
        </w:numPr>
        <w:tabs>
          <w:tab w:val="left" w:pos="900"/>
          <w:tab w:val="left" w:pos="1260"/>
        </w:tabs>
        <w:spacing w:after="0" w:line="240" w:lineRule="auto"/>
        <w:jc w:val="both"/>
        <w:rPr>
          <w:color w:val="000000"/>
        </w:rPr>
      </w:pPr>
      <w:r w:rsidRPr="00CC4608">
        <w:rPr>
          <w:color w:val="000000"/>
        </w:rPr>
        <w:t>Ministru kabineta sēdes protokollēmuma projekts “</w:t>
      </w:r>
      <w:r w:rsidRPr="00CC4608">
        <w:rPr>
          <w:color w:val="000000" w:themeColor="text1"/>
        </w:rPr>
        <w:t>Par Satiksmes ministrijas sagatavoto Latvijas Republikas nacionālo pozīciju Nr. 1 “</w:t>
      </w:r>
      <w:r w:rsidRPr="000F6EDA" w:rsidR="000F6EDA">
        <w:rPr>
          <w:color w:val="000000" w:themeColor="text1"/>
        </w:rPr>
        <w:t>Priekšlikums Eiropas Parlamenta un Padomes Regulai par digitālajiem tīkliem, ar ko groza Regulu (ES) 2015/2120, Direktīvu 2002/58/EK un Lēmumu Nr. 676/2002/EK un atceļ Regulu (ES) 2018/1971, Direktīvu (ES) 2018/1972 un Lēmumu Nr. 243/2012/ES (Digitālo tīklu akts)</w:t>
      </w:r>
      <w:r w:rsidRPr="00CC4608">
        <w:rPr>
          <w:color w:val="000000" w:themeColor="text1"/>
        </w:rPr>
        <w:t>”</w:t>
      </w:r>
      <w:r w:rsidRPr="00CC4608">
        <w:rPr>
          <w:color w:val="000000"/>
        </w:rPr>
        <w:t>”</w:t>
      </w:r>
      <w:r>
        <w:t xml:space="preserve"> </w:t>
      </w:r>
      <w:r w:rsidRPr="00CC4608">
        <w:rPr>
          <w:snapToGrid w:val="false"/>
          <w:lang w:eastAsia="en-GB"/>
        </w:rPr>
        <w:t>uz 1</w:t>
      </w:r>
      <w:r>
        <w:rPr>
          <w:lang w:eastAsia="en-GB"/>
        </w:rPr>
        <w:t xml:space="preserve"> lpp.</w:t>
      </w:r>
      <w:r w:rsidRPr="00CC4608">
        <w:rPr>
          <w:color w:val="000000"/>
        </w:rPr>
        <w:t xml:space="preserve"> (SAMprot_</w:t>
      </w:r>
      <w:r w:rsidR="000F6EDA">
        <w:rPr>
          <w:color w:val="000000" w:themeColor="text1"/>
        </w:rPr>
        <w:t>180526_DNA</w:t>
      </w:r>
      <w:r w:rsidRPr="00CC4608">
        <w:rPr>
          <w:color w:val="000000" w:themeColor="text1"/>
        </w:rPr>
        <w:t>);</w:t>
      </w:r>
    </w:p>
    <w:p w:rsidRPr="00CC4608" w:rsidR="004D0E0B" w:rsidP="1B53B7F2" w:rsidRDefault="004D0E0B" w14:paraId="7A497DAF" w14:textId="36CC5016">
      <w:pPr>
        <w:pStyle w:val="ListParagraph"/>
        <w:widowControl/>
        <w:numPr>
          <w:ilvl w:val="0"/>
          <w:numId w:val="12"/>
        </w:numPr>
        <w:tabs>
          <w:tab w:val="left" w:pos="900"/>
          <w:tab w:val="left" w:pos="1260"/>
        </w:tabs>
        <w:spacing w:after="0" w:line="240" w:lineRule="auto"/>
        <w:jc w:val="both"/>
        <w:rPr>
          <w:color w:val="000000"/>
        </w:rPr>
      </w:pPr>
      <w:r w:rsidRPr="25117EA6">
        <w:rPr>
          <w:color w:val="000000" w:themeColor="text1"/>
        </w:rPr>
        <w:t xml:space="preserve">Informatīvais ziņojums </w:t>
      </w:r>
      <w:r>
        <w:t>“L</w:t>
      </w:r>
      <w:r w:rsidRPr="25117EA6">
        <w:rPr>
          <w:color w:val="000000" w:themeColor="text1"/>
        </w:rPr>
        <w:t>atvijas Republikas nacionālā pozīcija Nr. 1</w:t>
      </w:r>
      <w:r>
        <w:t xml:space="preserve"> “</w:t>
      </w:r>
      <w:r w:rsidRPr="000F6EDA" w:rsidR="000F6EDA">
        <w:t>Priekšlikums Eiropas Parlamenta un Padomes Regulai par digitālajiem tīkliem, ar ko groza Regulu (ES) 2015/2120, Direktīvu 2002/58/EK un Lēmumu Nr. 676/2002/EK un atceļ Regulu (ES) 2018/1971, Direktīvu (ES) 2018/1972 un Lēmumu Nr. 243/2012/ES (Digitālo tīklu akts)</w:t>
      </w:r>
      <w:r>
        <w:t>””</w:t>
      </w:r>
      <w:r w:rsidRPr="25117EA6">
        <w:rPr>
          <w:color w:val="000000" w:themeColor="text1"/>
        </w:rPr>
        <w:t xml:space="preserve"> </w:t>
      </w:r>
      <w:r w:rsidRPr="002A6A03">
        <w:t xml:space="preserve">uz </w:t>
      </w:r>
      <w:r w:rsidRPr="002A6A03" w:rsidR="00BC18B5">
        <w:t>2</w:t>
      </w:r>
      <w:r w:rsidRPr="002A6A03">
        <w:t xml:space="preserve"> lpp.</w:t>
      </w:r>
      <w:r w:rsidRPr="002A6A03">
        <w:rPr>
          <w:color w:val="000000" w:themeColor="text1"/>
        </w:rPr>
        <w:t xml:space="preserve"> (SAMzino</w:t>
      </w:r>
      <w:r w:rsidRPr="25117EA6">
        <w:rPr>
          <w:color w:val="000000" w:themeColor="text1"/>
        </w:rPr>
        <w:t>_</w:t>
      </w:r>
      <w:r w:rsidR="000F6EDA">
        <w:rPr>
          <w:color w:val="000000" w:themeColor="text1"/>
        </w:rPr>
        <w:t>180526_DNA</w:t>
      </w:r>
      <w:r w:rsidRPr="25117EA6">
        <w:rPr>
          <w:color w:val="000000" w:themeColor="text1"/>
        </w:rPr>
        <w:t>);</w:t>
      </w:r>
    </w:p>
    <w:p w:rsidR="004D0E0B" w:rsidP="00EC3377" w:rsidRDefault="004D0E0B" w14:paraId="7067AD90" w14:textId="46DEEA0C">
      <w:pPr>
        <w:pStyle w:val="ListParagraph"/>
        <w:widowControl/>
        <w:numPr>
          <w:ilvl w:val="0"/>
          <w:numId w:val="12"/>
        </w:numPr>
        <w:tabs>
          <w:tab w:val="left" w:pos="900"/>
        </w:tabs>
        <w:spacing w:after="0" w:line="240" w:lineRule="auto"/>
        <w:jc w:val="both"/>
      </w:pPr>
      <w:r w:rsidRPr="00CC4608">
        <w:rPr>
          <w:color w:val="000000"/>
        </w:rPr>
        <w:t>Latvijas Republikas nacionālā pozīcija Nr. 1</w:t>
      </w:r>
      <w:r>
        <w:t xml:space="preserve"> “</w:t>
      </w:r>
      <w:r w:rsidRPr="000F6EDA" w:rsidR="000F6EDA">
        <w:t>Priekšlikums Eiropas Parlamenta un Padomes Regulai par digitālajiem tīkliem, ar ko groza Regulu (ES) 2015/2120, Direktīvu 2002/58/EK un Lēmumu Nr. 676/2002/EK un atceļ Regulu (ES) 2018/1971, Direktīvu (ES) 2018/1972 un Lēmumu Nr. 243/2012/ES (Digitālo tīklu akts)</w:t>
      </w:r>
      <w:r>
        <w:t xml:space="preserve">” uz </w:t>
      </w:r>
      <w:r w:rsidR="000F6EDA">
        <w:t>21</w:t>
      </w:r>
      <w:r>
        <w:t xml:space="preserve"> lpp. (</w:t>
      </w:r>
      <w:r w:rsidRPr="00CC4608">
        <w:rPr>
          <w:snapToGrid w:val="false"/>
          <w:lang w:eastAsia="en-GB"/>
        </w:rPr>
        <w:t>SAMpoz_</w:t>
      </w:r>
      <w:r w:rsidR="000F6EDA">
        <w:rPr>
          <w:color w:val="000000" w:themeColor="text1"/>
        </w:rPr>
        <w:t>180526_DNA</w:t>
      </w:r>
      <w:r w:rsidRPr="00CC4608">
        <w:rPr>
          <w:snapToGrid w:val="false"/>
          <w:lang w:eastAsia="en-GB"/>
        </w:rPr>
        <w:t>)</w:t>
      </w:r>
      <w:r w:rsidR="00F61E75">
        <w:rPr>
          <w:snapToGrid w:val="false"/>
          <w:lang w:eastAsia="en-GB"/>
        </w:rPr>
        <w:t xml:space="preserve"> (IEROBEŽOTA PIEEJAMĪIBA)</w:t>
      </w:r>
      <w:r>
        <w:t>.</w:t>
      </w:r>
    </w:p>
    <w:p w:rsidR="004D0E0B" w:rsidP="004D0E0B" w:rsidRDefault="004D0E0B" w14:paraId="547A6B6A" w14:textId="77777777">
      <w:pPr>
        <w:spacing w:after="0" w:line="240" w:lineRule="auto"/>
        <w:ind w:firstLine="720"/>
        <w:jc w:val="both"/>
        <w:rPr>
          <w:rFonts w:eastAsia="Times New Roman"/>
        </w:rPr>
      </w:pPr>
    </w:p>
    <w:p w:rsidR="004D0E0B" w:rsidP="004D0E0B" w:rsidRDefault="004D0E0B" w14:paraId="7777B651" w14:textId="77777777">
      <w:pPr>
        <w:spacing w:after="0" w:line="240" w:lineRule="auto"/>
        <w:ind w:firstLine="720"/>
        <w:jc w:val="both"/>
        <w:rPr>
          <w:rFonts w:eastAsia="Times New Roman"/>
        </w:rPr>
      </w:pPr>
    </w:p>
    <w:p w:rsidR="004D0E0B" w:rsidP="004D0E0B" w:rsidRDefault="004D0E0B" w14:paraId="469A4872" w14:textId="42D27859">
      <w:pPr>
        <w:spacing w:after="0" w:line="240" w:lineRule="auto"/>
        <w:ind w:firstLine="720"/>
        <w:jc w:val="both"/>
        <w:rPr>
          <w:rFonts w:eastAsia="Times New Roman"/>
        </w:rPr>
      </w:pPr>
      <w:r>
        <w:rPr>
          <w:rFonts w:eastAsia="Times New Roman"/>
        </w:rPr>
        <w:t>Satiksmes ministrs</w:t>
      </w:r>
      <w:r>
        <w:tab/>
      </w:r>
      <w:r>
        <w:tab/>
      </w:r>
      <w:r>
        <w:tab/>
      </w:r>
      <w:r>
        <w:tab/>
      </w:r>
      <w:r>
        <w:tab/>
      </w:r>
      <w:r>
        <w:tab/>
      </w:r>
      <w:r w:rsidR="00CC4608">
        <w:rPr>
          <w:rFonts w:eastAsia="Times New Roman"/>
        </w:rPr>
        <w:t>A. Švinka</w:t>
      </w:r>
    </w:p>
    <w:p w:rsidR="004D0E0B" w:rsidP="004D0E0B" w:rsidRDefault="004D0E0B" w14:paraId="27DA238B" w14:textId="77777777">
      <w:pPr>
        <w:tabs>
          <w:tab w:val="left" w:pos="7170"/>
        </w:tabs>
        <w:spacing w:after="0" w:line="240" w:lineRule="auto"/>
        <w:jc w:val="both"/>
        <w:rPr>
          <w:rFonts w:eastAsia="Times New Roman"/>
          <w:color w:val="000000"/>
        </w:rPr>
      </w:pPr>
    </w:p>
    <w:p w:rsidR="004D0E0B" w:rsidP="004D0E0B" w:rsidRDefault="004D0E0B" w14:paraId="66D6A1FA" w14:textId="77777777">
      <w:pPr>
        <w:tabs>
          <w:tab w:val="left" w:pos="7170"/>
        </w:tabs>
        <w:spacing w:after="0" w:line="240" w:lineRule="auto"/>
        <w:jc w:val="both"/>
        <w:rPr>
          <w:rFonts w:eastAsia="Times New Roman"/>
          <w:color w:val="000000"/>
          <w:lang w:eastAsia="en-US"/>
        </w:rPr>
      </w:pPr>
      <w:r>
        <w:rPr>
          <w:rFonts w:eastAsia="Times New Roman"/>
          <w:color w:val="000000"/>
        </w:rPr>
        <w:tab/>
      </w:r>
      <w:r>
        <w:rPr>
          <w:rFonts w:eastAsia="Times New Roman"/>
          <w:color w:val="000000"/>
        </w:rPr>
        <w:tab/>
      </w:r>
    </w:p>
    <w:p w:rsidR="004D0E0B" w:rsidP="004D0E0B" w:rsidRDefault="004D0E0B" w14:paraId="5310D933" w14:textId="77777777">
      <w:pPr>
        <w:ind w:firstLine="720"/>
      </w:pPr>
      <w:r>
        <w:lastRenderedPageBreak/>
        <w:t>Vizē:</w:t>
      </w:r>
    </w:p>
    <w:p w:rsidR="004D0E0B" w:rsidP="004D0E0B" w:rsidRDefault="004D0E0B" w14:paraId="48694A26" w14:textId="70193E0B">
      <w:pPr>
        <w:spacing w:after="0"/>
      </w:pPr>
      <w:r>
        <w:tab/>
        <w:t>Valsts sekretār</w:t>
      </w:r>
      <w:r w:rsidR="00CC4608">
        <w:t>s</w:t>
      </w:r>
      <w:r>
        <w:t xml:space="preserve"> </w:t>
      </w:r>
      <w:r>
        <w:tab/>
      </w:r>
      <w:r>
        <w:tab/>
      </w:r>
      <w:r>
        <w:tab/>
      </w:r>
      <w:r>
        <w:tab/>
      </w:r>
      <w:r>
        <w:tab/>
      </w:r>
      <w:r>
        <w:tab/>
      </w:r>
      <w:r w:rsidR="00CC4608">
        <w:t>A. Židkovs</w:t>
      </w:r>
    </w:p>
    <w:p w:rsidR="004D0E0B" w:rsidP="004D0E0B" w:rsidRDefault="004D0E0B" w14:paraId="0A4E7EBB" w14:textId="77777777">
      <w:pPr>
        <w:spacing w:after="0"/>
        <w:jc w:val="both"/>
        <w:rPr>
          <w:rFonts w:eastAsia="Times New Roman"/>
          <w:color w:val="000000"/>
          <w:sz w:val="20"/>
          <w:szCs w:val="20"/>
        </w:rPr>
      </w:pPr>
    </w:p>
    <w:p w:rsidR="004D0E0B" w:rsidP="004D0E0B" w:rsidRDefault="004D0E0B" w14:paraId="122CC380" w14:textId="77777777">
      <w:pPr>
        <w:spacing w:after="0"/>
        <w:jc w:val="both"/>
        <w:rPr>
          <w:rFonts w:eastAsia="Times New Roman"/>
          <w:color w:val="000000"/>
          <w:sz w:val="20"/>
          <w:szCs w:val="20"/>
        </w:rPr>
      </w:pPr>
    </w:p>
    <w:p w:rsidR="004D0E0B" w:rsidP="004D0E0B" w:rsidRDefault="004D0E0B" w14:paraId="5A54B60E" w14:textId="2BAEA6BE">
      <w:pPr>
        <w:spacing w:after="0" w:line="240" w:lineRule="auto"/>
        <w:rPr>
          <w:rFonts w:eastAsia="Times New Roman"/>
          <w:color w:val="000000" w:themeColor="text1"/>
          <w:sz w:val="20"/>
          <w:szCs w:val="20"/>
        </w:rPr>
      </w:pPr>
      <w:r>
        <w:rPr>
          <w:rFonts w:eastAsia="Times New Roman"/>
          <w:color w:val="000000" w:themeColor="text1"/>
          <w:sz w:val="20"/>
          <w:szCs w:val="20"/>
        </w:rPr>
        <w:t xml:space="preserve">Evita </w:t>
      </w:r>
      <w:r w:rsidR="000F6EDA">
        <w:rPr>
          <w:rFonts w:eastAsia="Times New Roman"/>
          <w:color w:val="000000" w:themeColor="text1"/>
          <w:sz w:val="20"/>
          <w:szCs w:val="20"/>
        </w:rPr>
        <w:t>Vaska</w:t>
      </w:r>
    </w:p>
    <w:p w:rsidR="004D0E0B" w:rsidP="004D0E0B" w:rsidRDefault="004D0E0B" w14:paraId="7ED913E6" w14:textId="77777777">
      <w:pPr>
        <w:spacing w:after="0" w:line="240" w:lineRule="auto"/>
        <w:rPr>
          <w:rFonts w:eastAsia="Times New Roman"/>
          <w:color w:val="000000" w:themeColor="text1"/>
          <w:sz w:val="20"/>
          <w:szCs w:val="20"/>
        </w:rPr>
      </w:pPr>
      <w:r>
        <w:rPr>
          <w:rFonts w:eastAsia="Times New Roman"/>
          <w:color w:val="000000" w:themeColor="text1"/>
          <w:sz w:val="20"/>
          <w:szCs w:val="20"/>
        </w:rPr>
        <w:t>67028190</w:t>
      </w:r>
    </w:p>
    <w:p w:rsidR="004D0E0B" w:rsidP="004D0E0B" w:rsidRDefault="005F75D2" w14:paraId="68DD68A5" w14:textId="38D7E75E">
      <w:pPr>
        <w:spacing w:after="0" w:line="240" w:lineRule="auto"/>
        <w:rPr>
          <w:rFonts w:eastAsia="Times New Roman"/>
          <w:color w:val="000000"/>
          <w:sz w:val="20"/>
          <w:szCs w:val="20"/>
          <w:lang w:val="en-US"/>
        </w:rPr>
      </w:pPr>
      <w:hyperlink w:history="true" r:id="rId7">
        <w:r w:rsidRPr="00E02B56">
          <w:rPr>
            <w:rStyle w:val="Hyperlink"/>
            <w:rFonts w:eastAsia="Times New Roman"/>
            <w:sz w:val="20"/>
            <w:szCs w:val="20"/>
          </w:rPr>
          <w:t>Evita.vaska@sam.gov.lv</w:t>
        </w:r>
      </w:hyperlink>
      <w:r w:rsidRPr="3BF96A02" w:rsidR="004D0E0B">
        <w:rPr>
          <w:rFonts w:eastAsia="Times New Roman"/>
          <w:color w:val="000000" w:themeColor="text1"/>
          <w:sz w:val="20"/>
          <w:szCs w:val="20"/>
        </w:rPr>
        <w:t xml:space="preserve"> </w:t>
      </w:r>
    </w:p>
    <w:p w:rsidR="004D0E0B" w:rsidP="004D0E0B" w:rsidRDefault="004D0E0B" w14:paraId="73A8A6A1" w14:textId="77777777">
      <w:pPr>
        <w:spacing w:after="0" w:line="240" w:lineRule="auto"/>
        <w:jc w:val="both"/>
        <w:rPr>
          <w:rFonts w:eastAsia="Times New Roman"/>
          <w:color w:val="000000" w:themeColor="text1"/>
          <w:sz w:val="20"/>
          <w:szCs w:val="20"/>
        </w:rPr>
      </w:pPr>
    </w:p>
    <w:p w:rsidR="004D0E0B" w:rsidP="004D0E0B" w:rsidRDefault="004D0E0B" w14:paraId="280D6A0C" w14:textId="77777777">
      <w:pPr>
        <w:rPr>
          <w:rFonts w:eastAsia="Times New Roman"/>
          <w:color w:val="000000" w:themeColor="text1"/>
          <w:sz w:val="20"/>
          <w:szCs w:val="20"/>
        </w:rPr>
      </w:pPr>
    </w:p>
    <w:p w:rsidRPr="009012E8" w:rsidR="0031779D" w:rsidP="004D0E0B" w:rsidRDefault="004D0E0B" w14:paraId="492E5091" w14:textId="1F465669">
      <w:pPr>
        <w:spacing w:after="0" w:line="240" w:lineRule="auto"/>
        <w:jc w:val="both"/>
      </w:pPr>
      <w:r>
        <w:rPr>
          <w:rFonts w:eastAsia="Times New Roman"/>
          <w:color w:val="000000" w:themeColor="text1"/>
          <w:sz w:val="20"/>
          <w:szCs w:val="20"/>
        </w:rPr>
        <w:t>DOKUMENTS IR PARAKSTĪTS AR DROŠU ELEKTRONISKO PARAKSTU UN SATUR LAIKA ZĪMOGU</w:t>
      </w:r>
    </w:p>
    <w:sectPr w:rsidRPr="009012E8" w:rsidR="0031779D" w:rsidSect="008E3A37">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0B97B" w14:textId="77777777" w:rsidR="00AC63A4" w:rsidRDefault="00AC63A4">
      <w:pPr>
        <w:spacing w:after="0" w:line="240" w:lineRule="auto"/>
      </w:pPr>
      <w:r>
        <w:separator/>
      </w:r>
    </w:p>
  </w:endnote>
  <w:endnote w:type="continuationSeparator" w:id="0">
    <w:p w14:paraId="13F5E599" w14:textId="77777777" w:rsidR="00AC63A4" w:rsidRDefault="00AC6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22DF114A" w14:textId="67AB7C17" w:rsidR="00B00CCD" w:rsidRDefault="00317883" w:rsidP="00317883">
        <w:pPr>
          <w:pStyle w:val="Footer"/>
        </w:pPr>
        <w:r>
          <w:t>SAMpav_180526_DNA</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84DD7" w14:textId="77777777" w:rsidR="00AC63A4" w:rsidRDefault="00AC63A4">
      <w:pPr>
        <w:spacing w:after="0" w:line="240" w:lineRule="auto"/>
      </w:pPr>
      <w:r>
        <w:separator/>
      </w:r>
    </w:p>
  </w:footnote>
  <w:footnote w:type="continuationSeparator" w:id="0">
    <w:p w14:paraId="34B19469" w14:textId="77777777" w:rsidR="00AC63A4" w:rsidRDefault="00AC6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66C3" w14:textId="77777777" w:rsidR="009D62CD" w:rsidRDefault="009D62CD" w:rsidP="009D62CD">
    <w:pPr>
      <w:pStyle w:val="Header"/>
    </w:pPr>
  </w:p>
  <w:p w14:paraId="11DB1418" w14:textId="77777777" w:rsidR="009D62CD" w:rsidRDefault="009D62CD" w:rsidP="009D62CD">
    <w:pPr>
      <w:pStyle w:val="Header"/>
    </w:pPr>
  </w:p>
  <w:p w14:paraId="1C9E9A9D" w14:textId="77777777" w:rsidR="009D62CD" w:rsidRDefault="009D62CD" w:rsidP="009D62CD">
    <w:pPr>
      <w:pStyle w:val="Header"/>
    </w:pPr>
  </w:p>
  <w:p w14:paraId="0B9E2DDD" w14:textId="77777777" w:rsidR="009D62CD" w:rsidRDefault="009D62CD" w:rsidP="009D62CD">
    <w:pPr>
      <w:pStyle w:val="Header"/>
    </w:pPr>
  </w:p>
  <w:p w14:paraId="4E522CEF" w14:textId="77777777" w:rsidR="009D62CD" w:rsidRDefault="009D62CD" w:rsidP="009D62CD">
    <w:pPr>
      <w:pStyle w:val="Header"/>
    </w:pPr>
  </w:p>
  <w:p w14:paraId="4192A8C3" w14:textId="77777777" w:rsidR="009D62CD" w:rsidRDefault="009D62CD" w:rsidP="009D62CD">
    <w:pPr>
      <w:pStyle w:val="Header"/>
    </w:pPr>
  </w:p>
  <w:p w14:paraId="326115CF" w14:textId="77777777" w:rsidR="009D62CD" w:rsidRDefault="009D62CD" w:rsidP="009D62CD">
    <w:pPr>
      <w:pStyle w:val="Header"/>
    </w:pPr>
  </w:p>
  <w:p w14:paraId="518E7F4A" w14:textId="77777777" w:rsidR="009D62CD" w:rsidRDefault="009D62CD" w:rsidP="009D62CD">
    <w:pPr>
      <w:pStyle w:val="Header"/>
    </w:pPr>
  </w:p>
  <w:p w14:paraId="62B61299" w14:textId="77777777" w:rsidR="009D62CD" w:rsidRDefault="009D62CD" w:rsidP="009D62CD">
    <w:pPr>
      <w:pStyle w:val="Header"/>
    </w:pPr>
  </w:p>
  <w:p w14:paraId="7DF453D1" w14:textId="77777777" w:rsidR="009D62CD" w:rsidRDefault="009D62CD" w:rsidP="009D62CD">
    <w:pPr>
      <w:pStyle w:val="Header"/>
    </w:pPr>
  </w:p>
  <w:p w14:paraId="214069C5"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3B1FA367" wp14:editId="47CC6F79">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08DD529F" wp14:editId="2DB7533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9F24"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D529F"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9409F24"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6CFF1F78" wp14:editId="12671FE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59B486">
            <v:group id="Group 41" style="position:absolute;margin-left:145.7pt;margin-top:149.85pt;width:346.25pt;height:.1pt;z-index:-251658752;mso-position-horizontal-relative:page;mso-position-vertical-relative:page" coordsize="6926,2" coordorigin="2915,2998" o:spid="_x0000_s1026" w14:anchorId="70F63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3F267352"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2D2FCD"/>
    <w:multiLevelType w:val="hybridMultilevel"/>
    <w:tmpl w:val="FBCA401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1693336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9231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0B"/>
    <w:rsid w:val="00006384"/>
    <w:rsid w:val="00030349"/>
    <w:rsid w:val="0003146E"/>
    <w:rsid w:val="00032083"/>
    <w:rsid w:val="000428F9"/>
    <w:rsid w:val="00061D30"/>
    <w:rsid w:val="00064CC5"/>
    <w:rsid w:val="00092BF6"/>
    <w:rsid w:val="000A51F7"/>
    <w:rsid w:val="000B1AB5"/>
    <w:rsid w:val="000E5ACE"/>
    <w:rsid w:val="000E6B5E"/>
    <w:rsid w:val="000E7083"/>
    <w:rsid w:val="000F6EDA"/>
    <w:rsid w:val="000F77A8"/>
    <w:rsid w:val="001201F9"/>
    <w:rsid w:val="00124173"/>
    <w:rsid w:val="00132CFB"/>
    <w:rsid w:val="001342FC"/>
    <w:rsid w:val="00144E76"/>
    <w:rsid w:val="00180197"/>
    <w:rsid w:val="001A2125"/>
    <w:rsid w:val="002023F0"/>
    <w:rsid w:val="0020635C"/>
    <w:rsid w:val="00220BC8"/>
    <w:rsid w:val="00250335"/>
    <w:rsid w:val="0025629F"/>
    <w:rsid w:val="00262B83"/>
    <w:rsid w:val="00271791"/>
    <w:rsid w:val="00275B9E"/>
    <w:rsid w:val="0029181E"/>
    <w:rsid w:val="002A6A03"/>
    <w:rsid w:val="002B3077"/>
    <w:rsid w:val="002C57BC"/>
    <w:rsid w:val="002E1474"/>
    <w:rsid w:val="003146EC"/>
    <w:rsid w:val="0031779D"/>
    <w:rsid w:val="00317883"/>
    <w:rsid w:val="00335032"/>
    <w:rsid w:val="0035400A"/>
    <w:rsid w:val="00392CF5"/>
    <w:rsid w:val="003952A2"/>
    <w:rsid w:val="00396B4C"/>
    <w:rsid w:val="003A090C"/>
    <w:rsid w:val="003A201B"/>
    <w:rsid w:val="003D5B6C"/>
    <w:rsid w:val="003F77CE"/>
    <w:rsid w:val="004043D2"/>
    <w:rsid w:val="00430259"/>
    <w:rsid w:val="00433F49"/>
    <w:rsid w:val="0043542A"/>
    <w:rsid w:val="00441F2F"/>
    <w:rsid w:val="004606E9"/>
    <w:rsid w:val="00491D3D"/>
    <w:rsid w:val="00493308"/>
    <w:rsid w:val="004D0E0B"/>
    <w:rsid w:val="004D7052"/>
    <w:rsid w:val="004D77F7"/>
    <w:rsid w:val="004E49D0"/>
    <w:rsid w:val="005021F1"/>
    <w:rsid w:val="00527E96"/>
    <w:rsid w:val="00534168"/>
    <w:rsid w:val="00535564"/>
    <w:rsid w:val="0053651D"/>
    <w:rsid w:val="005471EA"/>
    <w:rsid w:val="0055695D"/>
    <w:rsid w:val="0056666B"/>
    <w:rsid w:val="00582001"/>
    <w:rsid w:val="00585C68"/>
    <w:rsid w:val="005D04F8"/>
    <w:rsid w:val="005E3934"/>
    <w:rsid w:val="005F75D2"/>
    <w:rsid w:val="00632E67"/>
    <w:rsid w:val="006453E9"/>
    <w:rsid w:val="00663C3A"/>
    <w:rsid w:val="006738C5"/>
    <w:rsid w:val="00674D26"/>
    <w:rsid w:val="006B2A52"/>
    <w:rsid w:val="006C1639"/>
    <w:rsid w:val="006F0830"/>
    <w:rsid w:val="006F47E8"/>
    <w:rsid w:val="00740508"/>
    <w:rsid w:val="00740C56"/>
    <w:rsid w:val="00747CCB"/>
    <w:rsid w:val="00767323"/>
    <w:rsid w:val="007704BD"/>
    <w:rsid w:val="00787B0A"/>
    <w:rsid w:val="00792092"/>
    <w:rsid w:val="00795587"/>
    <w:rsid w:val="007B3BA5"/>
    <w:rsid w:val="007B48EC"/>
    <w:rsid w:val="007D20D6"/>
    <w:rsid w:val="007D7AF5"/>
    <w:rsid w:val="007E4D1F"/>
    <w:rsid w:val="008017A1"/>
    <w:rsid w:val="00815277"/>
    <w:rsid w:val="00831A8F"/>
    <w:rsid w:val="00850F03"/>
    <w:rsid w:val="00857BCD"/>
    <w:rsid w:val="00876C21"/>
    <w:rsid w:val="00881F11"/>
    <w:rsid w:val="00893625"/>
    <w:rsid w:val="008C2F84"/>
    <w:rsid w:val="008E3A37"/>
    <w:rsid w:val="008E7BD4"/>
    <w:rsid w:val="008F5D2D"/>
    <w:rsid w:val="009012E8"/>
    <w:rsid w:val="00922AED"/>
    <w:rsid w:val="00924FB1"/>
    <w:rsid w:val="00926164"/>
    <w:rsid w:val="00934565"/>
    <w:rsid w:val="00934A16"/>
    <w:rsid w:val="00935287"/>
    <w:rsid w:val="00954D5A"/>
    <w:rsid w:val="00966F0D"/>
    <w:rsid w:val="0097299F"/>
    <w:rsid w:val="009839B7"/>
    <w:rsid w:val="0099476A"/>
    <w:rsid w:val="009B07E1"/>
    <w:rsid w:val="009D1937"/>
    <w:rsid w:val="009D62CD"/>
    <w:rsid w:val="00A02AF9"/>
    <w:rsid w:val="00A035C9"/>
    <w:rsid w:val="00A80F98"/>
    <w:rsid w:val="00A97448"/>
    <w:rsid w:val="00AA6D72"/>
    <w:rsid w:val="00AC3BB9"/>
    <w:rsid w:val="00AC5648"/>
    <w:rsid w:val="00AC5DE1"/>
    <w:rsid w:val="00AC63A4"/>
    <w:rsid w:val="00AF148A"/>
    <w:rsid w:val="00AF161A"/>
    <w:rsid w:val="00AF3A6E"/>
    <w:rsid w:val="00B00341"/>
    <w:rsid w:val="00B00CCD"/>
    <w:rsid w:val="00B01BF6"/>
    <w:rsid w:val="00B01E37"/>
    <w:rsid w:val="00B03ABB"/>
    <w:rsid w:val="00B10C18"/>
    <w:rsid w:val="00B121C6"/>
    <w:rsid w:val="00B260CE"/>
    <w:rsid w:val="00B45105"/>
    <w:rsid w:val="00B67F43"/>
    <w:rsid w:val="00B86B50"/>
    <w:rsid w:val="00B874E2"/>
    <w:rsid w:val="00B90F3A"/>
    <w:rsid w:val="00B91116"/>
    <w:rsid w:val="00BB10D0"/>
    <w:rsid w:val="00BB4DC6"/>
    <w:rsid w:val="00BC17E8"/>
    <w:rsid w:val="00BC18B5"/>
    <w:rsid w:val="00BC209B"/>
    <w:rsid w:val="00BE4C24"/>
    <w:rsid w:val="00C1677F"/>
    <w:rsid w:val="00C47F57"/>
    <w:rsid w:val="00C5340B"/>
    <w:rsid w:val="00C6250E"/>
    <w:rsid w:val="00C65C3C"/>
    <w:rsid w:val="00C87B8C"/>
    <w:rsid w:val="00CC4608"/>
    <w:rsid w:val="00CD53F5"/>
    <w:rsid w:val="00CD7453"/>
    <w:rsid w:val="00CF2083"/>
    <w:rsid w:val="00D01A77"/>
    <w:rsid w:val="00D21FA6"/>
    <w:rsid w:val="00D2274B"/>
    <w:rsid w:val="00D55B4B"/>
    <w:rsid w:val="00D572EE"/>
    <w:rsid w:val="00D82EE0"/>
    <w:rsid w:val="00D83FCE"/>
    <w:rsid w:val="00D95353"/>
    <w:rsid w:val="00DC06F8"/>
    <w:rsid w:val="00E20EED"/>
    <w:rsid w:val="00E263AF"/>
    <w:rsid w:val="00E365CE"/>
    <w:rsid w:val="00E3798A"/>
    <w:rsid w:val="00E44FC1"/>
    <w:rsid w:val="00E710CC"/>
    <w:rsid w:val="00E775FB"/>
    <w:rsid w:val="00E93B33"/>
    <w:rsid w:val="00EA1289"/>
    <w:rsid w:val="00EA7458"/>
    <w:rsid w:val="00ED54AF"/>
    <w:rsid w:val="00F00184"/>
    <w:rsid w:val="00F01842"/>
    <w:rsid w:val="00F07B33"/>
    <w:rsid w:val="00F164AC"/>
    <w:rsid w:val="00F279B8"/>
    <w:rsid w:val="00F60586"/>
    <w:rsid w:val="00F61E75"/>
    <w:rsid w:val="00F6664B"/>
    <w:rsid w:val="00F673D1"/>
    <w:rsid w:val="00F730E9"/>
    <w:rsid w:val="00F85B8C"/>
    <w:rsid w:val="00FD22A2"/>
    <w:rsid w:val="00FE0BD3"/>
    <w:rsid w:val="02B8A2C9"/>
    <w:rsid w:val="159D237B"/>
    <w:rsid w:val="1B53B7F2"/>
    <w:rsid w:val="25117EA6"/>
    <w:rsid w:val="2C69C044"/>
    <w:rsid w:val="32E6EB1B"/>
    <w:rsid w:val="3354591E"/>
    <w:rsid w:val="3BF96A02"/>
    <w:rsid w:val="3CFFFC69"/>
    <w:rsid w:val="5954E8E5"/>
    <w:rsid w:val="618B4458"/>
    <w:rsid w:val="6BFA1844"/>
    <w:rsid w:val="71A9117F"/>
    <w:rsid w:val="7412C1F9"/>
    <w:rsid w:val="74DCF462"/>
    <w:rsid w:val="7AA0C2E5"/>
    <w:rsid w:val="7FE0D20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411C8"/>
  <w15:docId w15:val="{ECD87239-2C06-4C1F-9A6C-A6F9370C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Subtitle">
    <w:name w:val="Subtitle"/>
    <w:basedOn w:val="Normal"/>
    <w:link w:val="SubtitleChar"/>
    <w:qFormat/>
    <w:rsid w:val="004D0E0B"/>
    <w:pPr>
      <w:widowControl/>
      <w:spacing w:after="0" w:line="240" w:lineRule="auto"/>
      <w:jc w:val="center"/>
    </w:pPr>
    <w:rPr>
      <w:rFonts w:eastAsia="Times New Roman"/>
      <w:szCs w:val="20"/>
    </w:rPr>
  </w:style>
  <w:style w:type="character" w:customStyle="1" w:styleId="SubtitleChar">
    <w:name w:val="Subtitle Char"/>
    <w:basedOn w:val="DefaultParagraphFont"/>
    <w:link w:val="Subtitle"/>
    <w:rsid w:val="004D0E0B"/>
    <w:rPr>
      <w:rFonts w:eastAsia="Times New Roman"/>
      <w:szCs w:val="20"/>
    </w:rPr>
  </w:style>
  <w:style w:type="paragraph" w:styleId="ListParagraph">
    <w:name w:val="List Paragraph"/>
    <w:basedOn w:val="Normal"/>
    <w:uiPriority w:val="34"/>
    <w:qFormat/>
    <w:rsid w:val="004D0E0B"/>
    <w:pPr>
      <w:ind w:left="720"/>
      <w:contextualSpacing/>
    </w:pPr>
  </w:style>
  <w:style w:type="paragraph" w:customStyle="1" w:styleId="naisf">
    <w:name w:val="naisf"/>
    <w:basedOn w:val="Normal"/>
    <w:rsid w:val="004D0E0B"/>
    <w:pPr>
      <w:widowControl/>
      <w:spacing w:before="75" w:after="75" w:line="240" w:lineRule="auto"/>
      <w:ind w:firstLine="375"/>
      <w:jc w:val="both"/>
    </w:pPr>
    <w:rPr>
      <w:rFonts w:eastAsia="PMingLiU"/>
      <w:lang w:eastAsia="zh-TW"/>
    </w:rPr>
  </w:style>
  <w:style w:type="character" w:styleId="CommentReference">
    <w:name w:val="annotation reference"/>
    <w:basedOn w:val="DefaultParagraphFont"/>
    <w:uiPriority w:val="99"/>
    <w:semiHidden/>
    <w:unhideWhenUsed/>
    <w:rsid w:val="00740508"/>
    <w:rPr>
      <w:sz w:val="16"/>
      <w:szCs w:val="16"/>
    </w:rPr>
  </w:style>
  <w:style w:type="paragraph" w:styleId="CommentText">
    <w:name w:val="annotation text"/>
    <w:basedOn w:val="Normal"/>
    <w:link w:val="CommentTextChar"/>
    <w:uiPriority w:val="99"/>
    <w:unhideWhenUsed/>
    <w:rsid w:val="00740508"/>
    <w:pPr>
      <w:spacing w:line="240" w:lineRule="auto"/>
    </w:pPr>
    <w:rPr>
      <w:sz w:val="20"/>
      <w:szCs w:val="20"/>
    </w:rPr>
  </w:style>
  <w:style w:type="character" w:customStyle="1" w:styleId="CommentTextChar">
    <w:name w:val="Comment Text Char"/>
    <w:basedOn w:val="DefaultParagraphFont"/>
    <w:link w:val="CommentText"/>
    <w:uiPriority w:val="99"/>
    <w:rsid w:val="00740508"/>
    <w:rPr>
      <w:sz w:val="20"/>
      <w:szCs w:val="20"/>
    </w:rPr>
  </w:style>
  <w:style w:type="paragraph" w:styleId="CommentSubject">
    <w:name w:val="annotation subject"/>
    <w:basedOn w:val="CommentText"/>
    <w:next w:val="CommentText"/>
    <w:link w:val="CommentSubjectChar"/>
    <w:uiPriority w:val="99"/>
    <w:semiHidden/>
    <w:unhideWhenUsed/>
    <w:rsid w:val="00740508"/>
    <w:rPr>
      <w:b/>
      <w:bCs/>
    </w:rPr>
  </w:style>
  <w:style w:type="character" w:customStyle="1" w:styleId="CommentSubjectChar">
    <w:name w:val="Comment Subject Char"/>
    <w:basedOn w:val="CommentTextChar"/>
    <w:link w:val="CommentSubject"/>
    <w:uiPriority w:val="99"/>
    <w:semiHidden/>
    <w:rsid w:val="00740508"/>
    <w:rPr>
      <w:b/>
      <w:bCs/>
      <w:sz w:val="20"/>
      <w:szCs w:val="20"/>
    </w:rPr>
  </w:style>
  <w:style w:type="paragraph" w:customStyle="1" w:styleId="paragraph">
    <w:name w:val="paragraph"/>
    <w:basedOn w:val="Normal"/>
    <w:rsid w:val="00534168"/>
    <w:pPr>
      <w:widowControl/>
      <w:spacing w:before="100" w:beforeAutospacing="1" w:after="100" w:afterAutospacing="1" w:line="240" w:lineRule="auto"/>
    </w:pPr>
    <w:rPr>
      <w:rFonts w:eastAsia="Times New Roman"/>
    </w:rPr>
  </w:style>
  <w:style w:type="character" w:customStyle="1" w:styleId="normaltextrun">
    <w:name w:val="normaltextrun"/>
    <w:basedOn w:val="DefaultParagraphFont"/>
    <w:rsid w:val="00534168"/>
  </w:style>
  <w:style w:type="character" w:customStyle="1" w:styleId="eop">
    <w:name w:val="eop"/>
    <w:basedOn w:val="DefaultParagraphFont"/>
    <w:rsid w:val="00534168"/>
  </w:style>
  <w:style w:type="paragraph" w:styleId="Revision">
    <w:name w:val="Revision"/>
    <w:hidden/>
    <w:uiPriority w:val="99"/>
    <w:semiHidden/>
    <w:rsid w:val="00A97448"/>
  </w:style>
  <w:style w:type="paragraph" w:customStyle="1" w:styleId="naiskr">
    <w:name w:val="naiskr"/>
    <w:basedOn w:val="Normal"/>
    <w:uiPriority w:val="1"/>
    <w:rsid w:val="7FE0D20A"/>
    <w:pPr>
      <w:spacing w:beforeAutospacing="1" w:afterAutospacing="1"/>
    </w:pPr>
    <w:rPr>
      <w:rFonts w:eastAsia="Arial Unicode MS"/>
      <w:lang w:val="en-GB"/>
    </w:rPr>
  </w:style>
  <w:style w:type="character" w:styleId="UnresolvedMention">
    <w:name w:val="Unresolved Mention"/>
    <w:basedOn w:val="DefaultParagraphFont"/>
    <w:uiPriority w:val="99"/>
    <w:semiHidden/>
    <w:unhideWhenUsed/>
    <w:rsid w:val="005F7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026055933">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2077823739">
      <w:bodyDiv w:val="1"/>
      <w:marLeft w:val="0"/>
      <w:marRight w:val="0"/>
      <w:marTop w:val="0"/>
      <w:marBottom w:val="0"/>
      <w:divBdr>
        <w:top w:val="none" w:sz="0" w:space="0" w:color="auto"/>
        <w:left w:val="none" w:sz="0" w:space="0" w:color="auto"/>
        <w:bottom w:val="none" w:sz="0" w:space="0" w:color="auto"/>
        <w:right w:val="none" w:sz="0" w:space="0" w:color="auto"/>
      </w:divBdr>
      <w:divsChild>
        <w:div w:id="274094505">
          <w:marLeft w:val="0"/>
          <w:marRight w:val="0"/>
          <w:marTop w:val="0"/>
          <w:marBottom w:val="0"/>
          <w:divBdr>
            <w:top w:val="none" w:sz="0" w:space="0" w:color="auto"/>
            <w:left w:val="none" w:sz="0" w:space="0" w:color="auto"/>
            <w:bottom w:val="none" w:sz="0" w:space="0" w:color="auto"/>
            <w:right w:val="none" w:sz="0" w:space="0" w:color="auto"/>
          </w:divBdr>
        </w:div>
        <w:div w:id="1059092020">
          <w:marLeft w:val="0"/>
          <w:marRight w:val="0"/>
          <w:marTop w:val="0"/>
          <w:marBottom w:val="0"/>
          <w:divBdr>
            <w:top w:val="none" w:sz="0" w:space="0" w:color="auto"/>
            <w:left w:val="none" w:sz="0" w:space="0" w:color="auto"/>
            <w:bottom w:val="none" w:sz="0" w:space="0" w:color="auto"/>
            <w:right w:val="none" w:sz="0" w:space="0" w:color="auto"/>
          </w:divBdr>
        </w:div>
        <w:div w:id="1259101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vaska@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EVITAN~1\AppData\Local\Temp\Rar$DIa9808.9679\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4</TotalTime>
  <Pages>3</Pages>
  <Words>2744</Words>
  <Characters>1565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Par Latvijas Republikas nacionālo pozīciju "Priekšlikums Eiropas Parlamenta un Padomes Regulai par digitālajiem tīkliem, ar ko groza Regulu (ES) 2015/2120, Direktīvu 2002/58/EK un Lēmumu Nr. 676/2002/EK un atceļ Regulu (ES) 2018/1971, Direktīvu (ES) 2018/</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"Priekšlikums Eiropas Parlamenta un Padomes Regulai par digitālajiem tīkliem, ar ko groza Regulu (ES) 2015/2120, Direktīvu 2002/58/EK un Lēmumu Nr. 676/2002/EK un atceļ Regulu (ES) 2018/1971, Direktīvu (ES) 2018/1972 un Lēmumu Nr. 243/2012/ES (Digitālo tīklu akts)"</dc:title>
  <dc:subject>Pavadvēstule</dc:subject>
  <dc:creator>Satiksmes ministrija</dc:creator>
  <cp:keywords>Satiksmes ministrija</cp:keywords>
  <dc:description>Evita Vaska_x000d_
67028190_x000d_
evita.vaska@sam.gov.lv</dc:description>
  <cp:lastModifiedBy>Evita Nagle</cp:lastModifiedBy>
  <cp:revision>44</cp:revision>
  <cp:lastPrinted>2016-03-23T07:18:00Z</cp:lastPrinted>
  <dcterms:created xsi:type="dcterms:W3CDTF">2024-05-02T07:26:00Z</dcterms:created>
  <dcterms:modified xsi:type="dcterms:W3CDTF">2026-05-14T07:25:00Z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Vaska</vt:lpwstr>
  </property>
  <property fmtid="{D5CDD505-2E9C-101B-9397-08002B2CF9AE}" pid="62" name="DIScgiUrl">
    <vt:lpwstr>https://lim.esvis.gov.lv/cs/idcplg</vt:lpwstr>
  </property>
  <property fmtid="{D5CDD505-2E9C-101B-9397-08002B2CF9AE}" pid="63" name="DISdDocName">
    <vt:lpwstr>L627348</vt:lpwstr>
  </property>
  <property fmtid="{D5CDD505-2E9C-101B-9397-08002B2CF9AE}" pid="64" name="DISCesvisSigner">
    <vt:lpwstr>Satiksmes ministrs Atis Švinka</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https://lim.esvis.gov.lv/cs/idcplg?ClientControlled=DocMan&amp;coreContentOnly=1&amp;WebdavRequest=1&amp;IdcService=DOC_INFO&amp;dID=727596</vt:lpwstr>
  </property>
  <property fmtid="{D5CDD505-2E9C-101B-9397-08002B2CF9AE}" pid="67" name="DISCesvisTitle">
    <vt:lpwstr>Pavadvēstule "Par Latvijas Republikas nacionālo pozīciju “Priekšlikums Eiropas Parlamenta un Padomes Regulai par digitālajiem tīkliem, ar ko groza Regulu (ES) 2015/2120, Direktīvu 2002/58/EK un Lēmumu Nr. 676/2002/EK un atceļ Regulu (ES) 2018/1971, Direktīvu (ES) 2018/1972 un Lēmumu Nr. 243/2012/ES (Digitālo tīklu akts)”"</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Vaska</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evita.vaska@sam.gov.lv</vt:lpwstr>
  </property>
  <property fmtid="{D5CDD505-2E9C-101B-9397-08002B2CF9AE}" pid="74" name="DISdUser">
    <vt:lpwstr>weblogic</vt:lpwstr>
  </property>
  <property fmtid="{D5CDD505-2E9C-101B-9397-08002B2CF9AE}" pid="75" name="DISdID">
    <vt:lpwstr>727596</vt:lpwstr>
  </property>
  <property fmtid="{D5CDD505-2E9C-101B-9397-08002B2CF9AE}" pid="76" name="DISCesvisDocRegDate">
    <vt:lpwstr>2026-05-18</vt:lpwstr>
  </property>
  <property fmtid="{D5CDD505-2E9C-101B-9397-08002B2CF9AE}" pid="77" name="DISCesvisRegDate">
    <vt:lpwstr>2026-05-18</vt:lpwstr>
  </property>
  <property fmtid="{D5CDD505-2E9C-101B-9397-08002B2CF9AE}" pid="78" name="DISCesvisDocRegNr">
    <vt:lpwstr>PV-82</vt:lpwstr>
  </property>
  <property fmtid="{D5CDD505-2E9C-101B-9397-08002B2CF9AE}" pid="79" name="DISCesvisRelatedDocNP">
    <vt:lpwstr>Pozīcija Nr. 1 "Priekšlikums Eiropas Parlamenta un Padomes Regulai par digitālajiem tīkliem, ar ko groza Regulu (ES) 2015/2120, Direktīvu 2002/58/EK un Lēmumu Nr. 676/2002/EK un atceļ Regulu (ES) 2018/1971, Direktīvu (ES) 2018/1972 un Lēmumu Nr. 243/2012/ES (Digitālo tīklu akts)" </vt:lpwstr>
  </property>
  <property fmtid="{D5CDD505-2E9C-101B-9397-08002B2CF9AE}" pid="80" name="DISCesvisForInforming">
    <vt:lpwstr>Nozares padomniece Zita Kanberga, Departamenta direktore Laima Rituma</vt:lpwstr>
  </property>
  <property fmtid="{D5CDD505-2E9C-101B-9397-08002B2CF9AE}" pid="81" name="DISCesvisMainMakerOrgUnitTitle">
    <vt:lpwstr>Eiropas Savienības lietu koordinācijas departaments</vt:lpwstr>
  </property>
</Properties>
</file>