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6CAAA" w14:textId="77777777" w:rsidR="00236F45" w:rsidRPr="008D5C33" w:rsidRDefault="00236F45" w:rsidP="00236F45">
      <w:pPr>
        <w:ind w:firstLine="360"/>
        <w:jc w:val="right"/>
        <w:rPr>
          <w:sz w:val="28"/>
          <w:szCs w:val="28"/>
        </w:rPr>
      </w:pPr>
      <w:r w:rsidRPr="008D5C33">
        <w:rPr>
          <w:sz w:val="28"/>
          <w:szCs w:val="28"/>
        </w:rPr>
        <w:t xml:space="preserve">(Ministru kabineta </w:t>
      </w:r>
    </w:p>
    <w:p w14:paraId="0AE9C4A9" w14:textId="77777777" w:rsidR="00236F45" w:rsidRPr="008D5C33" w:rsidRDefault="00236F45" w:rsidP="00236F45">
      <w:pPr>
        <w:overflowPunct w:val="0"/>
        <w:autoSpaceDE w:val="0"/>
        <w:autoSpaceDN w:val="0"/>
        <w:adjustRightInd w:val="0"/>
        <w:spacing w:before="20"/>
        <w:jc w:val="right"/>
        <w:textAlignment w:val="baseline"/>
        <w:rPr>
          <w:rFonts w:cstheme="minorHAnsi"/>
          <w:sz w:val="28"/>
          <w:szCs w:val="28"/>
        </w:rPr>
      </w:pPr>
      <w:r w:rsidRPr="008D5C33">
        <w:rPr>
          <w:rFonts w:cstheme="minorHAnsi"/>
          <w:sz w:val="28"/>
          <w:szCs w:val="28"/>
        </w:rPr>
        <w:t>2022. gada 6. septembra</w:t>
      </w:r>
    </w:p>
    <w:p w14:paraId="452A4642" w14:textId="77777777" w:rsidR="00236F45" w:rsidRPr="008D5C33" w:rsidRDefault="00236F45" w:rsidP="00236F45">
      <w:pPr>
        <w:ind w:firstLine="360"/>
        <w:jc w:val="right"/>
        <w:rPr>
          <w:sz w:val="28"/>
          <w:szCs w:val="28"/>
        </w:rPr>
      </w:pPr>
      <w:r w:rsidRPr="008D5C33">
        <w:rPr>
          <w:sz w:val="28"/>
          <w:szCs w:val="28"/>
        </w:rPr>
        <w:t xml:space="preserve">rīkojums Nr. </w:t>
      </w:r>
      <w:r w:rsidRPr="008D5C33">
        <w:rPr>
          <w:rFonts w:cstheme="minorHAnsi"/>
          <w:sz w:val="28"/>
          <w:szCs w:val="28"/>
        </w:rPr>
        <w:t>584</w:t>
      </w:r>
      <w:r w:rsidRPr="008D5C33">
        <w:rPr>
          <w:sz w:val="28"/>
          <w:szCs w:val="28"/>
        </w:rPr>
        <w:t>)</w:t>
      </w:r>
    </w:p>
    <w:p w14:paraId="19C84B23" w14:textId="77777777" w:rsidR="7DB12C65" w:rsidRPr="007756D9" w:rsidRDefault="7DB12C65" w:rsidP="003E3895">
      <w:pPr>
        <w:spacing w:before="120" w:after="120"/>
        <w:jc w:val="center"/>
        <w:rPr>
          <w:rFonts w:eastAsia="Times New Roman" w:cs="Times New Roman"/>
          <w:b/>
          <w:bCs/>
          <w:sz w:val="24"/>
          <w:szCs w:val="24"/>
        </w:rPr>
      </w:pPr>
    </w:p>
    <w:p w14:paraId="33F748F2" w14:textId="77777777" w:rsidR="7DB12C65" w:rsidRPr="007756D9" w:rsidRDefault="7DB12C65" w:rsidP="003E3895">
      <w:pPr>
        <w:spacing w:before="120" w:after="120"/>
        <w:jc w:val="center"/>
        <w:rPr>
          <w:rFonts w:eastAsia="Times New Roman" w:cs="Times New Roman"/>
          <w:b/>
          <w:bCs/>
          <w:sz w:val="24"/>
          <w:szCs w:val="24"/>
        </w:rPr>
      </w:pPr>
    </w:p>
    <w:p w14:paraId="30B6447B" w14:textId="77777777" w:rsidR="7DB12C65" w:rsidRPr="007756D9" w:rsidRDefault="7DB12C65" w:rsidP="003E3895">
      <w:pPr>
        <w:spacing w:before="120" w:after="120"/>
        <w:jc w:val="center"/>
        <w:rPr>
          <w:rFonts w:eastAsia="Times New Roman" w:cs="Times New Roman"/>
          <w:b/>
          <w:bCs/>
          <w:sz w:val="24"/>
          <w:szCs w:val="24"/>
        </w:rPr>
      </w:pPr>
    </w:p>
    <w:p w14:paraId="5B6DF0FB" w14:textId="77777777" w:rsidR="7DB12C65" w:rsidRPr="007756D9" w:rsidRDefault="7DB12C65" w:rsidP="00DA7D96">
      <w:pPr>
        <w:spacing w:before="120" w:after="120"/>
        <w:jc w:val="center"/>
        <w:rPr>
          <w:rFonts w:eastAsia="Times New Roman" w:cs="Times New Roman"/>
          <w:b/>
          <w:bCs/>
          <w:sz w:val="28"/>
          <w:szCs w:val="28"/>
        </w:rPr>
      </w:pPr>
    </w:p>
    <w:p w14:paraId="23C2C645" w14:textId="77777777" w:rsidR="7DB12C65" w:rsidRPr="007756D9" w:rsidRDefault="7DB12C65" w:rsidP="00DA7D96">
      <w:pPr>
        <w:spacing w:before="120" w:after="120"/>
        <w:jc w:val="center"/>
        <w:rPr>
          <w:rFonts w:eastAsia="Times New Roman" w:cs="Times New Roman"/>
          <w:b/>
          <w:bCs/>
          <w:sz w:val="28"/>
          <w:szCs w:val="28"/>
        </w:rPr>
      </w:pPr>
    </w:p>
    <w:p w14:paraId="023D0CED" w14:textId="77777777" w:rsidR="7DB12C65" w:rsidRPr="007756D9" w:rsidRDefault="7DB12C65" w:rsidP="00DA7D96">
      <w:pPr>
        <w:spacing w:before="120" w:after="120"/>
        <w:jc w:val="center"/>
        <w:rPr>
          <w:rFonts w:eastAsia="Times New Roman" w:cs="Times New Roman"/>
          <w:b/>
          <w:bCs/>
          <w:sz w:val="28"/>
          <w:szCs w:val="28"/>
        </w:rPr>
      </w:pPr>
      <w:bookmarkStart w:id="0" w:name="_Hlk48297606"/>
    </w:p>
    <w:p w14:paraId="7B259AFD" w14:textId="0157D10E" w:rsidR="0026304F" w:rsidRPr="007756D9" w:rsidRDefault="00985BBE" w:rsidP="00DA7D96">
      <w:pPr>
        <w:pStyle w:val="Nosaukums"/>
        <w:jc w:val="center"/>
        <w:rPr>
          <w:rFonts w:ascii="Times New Roman" w:hAnsi="Times New Roman" w:cs="Times New Roman"/>
          <w:sz w:val="28"/>
          <w:szCs w:val="28"/>
        </w:rPr>
      </w:pPr>
      <w:r>
        <w:rPr>
          <w:rFonts w:ascii="Times New Roman" w:hAnsi="Times New Roman" w:cs="Times New Roman"/>
          <w:sz w:val="28"/>
          <w:szCs w:val="28"/>
        </w:rPr>
        <w:t>Konceptuāls</w:t>
      </w:r>
      <w:r w:rsidRPr="007756D9">
        <w:rPr>
          <w:rFonts w:ascii="Times New Roman" w:hAnsi="Times New Roman" w:cs="Times New Roman"/>
          <w:sz w:val="28"/>
          <w:szCs w:val="28"/>
        </w:rPr>
        <w:t xml:space="preserve"> </w:t>
      </w:r>
      <w:r w:rsidR="78C739C1" w:rsidRPr="007756D9">
        <w:rPr>
          <w:rFonts w:ascii="Times New Roman" w:hAnsi="Times New Roman" w:cs="Times New Roman"/>
          <w:sz w:val="28"/>
          <w:szCs w:val="28"/>
        </w:rPr>
        <w:t>ziņojums</w:t>
      </w:r>
    </w:p>
    <w:p w14:paraId="6CB7D345" w14:textId="77777777" w:rsidR="7DB12C65" w:rsidRPr="007756D9" w:rsidRDefault="7DB12C65" w:rsidP="00DA7D96">
      <w:pPr>
        <w:spacing w:before="120" w:after="120"/>
        <w:jc w:val="center"/>
        <w:rPr>
          <w:rFonts w:eastAsia="Times New Roman" w:cs="Times New Roman"/>
          <w:b/>
          <w:bCs/>
          <w:sz w:val="28"/>
          <w:szCs w:val="28"/>
        </w:rPr>
      </w:pPr>
    </w:p>
    <w:bookmarkEnd w:id="0"/>
    <w:p w14:paraId="6330FC78" w14:textId="77777777" w:rsidR="0026304F" w:rsidRPr="007756D9" w:rsidRDefault="002072A3" w:rsidP="00DA7D96">
      <w:pPr>
        <w:pStyle w:val="Pamatteksts"/>
        <w:jc w:val="center"/>
        <w:rPr>
          <w:b/>
          <w:i w:val="0"/>
          <w:iCs/>
          <w:sz w:val="28"/>
          <w:szCs w:val="28"/>
        </w:rPr>
      </w:pPr>
      <w:r w:rsidRPr="007756D9">
        <w:rPr>
          <w:b/>
          <w:i w:val="0"/>
          <w:iCs/>
          <w:sz w:val="28"/>
          <w:szCs w:val="28"/>
        </w:rPr>
        <w:t>Kompleksi pasākumi obligātā iepirkuma komponentes problemātikas risināšanai un elektroenerģijas tirgus attīstībai</w:t>
      </w:r>
    </w:p>
    <w:p w14:paraId="695271EA" w14:textId="77777777" w:rsidR="4D7EFBA2" w:rsidRPr="007756D9" w:rsidRDefault="4D7EFBA2" w:rsidP="003E3895">
      <w:pPr>
        <w:spacing w:before="120" w:after="120"/>
        <w:rPr>
          <w:rFonts w:eastAsia="Times New Roman" w:cs="Times New Roman"/>
          <w:sz w:val="24"/>
          <w:szCs w:val="24"/>
        </w:rPr>
      </w:pPr>
    </w:p>
    <w:p w14:paraId="1AE9148C" w14:textId="77777777" w:rsidR="4D7EFBA2" w:rsidRPr="007756D9" w:rsidRDefault="4D7EFBA2" w:rsidP="003E3895">
      <w:pPr>
        <w:spacing w:before="120" w:after="120"/>
        <w:rPr>
          <w:rFonts w:eastAsia="Times New Roman" w:cs="Times New Roman"/>
          <w:sz w:val="24"/>
          <w:szCs w:val="24"/>
        </w:rPr>
      </w:pPr>
    </w:p>
    <w:p w14:paraId="7AC5FFF8" w14:textId="77777777" w:rsidR="4D7EFBA2" w:rsidRPr="007756D9" w:rsidRDefault="4D7EFBA2" w:rsidP="003E3895">
      <w:pPr>
        <w:spacing w:before="120" w:after="120"/>
        <w:rPr>
          <w:rFonts w:eastAsia="Times New Roman" w:cs="Times New Roman"/>
          <w:sz w:val="24"/>
          <w:szCs w:val="24"/>
        </w:rPr>
      </w:pPr>
    </w:p>
    <w:p w14:paraId="18F9C761" w14:textId="77777777" w:rsidR="4D7EFBA2" w:rsidRPr="007756D9" w:rsidRDefault="4D7EFBA2" w:rsidP="003E3895">
      <w:pPr>
        <w:spacing w:before="120" w:after="120"/>
        <w:rPr>
          <w:rFonts w:eastAsia="Times New Roman" w:cs="Times New Roman"/>
          <w:sz w:val="24"/>
          <w:szCs w:val="24"/>
        </w:rPr>
      </w:pPr>
    </w:p>
    <w:p w14:paraId="41629880" w14:textId="77777777" w:rsidR="4D7EFBA2" w:rsidRPr="007756D9" w:rsidRDefault="4D7EFBA2" w:rsidP="003E3895">
      <w:pPr>
        <w:spacing w:before="120" w:after="120"/>
        <w:rPr>
          <w:rFonts w:eastAsia="Times New Roman" w:cs="Times New Roman"/>
          <w:sz w:val="24"/>
          <w:szCs w:val="24"/>
        </w:rPr>
      </w:pPr>
    </w:p>
    <w:p w14:paraId="7E812C2E" w14:textId="77777777" w:rsidR="4D7EFBA2" w:rsidRPr="007756D9" w:rsidRDefault="4D7EFBA2" w:rsidP="003E3895">
      <w:pPr>
        <w:spacing w:before="120" w:after="120"/>
        <w:rPr>
          <w:rFonts w:eastAsia="Times New Roman" w:cs="Times New Roman"/>
          <w:sz w:val="24"/>
          <w:szCs w:val="24"/>
        </w:rPr>
      </w:pPr>
    </w:p>
    <w:p w14:paraId="3C88DE11" w14:textId="77777777" w:rsidR="4D7EFBA2" w:rsidRPr="007756D9" w:rsidRDefault="4D7EFBA2" w:rsidP="003E3895">
      <w:pPr>
        <w:spacing w:before="120" w:after="120"/>
        <w:rPr>
          <w:rFonts w:eastAsia="Times New Roman" w:cs="Times New Roman"/>
          <w:sz w:val="24"/>
          <w:szCs w:val="24"/>
        </w:rPr>
      </w:pPr>
    </w:p>
    <w:p w14:paraId="69BC07AB" w14:textId="77777777" w:rsidR="4D7EFBA2" w:rsidRPr="007756D9" w:rsidRDefault="4D7EFBA2" w:rsidP="003E3895">
      <w:pPr>
        <w:spacing w:before="120" w:after="120"/>
        <w:rPr>
          <w:rFonts w:eastAsia="Times New Roman" w:cs="Times New Roman"/>
          <w:sz w:val="24"/>
          <w:szCs w:val="24"/>
        </w:rPr>
      </w:pPr>
    </w:p>
    <w:p w14:paraId="6D7F0EA0" w14:textId="77777777" w:rsidR="4D7EFBA2" w:rsidRPr="007756D9" w:rsidRDefault="4D7EFBA2" w:rsidP="003E3895">
      <w:pPr>
        <w:spacing w:before="120" w:after="120"/>
        <w:rPr>
          <w:rFonts w:eastAsia="Times New Roman" w:cs="Times New Roman"/>
          <w:sz w:val="24"/>
          <w:szCs w:val="24"/>
        </w:rPr>
      </w:pPr>
    </w:p>
    <w:p w14:paraId="3E60F25B" w14:textId="77777777" w:rsidR="4D7EFBA2" w:rsidRPr="007756D9" w:rsidRDefault="4D7EFBA2" w:rsidP="003E3895">
      <w:pPr>
        <w:spacing w:before="120" w:after="120"/>
        <w:rPr>
          <w:rFonts w:eastAsia="Times New Roman" w:cs="Times New Roman"/>
          <w:sz w:val="24"/>
          <w:szCs w:val="24"/>
        </w:rPr>
      </w:pPr>
    </w:p>
    <w:p w14:paraId="283E6BFF" w14:textId="77777777" w:rsidR="4D7EFBA2" w:rsidRPr="007756D9" w:rsidRDefault="4D7EFBA2" w:rsidP="003E3895">
      <w:pPr>
        <w:spacing w:before="120" w:after="120"/>
        <w:rPr>
          <w:rFonts w:eastAsia="Times New Roman" w:cs="Times New Roman"/>
          <w:sz w:val="24"/>
          <w:szCs w:val="24"/>
        </w:rPr>
      </w:pPr>
    </w:p>
    <w:p w14:paraId="7DC1CE6E" w14:textId="77777777" w:rsidR="002C3965" w:rsidRPr="007756D9" w:rsidRDefault="002C3965" w:rsidP="003E3895">
      <w:pPr>
        <w:spacing w:before="120" w:after="120"/>
        <w:rPr>
          <w:rFonts w:eastAsia="Times New Roman" w:cs="Times New Roman"/>
          <w:sz w:val="24"/>
          <w:szCs w:val="24"/>
        </w:rPr>
      </w:pPr>
    </w:p>
    <w:p w14:paraId="0F194607" w14:textId="77777777" w:rsidR="002C3965" w:rsidRPr="007756D9" w:rsidRDefault="002C3965" w:rsidP="003E3895">
      <w:pPr>
        <w:spacing w:before="120" w:after="120"/>
        <w:rPr>
          <w:rFonts w:eastAsia="Times New Roman" w:cs="Times New Roman"/>
          <w:sz w:val="24"/>
          <w:szCs w:val="24"/>
        </w:rPr>
      </w:pPr>
    </w:p>
    <w:p w14:paraId="57A03BF4" w14:textId="77777777" w:rsidR="002C3965" w:rsidRPr="007756D9" w:rsidRDefault="002C3965" w:rsidP="003E3895">
      <w:pPr>
        <w:spacing w:before="120" w:after="120"/>
        <w:rPr>
          <w:rFonts w:eastAsia="Times New Roman" w:cs="Times New Roman"/>
          <w:sz w:val="24"/>
          <w:szCs w:val="24"/>
        </w:rPr>
      </w:pPr>
    </w:p>
    <w:p w14:paraId="3928EF6F" w14:textId="77777777" w:rsidR="002C3965" w:rsidRPr="007756D9" w:rsidRDefault="002C3965" w:rsidP="003E3895">
      <w:pPr>
        <w:spacing w:before="120" w:after="120"/>
        <w:rPr>
          <w:rFonts w:eastAsia="Times New Roman" w:cs="Times New Roman"/>
          <w:sz w:val="24"/>
          <w:szCs w:val="24"/>
        </w:rPr>
      </w:pPr>
    </w:p>
    <w:p w14:paraId="72764F76" w14:textId="77777777" w:rsidR="002C3965" w:rsidRPr="007756D9" w:rsidRDefault="002C3965" w:rsidP="003E3895">
      <w:pPr>
        <w:spacing w:before="120" w:after="120"/>
        <w:rPr>
          <w:rFonts w:eastAsia="Times New Roman" w:cs="Times New Roman"/>
          <w:sz w:val="24"/>
          <w:szCs w:val="24"/>
        </w:rPr>
      </w:pPr>
    </w:p>
    <w:p w14:paraId="3FD34F6A" w14:textId="77777777" w:rsidR="002C3965" w:rsidRPr="007756D9" w:rsidRDefault="002C3965" w:rsidP="003E3895">
      <w:pPr>
        <w:spacing w:before="120" w:after="120"/>
        <w:rPr>
          <w:rFonts w:eastAsia="Times New Roman" w:cs="Times New Roman"/>
          <w:sz w:val="24"/>
          <w:szCs w:val="24"/>
        </w:rPr>
      </w:pPr>
    </w:p>
    <w:p w14:paraId="289A5E91" w14:textId="77777777" w:rsidR="0084105F" w:rsidRPr="007756D9" w:rsidRDefault="0084105F" w:rsidP="003E3895">
      <w:pPr>
        <w:spacing w:before="120" w:after="120"/>
        <w:rPr>
          <w:rFonts w:eastAsia="Times New Roman" w:cs="Times New Roman"/>
          <w:sz w:val="24"/>
          <w:szCs w:val="24"/>
        </w:rPr>
      </w:pPr>
    </w:p>
    <w:p w14:paraId="452A97F9" w14:textId="77777777" w:rsidR="0084105F" w:rsidRPr="007756D9" w:rsidRDefault="0084105F" w:rsidP="003E3895">
      <w:pPr>
        <w:spacing w:before="120" w:after="120"/>
        <w:rPr>
          <w:rFonts w:eastAsia="Times New Roman" w:cs="Times New Roman"/>
          <w:sz w:val="24"/>
          <w:szCs w:val="24"/>
        </w:rPr>
      </w:pPr>
    </w:p>
    <w:p w14:paraId="0E15073F" w14:textId="77777777" w:rsidR="00DA7D96" w:rsidRPr="007756D9" w:rsidRDefault="00DA7D96" w:rsidP="003E3895">
      <w:pPr>
        <w:spacing w:before="120" w:after="120"/>
        <w:rPr>
          <w:rFonts w:eastAsia="Times New Roman" w:cs="Times New Roman"/>
          <w:sz w:val="24"/>
          <w:szCs w:val="24"/>
        </w:rPr>
      </w:pPr>
    </w:p>
    <w:p w14:paraId="57C3C2EB" w14:textId="77777777" w:rsidR="00DA7D96" w:rsidRPr="007756D9" w:rsidRDefault="00DA7D96" w:rsidP="003E3895">
      <w:pPr>
        <w:spacing w:before="120" w:after="120"/>
        <w:rPr>
          <w:rFonts w:eastAsia="Times New Roman" w:cs="Times New Roman"/>
          <w:sz w:val="24"/>
          <w:szCs w:val="24"/>
        </w:rPr>
      </w:pPr>
    </w:p>
    <w:p w14:paraId="0C1992B5" w14:textId="77777777" w:rsidR="00DA7D96" w:rsidRPr="007756D9" w:rsidRDefault="00DA7D96" w:rsidP="003E3895">
      <w:pPr>
        <w:spacing w:before="120" w:after="120"/>
        <w:rPr>
          <w:rFonts w:eastAsia="Times New Roman" w:cs="Times New Roman"/>
          <w:sz w:val="24"/>
          <w:szCs w:val="24"/>
        </w:rPr>
      </w:pPr>
    </w:p>
    <w:p w14:paraId="4C1DDB5B" w14:textId="77777777" w:rsidR="0084105F" w:rsidRPr="007756D9" w:rsidRDefault="0084105F" w:rsidP="003E3895">
      <w:pPr>
        <w:spacing w:before="120" w:after="120"/>
        <w:rPr>
          <w:rFonts w:eastAsia="Times New Roman" w:cs="Times New Roman"/>
          <w:sz w:val="24"/>
          <w:szCs w:val="24"/>
        </w:rPr>
      </w:pPr>
    </w:p>
    <w:p w14:paraId="30751557" w14:textId="77777777" w:rsidR="4D7EFBA2" w:rsidRPr="007756D9" w:rsidRDefault="005A27D0" w:rsidP="003E3895">
      <w:pPr>
        <w:spacing w:before="120" w:after="120"/>
        <w:jc w:val="center"/>
        <w:rPr>
          <w:rFonts w:eastAsia="Times New Roman" w:cs="Times New Roman"/>
          <w:b/>
          <w:bCs/>
          <w:sz w:val="24"/>
          <w:szCs w:val="24"/>
        </w:rPr>
      </w:pPr>
      <w:r w:rsidRPr="007756D9">
        <w:rPr>
          <w:rFonts w:eastAsia="Times New Roman" w:cs="Times New Roman"/>
          <w:b/>
          <w:bCs/>
          <w:sz w:val="24"/>
          <w:szCs w:val="24"/>
        </w:rPr>
        <w:lastRenderedPageBreak/>
        <w:t>202</w:t>
      </w:r>
      <w:r w:rsidR="00375316" w:rsidRPr="007756D9">
        <w:rPr>
          <w:rFonts w:eastAsia="Times New Roman" w:cs="Times New Roman"/>
          <w:b/>
          <w:bCs/>
          <w:sz w:val="24"/>
          <w:szCs w:val="24"/>
        </w:rPr>
        <w:t>2</w:t>
      </w:r>
    </w:p>
    <w:p w14:paraId="16C077EF" w14:textId="77777777" w:rsidR="031E0B3E" w:rsidRPr="007756D9" w:rsidRDefault="031E0B3E" w:rsidP="003E3895">
      <w:pPr>
        <w:pStyle w:val="Virsraksts1"/>
        <w:numPr>
          <w:ilvl w:val="0"/>
          <w:numId w:val="0"/>
        </w:numPr>
        <w:spacing w:before="120" w:after="120"/>
        <w:jc w:val="center"/>
        <w:rPr>
          <w:rFonts w:ascii="Times New Roman" w:eastAsia="Times New Roman" w:hAnsi="Times New Roman" w:cs="Times New Roman"/>
          <w:b/>
          <w:bCs/>
          <w:color w:val="auto"/>
          <w:sz w:val="24"/>
          <w:szCs w:val="24"/>
        </w:rPr>
      </w:pPr>
      <w:bookmarkStart w:id="1" w:name="_Toc111551339"/>
      <w:r w:rsidRPr="007756D9">
        <w:rPr>
          <w:rFonts w:ascii="Times New Roman" w:eastAsia="Times New Roman" w:hAnsi="Times New Roman" w:cs="Times New Roman"/>
          <w:b/>
          <w:bCs/>
          <w:color w:val="auto"/>
          <w:sz w:val="24"/>
          <w:szCs w:val="24"/>
        </w:rPr>
        <w:t>Saturs</w:t>
      </w:r>
      <w:bookmarkEnd w:id="1"/>
    </w:p>
    <w:sdt>
      <w:sdtPr>
        <w:rPr>
          <w:rFonts w:ascii="Times New Roman" w:eastAsiaTheme="minorHAnsi" w:hAnsi="Times New Roman" w:cstheme="minorBidi"/>
          <w:color w:val="auto"/>
          <w:sz w:val="26"/>
          <w:szCs w:val="22"/>
          <w:lang w:val="lv-LV"/>
        </w:rPr>
        <w:id w:val="-1440753894"/>
        <w:docPartObj>
          <w:docPartGallery w:val="Table of Contents"/>
          <w:docPartUnique/>
        </w:docPartObj>
      </w:sdtPr>
      <w:sdtEndPr>
        <w:rPr>
          <w:b/>
          <w:bCs/>
          <w:noProof/>
        </w:rPr>
      </w:sdtEndPr>
      <w:sdtContent>
        <w:p w14:paraId="70C5D0AE" w14:textId="77777777" w:rsidR="00472665" w:rsidRPr="007756D9" w:rsidRDefault="00472665" w:rsidP="003E3895">
          <w:pPr>
            <w:pStyle w:val="Saturardtjavirsraksts"/>
            <w:spacing w:before="120" w:after="120" w:line="240" w:lineRule="auto"/>
            <w:rPr>
              <w:color w:val="auto"/>
              <w:sz w:val="24"/>
              <w:szCs w:val="24"/>
            </w:rPr>
          </w:pPr>
        </w:p>
        <w:p w14:paraId="5FDB7D49" w14:textId="69B09810" w:rsidR="00F63EE9" w:rsidRPr="00F63EE9" w:rsidRDefault="00472665">
          <w:pPr>
            <w:pStyle w:val="Saturs1"/>
            <w:tabs>
              <w:tab w:val="right" w:leader="dot" w:pos="9061"/>
            </w:tabs>
            <w:rPr>
              <w:rFonts w:asciiTheme="minorHAnsi" w:eastAsiaTheme="minorEastAsia" w:hAnsiTheme="minorHAnsi"/>
              <w:b/>
              <w:bCs/>
              <w:noProof/>
              <w:sz w:val="22"/>
              <w:lang w:eastAsia="lv-LV"/>
            </w:rPr>
          </w:pPr>
          <w:r w:rsidRPr="007756D9">
            <w:rPr>
              <w:sz w:val="24"/>
              <w:szCs w:val="24"/>
            </w:rPr>
            <w:fldChar w:fldCharType="begin"/>
          </w:r>
          <w:r w:rsidRPr="007756D9">
            <w:rPr>
              <w:sz w:val="24"/>
              <w:szCs w:val="24"/>
            </w:rPr>
            <w:instrText xml:space="preserve"> TOC \o "1-3" \h \z \u </w:instrText>
          </w:r>
          <w:r w:rsidRPr="007756D9">
            <w:rPr>
              <w:sz w:val="24"/>
              <w:szCs w:val="24"/>
            </w:rPr>
            <w:fldChar w:fldCharType="separate"/>
          </w:r>
          <w:hyperlink w:anchor="_Toc111551339" w:history="1">
            <w:r w:rsidR="00F63EE9" w:rsidRPr="00F63EE9">
              <w:rPr>
                <w:rStyle w:val="Hipersaite"/>
                <w:rFonts w:eastAsia="Times New Roman" w:cs="Times New Roman"/>
                <w:b/>
                <w:bCs/>
                <w:noProof/>
                <w:sz w:val="22"/>
              </w:rPr>
              <w:t>Saturs</w:t>
            </w:r>
            <w:r w:rsidR="00F63EE9" w:rsidRPr="00F63EE9">
              <w:rPr>
                <w:b/>
                <w:bCs/>
                <w:noProof/>
                <w:webHidden/>
                <w:sz w:val="22"/>
              </w:rPr>
              <w:tab/>
            </w:r>
            <w:r w:rsidR="00F63EE9" w:rsidRPr="00F63EE9">
              <w:rPr>
                <w:b/>
                <w:bCs/>
                <w:noProof/>
                <w:webHidden/>
                <w:sz w:val="22"/>
              </w:rPr>
              <w:fldChar w:fldCharType="begin"/>
            </w:r>
            <w:r w:rsidR="00F63EE9" w:rsidRPr="00F63EE9">
              <w:rPr>
                <w:b/>
                <w:bCs/>
                <w:noProof/>
                <w:webHidden/>
                <w:sz w:val="22"/>
              </w:rPr>
              <w:instrText xml:space="preserve"> PAGEREF _Toc111551339 \h </w:instrText>
            </w:r>
            <w:r w:rsidR="00F63EE9" w:rsidRPr="00F63EE9">
              <w:rPr>
                <w:b/>
                <w:bCs/>
                <w:noProof/>
                <w:webHidden/>
                <w:sz w:val="22"/>
              </w:rPr>
            </w:r>
            <w:r w:rsidR="00F63EE9" w:rsidRPr="00F63EE9">
              <w:rPr>
                <w:b/>
                <w:bCs/>
                <w:noProof/>
                <w:webHidden/>
                <w:sz w:val="22"/>
              </w:rPr>
              <w:fldChar w:fldCharType="separate"/>
            </w:r>
            <w:r w:rsidR="00FD7465">
              <w:rPr>
                <w:b/>
                <w:bCs/>
                <w:noProof/>
                <w:webHidden/>
                <w:sz w:val="22"/>
              </w:rPr>
              <w:t>2</w:t>
            </w:r>
            <w:r w:rsidR="00F63EE9" w:rsidRPr="00F63EE9">
              <w:rPr>
                <w:b/>
                <w:bCs/>
                <w:noProof/>
                <w:webHidden/>
                <w:sz w:val="22"/>
              </w:rPr>
              <w:fldChar w:fldCharType="end"/>
            </w:r>
          </w:hyperlink>
        </w:p>
        <w:p w14:paraId="0262529C" w14:textId="14F7DA2C" w:rsidR="00F63EE9" w:rsidRPr="00F63EE9" w:rsidRDefault="00000000">
          <w:pPr>
            <w:pStyle w:val="Saturs1"/>
            <w:tabs>
              <w:tab w:val="right" w:leader="dot" w:pos="9061"/>
            </w:tabs>
            <w:rPr>
              <w:rFonts w:asciiTheme="minorHAnsi" w:eastAsiaTheme="minorEastAsia" w:hAnsiTheme="minorHAnsi"/>
              <w:b/>
              <w:bCs/>
              <w:noProof/>
              <w:sz w:val="22"/>
              <w:lang w:eastAsia="lv-LV"/>
            </w:rPr>
          </w:pPr>
          <w:hyperlink w:anchor="_Toc111551340" w:history="1">
            <w:r w:rsidR="00F63EE9" w:rsidRPr="00F63EE9">
              <w:rPr>
                <w:rStyle w:val="Hipersaite"/>
                <w:rFonts w:eastAsia="Times New Roman" w:cs="Times New Roman"/>
                <w:b/>
                <w:bCs/>
                <w:noProof/>
                <w:sz w:val="22"/>
              </w:rPr>
              <w:t>Kopsavilkums</w:t>
            </w:r>
            <w:r w:rsidR="00F63EE9" w:rsidRPr="00F63EE9">
              <w:rPr>
                <w:b/>
                <w:bCs/>
                <w:noProof/>
                <w:webHidden/>
                <w:sz w:val="22"/>
              </w:rPr>
              <w:tab/>
            </w:r>
            <w:r w:rsidR="00F63EE9" w:rsidRPr="00F63EE9">
              <w:rPr>
                <w:b/>
                <w:bCs/>
                <w:noProof/>
                <w:webHidden/>
                <w:sz w:val="22"/>
              </w:rPr>
              <w:fldChar w:fldCharType="begin"/>
            </w:r>
            <w:r w:rsidR="00F63EE9" w:rsidRPr="00F63EE9">
              <w:rPr>
                <w:b/>
                <w:bCs/>
                <w:noProof/>
                <w:webHidden/>
                <w:sz w:val="22"/>
              </w:rPr>
              <w:instrText xml:space="preserve"> PAGEREF _Toc111551340 \h </w:instrText>
            </w:r>
            <w:r w:rsidR="00F63EE9" w:rsidRPr="00F63EE9">
              <w:rPr>
                <w:b/>
                <w:bCs/>
                <w:noProof/>
                <w:webHidden/>
                <w:sz w:val="22"/>
              </w:rPr>
            </w:r>
            <w:r w:rsidR="00F63EE9" w:rsidRPr="00F63EE9">
              <w:rPr>
                <w:b/>
                <w:bCs/>
                <w:noProof/>
                <w:webHidden/>
                <w:sz w:val="22"/>
              </w:rPr>
              <w:fldChar w:fldCharType="separate"/>
            </w:r>
            <w:r w:rsidR="00FD7465">
              <w:rPr>
                <w:b/>
                <w:bCs/>
                <w:noProof/>
                <w:webHidden/>
                <w:sz w:val="22"/>
              </w:rPr>
              <w:t>3</w:t>
            </w:r>
            <w:r w:rsidR="00F63EE9" w:rsidRPr="00F63EE9">
              <w:rPr>
                <w:b/>
                <w:bCs/>
                <w:noProof/>
                <w:webHidden/>
                <w:sz w:val="22"/>
              </w:rPr>
              <w:fldChar w:fldCharType="end"/>
            </w:r>
          </w:hyperlink>
        </w:p>
        <w:p w14:paraId="1107CC2B" w14:textId="0917AA28" w:rsidR="00F63EE9" w:rsidRPr="00F63EE9" w:rsidRDefault="00000000">
          <w:pPr>
            <w:pStyle w:val="Saturs1"/>
            <w:tabs>
              <w:tab w:val="left" w:pos="440"/>
              <w:tab w:val="right" w:leader="dot" w:pos="9061"/>
            </w:tabs>
            <w:rPr>
              <w:rFonts w:asciiTheme="minorHAnsi" w:eastAsiaTheme="minorEastAsia" w:hAnsiTheme="minorHAnsi"/>
              <w:b/>
              <w:bCs/>
              <w:noProof/>
              <w:sz w:val="22"/>
              <w:lang w:eastAsia="lv-LV"/>
            </w:rPr>
          </w:pPr>
          <w:hyperlink w:anchor="_Toc111551341" w:history="1">
            <w:r w:rsidR="00F63EE9" w:rsidRPr="00F63EE9">
              <w:rPr>
                <w:rStyle w:val="Hipersaite"/>
                <w:rFonts w:eastAsia="Times New Roman" w:cs="Times New Roman"/>
                <w:b/>
                <w:bCs/>
                <w:noProof/>
                <w:sz w:val="22"/>
              </w:rPr>
              <w:t>1.</w:t>
            </w:r>
            <w:r w:rsidR="00F63EE9" w:rsidRPr="00F63EE9">
              <w:rPr>
                <w:rFonts w:asciiTheme="minorHAnsi" w:eastAsiaTheme="minorEastAsia" w:hAnsiTheme="minorHAnsi"/>
                <w:b/>
                <w:bCs/>
                <w:noProof/>
                <w:sz w:val="22"/>
                <w:lang w:eastAsia="lv-LV"/>
              </w:rPr>
              <w:tab/>
            </w:r>
            <w:r w:rsidR="00F63EE9" w:rsidRPr="00F63EE9">
              <w:rPr>
                <w:rStyle w:val="Hipersaite"/>
                <w:rFonts w:eastAsia="Times New Roman" w:cs="Times New Roman"/>
                <w:b/>
                <w:bCs/>
                <w:noProof/>
                <w:sz w:val="22"/>
              </w:rPr>
              <w:t>Esošās situācijas raksturojums</w:t>
            </w:r>
            <w:r w:rsidR="00F63EE9" w:rsidRPr="00F63EE9">
              <w:rPr>
                <w:b/>
                <w:bCs/>
                <w:noProof/>
                <w:webHidden/>
                <w:sz w:val="22"/>
              </w:rPr>
              <w:tab/>
            </w:r>
            <w:r w:rsidR="00F63EE9" w:rsidRPr="00F63EE9">
              <w:rPr>
                <w:b/>
                <w:bCs/>
                <w:noProof/>
                <w:webHidden/>
                <w:sz w:val="22"/>
              </w:rPr>
              <w:fldChar w:fldCharType="begin"/>
            </w:r>
            <w:r w:rsidR="00F63EE9" w:rsidRPr="00F63EE9">
              <w:rPr>
                <w:b/>
                <w:bCs/>
                <w:noProof/>
                <w:webHidden/>
                <w:sz w:val="22"/>
              </w:rPr>
              <w:instrText xml:space="preserve"> PAGEREF _Toc111551341 \h </w:instrText>
            </w:r>
            <w:r w:rsidR="00F63EE9" w:rsidRPr="00F63EE9">
              <w:rPr>
                <w:b/>
                <w:bCs/>
                <w:noProof/>
                <w:webHidden/>
                <w:sz w:val="22"/>
              </w:rPr>
            </w:r>
            <w:r w:rsidR="00F63EE9" w:rsidRPr="00F63EE9">
              <w:rPr>
                <w:b/>
                <w:bCs/>
                <w:noProof/>
                <w:webHidden/>
                <w:sz w:val="22"/>
              </w:rPr>
              <w:fldChar w:fldCharType="separate"/>
            </w:r>
            <w:r w:rsidR="00FD7465">
              <w:rPr>
                <w:b/>
                <w:bCs/>
                <w:noProof/>
                <w:webHidden/>
                <w:sz w:val="22"/>
              </w:rPr>
              <w:t>4</w:t>
            </w:r>
            <w:r w:rsidR="00F63EE9" w:rsidRPr="00F63EE9">
              <w:rPr>
                <w:b/>
                <w:bCs/>
                <w:noProof/>
                <w:webHidden/>
                <w:sz w:val="22"/>
              </w:rPr>
              <w:fldChar w:fldCharType="end"/>
            </w:r>
          </w:hyperlink>
        </w:p>
        <w:p w14:paraId="73304884" w14:textId="0C47AB9B" w:rsidR="00F63EE9" w:rsidRPr="00F63EE9" w:rsidRDefault="00000000">
          <w:pPr>
            <w:pStyle w:val="Saturs2"/>
            <w:tabs>
              <w:tab w:val="left" w:pos="880"/>
              <w:tab w:val="right" w:leader="dot" w:pos="9061"/>
            </w:tabs>
            <w:rPr>
              <w:rFonts w:asciiTheme="minorHAnsi" w:eastAsiaTheme="minorEastAsia" w:hAnsiTheme="minorHAnsi"/>
              <w:b/>
              <w:bCs/>
              <w:noProof/>
              <w:sz w:val="22"/>
              <w:lang w:eastAsia="lv-LV"/>
            </w:rPr>
          </w:pPr>
          <w:hyperlink w:anchor="_Toc111551342" w:history="1">
            <w:r w:rsidR="00F63EE9" w:rsidRPr="00F63EE9">
              <w:rPr>
                <w:rStyle w:val="Hipersaite"/>
                <w:rFonts w:eastAsia="Times New Roman" w:cs="Times New Roman"/>
                <w:b/>
                <w:bCs/>
                <w:noProof/>
                <w:sz w:val="22"/>
              </w:rPr>
              <w:t>1.1.</w:t>
            </w:r>
            <w:r w:rsidR="00F63EE9" w:rsidRPr="00F63EE9">
              <w:rPr>
                <w:rFonts w:asciiTheme="minorHAnsi" w:eastAsiaTheme="minorEastAsia" w:hAnsiTheme="minorHAnsi"/>
                <w:b/>
                <w:bCs/>
                <w:noProof/>
                <w:sz w:val="22"/>
                <w:lang w:eastAsia="lv-LV"/>
              </w:rPr>
              <w:tab/>
            </w:r>
            <w:r w:rsidR="00F63EE9" w:rsidRPr="00F63EE9">
              <w:rPr>
                <w:rStyle w:val="Hipersaite"/>
                <w:rFonts w:eastAsia="Times New Roman" w:cs="Times New Roman"/>
                <w:b/>
                <w:bCs/>
                <w:noProof/>
                <w:sz w:val="22"/>
              </w:rPr>
              <w:t>Atbalsts elektroenerģijas ražošanai un obligātā iepirkuma komponente</w:t>
            </w:r>
            <w:r w:rsidR="00F63EE9" w:rsidRPr="00F63EE9">
              <w:rPr>
                <w:b/>
                <w:bCs/>
                <w:noProof/>
                <w:webHidden/>
                <w:sz w:val="22"/>
              </w:rPr>
              <w:tab/>
            </w:r>
            <w:r w:rsidR="00F63EE9" w:rsidRPr="00F63EE9">
              <w:rPr>
                <w:b/>
                <w:bCs/>
                <w:noProof/>
                <w:webHidden/>
                <w:sz w:val="22"/>
              </w:rPr>
              <w:fldChar w:fldCharType="begin"/>
            </w:r>
            <w:r w:rsidR="00F63EE9" w:rsidRPr="00F63EE9">
              <w:rPr>
                <w:b/>
                <w:bCs/>
                <w:noProof/>
                <w:webHidden/>
                <w:sz w:val="22"/>
              </w:rPr>
              <w:instrText xml:space="preserve"> PAGEREF _Toc111551342 \h </w:instrText>
            </w:r>
            <w:r w:rsidR="00F63EE9" w:rsidRPr="00F63EE9">
              <w:rPr>
                <w:b/>
                <w:bCs/>
                <w:noProof/>
                <w:webHidden/>
                <w:sz w:val="22"/>
              </w:rPr>
            </w:r>
            <w:r w:rsidR="00F63EE9" w:rsidRPr="00F63EE9">
              <w:rPr>
                <w:b/>
                <w:bCs/>
                <w:noProof/>
                <w:webHidden/>
                <w:sz w:val="22"/>
              </w:rPr>
              <w:fldChar w:fldCharType="separate"/>
            </w:r>
            <w:r w:rsidR="00FD7465">
              <w:rPr>
                <w:b/>
                <w:bCs/>
                <w:noProof/>
                <w:webHidden/>
                <w:sz w:val="22"/>
              </w:rPr>
              <w:t>4</w:t>
            </w:r>
            <w:r w:rsidR="00F63EE9" w:rsidRPr="00F63EE9">
              <w:rPr>
                <w:b/>
                <w:bCs/>
                <w:noProof/>
                <w:webHidden/>
                <w:sz w:val="22"/>
              </w:rPr>
              <w:fldChar w:fldCharType="end"/>
            </w:r>
          </w:hyperlink>
        </w:p>
        <w:p w14:paraId="1E5AD7F5" w14:textId="079759E1" w:rsidR="00F63EE9" w:rsidRPr="00F63EE9" w:rsidRDefault="00000000">
          <w:pPr>
            <w:pStyle w:val="Saturs2"/>
            <w:tabs>
              <w:tab w:val="left" w:pos="880"/>
              <w:tab w:val="right" w:leader="dot" w:pos="9061"/>
            </w:tabs>
            <w:rPr>
              <w:rFonts w:asciiTheme="minorHAnsi" w:eastAsiaTheme="minorEastAsia" w:hAnsiTheme="minorHAnsi"/>
              <w:b/>
              <w:bCs/>
              <w:noProof/>
              <w:sz w:val="22"/>
              <w:lang w:eastAsia="lv-LV"/>
            </w:rPr>
          </w:pPr>
          <w:hyperlink w:anchor="_Toc111551343" w:history="1">
            <w:r w:rsidR="00F63EE9" w:rsidRPr="00F63EE9">
              <w:rPr>
                <w:rStyle w:val="Hipersaite"/>
                <w:rFonts w:eastAsia="Times New Roman" w:cs="Times New Roman"/>
                <w:b/>
                <w:bCs/>
                <w:noProof/>
                <w:sz w:val="22"/>
              </w:rPr>
              <w:t>1.2.</w:t>
            </w:r>
            <w:r w:rsidR="00F63EE9" w:rsidRPr="00F63EE9">
              <w:rPr>
                <w:rFonts w:asciiTheme="minorHAnsi" w:eastAsiaTheme="minorEastAsia" w:hAnsiTheme="minorHAnsi"/>
                <w:b/>
                <w:bCs/>
                <w:noProof/>
                <w:sz w:val="22"/>
                <w:lang w:eastAsia="lv-LV"/>
              </w:rPr>
              <w:tab/>
            </w:r>
            <w:r w:rsidR="00F63EE9" w:rsidRPr="00F63EE9">
              <w:rPr>
                <w:rStyle w:val="Hipersaite"/>
                <w:rFonts w:eastAsia="Times New Roman" w:cs="Times New Roman"/>
                <w:b/>
                <w:bCs/>
                <w:noProof/>
                <w:sz w:val="22"/>
              </w:rPr>
              <w:t>Avansa maksājums jaudas maksājuma kompensācijai</w:t>
            </w:r>
            <w:r w:rsidR="00F63EE9" w:rsidRPr="00F63EE9">
              <w:rPr>
                <w:b/>
                <w:bCs/>
                <w:noProof/>
                <w:webHidden/>
                <w:sz w:val="22"/>
              </w:rPr>
              <w:tab/>
            </w:r>
            <w:r w:rsidR="00F63EE9" w:rsidRPr="00F63EE9">
              <w:rPr>
                <w:b/>
                <w:bCs/>
                <w:noProof/>
                <w:webHidden/>
                <w:sz w:val="22"/>
              </w:rPr>
              <w:fldChar w:fldCharType="begin"/>
            </w:r>
            <w:r w:rsidR="00F63EE9" w:rsidRPr="00F63EE9">
              <w:rPr>
                <w:b/>
                <w:bCs/>
                <w:noProof/>
                <w:webHidden/>
                <w:sz w:val="22"/>
              </w:rPr>
              <w:instrText xml:space="preserve"> PAGEREF _Toc111551343 \h </w:instrText>
            </w:r>
            <w:r w:rsidR="00F63EE9" w:rsidRPr="00F63EE9">
              <w:rPr>
                <w:b/>
                <w:bCs/>
                <w:noProof/>
                <w:webHidden/>
                <w:sz w:val="22"/>
              </w:rPr>
            </w:r>
            <w:r w:rsidR="00F63EE9" w:rsidRPr="00F63EE9">
              <w:rPr>
                <w:b/>
                <w:bCs/>
                <w:noProof/>
                <w:webHidden/>
                <w:sz w:val="22"/>
              </w:rPr>
              <w:fldChar w:fldCharType="separate"/>
            </w:r>
            <w:r w:rsidR="00FD7465">
              <w:rPr>
                <w:b/>
                <w:bCs/>
                <w:noProof/>
                <w:webHidden/>
                <w:sz w:val="22"/>
              </w:rPr>
              <w:t>6</w:t>
            </w:r>
            <w:r w:rsidR="00F63EE9" w:rsidRPr="00F63EE9">
              <w:rPr>
                <w:b/>
                <w:bCs/>
                <w:noProof/>
                <w:webHidden/>
                <w:sz w:val="22"/>
              </w:rPr>
              <w:fldChar w:fldCharType="end"/>
            </w:r>
          </w:hyperlink>
        </w:p>
        <w:p w14:paraId="1E1B89FA" w14:textId="190A74DD" w:rsidR="00F63EE9" w:rsidRPr="00F63EE9" w:rsidRDefault="00000000">
          <w:pPr>
            <w:pStyle w:val="Saturs2"/>
            <w:tabs>
              <w:tab w:val="left" w:pos="880"/>
              <w:tab w:val="right" w:leader="dot" w:pos="9061"/>
            </w:tabs>
            <w:rPr>
              <w:rFonts w:asciiTheme="minorHAnsi" w:eastAsiaTheme="minorEastAsia" w:hAnsiTheme="minorHAnsi"/>
              <w:b/>
              <w:bCs/>
              <w:noProof/>
              <w:sz w:val="22"/>
              <w:lang w:eastAsia="lv-LV"/>
            </w:rPr>
          </w:pPr>
          <w:hyperlink w:anchor="_Toc111551344" w:history="1">
            <w:r w:rsidR="00F63EE9" w:rsidRPr="00F63EE9">
              <w:rPr>
                <w:rStyle w:val="Hipersaite"/>
                <w:rFonts w:eastAsia="Times New Roman" w:cs="Times New Roman"/>
                <w:b/>
                <w:bCs/>
                <w:noProof/>
                <w:sz w:val="22"/>
              </w:rPr>
              <w:t>1.3.</w:t>
            </w:r>
            <w:r w:rsidR="00F63EE9" w:rsidRPr="00F63EE9">
              <w:rPr>
                <w:rFonts w:asciiTheme="minorHAnsi" w:eastAsiaTheme="minorEastAsia" w:hAnsiTheme="minorHAnsi"/>
                <w:b/>
                <w:bCs/>
                <w:noProof/>
                <w:sz w:val="22"/>
                <w:lang w:eastAsia="lv-LV"/>
              </w:rPr>
              <w:tab/>
            </w:r>
            <w:r w:rsidR="00F63EE9" w:rsidRPr="00F63EE9">
              <w:rPr>
                <w:rStyle w:val="Hipersaite"/>
                <w:rFonts w:eastAsia="Times New Roman" w:cs="Times New Roman"/>
                <w:b/>
                <w:bCs/>
                <w:noProof/>
                <w:sz w:val="22"/>
              </w:rPr>
              <w:t>Atbalsts energoietilpīgiem apstrādes rūpniecības uzņēmumiem</w:t>
            </w:r>
            <w:r w:rsidR="00F63EE9" w:rsidRPr="00F63EE9">
              <w:rPr>
                <w:b/>
                <w:bCs/>
                <w:noProof/>
                <w:webHidden/>
                <w:sz w:val="22"/>
              </w:rPr>
              <w:tab/>
            </w:r>
            <w:r w:rsidR="00F63EE9" w:rsidRPr="00F63EE9">
              <w:rPr>
                <w:b/>
                <w:bCs/>
                <w:noProof/>
                <w:webHidden/>
                <w:sz w:val="22"/>
              </w:rPr>
              <w:fldChar w:fldCharType="begin"/>
            </w:r>
            <w:r w:rsidR="00F63EE9" w:rsidRPr="00F63EE9">
              <w:rPr>
                <w:b/>
                <w:bCs/>
                <w:noProof/>
                <w:webHidden/>
                <w:sz w:val="22"/>
              </w:rPr>
              <w:instrText xml:space="preserve"> PAGEREF _Toc111551344 \h </w:instrText>
            </w:r>
            <w:r w:rsidR="00F63EE9" w:rsidRPr="00F63EE9">
              <w:rPr>
                <w:b/>
                <w:bCs/>
                <w:noProof/>
                <w:webHidden/>
                <w:sz w:val="22"/>
              </w:rPr>
            </w:r>
            <w:r w:rsidR="00F63EE9" w:rsidRPr="00F63EE9">
              <w:rPr>
                <w:b/>
                <w:bCs/>
                <w:noProof/>
                <w:webHidden/>
                <w:sz w:val="22"/>
              </w:rPr>
              <w:fldChar w:fldCharType="separate"/>
            </w:r>
            <w:r w:rsidR="00FD7465">
              <w:rPr>
                <w:b/>
                <w:bCs/>
                <w:noProof/>
                <w:webHidden/>
                <w:sz w:val="22"/>
              </w:rPr>
              <w:t>7</w:t>
            </w:r>
            <w:r w:rsidR="00F63EE9" w:rsidRPr="00F63EE9">
              <w:rPr>
                <w:b/>
                <w:bCs/>
                <w:noProof/>
                <w:webHidden/>
                <w:sz w:val="22"/>
              </w:rPr>
              <w:fldChar w:fldCharType="end"/>
            </w:r>
          </w:hyperlink>
        </w:p>
        <w:p w14:paraId="21890999" w14:textId="178C07E5" w:rsidR="00F63EE9" w:rsidRPr="00F63EE9" w:rsidRDefault="00000000">
          <w:pPr>
            <w:pStyle w:val="Saturs2"/>
            <w:tabs>
              <w:tab w:val="left" w:pos="880"/>
              <w:tab w:val="right" w:leader="dot" w:pos="9061"/>
            </w:tabs>
            <w:rPr>
              <w:rFonts w:asciiTheme="minorHAnsi" w:eastAsiaTheme="minorEastAsia" w:hAnsiTheme="minorHAnsi"/>
              <w:b/>
              <w:bCs/>
              <w:noProof/>
              <w:sz w:val="22"/>
              <w:lang w:eastAsia="lv-LV"/>
            </w:rPr>
          </w:pPr>
          <w:hyperlink w:anchor="_Toc111551345" w:history="1">
            <w:r w:rsidR="00F63EE9" w:rsidRPr="00F63EE9">
              <w:rPr>
                <w:rStyle w:val="Hipersaite"/>
                <w:rFonts w:eastAsia="Times New Roman" w:cs="Times New Roman"/>
                <w:b/>
                <w:bCs/>
                <w:noProof/>
                <w:sz w:val="22"/>
              </w:rPr>
              <w:t>1.4.</w:t>
            </w:r>
            <w:r w:rsidR="00F63EE9" w:rsidRPr="00F63EE9">
              <w:rPr>
                <w:rFonts w:asciiTheme="minorHAnsi" w:eastAsiaTheme="minorEastAsia" w:hAnsiTheme="minorHAnsi"/>
                <w:b/>
                <w:bCs/>
                <w:noProof/>
                <w:sz w:val="22"/>
                <w:lang w:eastAsia="lv-LV"/>
              </w:rPr>
              <w:tab/>
            </w:r>
            <w:r w:rsidR="00F63EE9" w:rsidRPr="00F63EE9">
              <w:rPr>
                <w:rStyle w:val="Hipersaite"/>
                <w:rFonts w:eastAsia="Times New Roman" w:cs="Times New Roman"/>
                <w:b/>
                <w:bCs/>
                <w:noProof/>
                <w:sz w:val="22"/>
              </w:rPr>
              <w:t>Atbalsts aizsargātajiem lietotājiem</w:t>
            </w:r>
            <w:r w:rsidR="00F63EE9" w:rsidRPr="00F63EE9">
              <w:rPr>
                <w:b/>
                <w:bCs/>
                <w:noProof/>
                <w:webHidden/>
                <w:sz w:val="22"/>
              </w:rPr>
              <w:tab/>
            </w:r>
            <w:r w:rsidR="00F63EE9" w:rsidRPr="00F63EE9">
              <w:rPr>
                <w:b/>
                <w:bCs/>
                <w:noProof/>
                <w:webHidden/>
                <w:sz w:val="22"/>
              </w:rPr>
              <w:fldChar w:fldCharType="begin"/>
            </w:r>
            <w:r w:rsidR="00F63EE9" w:rsidRPr="00F63EE9">
              <w:rPr>
                <w:b/>
                <w:bCs/>
                <w:noProof/>
                <w:webHidden/>
                <w:sz w:val="22"/>
              </w:rPr>
              <w:instrText xml:space="preserve"> PAGEREF _Toc111551345 \h </w:instrText>
            </w:r>
            <w:r w:rsidR="00F63EE9" w:rsidRPr="00F63EE9">
              <w:rPr>
                <w:b/>
                <w:bCs/>
                <w:noProof/>
                <w:webHidden/>
                <w:sz w:val="22"/>
              </w:rPr>
            </w:r>
            <w:r w:rsidR="00F63EE9" w:rsidRPr="00F63EE9">
              <w:rPr>
                <w:b/>
                <w:bCs/>
                <w:noProof/>
                <w:webHidden/>
                <w:sz w:val="22"/>
              </w:rPr>
              <w:fldChar w:fldCharType="separate"/>
            </w:r>
            <w:r w:rsidR="00FD7465">
              <w:rPr>
                <w:b/>
                <w:bCs/>
                <w:noProof/>
                <w:webHidden/>
                <w:sz w:val="22"/>
              </w:rPr>
              <w:t>7</w:t>
            </w:r>
            <w:r w:rsidR="00F63EE9" w:rsidRPr="00F63EE9">
              <w:rPr>
                <w:b/>
                <w:bCs/>
                <w:noProof/>
                <w:webHidden/>
                <w:sz w:val="22"/>
              </w:rPr>
              <w:fldChar w:fldCharType="end"/>
            </w:r>
          </w:hyperlink>
        </w:p>
        <w:p w14:paraId="2141FAE4" w14:textId="175279B6" w:rsidR="00F63EE9" w:rsidRPr="00F63EE9" w:rsidRDefault="00000000">
          <w:pPr>
            <w:pStyle w:val="Saturs1"/>
            <w:tabs>
              <w:tab w:val="left" w:pos="440"/>
              <w:tab w:val="right" w:leader="dot" w:pos="9061"/>
            </w:tabs>
            <w:rPr>
              <w:rFonts w:asciiTheme="minorHAnsi" w:eastAsiaTheme="minorEastAsia" w:hAnsiTheme="minorHAnsi"/>
              <w:b/>
              <w:bCs/>
              <w:noProof/>
              <w:sz w:val="22"/>
              <w:lang w:eastAsia="lv-LV"/>
            </w:rPr>
          </w:pPr>
          <w:hyperlink w:anchor="_Toc111551346" w:history="1">
            <w:r w:rsidR="00F63EE9" w:rsidRPr="00F63EE9">
              <w:rPr>
                <w:rStyle w:val="Hipersaite"/>
                <w:rFonts w:cs="Times New Roman"/>
                <w:b/>
                <w:bCs/>
                <w:noProof/>
                <w:sz w:val="22"/>
              </w:rPr>
              <w:t>2.</w:t>
            </w:r>
            <w:r w:rsidR="00F63EE9" w:rsidRPr="00F63EE9">
              <w:rPr>
                <w:rFonts w:asciiTheme="minorHAnsi" w:eastAsiaTheme="minorEastAsia" w:hAnsiTheme="minorHAnsi"/>
                <w:b/>
                <w:bCs/>
                <w:noProof/>
                <w:sz w:val="22"/>
                <w:lang w:eastAsia="lv-LV"/>
              </w:rPr>
              <w:tab/>
            </w:r>
            <w:r w:rsidR="00F63EE9" w:rsidRPr="00F63EE9">
              <w:rPr>
                <w:rStyle w:val="Hipersaite"/>
                <w:rFonts w:cs="Times New Roman"/>
                <w:b/>
                <w:bCs/>
                <w:noProof/>
                <w:sz w:val="22"/>
              </w:rPr>
              <w:t>Klimatneitralitātes mērķu sasniegšanas aktivitāšu un pētniecības ietvara, kā arī citu pasākumu īstenošana enerģētikas jomā</w:t>
            </w:r>
            <w:r w:rsidR="00F63EE9" w:rsidRPr="00F63EE9">
              <w:rPr>
                <w:b/>
                <w:bCs/>
                <w:noProof/>
                <w:webHidden/>
                <w:sz w:val="22"/>
              </w:rPr>
              <w:tab/>
            </w:r>
            <w:r w:rsidR="00F63EE9" w:rsidRPr="00F63EE9">
              <w:rPr>
                <w:b/>
                <w:bCs/>
                <w:noProof/>
                <w:webHidden/>
                <w:sz w:val="22"/>
              </w:rPr>
              <w:fldChar w:fldCharType="begin"/>
            </w:r>
            <w:r w:rsidR="00F63EE9" w:rsidRPr="00F63EE9">
              <w:rPr>
                <w:b/>
                <w:bCs/>
                <w:noProof/>
                <w:webHidden/>
                <w:sz w:val="22"/>
              </w:rPr>
              <w:instrText xml:space="preserve"> PAGEREF _Toc111551346 \h </w:instrText>
            </w:r>
            <w:r w:rsidR="00F63EE9" w:rsidRPr="00F63EE9">
              <w:rPr>
                <w:b/>
                <w:bCs/>
                <w:noProof/>
                <w:webHidden/>
                <w:sz w:val="22"/>
              </w:rPr>
            </w:r>
            <w:r w:rsidR="00F63EE9" w:rsidRPr="00F63EE9">
              <w:rPr>
                <w:b/>
                <w:bCs/>
                <w:noProof/>
                <w:webHidden/>
                <w:sz w:val="22"/>
              </w:rPr>
              <w:fldChar w:fldCharType="separate"/>
            </w:r>
            <w:r w:rsidR="00FD7465">
              <w:rPr>
                <w:b/>
                <w:bCs/>
                <w:noProof/>
                <w:webHidden/>
                <w:sz w:val="22"/>
              </w:rPr>
              <w:t>9</w:t>
            </w:r>
            <w:r w:rsidR="00F63EE9" w:rsidRPr="00F63EE9">
              <w:rPr>
                <w:b/>
                <w:bCs/>
                <w:noProof/>
                <w:webHidden/>
                <w:sz w:val="22"/>
              </w:rPr>
              <w:fldChar w:fldCharType="end"/>
            </w:r>
          </w:hyperlink>
        </w:p>
        <w:p w14:paraId="7B42BB2A" w14:textId="60377F6C" w:rsidR="00F63EE9" w:rsidRPr="00F63EE9" w:rsidRDefault="00000000">
          <w:pPr>
            <w:pStyle w:val="Saturs1"/>
            <w:tabs>
              <w:tab w:val="left" w:pos="440"/>
              <w:tab w:val="right" w:leader="dot" w:pos="9061"/>
            </w:tabs>
            <w:rPr>
              <w:rFonts w:asciiTheme="minorHAnsi" w:eastAsiaTheme="minorEastAsia" w:hAnsiTheme="minorHAnsi"/>
              <w:b/>
              <w:bCs/>
              <w:noProof/>
              <w:sz w:val="22"/>
              <w:lang w:eastAsia="lv-LV"/>
            </w:rPr>
          </w:pPr>
          <w:hyperlink w:anchor="_Toc111551347" w:history="1">
            <w:r w:rsidR="00F63EE9" w:rsidRPr="00F63EE9">
              <w:rPr>
                <w:rStyle w:val="Hipersaite"/>
                <w:rFonts w:cs="Times New Roman"/>
                <w:b/>
                <w:bCs/>
                <w:noProof/>
                <w:sz w:val="22"/>
              </w:rPr>
              <w:t>3.</w:t>
            </w:r>
            <w:r w:rsidR="00F63EE9" w:rsidRPr="00F63EE9">
              <w:rPr>
                <w:rFonts w:asciiTheme="minorHAnsi" w:eastAsiaTheme="minorEastAsia" w:hAnsiTheme="minorHAnsi"/>
                <w:b/>
                <w:bCs/>
                <w:noProof/>
                <w:sz w:val="22"/>
                <w:lang w:eastAsia="lv-LV"/>
              </w:rPr>
              <w:tab/>
            </w:r>
            <w:r w:rsidR="00F63EE9" w:rsidRPr="00F63EE9">
              <w:rPr>
                <w:rStyle w:val="Hipersaite"/>
                <w:rFonts w:cs="Times New Roman"/>
                <w:b/>
                <w:bCs/>
                <w:noProof/>
                <w:sz w:val="22"/>
              </w:rPr>
              <w:t>Piedāvātais risinājums</w:t>
            </w:r>
            <w:r w:rsidR="00F63EE9" w:rsidRPr="00F63EE9">
              <w:rPr>
                <w:b/>
                <w:bCs/>
                <w:noProof/>
                <w:webHidden/>
                <w:sz w:val="22"/>
              </w:rPr>
              <w:tab/>
            </w:r>
            <w:r w:rsidR="00F63EE9" w:rsidRPr="00F63EE9">
              <w:rPr>
                <w:b/>
                <w:bCs/>
                <w:noProof/>
                <w:webHidden/>
                <w:sz w:val="22"/>
              </w:rPr>
              <w:fldChar w:fldCharType="begin"/>
            </w:r>
            <w:r w:rsidR="00F63EE9" w:rsidRPr="00F63EE9">
              <w:rPr>
                <w:b/>
                <w:bCs/>
                <w:noProof/>
                <w:webHidden/>
                <w:sz w:val="22"/>
              </w:rPr>
              <w:instrText xml:space="preserve"> PAGEREF _Toc111551347 \h </w:instrText>
            </w:r>
            <w:r w:rsidR="00F63EE9" w:rsidRPr="00F63EE9">
              <w:rPr>
                <w:b/>
                <w:bCs/>
                <w:noProof/>
                <w:webHidden/>
                <w:sz w:val="22"/>
              </w:rPr>
            </w:r>
            <w:r w:rsidR="00F63EE9" w:rsidRPr="00F63EE9">
              <w:rPr>
                <w:b/>
                <w:bCs/>
                <w:noProof/>
                <w:webHidden/>
                <w:sz w:val="22"/>
              </w:rPr>
              <w:fldChar w:fldCharType="separate"/>
            </w:r>
            <w:r w:rsidR="00FD7465">
              <w:rPr>
                <w:b/>
                <w:bCs/>
                <w:noProof/>
                <w:webHidden/>
                <w:sz w:val="22"/>
              </w:rPr>
              <w:t>10</w:t>
            </w:r>
            <w:r w:rsidR="00F63EE9" w:rsidRPr="00F63EE9">
              <w:rPr>
                <w:b/>
                <w:bCs/>
                <w:noProof/>
                <w:webHidden/>
                <w:sz w:val="22"/>
              </w:rPr>
              <w:fldChar w:fldCharType="end"/>
            </w:r>
          </w:hyperlink>
        </w:p>
        <w:p w14:paraId="4A133F41" w14:textId="57140BC7" w:rsidR="00F63EE9" w:rsidRPr="00F63EE9" w:rsidRDefault="00000000">
          <w:pPr>
            <w:pStyle w:val="Saturs1"/>
            <w:tabs>
              <w:tab w:val="right" w:leader="dot" w:pos="9061"/>
            </w:tabs>
            <w:rPr>
              <w:rFonts w:asciiTheme="minorHAnsi" w:eastAsiaTheme="minorEastAsia" w:hAnsiTheme="minorHAnsi"/>
              <w:b/>
              <w:bCs/>
              <w:noProof/>
              <w:sz w:val="22"/>
              <w:lang w:eastAsia="lv-LV"/>
            </w:rPr>
          </w:pPr>
          <w:hyperlink w:anchor="_Toc111551348" w:history="1">
            <w:r w:rsidR="00F63EE9" w:rsidRPr="00F63EE9">
              <w:rPr>
                <w:rStyle w:val="Hipersaite"/>
                <w:rFonts w:cs="Times New Roman"/>
                <w:b/>
                <w:bCs/>
                <w:noProof/>
                <w:sz w:val="22"/>
              </w:rPr>
              <w:t>Secinājumi</w:t>
            </w:r>
            <w:r w:rsidR="00F63EE9" w:rsidRPr="00F63EE9">
              <w:rPr>
                <w:b/>
                <w:bCs/>
                <w:noProof/>
                <w:webHidden/>
                <w:sz w:val="22"/>
              </w:rPr>
              <w:tab/>
            </w:r>
            <w:r w:rsidR="00F63EE9" w:rsidRPr="00F63EE9">
              <w:rPr>
                <w:b/>
                <w:bCs/>
                <w:noProof/>
                <w:webHidden/>
                <w:sz w:val="22"/>
              </w:rPr>
              <w:fldChar w:fldCharType="begin"/>
            </w:r>
            <w:r w:rsidR="00F63EE9" w:rsidRPr="00F63EE9">
              <w:rPr>
                <w:b/>
                <w:bCs/>
                <w:noProof/>
                <w:webHidden/>
                <w:sz w:val="22"/>
              </w:rPr>
              <w:instrText xml:space="preserve"> PAGEREF _Toc111551348 \h </w:instrText>
            </w:r>
            <w:r w:rsidR="00F63EE9" w:rsidRPr="00F63EE9">
              <w:rPr>
                <w:b/>
                <w:bCs/>
                <w:noProof/>
                <w:webHidden/>
                <w:sz w:val="22"/>
              </w:rPr>
            </w:r>
            <w:r w:rsidR="00F63EE9" w:rsidRPr="00F63EE9">
              <w:rPr>
                <w:b/>
                <w:bCs/>
                <w:noProof/>
                <w:webHidden/>
                <w:sz w:val="22"/>
              </w:rPr>
              <w:fldChar w:fldCharType="separate"/>
            </w:r>
            <w:r w:rsidR="00FD7465">
              <w:rPr>
                <w:b/>
                <w:bCs/>
                <w:noProof/>
                <w:webHidden/>
                <w:sz w:val="22"/>
              </w:rPr>
              <w:t>12</w:t>
            </w:r>
            <w:r w:rsidR="00F63EE9" w:rsidRPr="00F63EE9">
              <w:rPr>
                <w:b/>
                <w:bCs/>
                <w:noProof/>
                <w:webHidden/>
                <w:sz w:val="22"/>
              </w:rPr>
              <w:fldChar w:fldCharType="end"/>
            </w:r>
          </w:hyperlink>
        </w:p>
        <w:p w14:paraId="57B790D5" w14:textId="31C59793" w:rsidR="00472665" w:rsidRPr="007756D9" w:rsidRDefault="00472665" w:rsidP="003E3895">
          <w:pPr>
            <w:spacing w:before="120" w:after="120"/>
          </w:pPr>
          <w:r w:rsidRPr="007756D9">
            <w:rPr>
              <w:b/>
              <w:bCs/>
              <w:noProof/>
              <w:sz w:val="24"/>
              <w:szCs w:val="24"/>
            </w:rPr>
            <w:fldChar w:fldCharType="end"/>
          </w:r>
        </w:p>
      </w:sdtContent>
    </w:sdt>
    <w:p w14:paraId="383C2D7F" w14:textId="77777777" w:rsidR="00937DA3" w:rsidRPr="007756D9" w:rsidRDefault="00937DA3" w:rsidP="003E3895">
      <w:pPr>
        <w:spacing w:before="120" w:after="120"/>
        <w:rPr>
          <w:rFonts w:eastAsia="Times New Roman" w:cs="Times New Roman"/>
          <w:sz w:val="24"/>
          <w:szCs w:val="24"/>
        </w:rPr>
      </w:pPr>
    </w:p>
    <w:p w14:paraId="77AA2D1C" w14:textId="77777777" w:rsidR="00E61569" w:rsidRPr="007756D9" w:rsidRDefault="00E61569" w:rsidP="003E3895">
      <w:pPr>
        <w:spacing w:before="120" w:after="120"/>
        <w:rPr>
          <w:rFonts w:eastAsia="Times New Roman" w:cs="Times New Roman"/>
          <w:sz w:val="24"/>
          <w:szCs w:val="24"/>
        </w:rPr>
      </w:pPr>
    </w:p>
    <w:p w14:paraId="5691926B" w14:textId="77777777" w:rsidR="4D7EFBA2" w:rsidRPr="007756D9" w:rsidRDefault="4D7EFBA2" w:rsidP="003E3895">
      <w:pPr>
        <w:spacing w:before="120" w:after="120"/>
        <w:rPr>
          <w:rFonts w:eastAsia="Times New Roman" w:cs="Times New Roman"/>
          <w:sz w:val="24"/>
          <w:szCs w:val="24"/>
        </w:rPr>
      </w:pPr>
    </w:p>
    <w:p w14:paraId="29AAE778" w14:textId="77777777" w:rsidR="4D7EFBA2" w:rsidRPr="007756D9" w:rsidRDefault="4D7EFBA2" w:rsidP="003E3895">
      <w:pPr>
        <w:spacing w:before="120" w:after="120"/>
        <w:rPr>
          <w:rFonts w:eastAsia="Times New Roman" w:cs="Times New Roman"/>
          <w:sz w:val="24"/>
          <w:szCs w:val="24"/>
        </w:rPr>
      </w:pPr>
    </w:p>
    <w:p w14:paraId="1C7E9CD8" w14:textId="77777777" w:rsidR="4D7EFBA2" w:rsidRPr="007756D9" w:rsidRDefault="4D7EFBA2" w:rsidP="003E3895">
      <w:pPr>
        <w:spacing w:before="120" w:after="120"/>
        <w:rPr>
          <w:rFonts w:eastAsia="Times New Roman" w:cs="Times New Roman"/>
          <w:sz w:val="24"/>
          <w:szCs w:val="24"/>
        </w:rPr>
      </w:pPr>
    </w:p>
    <w:p w14:paraId="4053D16D" w14:textId="77777777" w:rsidR="4D7EFBA2" w:rsidRPr="007756D9" w:rsidRDefault="4D7EFBA2" w:rsidP="003E3895">
      <w:pPr>
        <w:spacing w:before="120" w:after="120"/>
        <w:rPr>
          <w:rFonts w:eastAsia="Times New Roman" w:cs="Times New Roman"/>
          <w:sz w:val="24"/>
          <w:szCs w:val="24"/>
        </w:rPr>
      </w:pPr>
    </w:p>
    <w:p w14:paraId="6A961CF5" w14:textId="77777777" w:rsidR="4D7EFBA2" w:rsidRPr="007756D9" w:rsidRDefault="4D7EFBA2" w:rsidP="003E3895">
      <w:pPr>
        <w:spacing w:before="120" w:after="120"/>
        <w:rPr>
          <w:rFonts w:eastAsia="Times New Roman" w:cs="Times New Roman"/>
          <w:sz w:val="24"/>
          <w:szCs w:val="24"/>
        </w:rPr>
      </w:pPr>
    </w:p>
    <w:p w14:paraId="1BE1E575" w14:textId="77777777" w:rsidR="4D7EFBA2" w:rsidRPr="007756D9" w:rsidRDefault="4D7EFBA2" w:rsidP="003E3895">
      <w:pPr>
        <w:spacing w:before="120" w:after="120"/>
        <w:rPr>
          <w:rFonts w:eastAsia="Times New Roman" w:cs="Times New Roman"/>
          <w:sz w:val="24"/>
          <w:szCs w:val="24"/>
        </w:rPr>
      </w:pPr>
    </w:p>
    <w:p w14:paraId="442C760C" w14:textId="77777777" w:rsidR="4D7EFBA2" w:rsidRPr="007756D9" w:rsidRDefault="4D7EFBA2" w:rsidP="003E3895">
      <w:pPr>
        <w:spacing w:before="120" w:after="120"/>
        <w:rPr>
          <w:rFonts w:eastAsia="Times New Roman" w:cs="Times New Roman"/>
          <w:sz w:val="24"/>
          <w:szCs w:val="24"/>
        </w:rPr>
      </w:pPr>
    </w:p>
    <w:p w14:paraId="78B97B34" w14:textId="77777777" w:rsidR="4D7EFBA2" w:rsidRPr="007756D9" w:rsidRDefault="4D7EFBA2" w:rsidP="003E3895">
      <w:pPr>
        <w:spacing w:before="120" w:after="120"/>
        <w:rPr>
          <w:rFonts w:eastAsia="Times New Roman" w:cs="Times New Roman"/>
          <w:sz w:val="24"/>
          <w:szCs w:val="24"/>
        </w:rPr>
      </w:pPr>
    </w:p>
    <w:p w14:paraId="7EB879B7" w14:textId="77777777" w:rsidR="4D7EFBA2" w:rsidRPr="007756D9" w:rsidRDefault="4D7EFBA2" w:rsidP="003E3895">
      <w:pPr>
        <w:spacing w:before="120" w:after="120"/>
        <w:rPr>
          <w:rFonts w:eastAsia="Times New Roman" w:cs="Times New Roman"/>
          <w:sz w:val="24"/>
          <w:szCs w:val="24"/>
        </w:rPr>
      </w:pPr>
    </w:p>
    <w:p w14:paraId="06225D31" w14:textId="77777777" w:rsidR="4D7EFBA2" w:rsidRPr="007756D9" w:rsidRDefault="4D7EFBA2" w:rsidP="003E3895">
      <w:pPr>
        <w:spacing w:before="120" w:after="120"/>
        <w:rPr>
          <w:rFonts w:eastAsia="Times New Roman" w:cs="Times New Roman"/>
          <w:sz w:val="24"/>
          <w:szCs w:val="24"/>
        </w:rPr>
      </w:pPr>
    </w:p>
    <w:p w14:paraId="6F5DD014" w14:textId="77777777" w:rsidR="0014123F" w:rsidRPr="007756D9" w:rsidRDefault="0014123F" w:rsidP="003E3895">
      <w:pPr>
        <w:spacing w:before="120" w:after="120"/>
        <w:rPr>
          <w:rFonts w:eastAsia="Times New Roman" w:cs="Times New Roman"/>
          <w:sz w:val="24"/>
          <w:szCs w:val="24"/>
        </w:rPr>
      </w:pPr>
    </w:p>
    <w:p w14:paraId="7D0480B4" w14:textId="77777777" w:rsidR="0014123F" w:rsidRPr="007756D9" w:rsidRDefault="0014123F" w:rsidP="003E3895">
      <w:pPr>
        <w:spacing w:before="120" w:after="120"/>
        <w:rPr>
          <w:rFonts w:eastAsia="Times New Roman" w:cs="Times New Roman"/>
          <w:sz w:val="24"/>
          <w:szCs w:val="24"/>
        </w:rPr>
      </w:pPr>
    </w:p>
    <w:p w14:paraId="30CA79E5" w14:textId="77777777" w:rsidR="0014123F" w:rsidRPr="007756D9" w:rsidRDefault="0014123F" w:rsidP="003E3895">
      <w:pPr>
        <w:spacing w:before="120" w:after="120"/>
        <w:rPr>
          <w:rFonts w:eastAsia="Times New Roman" w:cs="Times New Roman"/>
          <w:sz w:val="24"/>
          <w:szCs w:val="24"/>
        </w:rPr>
      </w:pPr>
    </w:p>
    <w:p w14:paraId="62B30D72" w14:textId="77777777" w:rsidR="0014123F" w:rsidRPr="007756D9" w:rsidRDefault="0014123F" w:rsidP="003E3895">
      <w:pPr>
        <w:spacing w:before="120" w:after="120"/>
        <w:rPr>
          <w:rFonts w:eastAsia="Times New Roman" w:cs="Times New Roman"/>
          <w:sz w:val="24"/>
          <w:szCs w:val="24"/>
        </w:rPr>
      </w:pPr>
    </w:p>
    <w:p w14:paraId="0A17C4A8" w14:textId="77777777" w:rsidR="4D7EFBA2" w:rsidRPr="007756D9" w:rsidRDefault="4D7EFBA2" w:rsidP="003E3895">
      <w:pPr>
        <w:spacing w:before="120" w:after="120"/>
        <w:rPr>
          <w:rFonts w:eastAsia="Times New Roman" w:cs="Times New Roman"/>
          <w:sz w:val="24"/>
          <w:szCs w:val="24"/>
        </w:rPr>
      </w:pPr>
    </w:p>
    <w:p w14:paraId="4CE00645" w14:textId="77777777" w:rsidR="4D7EFBA2" w:rsidRPr="007756D9" w:rsidRDefault="4D7EFBA2" w:rsidP="003E3895">
      <w:pPr>
        <w:spacing w:before="120" w:after="120"/>
        <w:rPr>
          <w:rFonts w:eastAsia="Times New Roman" w:cs="Times New Roman"/>
          <w:sz w:val="24"/>
          <w:szCs w:val="24"/>
        </w:rPr>
      </w:pPr>
    </w:p>
    <w:p w14:paraId="495D6978" w14:textId="77777777" w:rsidR="4D7EFBA2" w:rsidRPr="007756D9" w:rsidRDefault="4D7EFBA2" w:rsidP="003E3895">
      <w:pPr>
        <w:spacing w:before="120" w:after="120"/>
        <w:rPr>
          <w:rFonts w:eastAsia="Times New Roman" w:cs="Times New Roman"/>
          <w:sz w:val="24"/>
          <w:szCs w:val="24"/>
        </w:rPr>
      </w:pPr>
    </w:p>
    <w:p w14:paraId="1FA409B8" w14:textId="77777777" w:rsidR="4D7EFBA2" w:rsidRPr="007756D9" w:rsidRDefault="4D7EFBA2" w:rsidP="003E3895">
      <w:pPr>
        <w:spacing w:before="120" w:after="120"/>
        <w:rPr>
          <w:rFonts w:eastAsia="Times New Roman" w:cs="Times New Roman"/>
          <w:sz w:val="24"/>
          <w:szCs w:val="24"/>
        </w:rPr>
      </w:pPr>
    </w:p>
    <w:p w14:paraId="7315AB9C" w14:textId="54AF08EC" w:rsidR="4D7EFBA2" w:rsidRPr="007756D9" w:rsidRDefault="4D7EFBA2" w:rsidP="003E3895">
      <w:pPr>
        <w:spacing w:before="120" w:after="120"/>
        <w:rPr>
          <w:rFonts w:eastAsia="Times New Roman" w:cs="Times New Roman"/>
          <w:sz w:val="24"/>
          <w:szCs w:val="24"/>
        </w:rPr>
      </w:pPr>
    </w:p>
    <w:p w14:paraId="216582B9" w14:textId="77777777" w:rsidR="4F54D9B5" w:rsidRPr="007756D9" w:rsidRDefault="4F54D9B5" w:rsidP="0097617E">
      <w:pPr>
        <w:pStyle w:val="Virsraksts1"/>
        <w:numPr>
          <w:ilvl w:val="0"/>
          <w:numId w:val="0"/>
        </w:numPr>
        <w:spacing w:after="240"/>
        <w:jc w:val="center"/>
        <w:rPr>
          <w:rFonts w:ascii="Times New Roman" w:eastAsia="Times New Roman" w:hAnsi="Times New Roman" w:cs="Times New Roman"/>
          <w:b/>
          <w:bCs/>
          <w:color w:val="auto"/>
          <w:sz w:val="24"/>
          <w:szCs w:val="24"/>
        </w:rPr>
      </w:pPr>
      <w:bookmarkStart w:id="2" w:name="_Toc111551340"/>
      <w:r w:rsidRPr="007756D9">
        <w:rPr>
          <w:rFonts w:ascii="Times New Roman" w:eastAsia="Times New Roman" w:hAnsi="Times New Roman" w:cs="Times New Roman"/>
          <w:b/>
          <w:bCs/>
          <w:color w:val="auto"/>
          <w:sz w:val="24"/>
          <w:szCs w:val="24"/>
        </w:rPr>
        <w:lastRenderedPageBreak/>
        <w:t>Kopsavilkums</w:t>
      </w:r>
      <w:bookmarkEnd w:id="2"/>
    </w:p>
    <w:p w14:paraId="4E54C135" w14:textId="77911309" w:rsidR="0026304F" w:rsidRDefault="00985BBE" w:rsidP="00F16E84">
      <w:pPr>
        <w:pStyle w:val="Pamattekstapirmatkpe"/>
        <w:ind w:firstLine="0"/>
        <w:rPr>
          <w:sz w:val="24"/>
          <w:szCs w:val="24"/>
        </w:rPr>
      </w:pPr>
      <w:r>
        <w:rPr>
          <w:sz w:val="24"/>
          <w:szCs w:val="24"/>
        </w:rPr>
        <w:t>Konceptuālais</w:t>
      </w:r>
      <w:r w:rsidRPr="007756D9">
        <w:rPr>
          <w:sz w:val="24"/>
          <w:szCs w:val="24"/>
        </w:rPr>
        <w:t xml:space="preserve"> </w:t>
      </w:r>
      <w:r w:rsidR="4F25727C" w:rsidRPr="007756D9">
        <w:rPr>
          <w:sz w:val="24"/>
          <w:szCs w:val="24"/>
        </w:rPr>
        <w:t xml:space="preserve">ziņojums </w:t>
      </w:r>
      <w:r w:rsidR="30539081" w:rsidRPr="007756D9">
        <w:rPr>
          <w:sz w:val="24"/>
          <w:szCs w:val="24"/>
        </w:rPr>
        <w:t>“</w:t>
      </w:r>
      <w:r w:rsidR="00351B77" w:rsidRPr="00351B77">
        <w:rPr>
          <w:sz w:val="24"/>
          <w:szCs w:val="24"/>
        </w:rPr>
        <w:t>Kompleksi pasākumi obligātā iepirkuma komponentes problemātikas risināšanai un elektroenerģijas tirgus attīstībai</w:t>
      </w:r>
      <w:r w:rsidR="65114D65" w:rsidRPr="007756D9">
        <w:rPr>
          <w:sz w:val="24"/>
          <w:szCs w:val="24"/>
        </w:rPr>
        <w:t>”</w:t>
      </w:r>
      <w:r w:rsidR="4F25727C" w:rsidRPr="007756D9">
        <w:rPr>
          <w:sz w:val="24"/>
          <w:szCs w:val="24"/>
        </w:rPr>
        <w:t xml:space="preserve"> (turpmāk – </w:t>
      </w:r>
      <w:r>
        <w:rPr>
          <w:sz w:val="24"/>
          <w:szCs w:val="24"/>
        </w:rPr>
        <w:t>konceptuālais</w:t>
      </w:r>
      <w:r w:rsidRPr="007756D9">
        <w:rPr>
          <w:sz w:val="24"/>
          <w:szCs w:val="24"/>
        </w:rPr>
        <w:t xml:space="preserve"> </w:t>
      </w:r>
      <w:r w:rsidR="4F25727C" w:rsidRPr="007756D9">
        <w:rPr>
          <w:sz w:val="24"/>
          <w:szCs w:val="24"/>
        </w:rPr>
        <w:t>ziņojums) sagatavots</w:t>
      </w:r>
      <w:r w:rsidR="00351B77">
        <w:rPr>
          <w:sz w:val="24"/>
          <w:szCs w:val="24"/>
        </w:rPr>
        <w:t xml:space="preserve">, izpildot Ministru kabineta 2021. gada 30. novembra sēdes protokola Nr. 78 </w:t>
      </w:r>
      <w:r w:rsidR="00351B77" w:rsidRPr="00351B77">
        <w:rPr>
          <w:sz w:val="24"/>
          <w:szCs w:val="24"/>
        </w:rPr>
        <w:t>79.§ 4.</w:t>
      </w:r>
      <w:r w:rsidR="00351B77">
        <w:rPr>
          <w:sz w:val="24"/>
          <w:szCs w:val="24"/>
        </w:rPr>
        <w:t> </w:t>
      </w:r>
      <w:r w:rsidR="00351B77" w:rsidRPr="00351B77">
        <w:rPr>
          <w:sz w:val="24"/>
          <w:szCs w:val="24"/>
        </w:rPr>
        <w:t>punkt</w:t>
      </w:r>
      <w:r w:rsidR="00351B77">
        <w:rPr>
          <w:sz w:val="24"/>
          <w:szCs w:val="24"/>
        </w:rPr>
        <w:t xml:space="preserve">u, kas noteica uzdevumu </w:t>
      </w:r>
      <w:r w:rsidR="00351B77" w:rsidRPr="00351B77">
        <w:rPr>
          <w:sz w:val="24"/>
          <w:szCs w:val="24"/>
        </w:rPr>
        <w:t>Ekonomikas ministrijai sagatavot un līdz 2022.</w:t>
      </w:r>
      <w:r w:rsidR="00351B77">
        <w:rPr>
          <w:sz w:val="24"/>
          <w:szCs w:val="24"/>
        </w:rPr>
        <w:t> </w:t>
      </w:r>
      <w:r w:rsidR="00351B77" w:rsidRPr="00351B77">
        <w:rPr>
          <w:sz w:val="24"/>
          <w:szCs w:val="24"/>
        </w:rPr>
        <w:t xml:space="preserve">gada 1. augustam iesniegt izskatīšanai Ministru kabinetā ar Finanšu ministriju saskaņotu jaunu konceptuālo ziņojumu </w:t>
      </w:r>
      <w:r w:rsidR="00351B77">
        <w:rPr>
          <w:sz w:val="24"/>
          <w:szCs w:val="24"/>
        </w:rPr>
        <w:t>“</w:t>
      </w:r>
      <w:r w:rsidR="00351B77" w:rsidRPr="00351B77">
        <w:rPr>
          <w:sz w:val="24"/>
          <w:szCs w:val="24"/>
        </w:rPr>
        <w:t>Kompleksi pasākumi obligātā iepirkuma komponentes problemātikas risināšanai un elektroenerģijas tirgus attīstībai</w:t>
      </w:r>
      <w:r w:rsidR="00351B77">
        <w:rPr>
          <w:sz w:val="24"/>
          <w:szCs w:val="24"/>
        </w:rPr>
        <w:t>”</w:t>
      </w:r>
      <w:r w:rsidR="00351B77" w:rsidRPr="00351B77">
        <w:rPr>
          <w:sz w:val="24"/>
          <w:szCs w:val="24"/>
        </w:rPr>
        <w:t xml:space="preserve">, kurā tiek atjaunotas  ieņēmumu un izdevumu prognozes 2022. un 2023. gadam un sagatavoti priekšlikumi AS </w:t>
      </w:r>
      <w:r w:rsidR="00351B77">
        <w:rPr>
          <w:sz w:val="24"/>
          <w:szCs w:val="24"/>
        </w:rPr>
        <w:t>“</w:t>
      </w:r>
      <w:r w:rsidR="00351B77" w:rsidRPr="00351B77">
        <w:rPr>
          <w:sz w:val="24"/>
          <w:szCs w:val="24"/>
        </w:rPr>
        <w:t>Latvenergo</w:t>
      </w:r>
      <w:r w:rsidR="00351B77">
        <w:rPr>
          <w:sz w:val="24"/>
          <w:szCs w:val="24"/>
        </w:rPr>
        <w:t>”</w:t>
      </w:r>
      <w:r w:rsidR="00351B77" w:rsidRPr="00351B77">
        <w:rPr>
          <w:sz w:val="24"/>
          <w:szCs w:val="24"/>
        </w:rPr>
        <w:t xml:space="preserve"> dividenžu ieņēmumiem  un no tiem finansējamo izdevumu sadalījumam 2024. gadam.</w:t>
      </w:r>
      <w:r w:rsidR="00351B77">
        <w:rPr>
          <w:sz w:val="24"/>
          <w:szCs w:val="24"/>
        </w:rPr>
        <w:t xml:space="preserve"> </w:t>
      </w:r>
      <w:r w:rsidRPr="00985BBE">
        <w:rPr>
          <w:sz w:val="24"/>
          <w:szCs w:val="24"/>
        </w:rPr>
        <w:t xml:space="preserve"> </w:t>
      </w:r>
      <w:r>
        <w:rPr>
          <w:sz w:val="24"/>
          <w:szCs w:val="24"/>
        </w:rPr>
        <w:t>Konceptuālais</w:t>
      </w:r>
      <w:r w:rsidR="00351B77">
        <w:rPr>
          <w:sz w:val="24"/>
          <w:szCs w:val="24"/>
        </w:rPr>
        <w:t xml:space="preserve"> ziņojums piedāvā</w:t>
      </w:r>
      <w:r w:rsidR="4F25727C" w:rsidRPr="007756D9">
        <w:rPr>
          <w:sz w:val="24"/>
          <w:szCs w:val="24"/>
        </w:rPr>
        <w:t xml:space="preserve"> </w:t>
      </w:r>
      <w:r w:rsidR="00576EE3" w:rsidRPr="007756D9">
        <w:rPr>
          <w:sz w:val="24"/>
          <w:szCs w:val="24"/>
        </w:rPr>
        <w:t xml:space="preserve">pasākumus obligātā iepirkuma komponentes (turpmāk – OIK) problemātikas </w:t>
      </w:r>
      <w:r w:rsidR="005A0CB0" w:rsidRPr="007756D9">
        <w:rPr>
          <w:sz w:val="24"/>
          <w:szCs w:val="24"/>
        </w:rPr>
        <w:t>risināšanai</w:t>
      </w:r>
      <w:r w:rsidR="00576EE3" w:rsidRPr="007756D9">
        <w:rPr>
          <w:sz w:val="24"/>
          <w:szCs w:val="24"/>
        </w:rPr>
        <w:t xml:space="preserve"> un </w:t>
      </w:r>
      <w:r w:rsidR="005D068C" w:rsidRPr="007756D9">
        <w:rPr>
          <w:sz w:val="24"/>
          <w:szCs w:val="24"/>
        </w:rPr>
        <w:t xml:space="preserve">elektroenerģijas </w:t>
      </w:r>
      <w:r w:rsidR="00375316" w:rsidRPr="007756D9">
        <w:rPr>
          <w:sz w:val="24"/>
          <w:szCs w:val="24"/>
        </w:rPr>
        <w:t xml:space="preserve">izmaksu mazināšanai </w:t>
      </w:r>
      <w:r w:rsidR="005D068C" w:rsidRPr="007756D9">
        <w:rPr>
          <w:sz w:val="24"/>
          <w:szCs w:val="24"/>
        </w:rPr>
        <w:t xml:space="preserve">Latvijas </w:t>
      </w:r>
      <w:r w:rsidR="00015C05" w:rsidRPr="007756D9">
        <w:rPr>
          <w:sz w:val="24"/>
          <w:szCs w:val="24"/>
        </w:rPr>
        <w:t xml:space="preserve">trūcīgākajām </w:t>
      </w:r>
      <w:r w:rsidR="005D068C" w:rsidRPr="007756D9">
        <w:rPr>
          <w:sz w:val="24"/>
          <w:szCs w:val="24"/>
        </w:rPr>
        <w:t>mājsaimniecībām</w:t>
      </w:r>
      <w:r w:rsidR="4F25727C" w:rsidRPr="007756D9">
        <w:rPr>
          <w:sz w:val="24"/>
          <w:szCs w:val="24"/>
        </w:rPr>
        <w:t>,</w:t>
      </w:r>
      <w:r w:rsidR="00935BB9" w:rsidRPr="007756D9">
        <w:rPr>
          <w:sz w:val="24"/>
          <w:szCs w:val="24"/>
        </w:rPr>
        <w:t xml:space="preserve"> </w:t>
      </w:r>
      <w:r w:rsidR="00375316" w:rsidRPr="007756D9">
        <w:rPr>
          <w:sz w:val="24"/>
          <w:szCs w:val="24"/>
        </w:rPr>
        <w:t xml:space="preserve">tādējādi </w:t>
      </w:r>
      <w:r w:rsidR="00525F3A" w:rsidRPr="007756D9">
        <w:rPr>
          <w:sz w:val="24"/>
          <w:szCs w:val="24"/>
        </w:rPr>
        <w:t>nodrošin</w:t>
      </w:r>
      <w:r w:rsidR="00375316" w:rsidRPr="007756D9">
        <w:rPr>
          <w:sz w:val="24"/>
          <w:szCs w:val="24"/>
        </w:rPr>
        <w:t>ot</w:t>
      </w:r>
      <w:r w:rsidR="005A0CB0" w:rsidRPr="007756D9">
        <w:rPr>
          <w:sz w:val="24"/>
          <w:szCs w:val="24"/>
        </w:rPr>
        <w:t xml:space="preserve"> sabiedrības</w:t>
      </w:r>
      <w:r w:rsidR="00525F3A" w:rsidRPr="007756D9">
        <w:rPr>
          <w:sz w:val="24"/>
          <w:szCs w:val="24"/>
        </w:rPr>
        <w:t xml:space="preserve"> ievainojamākās </w:t>
      </w:r>
      <w:r w:rsidR="006C2905" w:rsidRPr="007756D9">
        <w:rPr>
          <w:sz w:val="24"/>
          <w:szCs w:val="24"/>
        </w:rPr>
        <w:t xml:space="preserve">daļas </w:t>
      </w:r>
      <w:r w:rsidR="00525F3A" w:rsidRPr="007756D9">
        <w:rPr>
          <w:sz w:val="24"/>
          <w:szCs w:val="24"/>
        </w:rPr>
        <w:t xml:space="preserve">aizsardzību </w:t>
      </w:r>
      <w:r w:rsidR="005A0CB0" w:rsidRPr="007756D9">
        <w:rPr>
          <w:sz w:val="24"/>
          <w:szCs w:val="24"/>
        </w:rPr>
        <w:t xml:space="preserve">un </w:t>
      </w:r>
      <w:r w:rsidR="00246A39" w:rsidRPr="007756D9">
        <w:rPr>
          <w:sz w:val="24"/>
          <w:szCs w:val="24"/>
        </w:rPr>
        <w:t xml:space="preserve">uzņēmējdarbības </w:t>
      </w:r>
      <w:r w:rsidR="00525F3A" w:rsidRPr="007756D9">
        <w:rPr>
          <w:sz w:val="24"/>
          <w:szCs w:val="24"/>
        </w:rPr>
        <w:t>attīstības sekmēšanu</w:t>
      </w:r>
      <w:r w:rsidR="00576EE3" w:rsidRPr="007756D9">
        <w:rPr>
          <w:sz w:val="24"/>
          <w:szCs w:val="24"/>
        </w:rPr>
        <w:t xml:space="preserve">. </w:t>
      </w:r>
      <w:r w:rsidR="00F16E84" w:rsidRPr="00E45EC9">
        <w:rPr>
          <w:sz w:val="24"/>
          <w:szCs w:val="24"/>
        </w:rPr>
        <w:t xml:space="preserve">Saskaņā ar piedāvāto risinājumu no 2022. gada 1. septembra līdz </w:t>
      </w:r>
      <w:r w:rsidR="00376594" w:rsidRPr="00E45EC9">
        <w:rPr>
          <w:sz w:val="24"/>
          <w:szCs w:val="24"/>
        </w:rPr>
        <w:t>202</w:t>
      </w:r>
      <w:r w:rsidR="00376594">
        <w:rPr>
          <w:sz w:val="24"/>
          <w:szCs w:val="24"/>
        </w:rPr>
        <w:t>5</w:t>
      </w:r>
      <w:r w:rsidR="00F16E84" w:rsidRPr="00E45EC9">
        <w:rPr>
          <w:sz w:val="24"/>
          <w:szCs w:val="24"/>
        </w:rPr>
        <w:t xml:space="preserve">. gada 31. decembrim OIK likmi paredzēts samazināt līdz 0 </w:t>
      </w:r>
      <w:proofErr w:type="spellStart"/>
      <w:r w:rsidR="00F16E84" w:rsidRPr="00E45EC9">
        <w:rPr>
          <w:i/>
          <w:iCs/>
          <w:sz w:val="24"/>
          <w:szCs w:val="24"/>
        </w:rPr>
        <w:t>euro</w:t>
      </w:r>
      <w:proofErr w:type="spellEnd"/>
      <w:r w:rsidR="00F16E84" w:rsidRPr="00E45EC9">
        <w:rPr>
          <w:sz w:val="24"/>
          <w:szCs w:val="24"/>
        </w:rPr>
        <w:t>/</w:t>
      </w:r>
      <w:proofErr w:type="spellStart"/>
      <w:r w:rsidR="00F16E84" w:rsidRPr="00E45EC9">
        <w:rPr>
          <w:sz w:val="24"/>
          <w:szCs w:val="24"/>
        </w:rPr>
        <w:t>MWh</w:t>
      </w:r>
      <w:proofErr w:type="spellEnd"/>
      <w:r w:rsidR="00F16E84" w:rsidRPr="00E45EC9">
        <w:rPr>
          <w:sz w:val="24"/>
          <w:szCs w:val="24"/>
        </w:rPr>
        <w:t xml:space="preserve"> visiem elektroenerģijas gala lietotājiem.</w:t>
      </w:r>
      <w:r w:rsidR="00F16E84">
        <w:rPr>
          <w:sz w:val="24"/>
          <w:szCs w:val="24"/>
        </w:rPr>
        <w:t xml:space="preserve"> </w:t>
      </w:r>
      <w:r>
        <w:rPr>
          <w:sz w:val="24"/>
          <w:szCs w:val="24"/>
        </w:rPr>
        <w:t>Konceptuālajā</w:t>
      </w:r>
      <w:r w:rsidR="00935BB9" w:rsidRPr="007756D9">
        <w:rPr>
          <w:sz w:val="24"/>
          <w:szCs w:val="24"/>
        </w:rPr>
        <w:t xml:space="preserve"> ziņojumā ir </w:t>
      </w:r>
      <w:r w:rsidR="5B99EE8C" w:rsidRPr="007756D9">
        <w:rPr>
          <w:sz w:val="24"/>
          <w:szCs w:val="24"/>
        </w:rPr>
        <w:t>piedāvā</w:t>
      </w:r>
      <w:r w:rsidR="00935BB9" w:rsidRPr="007756D9">
        <w:rPr>
          <w:sz w:val="24"/>
          <w:szCs w:val="24"/>
        </w:rPr>
        <w:t>t</w:t>
      </w:r>
      <w:r w:rsidR="006F58DB" w:rsidRPr="007756D9">
        <w:rPr>
          <w:sz w:val="24"/>
          <w:szCs w:val="24"/>
        </w:rPr>
        <w:t xml:space="preserve">s </w:t>
      </w:r>
      <w:r w:rsidR="00F842A1" w:rsidRPr="007756D9">
        <w:rPr>
          <w:sz w:val="24"/>
          <w:szCs w:val="24"/>
        </w:rPr>
        <w:t>komplekss</w:t>
      </w:r>
      <w:r w:rsidR="006F58DB" w:rsidRPr="007756D9">
        <w:rPr>
          <w:sz w:val="24"/>
          <w:szCs w:val="24"/>
        </w:rPr>
        <w:t xml:space="preserve"> </w:t>
      </w:r>
      <w:r w:rsidR="00F842A1" w:rsidRPr="007756D9">
        <w:rPr>
          <w:sz w:val="24"/>
          <w:szCs w:val="24"/>
        </w:rPr>
        <w:t xml:space="preserve">risinājums, </w:t>
      </w:r>
      <w:r w:rsidR="006F58DB" w:rsidRPr="007756D9">
        <w:rPr>
          <w:sz w:val="24"/>
          <w:szCs w:val="24"/>
        </w:rPr>
        <w:t>aktualizē</w:t>
      </w:r>
      <w:r w:rsidR="00375316" w:rsidRPr="007756D9">
        <w:rPr>
          <w:sz w:val="24"/>
          <w:szCs w:val="24"/>
        </w:rPr>
        <w:t>jo</w:t>
      </w:r>
      <w:r w:rsidR="006F58DB" w:rsidRPr="007756D9">
        <w:rPr>
          <w:sz w:val="24"/>
          <w:szCs w:val="24"/>
        </w:rPr>
        <w:t>t</w:t>
      </w:r>
      <w:r w:rsidR="00975F15" w:rsidRPr="007756D9">
        <w:rPr>
          <w:sz w:val="24"/>
          <w:szCs w:val="24"/>
        </w:rPr>
        <w:t xml:space="preserve"> </w:t>
      </w:r>
      <w:r w:rsidR="00F842A1" w:rsidRPr="007756D9">
        <w:rPr>
          <w:sz w:val="24"/>
          <w:szCs w:val="24"/>
        </w:rPr>
        <w:t xml:space="preserve">valsts </w:t>
      </w:r>
      <w:r w:rsidR="00F34DB6" w:rsidRPr="007756D9">
        <w:rPr>
          <w:sz w:val="24"/>
          <w:szCs w:val="24"/>
        </w:rPr>
        <w:t xml:space="preserve">finansējumu </w:t>
      </w:r>
      <w:r w:rsidR="00975F15" w:rsidRPr="007756D9">
        <w:rPr>
          <w:sz w:val="24"/>
          <w:szCs w:val="24"/>
        </w:rPr>
        <w:t xml:space="preserve">vidēja termiņa budžetā </w:t>
      </w:r>
      <w:r w:rsidR="00375316" w:rsidRPr="007756D9">
        <w:rPr>
          <w:sz w:val="24"/>
          <w:szCs w:val="24"/>
        </w:rPr>
        <w:t>2023</w:t>
      </w:r>
      <w:r w:rsidR="00975F15" w:rsidRPr="007756D9">
        <w:rPr>
          <w:sz w:val="24"/>
          <w:szCs w:val="24"/>
        </w:rPr>
        <w:t>.</w:t>
      </w:r>
      <w:r w:rsidR="00F34DB6" w:rsidRPr="007756D9">
        <w:rPr>
          <w:sz w:val="24"/>
          <w:szCs w:val="24"/>
        </w:rPr>
        <w:t>,</w:t>
      </w:r>
      <w:r w:rsidR="00975F15" w:rsidRPr="007756D9">
        <w:rPr>
          <w:sz w:val="24"/>
          <w:szCs w:val="24"/>
        </w:rPr>
        <w:t xml:space="preserve"> </w:t>
      </w:r>
      <w:r w:rsidR="00375316" w:rsidRPr="007756D9">
        <w:rPr>
          <w:sz w:val="24"/>
          <w:szCs w:val="24"/>
        </w:rPr>
        <w:t>2024</w:t>
      </w:r>
      <w:r w:rsidR="00975F15" w:rsidRPr="007756D9">
        <w:rPr>
          <w:sz w:val="24"/>
          <w:szCs w:val="24"/>
        </w:rPr>
        <w:t>.</w:t>
      </w:r>
      <w:r w:rsidR="00BB3FFF" w:rsidRPr="007756D9">
        <w:rPr>
          <w:sz w:val="24"/>
          <w:szCs w:val="24"/>
        </w:rPr>
        <w:t xml:space="preserve"> </w:t>
      </w:r>
      <w:r w:rsidR="00F34DB6" w:rsidRPr="007756D9">
        <w:rPr>
          <w:sz w:val="24"/>
          <w:szCs w:val="24"/>
        </w:rPr>
        <w:t>un</w:t>
      </w:r>
      <w:r w:rsidR="00606F63" w:rsidRPr="007756D9">
        <w:rPr>
          <w:sz w:val="24"/>
          <w:szCs w:val="24"/>
        </w:rPr>
        <w:t xml:space="preserve"> </w:t>
      </w:r>
      <w:r w:rsidR="00375316" w:rsidRPr="007756D9">
        <w:rPr>
          <w:sz w:val="24"/>
          <w:szCs w:val="24"/>
        </w:rPr>
        <w:t>2025</w:t>
      </w:r>
      <w:r w:rsidR="00F34DB6" w:rsidRPr="007756D9">
        <w:rPr>
          <w:sz w:val="24"/>
          <w:szCs w:val="24"/>
        </w:rPr>
        <w:t>.</w:t>
      </w:r>
      <w:r w:rsidR="00606F63" w:rsidRPr="007756D9">
        <w:rPr>
          <w:sz w:val="24"/>
          <w:szCs w:val="24"/>
        </w:rPr>
        <w:t xml:space="preserve"> </w:t>
      </w:r>
      <w:r w:rsidR="00F34DB6" w:rsidRPr="007756D9">
        <w:rPr>
          <w:sz w:val="24"/>
          <w:szCs w:val="24"/>
        </w:rPr>
        <w:t>gadā</w:t>
      </w:r>
      <w:r w:rsidR="00C879CB" w:rsidRPr="007756D9">
        <w:rPr>
          <w:sz w:val="24"/>
          <w:szCs w:val="24"/>
        </w:rPr>
        <w:t>.</w:t>
      </w:r>
    </w:p>
    <w:p w14:paraId="2484EB77" w14:textId="77777777" w:rsidR="00C879CB" w:rsidRPr="0024343E" w:rsidRDefault="00C879CB">
      <w:pPr>
        <w:ind w:firstLine="720"/>
        <w:jc w:val="left"/>
        <w:rPr>
          <w:rFonts w:eastAsia="Times New Roman" w:cs="Times New Roman"/>
          <w:sz w:val="24"/>
          <w:szCs w:val="24"/>
        </w:rPr>
      </w:pPr>
      <w:r w:rsidRPr="0024343E">
        <w:rPr>
          <w:rFonts w:eastAsia="Times New Roman" w:cs="Times New Roman"/>
          <w:sz w:val="24"/>
          <w:szCs w:val="24"/>
        </w:rPr>
        <w:br w:type="page"/>
      </w:r>
    </w:p>
    <w:p w14:paraId="1A4A0C93" w14:textId="77777777" w:rsidR="00937DA3" w:rsidRPr="007756D9" w:rsidRDefault="00F915ED" w:rsidP="003E3895">
      <w:pPr>
        <w:pStyle w:val="Virsraksts1"/>
        <w:spacing w:before="120" w:after="120"/>
        <w:jc w:val="center"/>
        <w:rPr>
          <w:rFonts w:ascii="Times New Roman" w:eastAsia="Times New Roman" w:hAnsi="Times New Roman" w:cs="Times New Roman"/>
          <w:b/>
          <w:bCs/>
          <w:color w:val="auto"/>
          <w:sz w:val="24"/>
          <w:szCs w:val="24"/>
        </w:rPr>
      </w:pPr>
      <w:bookmarkStart w:id="3" w:name="_Toc111551341"/>
      <w:r w:rsidRPr="007756D9">
        <w:rPr>
          <w:rFonts w:ascii="Times New Roman" w:eastAsia="Times New Roman" w:hAnsi="Times New Roman" w:cs="Times New Roman"/>
          <w:b/>
          <w:bCs/>
          <w:color w:val="auto"/>
          <w:sz w:val="24"/>
          <w:szCs w:val="24"/>
        </w:rPr>
        <w:lastRenderedPageBreak/>
        <w:t>Esošās situācijas raksturojums</w:t>
      </w:r>
      <w:bookmarkEnd w:id="3"/>
    </w:p>
    <w:p w14:paraId="25D11CCD" w14:textId="77777777" w:rsidR="0026304F" w:rsidRPr="007756D9" w:rsidRDefault="005C2A81" w:rsidP="004F438D">
      <w:pPr>
        <w:pStyle w:val="Pamattekstapirmatkpe"/>
        <w:rPr>
          <w:rFonts w:cs="Times New Roman"/>
          <w:sz w:val="24"/>
          <w:szCs w:val="24"/>
        </w:rPr>
      </w:pPr>
      <w:r w:rsidRPr="007756D9">
        <w:rPr>
          <w:sz w:val="24"/>
          <w:szCs w:val="24"/>
          <w:lang w:eastAsia="lv-LV"/>
        </w:rPr>
        <w:t xml:space="preserve">Pašreizējā Latvijas ekonomikas attīstības līmenī esošais OIK maksājuma apmērs elektroenerģijas gala lietotājiem </w:t>
      </w:r>
      <w:r w:rsidR="00742F29" w:rsidRPr="007756D9">
        <w:rPr>
          <w:sz w:val="24"/>
          <w:szCs w:val="24"/>
          <w:lang w:eastAsia="lv-LV"/>
        </w:rPr>
        <w:t xml:space="preserve">ir </w:t>
      </w:r>
      <w:r w:rsidRPr="007756D9">
        <w:rPr>
          <w:sz w:val="24"/>
          <w:szCs w:val="24"/>
          <w:lang w:eastAsia="lv-LV"/>
        </w:rPr>
        <w:t>radījis būtisku slogu, atstājot negatīvu ietekmi uz Latvijas globālo konkurētspēju, ko vēl vairāk pastiprin</w:t>
      </w:r>
      <w:r w:rsidR="00742F29" w:rsidRPr="007756D9">
        <w:rPr>
          <w:sz w:val="24"/>
          <w:szCs w:val="24"/>
          <w:lang w:eastAsia="lv-LV"/>
        </w:rPr>
        <w:t>āja</w:t>
      </w:r>
      <w:r w:rsidRPr="007756D9">
        <w:rPr>
          <w:sz w:val="24"/>
          <w:szCs w:val="24"/>
          <w:lang w:eastAsia="lv-LV"/>
        </w:rPr>
        <w:t xml:space="preserve"> </w:t>
      </w:r>
      <w:r w:rsidR="00576EE3" w:rsidRPr="007756D9">
        <w:rPr>
          <w:sz w:val="24"/>
          <w:szCs w:val="24"/>
          <w:lang w:eastAsia="lv-LV"/>
        </w:rPr>
        <w:t>globālās pandēmijas radītā</w:t>
      </w:r>
      <w:r w:rsidR="006C66B5" w:rsidRPr="007756D9">
        <w:rPr>
          <w:sz w:val="24"/>
          <w:szCs w:val="24"/>
          <w:lang w:eastAsia="lv-LV"/>
        </w:rPr>
        <w:t xml:space="preserve"> ārējā</w:t>
      </w:r>
      <w:r w:rsidR="00576EE3" w:rsidRPr="007756D9">
        <w:rPr>
          <w:sz w:val="24"/>
          <w:szCs w:val="24"/>
          <w:lang w:eastAsia="lv-LV"/>
        </w:rPr>
        <w:t xml:space="preserve"> ietekme</w:t>
      </w:r>
      <w:r w:rsidR="00742F29" w:rsidRPr="007756D9">
        <w:rPr>
          <w:sz w:val="24"/>
          <w:szCs w:val="24"/>
          <w:lang w:eastAsia="lv-LV"/>
        </w:rPr>
        <w:t xml:space="preserve">, kā arī ārkārtējs un iepriekš neprognozēts </w:t>
      </w:r>
      <w:r w:rsidR="00742F29" w:rsidRPr="007756D9">
        <w:rPr>
          <w:rFonts w:cs="Times New Roman"/>
          <w:spacing w:val="4"/>
          <w:sz w:val="24"/>
          <w:szCs w:val="24"/>
        </w:rPr>
        <w:t xml:space="preserve">visu būtiskāko energoresursu (ogles, nafta, dabasgāze, elektroenerģija) </w:t>
      </w:r>
      <w:r w:rsidR="00742F29" w:rsidRPr="007756D9">
        <w:rPr>
          <w:sz w:val="24"/>
          <w:szCs w:val="24"/>
          <w:lang w:eastAsia="lv-LV"/>
        </w:rPr>
        <w:t xml:space="preserve">cenu pieaugums </w:t>
      </w:r>
      <w:r w:rsidR="00742F29" w:rsidRPr="007756D9">
        <w:rPr>
          <w:rFonts w:cs="Times New Roman"/>
          <w:spacing w:val="4"/>
          <w:sz w:val="24"/>
          <w:szCs w:val="24"/>
        </w:rPr>
        <w:t xml:space="preserve">2021. un 2022. gadā. </w:t>
      </w:r>
      <w:r w:rsidR="00742F29" w:rsidRPr="007756D9">
        <w:rPr>
          <w:rFonts w:cs="Times New Roman"/>
          <w:sz w:val="24"/>
          <w:szCs w:val="24"/>
        </w:rPr>
        <w:t xml:space="preserve">Tādi energoresursi kā dabasgāze un elektroenerģija ir sasnieguši arī vēsturiskos cenu rekordus. Cenu rekordus ir sasniegušas arī emisijas kvotu cenas, vēl vairāk sadārdzinot elektroenerģijas ražošanu. </w:t>
      </w:r>
    </w:p>
    <w:p w14:paraId="624A9D31" w14:textId="6079BE37" w:rsidR="00562B9F" w:rsidRPr="007756D9" w:rsidRDefault="00762DC5" w:rsidP="00970065">
      <w:pPr>
        <w:pStyle w:val="Pamattekstapirmatkpe"/>
        <w:rPr>
          <w:sz w:val="24"/>
          <w:szCs w:val="24"/>
          <w:lang w:eastAsia="lv-LV"/>
        </w:rPr>
      </w:pPr>
      <w:r w:rsidRPr="007756D9">
        <w:rPr>
          <w:sz w:val="24"/>
          <w:szCs w:val="24"/>
          <w:lang w:eastAsia="lv-LV"/>
        </w:rPr>
        <w:t>Līdz šim ar</w:t>
      </w:r>
      <w:r w:rsidR="00576EE3" w:rsidRPr="007756D9">
        <w:rPr>
          <w:sz w:val="24"/>
          <w:szCs w:val="24"/>
          <w:lang w:eastAsia="lv-LV"/>
        </w:rPr>
        <w:t xml:space="preserve"> Ministru kabinet</w:t>
      </w:r>
      <w:r w:rsidRPr="007756D9">
        <w:rPr>
          <w:sz w:val="24"/>
          <w:szCs w:val="24"/>
          <w:lang w:eastAsia="lv-LV"/>
        </w:rPr>
        <w:t xml:space="preserve">a lēmumiem OIK ir bijusi fiksēta noteiktā līmenī, </w:t>
      </w:r>
      <w:r w:rsidR="00AF73DB" w:rsidRPr="007756D9">
        <w:rPr>
          <w:sz w:val="24"/>
          <w:szCs w:val="24"/>
          <w:lang w:eastAsia="lv-LV"/>
        </w:rPr>
        <w:t>attiecīgajam</w:t>
      </w:r>
      <w:r w:rsidRPr="007756D9">
        <w:rPr>
          <w:sz w:val="24"/>
          <w:szCs w:val="24"/>
          <w:lang w:eastAsia="lv-LV"/>
        </w:rPr>
        <w:t xml:space="preserve"> mērķim novirzot budžeta līdzekļus, kā arī ir piešķir</w:t>
      </w:r>
      <w:r w:rsidR="006B6BC7" w:rsidRPr="007756D9">
        <w:rPr>
          <w:sz w:val="24"/>
          <w:szCs w:val="24"/>
          <w:lang w:eastAsia="lv-LV"/>
        </w:rPr>
        <w:t>ot</w:t>
      </w:r>
      <w:r w:rsidRPr="007756D9">
        <w:rPr>
          <w:sz w:val="24"/>
          <w:szCs w:val="24"/>
          <w:lang w:eastAsia="lv-LV"/>
        </w:rPr>
        <w:t xml:space="preserve"> </w:t>
      </w:r>
      <w:r w:rsidR="006B6BC7" w:rsidRPr="007756D9">
        <w:rPr>
          <w:sz w:val="24"/>
          <w:szCs w:val="24"/>
          <w:lang w:eastAsia="lv-LV"/>
        </w:rPr>
        <w:t>finansējumu</w:t>
      </w:r>
      <w:r w:rsidRPr="007756D9">
        <w:rPr>
          <w:sz w:val="24"/>
          <w:szCs w:val="24"/>
          <w:lang w:eastAsia="lv-LV"/>
        </w:rPr>
        <w:t xml:space="preserve"> </w:t>
      </w:r>
      <w:r w:rsidR="00ED6BBC" w:rsidRPr="007756D9">
        <w:rPr>
          <w:sz w:val="24"/>
          <w:szCs w:val="24"/>
        </w:rPr>
        <w:t>energoietilpīg</w:t>
      </w:r>
      <w:r w:rsidR="00443658" w:rsidRPr="007756D9">
        <w:rPr>
          <w:sz w:val="24"/>
          <w:szCs w:val="24"/>
        </w:rPr>
        <w:t xml:space="preserve">o </w:t>
      </w:r>
      <w:r w:rsidR="00ED6BBC" w:rsidRPr="007756D9">
        <w:rPr>
          <w:sz w:val="24"/>
          <w:szCs w:val="24"/>
        </w:rPr>
        <w:t>apstrādes rūpniecības uzņēmum</w:t>
      </w:r>
      <w:r w:rsidR="00443658" w:rsidRPr="007756D9">
        <w:rPr>
          <w:sz w:val="24"/>
          <w:szCs w:val="24"/>
        </w:rPr>
        <w:t xml:space="preserve">u </w:t>
      </w:r>
      <w:r w:rsidR="00443658" w:rsidRPr="007756D9">
        <w:rPr>
          <w:sz w:val="24"/>
          <w:szCs w:val="24"/>
          <w:lang w:eastAsia="lv-LV"/>
        </w:rPr>
        <w:t>atbalstam</w:t>
      </w:r>
      <w:r w:rsidR="00727EEF" w:rsidRPr="007756D9">
        <w:rPr>
          <w:sz w:val="24"/>
          <w:szCs w:val="24"/>
        </w:rPr>
        <w:t>, aizsargāto lietotāju atbalstam</w:t>
      </w:r>
      <w:r w:rsidR="00800159" w:rsidRPr="007756D9">
        <w:rPr>
          <w:sz w:val="24"/>
          <w:szCs w:val="24"/>
        </w:rPr>
        <w:t xml:space="preserve">, kā arī </w:t>
      </w:r>
      <w:r w:rsidR="00586A56" w:rsidRPr="007756D9">
        <w:rPr>
          <w:rFonts w:eastAsia="Times New Roman" w:cs="Times New Roman"/>
          <w:sz w:val="24"/>
          <w:szCs w:val="24"/>
        </w:rPr>
        <w:t xml:space="preserve">virzībai uz </w:t>
      </w:r>
      <w:proofErr w:type="spellStart"/>
      <w:r w:rsidR="00586A56" w:rsidRPr="007756D9">
        <w:rPr>
          <w:rFonts w:eastAsia="Times New Roman" w:cs="Times New Roman"/>
          <w:sz w:val="24"/>
          <w:szCs w:val="24"/>
        </w:rPr>
        <w:t>klimatneitralitāti</w:t>
      </w:r>
      <w:proofErr w:type="spellEnd"/>
      <w:r w:rsidR="00586A56" w:rsidRPr="007756D9">
        <w:rPr>
          <w:rFonts w:eastAsia="Times New Roman" w:cs="Times New Roman"/>
          <w:sz w:val="24"/>
          <w:szCs w:val="24"/>
        </w:rPr>
        <w:t xml:space="preserve"> nepieciešamo pas</w:t>
      </w:r>
      <w:r w:rsidR="00970065" w:rsidRPr="007756D9">
        <w:rPr>
          <w:rFonts w:eastAsia="Times New Roman" w:cs="Times New Roman"/>
          <w:sz w:val="24"/>
          <w:szCs w:val="24"/>
        </w:rPr>
        <w:t>ā</w:t>
      </w:r>
      <w:r w:rsidR="00586A56" w:rsidRPr="007756D9">
        <w:rPr>
          <w:rFonts w:eastAsia="Times New Roman" w:cs="Times New Roman"/>
          <w:sz w:val="24"/>
          <w:szCs w:val="24"/>
        </w:rPr>
        <w:t>kumu</w:t>
      </w:r>
      <w:r w:rsidR="00EF1ABC" w:rsidRPr="007756D9">
        <w:rPr>
          <w:sz w:val="24"/>
          <w:szCs w:val="24"/>
        </w:rPr>
        <w:t xml:space="preserve"> īstenošanai</w:t>
      </w:r>
      <w:r w:rsidR="00ED6BBC" w:rsidRPr="007756D9">
        <w:rPr>
          <w:sz w:val="24"/>
          <w:szCs w:val="24"/>
        </w:rPr>
        <w:t xml:space="preserve">. </w:t>
      </w:r>
      <w:r w:rsidR="007B5BBE" w:rsidRPr="007756D9">
        <w:rPr>
          <w:sz w:val="24"/>
          <w:szCs w:val="24"/>
          <w:lang w:eastAsia="lv-LV"/>
        </w:rPr>
        <w:t>Līdzekļi min</w:t>
      </w:r>
      <w:r w:rsidR="008A3624" w:rsidRPr="007756D9">
        <w:rPr>
          <w:sz w:val="24"/>
          <w:szCs w:val="24"/>
          <w:lang w:eastAsia="lv-LV"/>
        </w:rPr>
        <w:t>ē</w:t>
      </w:r>
      <w:r w:rsidR="007B5BBE" w:rsidRPr="007756D9">
        <w:rPr>
          <w:sz w:val="24"/>
          <w:szCs w:val="24"/>
          <w:lang w:eastAsia="lv-LV"/>
        </w:rPr>
        <w:t>t</w:t>
      </w:r>
      <w:r w:rsidR="008A3624" w:rsidRPr="007756D9">
        <w:rPr>
          <w:sz w:val="24"/>
          <w:szCs w:val="24"/>
          <w:lang w:eastAsia="lv-LV"/>
        </w:rPr>
        <w:t>a</w:t>
      </w:r>
      <w:r w:rsidR="007B5BBE" w:rsidRPr="007756D9">
        <w:rPr>
          <w:sz w:val="24"/>
          <w:szCs w:val="24"/>
          <w:lang w:eastAsia="lv-LV"/>
        </w:rPr>
        <w:t>j</w:t>
      </w:r>
      <w:r w:rsidR="008F3895" w:rsidRPr="007756D9">
        <w:rPr>
          <w:sz w:val="24"/>
          <w:szCs w:val="24"/>
          <w:lang w:eastAsia="lv-LV"/>
        </w:rPr>
        <w:t xml:space="preserve">iem pasākumiem ir plānoti vidēja termiņa </w:t>
      </w:r>
      <w:r w:rsidR="00C93334" w:rsidRPr="007756D9">
        <w:rPr>
          <w:sz w:val="24"/>
          <w:szCs w:val="24"/>
          <w:lang w:eastAsia="lv-LV"/>
        </w:rPr>
        <w:t xml:space="preserve">valsts </w:t>
      </w:r>
      <w:r w:rsidR="008F3895" w:rsidRPr="007756D9">
        <w:rPr>
          <w:sz w:val="24"/>
          <w:szCs w:val="24"/>
          <w:lang w:eastAsia="lv-LV"/>
        </w:rPr>
        <w:t xml:space="preserve">budžetā </w:t>
      </w:r>
      <w:r w:rsidR="00C93334" w:rsidRPr="007756D9">
        <w:rPr>
          <w:sz w:val="24"/>
          <w:szCs w:val="24"/>
          <w:lang w:eastAsia="lv-LV"/>
        </w:rPr>
        <w:t>202</w:t>
      </w:r>
      <w:r w:rsidR="00970065" w:rsidRPr="007756D9">
        <w:rPr>
          <w:sz w:val="24"/>
          <w:szCs w:val="24"/>
          <w:lang w:eastAsia="lv-LV"/>
        </w:rPr>
        <w:t>1</w:t>
      </w:r>
      <w:r w:rsidR="00C93334" w:rsidRPr="007756D9">
        <w:rPr>
          <w:sz w:val="24"/>
          <w:szCs w:val="24"/>
          <w:lang w:eastAsia="lv-LV"/>
        </w:rPr>
        <w:t xml:space="preserve">. – </w:t>
      </w:r>
      <w:r w:rsidR="00742F29" w:rsidRPr="007756D9">
        <w:rPr>
          <w:sz w:val="24"/>
          <w:szCs w:val="24"/>
          <w:lang w:eastAsia="lv-LV"/>
        </w:rPr>
        <w:t>202</w:t>
      </w:r>
      <w:r w:rsidR="00970065" w:rsidRPr="007756D9">
        <w:rPr>
          <w:sz w:val="24"/>
          <w:szCs w:val="24"/>
          <w:lang w:eastAsia="lv-LV"/>
        </w:rPr>
        <w:t>3</w:t>
      </w:r>
      <w:r w:rsidR="00C93334" w:rsidRPr="007756D9">
        <w:rPr>
          <w:sz w:val="24"/>
          <w:szCs w:val="24"/>
          <w:lang w:eastAsia="lv-LV"/>
        </w:rPr>
        <w:t>.</w:t>
      </w:r>
      <w:r w:rsidR="005B2031" w:rsidRPr="007756D9">
        <w:rPr>
          <w:sz w:val="24"/>
          <w:szCs w:val="24"/>
          <w:lang w:eastAsia="lv-LV"/>
        </w:rPr>
        <w:t xml:space="preserve"> </w:t>
      </w:r>
      <w:r w:rsidR="00C93334" w:rsidRPr="007756D9">
        <w:rPr>
          <w:sz w:val="24"/>
          <w:szCs w:val="24"/>
          <w:lang w:eastAsia="lv-LV"/>
        </w:rPr>
        <w:t>gadam</w:t>
      </w:r>
      <w:r w:rsidR="00970065" w:rsidRPr="007756D9">
        <w:rPr>
          <w:sz w:val="24"/>
          <w:szCs w:val="24"/>
          <w:lang w:eastAsia="lv-LV"/>
        </w:rPr>
        <w:t xml:space="preserve"> un nepieciešami arī vidēja termiņa budžeta ietvarā 2023</w:t>
      </w:r>
      <w:r w:rsidR="00105631" w:rsidRPr="007756D9">
        <w:rPr>
          <w:sz w:val="24"/>
          <w:szCs w:val="24"/>
          <w:lang w:eastAsia="lv-LV"/>
        </w:rPr>
        <w:t>.</w:t>
      </w:r>
      <w:r w:rsidR="00B165E1" w:rsidRPr="00B165E1">
        <w:rPr>
          <w:sz w:val="24"/>
          <w:szCs w:val="24"/>
          <w:lang w:eastAsia="lv-LV"/>
        </w:rPr>
        <w:t xml:space="preserve"> </w:t>
      </w:r>
      <w:r w:rsidR="00B165E1" w:rsidRPr="007756D9">
        <w:rPr>
          <w:sz w:val="24"/>
          <w:szCs w:val="24"/>
          <w:lang w:eastAsia="lv-LV"/>
        </w:rPr>
        <w:t xml:space="preserve">– </w:t>
      </w:r>
      <w:r w:rsidR="00970065" w:rsidRPr="007756D9">
        <w:rPr>
          <w:sz w:val="24"/>
          <w:szCs w:val="24"/>
          <w:lang w:eastAsia="lv-LV"/>
        </w:rPr>
        <w:t>2025.gad</w:t>
      </w:r>
      <w:r w:rsidR="00662754" w:rsidRPr="007756D9">
        <w:rPr>
          <w:sz w:val="24"/>
          <w:szCs w:val="24"/>
          <w:lang w:eastAsia="lv-LV"/>
        </w:rPr>
        <w:t>am.</w:t>
      </w:r>
    </w:p>
    <w:p w14:paraId="59223603" w14:textId="7C417272" w:rsidR="00937DA3" w:rsidRPr="00746F54" w:rsidRDefault="00937DA3" w:rsidP="00F13E6C">
      <w:pPr>
        <w:pStyle w:val="Virsraksts2"/>
        <w:spacing w:before="240" w:after="240" w:line="240" w:lineRule="auto"/>
        <w:jc w:val="center"/>
        <w:rPr>
          <w:rFonts w:ascii="Times New Roman" w:eastAsia="Times New Roman" w:hAnsi="Times New Roman" w:cs="Times New Roman"/>
          <w:b/>
          <w:bCs/>
          <w:color w:val="auto"/>
          <w:sz w:val="24"/>
          <w:szCs w:val="24"/>
        </w:rPr>
      </w:pPr>
      <w:bookmarkStart w:id="4" w:name="_Toc111551342"/>
      <w:r w:rsidRPr="00746F54">
        <w:rPr>
          <w:rFonts w:ascii="Times New Roman" w:eastAsia="Times New Roman" w:hAnsi="Times New Roman" w:cs="Times New Roman"/>
          <w:b/>
          <w:bCs/>
          <w:color w:val="auto"/>
          <w:sz w:val="24"/>
          <w:szCs w:val="24"/>
        </w:rPr>
        <w:t>Atbalsts elektroenerģijas ražošanai un obligātā iepirkuma komponente</w:t>
      </w:r>
      <w:bookmarkEnd w:id="4"/>
    </w:p>
    <w:p w14:paraId="107EF98B" w14:textId="77777777" w:rsidR="0026304F" w:rsidRPr="007756D9" w:rsidRDefault="00937DA3" w:rsidP="0026304F">
      <w:pPr>
        <w:pStyle w:val="Pamattekstapirmatkpe"/>
        <w:rPr>
          <w:sz w:val="24"/>
          <w:szCs w:val="24"/>
        </w:rPr>
      </w:pPr>
      <w:r w:rsidRPr="007756D9">
        <w:rPr>
          <w:sz w:val="24"/>
          <w:szCs w:val="24"/>
        </w:rPr>
        <w:t>Lai veicinātu elektroenerģijas ražošanu no</w:t>
      </w:r>
      <w:r w:rsidR="340CC84A" w:rsidRPr="007756D9">
        <w:rPr>
          <w:sz w:val="24"/>
          <w:szCs w:val="24"/>
        </w:rPr>
        <w:t xml:space="preserve"> atjaunojamiem energoresursiem (turpmāk </w:t>
      </w:r>
      <w:r w:rsidR="5A513C87" w:rsidRPr="007756D9">
        <w:rPr>
          <w:sz w:val="24"/>
          <w:szCs w:val="24"/>
        </w:rPr>
        <w:t>–</w:t>
      </w:r>
      <w:r w:rsidRPr="007756D9">
        <w:rPr>
          <w:sz w:val="24"/>
          <w:szCs w:val="24"/>
        </w:rPr>
        <w:t xml:space="preserve"> AER</w:t>
      </w:r>
      <w:r w:rsidR="7F0C9991" w:rsidRPr="007756D9">
        <w:rPr>
          <w:sz w:val="24"/>
          <w:szCs w:val="24"/>
        </w:rPr>
        <w:t>)</w:t>
      </w:r>
      <w:r w:rsidRPr="007756D9">
        <w:rPr>
          <w:sz w:val="24"/>
          <w:szCs w:val="24"/>
        </w:rPr>
        <w:t xml:space="preserve"> un augstas efektivitātes koģenerācijā, Latvijā kā atbalsta instruments tiek izmantots elektroenerģijas </w:t>
      </w:r>
      <w:r w:rsidR="60B02289" w:rsidRPr="007756D9">
        <w:rPr>
          <w:sz w:val="24"/>
          <w:szCs w:val="24"/>
        </w:rPr>
        <w:t xml:space="preserve">obligātais iepirkums (turpmāk </w:t>
      </w:r>
      <w:r w:rsidR="19011C34" w:rsidRPr="007756D9">
        <w:rPr>
          <w:sz w:val="24"/>
          <w:szCs w:val="24"/>
        </w:rPr>
        <w:t>–</w:t>
      </w:r>
      <w:r w:rsidR="60B02289" w:rsidRPr="007756D9">
        <w:rPr>
          <w:sz w:val="24"/>
          <w:szCs w:val="24"/>
        </w:rPr>
        <w:t xml:space="preserve"> </w:t>
      </w:r>
      <w:r w:rsidRPr="007756D9">
        <w:rPr>
          <w:sz w:val="24"/>
          <w:szCs w:val="24"/>
        </w:rPr>
        <w:t>OI</w:t>
      </w:r>
      <w:r w:rsidR="2650B63B" w:rsidRPr="007756D9">
        <w:rPr>
          <w:sz w:val="24"/>
          <w:szCs w:val="24"/>
        </w:rPr>
        <w:t>)</w:t>
      </w:r>
      <w:r w:rsidRPr="007756D9">
        <w:rPr>
          <w:sz w:val="24"/>
          <w:szCs w:val="24"/>
        </w:rPr>
        <w:t xml:space="preserve"> un jaudas maksa par elektrostacijā uzstādīto elektrisko jaudu</w:t>
      </w:r>
      <w:r w:rsidR="009B01A7" w:rsidRPr="007756D9">
        <w:rPr>
          <w:rStyle w:val="Vresatsauce"/>
          <w:rFonts w:eastAsia="Times New Roman" w:cs="Times New Roman"/>
          <w:sz w:val="24"/>
          <w:szCs w:val="24"/>
        </w:rPr>
        <w:footnoteReference w:id="2"/>
      </w:r>
      <w:r w:rsidRPr="007756D9">
        <w:rPr>
          <w:sz w:val="24"/>
          <w:szCs w:val="24"/>
        </w:rPr>
        <w:t>.</w:t>
      </w:r>
    </w:p>
    <w:p w14:paraId="723804E9" w14:textId="77777777" w:rsidR="0026304F" w:rsidRPr="007756D9" w:rsidRDefault="00937DA3" w:rsidP="0026304F">
      <w:pPr>
        <w:pStyle w:val="Pamattekstapirmatkpe"/>
        <w:rPr>
          <w:sz w:val="24"/>
          <w:szCs w:val="24"/>
        </w:rPr>
      </w:pPr>
      <w:r w:rsidRPr="007756D9">
        <w:rPr>
          <w:sz w:val="24"/>
          <w:szCs w:val="24"/>
        </w:rPr>
        <w:t xml:space="preserve">Šobrīd </w:t>
      </w:r>
      <w:r w:rsidR="00817EC6" w:rsidRPr="007756D9">
        <w:rPr>
          <w:sz w:val="24"/>
          <w:szCs w:val="24"/>
        </w:rPr>
        <w:t xml:space="preserve">OI īstenošanas </w:t>
      </w:r>
      <w:r w:rsidRPr="007756D9">
        <w:rPr>
          <w:sz w:val="24"/>
          <w:szCs w:val="24"/>
        </w:rPr>
        <w:t>papildu izmaksas sedz visi Latvijas elektroenerģijas galalietotāji, maksājot OIK, kas papildus elektroenerģijas cenai, sadales/pārvades tarifam un pievienotās vērtības nodoklim (turpmāk – PVN) tiek iekļauta elektroenerģijas kopējā cenā.</w:t>
      </w:r>
    </w:p>
    <w:p w14:paraId="6A21606B" w14:textId="77777777" w:rsidR="0026304F" w:rsidRPr="007756D9" w:rsidRDefault="00962227" w:rsidP="0026304F">
      <w:pPr>
        <w:pStyle w:val="Pamattekstapirmatkpe"/>
        <w:rPr>
          <w:sz w:val="24"/>
          <w:szCs w:val="24"/>
        </w:rPr>
      </w:pPr>
      <w:r w:rsidRPr="007756D9">
        <w:rPr>
          <w:sz w:val="24"/>
          <w:szCs w:val="24"/>
        </w:rPr>
        <w:t>S</w:t>
      </w:r>
      <w:r w:rsidR="00937DA3" w:rsidRPr="007756D9">
        <w:rPr>
          <w:sz w:val="24"/>
          <w:szCs w:val="24"/>
        </w:rPr>
        <w:t>ākot ar 2018. gada 1. janvāri</w:t>
      </w:r>
      <w:r w:rsidR="0F3BB9C2" w:rsidRPr="007756D9">
        <w:rPr>
          <w:sz w:val="24"/>
          <w:szCs w:val="24"/>
        </w:rPr>
        <w:t>,</w:t>
      </w:r>
      <w:r w:rsidR="00937DA3" w:rsidRPr="007756D9">
        <w:rPr>
          <w:sz w:val="24"/>
          <w:szCs w:val="24"/>
        </w:rPr>
        <w:t xml:space="preserve"> visu Latvijas elektroenerģijas gala lietotāju izmaksas, kas saistītas ar atbalsta sniegšanu OI un garantētās maksas ietvaros, veido fiksētā daļa, kas </w:t>
      </w:r>
      <w:r w:rsidR="0001457A" w:rsidRPr="007756D9">
        <w:rPr>
          <w:sz w:val="24"/>
          <w:szCs w:val="24"/>
        </w:rPr>
        <w:t>ir</w:t>
      </w:r>
      <w:r w:rsidR="00937DA3" w:rsidRPr="007756D9">
        <w:rPr>
          <w:sz w:val="24"/>
          <w:szCs w:val="24"/>
        </w:rPr>
        <w:t xml:space="preserve"> atkarīga no garantētas maksas par koģenerācijas stacijās uzstādīto elektrisko jaudu, un mainīgā daļa atkarībā no izmaksām par OI ietvaros iepirkto elektroenerģiju. Līdz ar to gala lietotāji fiksētās izmaksas se</w:t>
      </w:r>
      <w:r w:rsidR="0001457A" w:rsidRPr="007756D9">
        <w:rPr>
          <w:sz w:val="24"/>
          <w:szCs w:val="24"/>
        </w:rPr>
        <w:t>dz</w:t>
      </w:r>
      <w:r w:rsidR="00937DA3" w:rsidRPr="007756D9">
        <w:rPr>
          <w:sz w:val="24"/>
          <w:szCs w:val="24"/>
        </w:rPr>
        <w:t xml:space="preserve"> atkarībā no pieslēguma parametriem, izmaksas sadalot </w:t>
      </w:r>
      <w:r w:rsidR="00C045A7" w:rsidRPr="007756D9">
        <w:rPr>
          <w:sz w:val="24"/>
          <w:szCs w:val="24"/>
        </w:rPr>
        <w:t>pēc</w:t>
      </w:r>
      <w:r w:rsidR="00937DA3" w:rsidRPr="007756D9">
        <w:rPr>
          <w:sz w:val="24"/>
          <w:szCs w:val="24"/>
        </w:rPr>
        <w:t xml:space="preserve"> sprieguma un patēriņa līmeņa grupām proporcionāli ieņēmumu fiksētajai daļai no sistēmas pakalpojumiem, bet mainīgās – proporcionāli elektroenerģijas patēriņam.</w:t>
      </w:r>
    </w:p>
    <w:p w14:paraId="1D7CD9CA" w14:textId="661D9088" w:rsidR="0026304F" w:rsidRPr="007756D9" w:rsidRDefault="00937DA3" w:rsidP="0013212A">
      <w:pPr>
        <w:pStyle w:val="Pamattekstapirmatkpe"/>
        <w:rPr>
          <w:sz w:val="24"/>
          <w:szCs w:val="24"/>
        </w:rPr>
      </w:pPr>
      <w:r w:rsidRPr="007756D9">
        <w:rPr>
          <w:sz w:val="24"/>
          <w:szCs w:val="24"/>
        </w:rPr>
        <w:t xml:space="preserve">OIK ir atkarīga no iepriekšējā gadā OI ietvaros iepirktās elektroenerģijas daudzuma un tās iepirkuma cenas. OIK apmēru ietekmē dabasgāzes cena, elektroenerģijas </w:t>
      </w:r>
      <w:r w:rsidR="00C71CF7" w:rsidRPr="007756D9">
        <w:rPr>
          <w:sz w:val="24"/>
          <w:szCs w:val="24"/>
        </w:rPr>
        <w:t>vairum</w:t>
      </w:r>
      <w:r w:rsidRPr="007756D9">
        <w:rPr>
          <w:sz w:val="24"/>
          <w:szCs w:val="24"/>
        </w:rPr>
        <w:t xml:space="preserve">cena </w:t>
      </w:r>
      <w:proofErr w:type="spellStart"/>
      <w:r w:rsidR="00C71CF7" w:rsidRPr="007756D9">
        <w:rPr>
          <w:i/>
          <w:iCs/>
          <w:sz w:val="24"/>
          <w:szCs w:val="24"/>
        </w:rPr>
        <w:t>Nordpool</w:t>
      </w:r>
      <w:proofErr w:type="spellEnd"/>
      <w:r w:rsidR="00C71CF7" w:rsidRPr="007756D9">
        <w:rPr>
          <w:sz w:val="24"/>
          <w:szCs w:val="24"/>
        </w:rPr>
        <w:t xml:space="preserve"> </w:t>
      </w:r>
      <w:r w:rsidRPr="007756D9">
        <w:rPr>
          <w:sz w:val="24"/>
          <w:szCs w:val="24"/>
        </w:rPr>
        <w:t>biržā un elektroenerģijas patēriņ</w:t>
      </w:r>
      <w:r w:rsidR="00F44A5E" w:rsidRPr="007756D9">
        <w:rPr>
          <w:sz w:val="24"/>
          <w:szCs w:val="24"/>
        </w:rPr>
        <w:t>a apjoms</w:t>
      </w:r>
      <w:r w:rsidRPr="007756D9">
        <w:rPr>
          <w:sz w:val="24"/>
          <w:szCs w:val="24"/>
        </w:rPr>
        <w:t xml:space="preserve">. Pieaugot </w:t>
      </w:r>
      <w:r w:rsidR="00A773C8" w:rsidRPr="007756D9">
        <w:rPr>
          <w:sz w:val="24"/>
          <w:szCs w:val="24"/>
        </w:rPr>
        <w:t xml:space="preserve">importētās </w:t>
      </w:r>
      <w:r w:rsidRPr="007756D9">
        <w:rPr>
          <w:sz w:val="24"/>
          <w:szCs w:val="24"/>
        </w:rPr>
        <w:t xml:space="preserve">dabasgāzes cenai, </w:t>
      </w:r>
      <w:r w:rsidR="00A773C8" w:rsidRPr="007756D9">
        <w:rPr>
          <w:sz w:val="24"/>
          <w:szCs w:val="24"/>
        </w:rPr>
        <w:t xml:space="preserve">ņemot vērā </w:t>
      </w:r>
      <w:r w:rsidR="003C5C00" w:rsidRPr="007756D9">
        <w:rPr>
          <w:sz w:val="24"/>
          <w:szCs w:val="24"/>
        </w:rPr>
        <w:t xml:space="preserve">elektroenerģijas ģenerācijas </w:t>
      </w:r>
      <w:r w:rsidR="00A773C8" w:rsidRPr="007756D9">
        <w:rPr>
          <w:sz w:val="24"/>
          <w:szCs w:val="24"/>
        </w:rPr>
        <w:t>termo</w:t>
      </w:r>
      <w:r w:rsidR="003C5C00" w:rsidRPr="007756D9">
        <w:rPr>
          <w:sz w:val="24"/>
          <w:szCs w:val="24"/>
        </w:rPr>
        <w:t xml:space="preserve">elektrostacijās </w:t>
      </w:r>
      <w:r w:rsidR="00A773C8" w:rsidRPr="007756D9">
        <w:rPr>
          <w:sz w:val="24"/>
          <w:szCs w:val="24"/>
        </w:rPr>
        <w:t xml:space="preserve">izveidi, </w:t>
      </w:r>
      <w:r w:rsidRPr="007756D9">
        <w:rPr>
          <w:sz w:val="24"/>
          <w:szCs w:val="24"/>
        </w:rPr>
        <w:t>pieaug arī OIK maksājumi. Turpretim, pieaugot elektroenerģijas cenai biržā vai elektroenerģijas patēriņa apjomam, OIK samazinās. OI ietvaros iepirktais elektroenerģijas apjoms</w:t>
      </w:r>
      <w:r w:rsidR="00B80AF1">
        <w:rPr>
          <w:sz w:val="24"/>
          <w:szCs w:val="24"/>
        </w:rPr>
        <w:t>, izmaksātās summas par enerģiju un uzstādīto jaudu</w:t>
      </w:r>
      <w:r w:rsidR="00B80AF1" w:rsidRPr="007756D9">
        <w:rPr>
          <w:sz w:val="24"/>
          <w:szCs w:val="24"/>
        </w:rPr>
        <w:t xml:space="preserve"> un </w:t>
      </w:r>
      <w:r w:rsidR="00B80AF1">
        <w:rPr>
          <w:sz w:val="24"/>
          <w:szCs w:val="24"/>
        </w:rPr>
        <w:t>izmaksātais atbalsts (</w:t>
      </w:r>
      <w:r w:rsidR="00B80AF1" w:rsidRPr="007756D9">
        <w:rPr>
          <w:sz w:val="24"/>
          <w:szCs w:val="24"/>
        </w:rPr>
        <w:t>atbalst</w:t>
      </w:r>
      <w:r w:rsidR="00B80AF1">
        <w:rPr>
          <w:sz w:val="24"/>
          <w:szCs w:val="24"/>
        </w:rPr>
        <w:t>s</w:t>
      </w:r>
      <w:r w:rsidR="00B80AF1" w:rsidRPr="007756D9">
        <w:rPr>
          <w:sz w:val="24"/>
          <w:szCs w:val="24"/>
        </w:rPr>
        <w:t xml:space="preserve"> </w:t>
      </w:r>
      <w:r w:rsidR="00B80AF1">
        <w:rPr>
          <w:sz w:val="24"/>
          <w:szCs w:val="24"/>
        </w:rPr>
        <w:t xml:space="preserve">virs tirgus cenas) </w:t>
      </w:r>
      <w:r w:rsidR="00B80AF1" w:rsidRPr="00B80AF1">
        <w:rPr>
          <w:i/>
          <w:iCs/>
          <w:sz w:val="24"/>
          <w:szCs w:val="24"/>
        </w:rPr>
        <w:t>euro</w:t>
      </w:r>
      <w:r w:rsidR="00B80AF1" w:rsidRPr="007756D9">
        <w:rPr>
          <w:sz w:val="24"/>
          <w:szCs w:val="24"/>
        </w:rPr>
        <w:t xml:space="preserve"> (turpmāk – EUR) 2019. – 2021.gadā un turpmāko 4 gadu prognoze ir apkopota 1. tabulā</w:t>
      </w:r>
      <w:r w:rsidRPr="007756D9">
        <w:rPr>
          <w:sz w:val="24"/>
          <w:szCs w:val="24"/>
        </w:rPr>
        <w:t>.</w:t>
      </w:r>
    </w:p>
    <w:p w14:paraId="59BBE9F5" w14:textId="77777777" w:rsidR="00937DA3" w:rsidRPr="007756D9" w:rsidRDefault="00937DA3" w:rsidP="003E3895">
      <w:pPr>
        <w:pStyle w:val="Parakstszemobjekta"/>
        <w:keepNext/>
        <w:spacing w:before="120" w:line="240" w:lineRule="auto"/>
        <w:jc w:val="right"/>
        <w:rPr>
          <w:rFonts w:ascii="Times New Roman" w:hAnsi="Times New Roman"/>
          <w:color w:val="auto"/>
          <w:sz w:val="24"/>
          <w:szCs w:val="24"/>
        </w:rPr>
      </w:pPr>
      <w:r w:rsidRPr="007756D9">
        <w:rPr>
          <w:rFonts w:ascii="Times New Roman" w:hAnsi="Times New Roman"/>
          <w:color w:val="auto"/>
          <w:sz w:val="24"/>
          <w:szCs w:val="24"/>
        </w:rPr>
        <w:t>1.tabula</w:t>
      </w:r>
    </w:p>
    <w:p w14:paraId="190B3219" w14:textId="77777777" w:rsidR="00937DA3" w:rsidRPr="007756D9" w:rsidRDefault="00937DA3" w:rsidP="003E3895">
      <w:pPr>
        <w:pStyle w:val="Parakstszemobjekta"/>
        <w:keepNext/>
        <w:spacing w:before="120" w:line="240" w:lineRule="auto"/>
        <w:jc w:val="center"/>
        <w:rPr>
          <w:rFonts w:ascii="Times New Roman" w:hAnsi="Times New Roman"/>
          <w:color w:val="auto"/>
          <w:sz w:val="24"/>
          <w:szCs w:val="24"/>
        </w:rPr>
      </w:pPr>
      <w:r w:rsidRPr="007756D9">
        <w:rPr>
          <w:rFonts w:ascii="Times New Roman" w:hAnsi="Times New Roman"/>
          <w:color w:val="auto"/>
          <w:sz w:val="24"/>
          <w:szCs w:val="24"/>
        </w:rPr>
        <w:t>OI ietvaros iepirktais elektroenerģijas apjoms un atbalsta izmaksas</w:t>
      </w:r>
    </w:p>
    <w:tbl>
      <w:tblPr>
        <w:tblW w:w="10627" w:type="dxa"/>
        <w:tblInd w:w="-851" w:type="dxa"/>
        <w:tblLook w:val="04A0" w:firstRow="1" w:lastRow="0" w:firstColumn="1" w:lastColumn="0" w:noHBand="0" w:noVBand="1"/>
      </w:tblPr>
      <w:tblGrid>
        <w:gridCol w:w="1277"/>
        <w:gridCol w:w="425"/>
        <w:gridCol w:w="567"/>
        <w:gridCol w:w="374"/>
        <w:gridCol w:w="374"/>
        <w:gridCol w:w="386"/>
        <w:gridCol w:w="425"/>
        <w:gridCol w:w="425"/>
        <w:gridCol w:w="426"/>
        <w:gridCol w:w="384"/>
        <w:gridCol w:w="466"/>
        <w:gridCol w:w="425"/>
        <w:gridCol w:w="426"/>
        <w:gridCol w:w="425"/>
        <w:gridCol w:w="425"/>
        <w:gridCol w:w="425"/>
        <w:gridCol w:w="426"/>
        <w:gridCol w:w="570"/>
        <w:gridCol w:w="422"/>
        <w:gridCol w:w="567"/>
        <w:gridCol w:w="425"/>
        <w:gridCol w:w="562"/>
      </w:tblGrid>
      <w:tr w:rsidR="009F78CF" w:rsidRPr="007756D9" w14:paraId="48D8227D" w14:textId="77777777" w:rsidTr="009F78CF">
        <w:trPr>
          <w:trHeight w:val="288"/>
        </w:trPr>
        <w:tc>
          <w:tcPr>
            <w:tcW w:w="1277" w:type="dxa"/>
            <w:vMerge w:val="restart"/>
            <w:tcBorders>
              <w:right w:val="single" w:sz="4" w:space="0" w:color="auto"/>
            </w:tcBorders>
            <w:shd w:val="clear" w:color="auto" w:fill="auto"/>
            <w:noWrap/>
            <w:vAlign w:val="center"/>
            <w:hideMark/>
          </w:tcPr>
          <w:p w14:paraId="5D8DB79B" w14:textId="77777777" w:rsidR="009F78CF" w:rsidRPr="007756D9" w:rsidRDefault="009F78CF" w:rsidP="004854BD">
            <w:pPr>
              <w:jc w:val="left"/>
              <w:rPr>
                <w:rFonts w:eastAsia="Times New Roman" w:cs="Times New Roman"/>
                <w:color w:val="000000"/>
                <w:sz w:val="22"/>
                <w:lang w:eastAsia="lv-LV"/>
              </w:rPr>
            </w:pPr>
            <w:r w:rsidRPr="007756D9">
              <w:rPr>
                <w:rFonts w:eastAsia="Times New Roman" w:cs="Times New Roman"/>
                <w:color w:val="000000"/>
                <w:sz w:val="22"/>
                <w:lang w:eastAsia="lv-LV"/>
              </w:rPr>
              <w:t> </w:t>
            </w:r>
          </w:p>
          <w:p w14:paraId="20C99CF0" w14:textId="77777777" w:rsidR="009F78CF" w:rsidRPr="007756D9" w:rsidRDefault="009F78CF" w:rsidP="004854BD">
            <w:pPr>
              <w:jc w:val="left"/>
              <w:rPr>
                <w:rFonts w:eastAsia="Times New Roman" w:cs="Times New Roman"/>
                <w:b/>
                <w:bCs/>
                <w:color w:val="000000"/>
                <w:sz w:val="22"/>
                <w:lang w:eastAsia="lv-LV"/>
              </w:rPr>
            </w:pPr>
            <w:r w:rsidRPr="007756D9">
              <w:rPr>
                <w:rFonts w:eastAsia="Times New Roman" w:cs="Times New Roman"/>
                <w:color w:val="000000"/>
                <w:sz w:val="22"/>
                <w:lang w:eastAsia="lv-LV"/>
              </w:rPr>
              <w:t> </w:t>
            </w:r>
          </w:p>
        </w:tc>
        <w:tc>
          <w:tcPr>
            <w:tcW w:w="2976" w:type="dxa"/>
            <w:gridSpan w:val="7"/>
            <w:tcBorders>
              <w:top w:val="single" w:sz="4" w:space="0" w:color="auto"/>
              <w:left w:val="single" w:sz="4" w:space="0" w:color="auto"/>
              <w:bottom w:val="single" w:sz="4" w:space="0" w:color="auto"/>
              <w:right w:val="single" w:sz="4" w:space="0" w:color="000000"/>
            </w:tcBorders>
            <w:shd w:val="clear" w:color="auto" w:fill="E7E6E6" w:themeFill="background2"/>
            <w:noWrap/>
            <w:vAlign w:val="center"/>
            <w:hideMark/>
          </w:tcPr>
          <w:p w14:paraId="71965EAE" w14:textId="77777777" w:rsidR="009F78CF" w:rsidRPr="007756D9" w:rsidRDefault="009F78CF" w:rsidP="004854BD">
            <w:pPr>
              <w:jc w:val="center"/>
              <w:rPr>
                <w:rFonts w:eastAsia="Times New Roman" w:cs="Times New Roman"/>
                <w:b/>
                <w:bCs/>
                <w:color w:val="000000"/>
                <w:sz w:val="12"/>
                <w:szCs w:val="12"/>
                <w:lang w:eastAsia="lv-LV"/>
              </w:rPr>
            </w:pPr>
            <w:r w:rsidRPr="007756D9">
              <w:rPr>
                <w:rFonts w:eastAsia="Times New Roman" w:cs="Times New Roman"/>
                <w:b/>
                <w:bCs/>
                <w:color w:val="000000"/>
                <w:sz w:val="12"/>
                <w:szCs w:val="12"/>
                <w:lang w:eastAsia="lv-LV"/>
              </w:rPr>
              <w:t>OI apjoms</w:t>
            </w:r>
          </w:p>
        </w:tc>
        <w:tc>
          <w:tcPr>
            <w:tcW w:w="2977" w:type="dxa"/>
            <w:gridSpan w:val="7"/>
            <w:tcBorders>
              <w:top w:val="single" w:sz="4" w:space="0" w:color="auto"/>
              <w:left w:val="nil"/>
              <w:bottom w:val="single" w:sz="4" w:space="0" w:color="auto"/>
              <w:right w:val="single" w:sz="4" w:space="0" w:color="000000"/>
            </w:tcBorders>
            <w:shd w:val="clear" w:color="auto" w:fill="E7E6E6" w:themeFill="background2"/>
            <w:vAlign w:val="center"/>
            <w:hideMark/>
          </w:tcPr>
          <w:p w14:paraId="30BB1B98" w14:textId="173EAA0B" w:rsidR="009F78CF" w:rsidRPr="007756D9" w:rsidRDefault="009F78CF" w:rsidP="004854BD">
            <w:pPr>
              <w:jc w:val="center"/>
              <w:rPr>
                <w:rFonts w:eastAsia="Times New Roman" w:cs="Times New Roman"/>
                <w:b/>
                <w:bCs/>
                <w:color w:val="000000"/>
                <w:sz w:val="12"/>
                <w:szCs w:val="12"/>
                <w:lang w:eastAsia="lv-LV"/>
              </w:rPr>
            </w:pPr>
            <w:r w:rsidRPr="007756D9">
              <w:rPr>
                <w:rFonts w:eastAsia="Times New Roman" w:cs="Times New Roman"/>
                <w:b/>
                <w:bCs/>
                <w:color w:val="000000"/>
                <w:sz w:val="12"/>
                <w:szCs w:val="12"/>
                <w:lang w:eastAsia="lv-LV"/>
              </w:rPr>
              <w:t xml:space="preserve">Ražotājiem </w:t>
            </w:r>
            <w:r w:rsidR="00AF3AFE">
              <w:rPr>
                <w:rFonts w:eastAsia="Times New Roman" w:cs="Times New Roman"/>
                <w:b/>
                <w:bCs/>
                <w:color w:val="000000"/>
                <w:sz w:val="12"/>
                <w:szCs w:val="12"/>
                <w:lang w:eastAsia="lv-LV"/>
              </w:rPr>
              <w:t xml:space="preserve">kopumā </w:t>
            </w:r>
            <w:r w:rsidRPr="007756D9">
              <w:rPr>
                <w:rFonts w:eastAsia="Times New Roman" w:cs="Times New Roman"/>
                <w:b/>
                <w:bCs/>
                <w:color w:val="000000"/>
                <w:sz w:val="12"/>
                <w:szCs w:val="12"/>
                <w:lang w:eastAsia="lv-LV"/>
              </w:rPr>
              <w:t>izmaksātā naudas summa</w:t>
            </w:r>
          </w:p>
        </w:tc>
        <w:tc>
          <w:tcPr>
            <w:tcW w:w="3397" w:type="dxa"/>
            <w:gridSpan w:val="7"/>
            <w:tcBorders>
              <w:top w:val="single" w:sz="4" w:space="0" w:color="auto"/>
              <w:left w:val="nil"/>
              <w:bottom w:val="single" w:sz="4" w:space="0" w:color="auto"/>
              <w:right w:val="single" w:sz="4" w:space="0" w:color="auto"/>
            </w:tcBorders>
            <w:shd w:val="clear" w:color="auto" w:fill="E7E6E6" w:themeFill="background2"/>
            <w:vAlign w:val="center"/>
            <w:hideMark/>
          </w:tcPr>
          <w:p w14:paraId="151E5CBB" w14:textId="785245B2" w:rsidR="009F78CF" w:rsidRPr="007756D9" w:rsidRDefault="009F78CF" w:rsidP="004854BD">
            <w:pPr>
              <w:jc w:val="center"/>
              <w:rPr>
                <w:rFonts w:eastAsia="Times New Roman" w:cs="Times New Roman"/>
                <w:b/>
                <w:bCs/>
                <w:color w:val="000000"/>
                <w:sz w:val="12"/>
                <w:szCs w:val="12"/>
                <w:lang w:eastAsia="lv-LV"/>
              </w:rPr>
            </w:pPr>
            <w:r w:rsidRPr="007756D9">
              <w:rPr>
                <w:rFonts w:eastAsia="Times New Roman" w:cs="Times New Roman"/>
                <w:b/>
                <w:bCs/>
                <w:color w:val="000000"/>
                <w:sz w:val="12"/>
                <w:szCs w:val="12"/>
                <w:lang w:eastAsia="lv-LV"/>
              </w:rPr>
              <w:t>Ražotājiem izmaksātā atbalsta summa</w:t>
            </w:r>
            <w:r w:rsidR="006B63A3">
              <w:rPr>
                <w:rFonts w:eastAsia="Times New Roman" w:cs="Times New Roman"/>
                <w:b/>
                <w:bCs/>
                <w:color w:val="000000"/>
                <w:sz w:val="12"/>
                <w:szCs w:val="12"/>
                <w:lang w:eastAsia="lv-LV"/>
              </w:rPr>
              <w:t xml:space="preserve"> (atbalsts virs tirgus cenas)</w:t>
            </w:r>
          </w:p>
        </w:tc>
      </w:tr>
      <w:tr w:rsidR="009F78CF" w:rsidRPr="007756D9" w14:paraId="053D769D" w14:textId="77777777" w:rsidTr="009F78CF">
        <w:trPr>
          <w:trHeight w:val="276"/>
        </w:trPr>
        <w:tc>
          <w:tcPr>
            <w:tcW w:w="1277" w:type="dxa"/>
            <w:vMerge/>
            <w:tcBorders>
              <w:right w:val="single" w:sz="4" w:space="0" w:color="auto"/>
            </w:tcBorders>
            <w:shd w:val="clear" w:color="auto" w:fill="auto"/>
            <w:noWrap/>
            <w:vAlign w:val="center"/>
            <w:hideMark/>
          </w:tcPr>
          <w:p w14:paraId="26AFE3DD" w14:textId="77777777" w:rsidR="009F78CF" w:rsidRPr="007756D9" w:rsidRDefault="009F78CF" w:rsidP="004854BD">
            <w:pPr>
              <w:jc w:val="left"/>
              <w:rPr>
                <w:rFonts w:eastAsia="Times New Roman" w:cs="Times New Roman"/>
                <w:color w:val="000000"/>
                <w:sz w:val="22"/>
                <w:lang w:eastAsia="lv-LV"/>
              </w:rPr>
            </w:pPr>
          </w:p>
        </w:tc>
        <w:tc>
          <w:tcPr>
            <w:tcW w:w="42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44C54F94" w14:textId="77777777" w:rsidR="009F78CF" w:rsidRPr="007756D9" w:rsidRDefault="009F78CF" w:rsidP="004854BD">
            <w:pPr>
              <w:jc w:val="center"/>
              <w:rPr>
                <w:rFonts w:eastAsia="Times New Roman" w:cs="Times New Roman"/>
                <w:b/>
                <w:bCs/>
                <w:color w:val="000000"/>
                <w:sz w:val="12"/>
                <w:szCs w:val="12"/>
                <w:lang w:eastAsia="lv-LV"/>
              </w:rPr>
            </w:pPr>
            <w:r w:rsidRPr="007756D9">
              <w:rPr>
                <w:rFonts w:eastAsia="Times New Roman" w:cs="Times New Roman"/>
                <w:b/>
                <w:bCs/>
                <w:color w:val="000000"/>
                <w:sz w:val="12"/>
                <w:szCs w:val="12"/>
                <w:lang w:eastAsia="lv-LV"/>
              </w:rPr>
              <w:t>2019</w:t>
            </w:r>
          </w:p>
        </w:tc>
        <w:tc>
          <w:tcPr>
            <w:tcW w:w="5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08AC6BE" w14:textId="77777777" w:rsidR="009F78CF" w:rsidRPr="007756D9" w:rsidRDefault="009F78CF" w:rsidP="004854BD">
            <w:pPr>
              <w:jc w:val="center"/>
              <w:rPr>
                <w:rFonts w:eastAsia="Times New Roman" w:cs="Times New Roman"/>
                <w:b/>
                <w:bCs/>
                <w:color w:val="000000"/>
                <w:sz w:val="12"/>
                <w:szCs w:val="12"/>
                <w:lang w:eastAsia="lv-LV"/>
              </w:rPr>
            </w:pPr>
            <w:r w:rsidRPr="007756D9">
              <w:rPr>
                <w:rFonts w:eastAsia="Times New Roman" w:cs="Times New Roman"/>
                <w:b/>
                <w:bCs/>
                <w:color w:val="000000"/>
                <w:sz w:val="12"/>
                <w:szCs w:val="12"/>
                <w:lang w:eastAsia="lv-LV"/>
              </w:rPr>
              <w:t>2020</w:t>
            </w:r>
          </w:p>
        </w:tc>
        <w:tc>
          <w:tcPr>
            <w:tcW w:w="37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6F74908" w14:textId="77777777" w:rsidR="009F78CF" w:rsidRPr="007756D9" w:rsidRDefault="009F78CF" w:rsidP="004854BD">
            <w:pPr>
              <w:jc w:val="center"/>
              <w:rPr>
                <w:rFonts w:eastAsia="Times New Roman" w:cs="Times New Roman"/>
                <w:b/>
                <w:bCs/>
                <w:color w:val="000000"/>
                <w:sz w:val="12"/>
                <w:szCs w:val="12"/>
                <w:lang w:eastAsia="lv-LV"/>
              </w:rPr>
            </w:pPr>
            <w:r w:rsidRPr="007756D9">
              <w:rPr>
                <w:rFonts w:eastAsia="Times New Roman" w:cs="Times New Roman"/>
                <w:b/>
                <w:bCs/>
                <w:color w:val="000000"/>
                <w:sz w:val="12"/>
                <w:szCs w:val="12"/>
                <w:lang w:eastAsia="lv-LV"/>
              </w:rPr>
              <w:t>2021</w:t>
            </w:r>
          </w:p>
        </w:tc>
        <w:tc>
          <w:tcPr>
            <w:tcW w:w="37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7B981DD" w14:textId="77777777" w:rsidR="009F78CF" w:rsidRPr="007756D9" w:rsidRDefault="009F78CF" w:rsidP="004854BD">
            <w:pPr>
              <w:jc w:val="center"/>
              <w:rPr>
                <w:rFonts w:eastAsia="Times New Roman" w:cs="Times New Roman"/>
                <w:b/>
                <w:bCs/>
                <w:color w:val="000000"/>
                <w:sz w:val="12"/>
                <w:szCs w:val="12"/>
                <w:lang w:eastAsia="lv-LV"/>
              </w:rPr>
            </w:pPr>
            <w:r w:rsidRPr="007756D9">
              <w:rPr>
                <w:rFonts w:eastAsia="Times New Roman" w:cs="Times New Roman"/>
                <w:b/>
                <w:bCs/>
                <w:color w:val="000000"/>
                <w:sz w:val="12"/>
                <w:szCs w:val="12"/>
                <w:lang w:eastAsia="lv-LV"/>
              </w:rPr>
              <w:t>2022</w:t>
            </w:r>
          </w:p>
        </w:tc>
        <w:tc>
          <w:tcPr>
            <w:tcW w:w="38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2B7B97A" w14:textId="77777777" w:rsidR="009F78CF" w:rsidRPr="007756D9" w:rsidRDefault="009F78CF" w:rsidP="004854BD">
            <w:pPr>
              <w:jc w:val="center"/>
              <w:rPr>
                <w:rFonts w:eastAsia="Times New Roman" w:cs="Times New Roman"/>
                <w:b/>
                <w:bCs/>
                <w:color w:val="000000"/>
                <w:sz w:val="12"/>
                <w:szCs w:val="12"/>
                <w:lang w:eastAsia="lv-LV"/>
              </w:rPr>
            </w:pPr>
            <w:r w:rsidRPr="007756D9">
              <w:rPr>
                <w:rFonts w:eastAsia="Times New Roman" w:cs="Times New Roman"/>
                <w:b/>
                <w:bCs/>
                <w:color w:val="000000"/>
                <w:sz w:val="12"/>
                <w:szCs w:val="12"/>
                <w:lang w:eastAsia="lv-LV"/>
              </w:rPr>
              <w:t>2023</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D534E05" w14:textId="77777777" w:rsidR="009F78CF" w:rsidRPr="007756D9" w:rsidRDefault="009F78CF" w:rsidP="004854BD">
            <w:pPr>
              <w:jc w:val="center"/>
              <w:rPr>
                <w:rFonts w:eastAsia="Times New Roman" w:cs="Times New Roman"/>
                <w:b/>
                <w:bCs/>
                <w:color w:val="000000"/>
                <w:sz w:val="12"/>
                <w:szCs w:val="12"/>
                <w:lang w:eastAsia="lv-LV"/>
              </w:rPr>
            </w:pPr>
            <w:r w:rsidRPr="007756D9">
              <w:rPr>
                <w:rFonts w:eastAsia="Times New Roman" w:cs="Times New Roman"/>
                <w:b/>
                <w:bCs/>
                <w:color w:val="000000"/>
                <w:sz w:val="12"/>
                <w:szCs w:val="12"/>
                <w:lang w:eastAsia="lv-LV"/>
              </w:rPr>
              <w:t>2024</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FE4E159" w14:textId="77777777" w:rsidR="009F78CF" w:rsidRPr="007756D9" w:rsidRDefault="009F78CF" w:rsidP="004854BD">
            <w:pPr>
              <w:jc w:val="center"/>
              <w:rPr>
                <w:rFonts w:eastAsia="Times New Roman" w:cs="Times New Roman"/>
                <w:b/>
                <w:bCs/>
                <w:color w:val="000000"/>
                <w:sz w:val="12"/>
                <w:szCs w:val="12"/>
                <w:lang w:eastAsia="lv-LV"/>
              </w:rPr>
            </w:pPr>
            <w:r w:rsidRPr="007756D9">
              <w:rPr>
                <w:rFonts w:eastAsia="Times New Roman" w:cs="Times New Roman"/>
                <w:b/>
                <w:bCs/>
                <w:color w:val="000000"/>
                <w:sz w:val="12"/>
                <w:szCs w:val="12"/>
                <w:lang w:eastAsia="lv-LV"/>
              </w:rPr>
              <w:t>2025</w:t>
            </w:r>
          </w:p>
        </w:tc>
        <w:tc>
          <w:tcPr>
            <w:tcW w:w="42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AA5CA68" w14:textId="77777777" w:rsidR="009F78CF" w:rsidRPr="007756D9" w:rsidRDefault="009F78CF" w:rsidP="004854BD">
            <w:pPr>
              <w:jc w:val="center"/>
              <w:rPr>
                <w:rFonts w:eastAsia="Times New Roman" w:cs="Times New Roman"/>
                <w:b/>
                <w:bCs/>
                <w:color w:val="000000"/>
                <w:sz w:val="12"/>
                <w:szCs w:val="12"/>
                <w:lang w:eastAsia="lv-LV"/>
              </w:rPr>
            </w:pPr>
            <w:r w:rsidRPr="007756D9">
              <w:rPr>
                <w:rFonts w:eastAsia="Times New Roman" w:cs="Times New Roman"/>
                <w:b/>
                <w:bCs/>
                <w:color w:val="000000"/>
                <w:sz w:val="12"/>
                <w:szCs w:val="12"/>
                <w:lang w:eastAsia="lv-LV"/>
              </w:rPr>
              <w:t>2019</w:t>
            </w:r>
          </w:p>
        </w:tc>
        <w:tc>
          <w:tcPr>
            <w:tcW w:w="38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552BEAA" w14:textId="77777777" w:rsidR="009F78CF" w:rsidRPr="007756D9" w:rsidRDefault="009F78CF" w:rsidP="004854BD">
            <w:pPr>
              <w:jc w:val="center"/>
              <w:rPr>
                <w:rFonts w:eastAsia="Times New Roman" w:cs="Times New Roman"/>
                <w:b/>
                <w:bCs/>
                <w:color w:val="000000"/>
                <w:sz w:val="12"/>
                <w:szCs w:val="12"/>
                <w:lang w:eastAsia="lv-LV"/>
              </w:rPr>
            </w:pPr>
            <w:r w:rsidRPr="007756D9">
              <w:rPr>
                <w:rFonts w:eastAsia="Times New Roman" w:cs="Times New Roman"/>
                <w:b/>
                <w:bCs/>
                <w:color w:val="000000"/>
                <w:sz w:val="12"/>
                <w:szCs w:val="12"/>
                <w:lang w:eastAsia="lv-LV"/>
              </w:rPr>
              <w:t>2020</w:t>
            </w:r>
          </w:p>
        </w:tc>
        <w:tc>
          <w:tcPr>
            <w:tcW w:w="46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2695327" w14:textId="77777777" w:rsidR="009F78CF" w:rsidRPr="007756D9" w:rsidRDefault="009F78CF" w:rsidP="004854BD">
            <w:pPr>
              <w:jc w:val="center"/>
              <w:rPr>
                <w:rFonts w:eastAsia="Times New Roman" w:cs="Times New Roman"/>
                <w:b/>
                <w:bCs/>
                <w:color w:val="000000"/>
                <w:sz w:val="12"/>
                <w:szCs w:val="12"/>
                <w:lang w:eastAsia="lv-LV"/>
              </w:rPr>
            </w:pPr>
            <w:r w:rsidRPr="007756D9">
              <w:rPr>
                <w:rFonts w:eastAsia="Times New Roman" w:cs="Times New Roman"/>
                <w:b/>
                <w:bCs/>
                <w:color w:val="000000"/>
                <w:sz w:val="12"/>
                <w:szCs w:val="12"/>
                <w:lang w:eastAsia="lv-LV"/>
              </w:rPr>
              <w:t>2021</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DA7DF60" w14:textId="77777777" w:rsidR="009F78CF" w:rsidRPr="007756D9" w:rsidRDefault="009F78CF" w:rsidP="004854BD">
            <w:pPr>
              <w:jc w:val="center"/>
              <w:rPr>
                <w:rFonts w:eastAsia="Times New Roman" w:cs="Times New Roman"/>
                <w:b/>
                <w:bCs/>
                <w:color w:val="000000"/>
                <w:sz w:val="12"/>
                <w:szCs w:val="12"/>
                <w:lang w:eastAsia="lv-LV"/>
              </w:rPr>
            </w:pPr>
            <w:r w:rsidRPr="007756D9">
              <w:rPr>
                <w:rFonts w:eastAsia="Times New Roman" w:cs="Times New Roman"/>
                <w:b/>
                <w:bCs/>
                <w:color w:val="000000"/>
                <w:sz w:val="12"/>
                <w:szCs w:val="12"/>
                <w:lang w:eastAsia="lv-LV"/>
              </w:rPr>
              <w:t>2022</w:t>
            </w:r>
          </w:p>
        </w:tc>
        <w:tc>
          <w:tcPr>
            <w:tcW w:w="42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C314869" w14:textId="77777777" w:rsidR="009F78CF" w:rsidRPr="007756D9" w:rsidRDefault="009F78CF" w:rsidP="004854BD">
            <w:pPr>
              <w:jc w:val="center"/>
              <w:rPr>
                <w:rFonts w:eastAsia="Times New Roman" w:cs="Times New Roman"/>
                <w:b/>
                <w:bCs/>
                <w:color w:val="000000"/>
                <w:sz w:val="12"/>
                <w:szCs w:val="12"/>
                <w:lang w:eastAsia="lv-LV"/>
              </w:rPr>
            </w:pPr>
            <w:r w:rsidRPr="007756D9">
              <w:rPr>
                <w:rFonts w:eastAsia="Times New Roman" w:cs="Times New Roman"/>
                <w:b/>
                <w:bCs/>
                <w:color w:val="000000"/>
                <w:sz w:val="12"/>
                <w:szCs w:val="12"/>
                <w:lang w:eastAsia="lv-LV"/>
              </w:rPr>
              <w:t>2023</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9B39226" w14:textId="77777777" w:rsidR="009F78CF" w:rsidRPr="007756D9" w:rsidRDefault="009F78CF" w:rsidP="004854BD">
            <w:pPr>
              <w:jc w:val="center"/>
              <w:rPr>
                <w:rFonts w:eastAsia="Times New Roman" w:cs="Times New Roman"/>
                <w:b/>
                <w:bCs/>
                <w:color w:val="000000"/>
                <w:sz w:val="12"/>
                <w:szCs w:val="12"/>
                <w:lang w:eastAsia="lv-LV"/>
              </w:rPr>
            </w:pPr>
            <w:r w:rsidRPr="007756D9">
              <w:rPr>
                <w:rFonts w:eastAsia="Times New Roman" w:cs="Times New Roman"/>
                <w:b/>
                <w:bCs/>
                <w:color w:val="000000"/>
                <w:sz w:val="12"/>
                <w:szCs w:val="12"/>
                <w:lang w:eastAsia="lv-LV"/>
              </w:rPr>
              <w:t>2024</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8FAA9E0" w14:textId="77777777" w:rsidR="009F78CF" w:rsidRPr="007756D9" w:rsidRDefault="009F78CF" w:rsidP="004854BD">
            <w:pPr>
              <w:jc w:val="center"/>
              <w:rPr>
                <w:rFonts w:eastAsia="Times New Roman" w:cs="Times New Roman"/>
                <w:b/>
                <w:bCs/>
                <w:color w:val="000000"/>
                <w:sz w:val="12"/>
                <w:szCs w:val="12"/>
                <w:lang w:eastAsia="lv-LV"/>
              </w:rPr>
            </w:pPr>
            <w:r w:rsidRPr="007756D9">
              <w:rPr>
                <w:rFonts w:eastAsia="Times New Roman" w:cs="Times New Roman"/>
                <w:b/>
                <w:bCs/>
                <w:color w:val="000000"/>
                <w:sz w:val="12"/>
                <w:szCs w:val="12"/>
                <w:lang w:eastAsia="lv-LV"/>
              </w:rPr>
              <w:t>2025</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353C9B3" w14:textId="77777777" w:rsidR="009F78CF" w:rsidRPr="007756D9" w:rsidRDefault="009F78CF" w:rsidP="004854BD">
            <w:pPr>
              <w:jc w:val="center"/>
              <w:rPr>
                <w:rFonts w:eastAsia="Times New Roman" w:cs="Times New Roman"/>
                <w:b/>
                <w:bCs/>
                <w:color w:val="000000"/>
                <w:sz w:val="12"/>
                <w:szCs w:val="12"/>
                <w:lang w:eastAsia="lv-LV"/>
              </w:rPr>
            </w:pPr>
            <w:r w:rsidRPr="007756D9">
              <w:rPr>
                <w:rFonts w:eastAsia="Times New Roman" w:cs="Times New Roman"/>
                <w:b/>
                <w:bCs/>
                <w:color w:val="000000"/>
                <w:sz w:val="12"/>
                <w:szCs w:val="12"/>
                <w:lang w:eastAsia="lv-LV"/>
              </w:rPr>
              <w:t>2019</w:t>
            </w:r>
          </w:p>
        </w:tc>
        <w:tc>
          <w:tcPr>
            <w:tcW w:w="42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06D8AE7" w14:textId="77777777" w:rsidR="009F78CF" w:rsidRPr="007756D9" w:rsidRDefault="009F78CF" w:rsidP="004854BD">
            <w:pPr>
              <w:jc w:val="center"/>
              <w:rPr>
                <w:rFonts w:eastAsia="Times New Roman" w:cs="Times New Roman"/>
                <w:b/>
                <w:bCs/>
                <w:color w:val="000000"/>
                <w:sz w:val="12"/>
                <w:szCs w:val="12"/>
                <w:lang w:eastAsia="lv-LV"/>
              </w:rPr>
            </w:pPr>
            <w:r w:rsidRPr="007756D9">
              <w:rPr>
                <w:rFonts w:eastAsia="Times New Roman" w:cs="Times New Roman"/>
                <w:b/>
                <w:bCs/>
                <w:color w:val="000000"/>
                <w:sz w:val="12"/>
                <w:szCs w:val="12"/>
                <w:lang w:eastAsia="lv-LV"/>
              </w:rPr>
              <w:t>2020</w:t>
            </w:r>
          </w:p>
        </w:tc>
        <w:tc>
          <w:tcPr>
            <w:tcW w:w="57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576A691" w14:textId="77777777" w:rsidR="009F78CF" w:rsidRPr="007756D9" w:rsidRDefault="009F78CF" w:rsidP="004854BD">
            <w:pPr>
              <w:jc w:val="center"/>
              <w:rPr>
                <w:rFonts w:eastAsia="Times New Roman" w:cs="Times New Roman"/>
                <w:b/>
                <w:bCs/>
                <w:color w:val="000000"/>
                <w:sz w:val="12"/>
                <w:szCs w:val="12"/>
                <w:lang w:eastAsia="lv-LV"/>
              </w:rPr>
            </w:pPr>
            <w:r w:rsidRPr="007756D9">
              <w:rPr>
                <w:rFonts w:eastAsia="Times New Roman" w:cs="Times New Roman"/>
                <w:b/>
                <w:bCs/>
                <w:color w:val="000000"/>
                <w:sz w:val="12"/>
                <w:szCs w:val="12"/>
                <w:lang w:eastAsia="lv-LV"/>
              </w:rPr>
              <w:t>2021</w:t>
            </w:r>
          </w:p>
        </w:tc>
        <w:tc>
          <w:tcPr>
            <w:tcW w:w="422"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3E10309" w14:textId="77777777" w:rsidR="009F78CF" w:rsidRPr="007756D9" w:rsidRDefault="009F78CF" w:rsidP="004854BD">
            <w:pPr>
              <w:jc w:val="center"/>
              <w:rPr>
                <w:rFonts w:eastAsia="Times New Roman" w:cs="Times New Roman"/>
                <w:b/>
                <w:bCs/>
                <w:color w:val="000000"/>
                <w:sz w:val="12"/>
                <w:szCs w:val="12"/>
                <w:lang w:eastAsia="lv-LV"/>
              </w:rPr>
            </w:pPr>
            <w:r w:rsidRPr="007756D9">
              <w:rPr>
                <w:rFonts w:eastAsia="Times New Roman" w:cs="Times New Roman"/>
                <w:b/>
                <w:bCs/>
                <w:color w:val="000000"/>
                <w:sz w:val="12"/>
                <w:szCs w:val="12"/>
                <w:lang w:eastAsia="lv-LV"/>
              </w:rPr>
              <w:t>2022</w:t>
            </w:r>
          </w:p>
        </w:tc>
        <w:tc>
          <w:tcPr>
            <w:tcW w:w="5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A3E3B80" w14:textId="77777777" w:rsidR="009F78CF" w:rsidRPr="007756D9" w:rsidRDefault="009F78CF" w:rsidP="004854BD">
            <w:pPr>
              <w:jc w:val="center"/>
              <w:rPr>
                <w:rFonts w:eastAsia="Times New Roman" w:cs="Times New Roman"/>
                <w:b/>
                <w:bCs/>
                <w:color w:val="000000"/>
                <w:sz w:val="12"/>
                <w:szCs w:val="12"/>
                <w:lang w:eastAsia="lv-LV"/>
              </w:rPr>
            </w:pPr>
            <w:r w:rsidRPr="007756D9">
              <w:rPr>
                <w:rFonts w:eastAsia="Times New Roman" w:cs="Times New Roman"/>
                <w:b/>
                <w:bCs/>
                <w:color w:val="000000"/>
                <w:sz w:val="12"/>
                <w:szCs w:val="12"/>
                <w:lang w:eastAsia="lv-LV"/>
              </w:rPr>
              <w:t>2023</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07D5F11" w14:textId="77777777" w:rsidR="009F78CF" w:rsidRPr="007756D9" w:rsidRDefault="009F78CF" w:rsidP="004854BD">
            <w:pPr>
              <w:jc w:val="center"/>
              <w:rPr>
                <w:rFonts w:eastAsia="Times New Roman" w:cs="Times New Roman"/>
                <w:b/>
                <w:bCs/>
                <w:color w:val="000000"/>
                <w:sz w:val="12"/>
                <w:szCs w:val="12"/>
                <w:lang w:eastAsia="lv-LV"/>
              </w:rPr>
            </w:pPr>
            <w:r w:rsidRPr="007756D9">
              <w:rPr>
                <w:rFonts w:eastAsia="Times New Roman" w:cs="Times New Roman"/>
                <w:b/>
                <w:bCs/>
                <w:color w:val="000000"/>
                <w:sz w:val="12"/>
                <w:szCs w:val="12"/>
                <w:lang w:eastAsia="lv-LV"/>
              </w:rPr>
              <w:t>2024</w:t>
            </w:r>
          </w:p>
        </w:tc>
        <w:tc>
          <w:tcPr>
            <w:tcW w:w="562"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4B4C02D" w14:textId="77777777" w:rsidR="009F78CF" w:rsidRPr="007756D9" w:rsidRDefault="009F78CF" w:rsidP="004854BD">
            <w:pPr>
              <w:jc w:val="center"/>
              <w:rPr>
                <w:rFonts w:eastAsia="Times New Roman" w:cs="Times New Roman"/>
                <w:b/>
                <w:bCs/>
                <w:color w:val="000000"/>
                <w:sz w:val="12"/>
                <w:szCs w:val="12"/>
                <w:lang w:eastAsia="lv-LV"/>
              </w:rPr>
            </w:pPr>
            <w:r w:rsidRPr="007756D9">
              <w:rPr>
                <w:rFonts w:eastAsia="Times New Roman" w:cs="Times New Roman"/>
                <w:b/>
                <w:bCs/>
                <w:color w:val="000000"/>
                <w:sz w:val="12"/>
                <w:szCs w:val="12"/>
                <w:lang w:eastAsia="lv-LV"/>
              </w:rPr>
              <w:t>2025</w:t>
            </w:r>
          </w:p>
        </w:tc>
      </w:tr>
      <w:tr w:rsidR="009F78CF" w:rsidRPr="007756D9" w14:paraId="42F3F2CA" w14:textId="77777777" w:rsidTr="009F78CF">
        <w:trPr>
          <w:trHeight w:val="276"/>
        </w:trPr>
        <w:tc>
          <w:tcPr>
            <w:tcW w:w="1277" w:type="dxa"/>
            <w:vMerge/>
            <w:tcBorders>
              <w:bottom w:val="single" w:sz="4" w:space="0" w:color="auto"/>
              <w:right w:val="single" w:sz="4" w:space="0" w:color="auto"/>
            </w:tcBorders>
            <w:shd w:val="clear" w:color="auto" w:fill="auto"/>
            <w:noWrap/>
            <w:vAlign w:val="center"/>
            <w:hideMark/>
          </w:tcPr>
          <w:p w14:paraId="21FC1212" w14:textId="77777777" w:rsidR="009F78CF" w:rsidRPr="007756D9" w:rsidRDefault="009F78CF" w:rsidP="004854BD">
            <w:pPr>
              <w:jc w:val="left"/>
              <w:rPr>
                <w:rFonts w:eastAsia="Times New Roman" w:cs="Times New Roman"/>
                <w:color w:val="000000"/>
                <w:sz w:val="22"/>
                <w:lang w:eastAsia="lv-LV"/>
              </w:rPr>
            </w:pPr>
          </w:p>
        </w:tc>
        <w:tc>
          <w:tcPr>
            <w:tcW w:w="42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5E4DF662" w14:textId="77777777" w:rsidR="009F78CF" w:rsidRPr="007756D9" w:rsidRDefault="009F78CF" w:rsidP="004854BD">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GWh</w:t>
            </w:r>
          </w:p>
        </w:tc>
        <w:tc>
          <w:tcPr>
            <w:tcW w:w="5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FF1F021" w14:textId="77777777" w:rsidR="009F78CF" w:rsidRPr="007756D9" w:rsidRDefault="009F78CF" w:rsidP="004854BD">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GWh</w:t>
            </w:r>
          </w:p>
        </w:tc>
        <w:tc>
          <w:tcPr>
            <w:tcW w:w="37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F961CB9" w14:textId="77777777" w:rsidR="009F78CF" w:rsidRPr="007756D9" w:rsidRDefault="009F78CF" w:rsidP="004854BD">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GWh</w:t>
            </w:r>
          </w:p>
        </w:tc>
        <w:tc>
          <w:tcPr>
            <w:tcW w:w="37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CD8AD11" w14:textId="77777777" w:rsidR="009F78CF" w:rsidRPr="007756D9" w:rsidRDefault="009F78CF" w:rsidP="004854BD">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GWh</w:t>
            </w:r>
          </w:p>
        </w:tc>
        <w:tc>
          <w:tcPr>
            <w:tcW w:w="38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F742013" w14:textId="77777777" w:rsidR="009F78CF" w:rsidRPr="007756D9" w:rsidRDefault="009F78CF" w:rsidP="004854BD">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GWh</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4FF2389" w14:textId="77777777" w:rsidR="009F78CF" w:rsidRPr="007756D9" w:rsidRDefault="009F78CF" w:rsidP="004854BD">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GWh</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B03262B" w14:textId="77777777" w:rsidR="009F78CF" w:rsidRPr="007756D9" w:rsidRDefault="009F78CF" w:rsidP="004854BD">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GWh</w:t>
            </w:r>
          </w:p>
        </w:tc>
        <w:tc>
          <w:tcPr>
            <w:tcW w:w="42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2DC32F0" w14:textId="77777777" w:rsidR="009F78CF" w:rsidRPr="007756D9" w:rsidRDefault="009F78CF" w:rsidP="004854BD">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milj. EUR</w:t>
            </w:r>
          </w:p>
        </w:tc>
        <w:tc>
          <w:tcPr>
            <w:tcW w:w="38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49AE9A5" w14:textId="77777777" w:rsidR="009F78CF" w:rsidRPr="007756D9" w:rsidRDefault="009F78CF" w:rsidP="004854BD">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milj. EUR</w:t>
            </w:r>
          </w:p>
        </w:tc>
        <w:tc>
          <w:tcPr>
            <w:tcW w:w="46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6022B39" w14:textId="77777777" w:rsidR="009F78CF" w:rsidRPr="007756D9" w:rsidRDefault="009F78CF" w:rsidP="004854BD">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milj. EUR</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C40D9BC" w14:textId="77777777" w:rsidR="009F78CF" w:rsidRPr="007756D9" w:rsidRDefault="009F78CF" w:rsidP="004854BD">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milj. EUR</w:t>
            </w:r>
          </w:p>
        </w:tc>
        <w:tc>
          <w:tcPr>
            <w:tcW w:w="42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EEDEBB3" w14:textId="77777777" w:rsidR="009F78CF" w:rsidRPr="007756D9" w:rsidRDefault="009F78CF" w:rsidP="004854BD">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milj. EUR</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877E2CE" w14:textId="77777777" w:rsidR="009F78CF" w:rsidRPr="007756D9" w:rsidRDefault="009F78CF" w:rsidP="004854BD">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milj. EUR</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A44DC32" w14:textId="77777777" w:rsidR="009F78CF" w:rsidRPr="007756D9" w:rsidRDefault="009F78CF" w:rsidP="004854BD">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milj. EUR</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EC01819" w14:textId="77777777" w:rsidR="009F78CF" w:rsidRPr="007756D9" w:rsidRDefault="009F78CF" w:rsidP="004854BD">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milj. EUR</w:t>
            </w:r>
          </w:p>
        </w:tc>
        <w:tc>
          <w:tcPr>
            <w:tcW w:w="42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A6937D1" w14:textId="77777777" w:rsidR="009F78CF" w:rsidRPr="007756D9" w:rsidRDefault="009F78CF" w:rsidP="004854BD">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milj. EUR</w:t>
            </w:r>
          </w:p>
        </w:tc>
        <w:tc>
          <w:tcPr>
            <w:tcW w:w="57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18F4ABB" w14:textId="77777777" w:rsidR="009F78CF" w:rsidRPr="007756D9" w:rsidRDefault="009F78CF" w:rsidP="004854BD">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milj. EUR</w:t>
            </w:r>
          </w:p>
        </w:tc>
        <w:tc>
          <w:tcPr>
            <w:tcW w:w="422"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132C0DF" w14:textId="77777777" w:rsidR="009F78CF" w:rsidRPr="007756D9" w:rsidRDefault="009F78CF" w:rsidP="004854BD">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milj. EUR</w:t>
            </w:r>
          </w:p>
        </w:tc>
        <w:tc>
          <w:tcPr>
            <w:tcW w:w="5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31E1C27" w14:textId="77777777" w:rsidR="009F78CF" w:rsidRPr="007756D9" w:rsidRDefault="009F78CF" w:rsidP="004854BD">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milj. EUR</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52AE8A5" w14:textId="77777777" w:rsidR="009F78CF" w:rsidRPr="007756D9" w:rsidRDefault="009F78CF" w:rsidP="004854BD">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milj. EUR</w:t>
            </w:r>
          </w:p>
        </w:tc>
        <w:tc>
          <w:tcPr>
            <w:tcW w:w="562"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A2BF21C" w14:textId="77777777" w:rsidR="009F78CF" w:rsidRPr="007756D9" w:rsidRDefault="009F78CF" w:rsidP="004854BD">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milj. EUR</w:t>
            </w:r>
          </w:p>
        </w:tc>
      </w:tr>
      <w:tr w:rsidR="00F74972" w:rsidRPr="007756D9" w14:paraId="768F317F" w14:textId="77777777" w:rsidTr="009F78CF">
        <w:trPr>
          <w:trHeight w:val="276"/>
        </w:trPr>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B60853"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OI no AER</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96A22EF"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883</w:t>
            </w:r>
          </w:p>
        </w:tc>
        <w:tc>
          <w:tcPr>
            <w:tcW w:w="5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7CAE8F1"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891</w:t>
            </w:r>
          </w:p>
        </w:tc>
        <w:tc>
          <w:tcPr>
            <w:tcW w:w="37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E572F47"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734</w:t>
            </w:r>
          </w:p>
        </w:tc>
        <w:tc>
          <w:tcPr>
            <w:tcW w:w="37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1BDACCE"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553</w:t>
            </w:r>
          </w:p>
        </w:tc>
        <w:tc>
          <w:tcPr>
            <w:tcW w:w="38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49B37E5"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497</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1BC3CF6"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472</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D7B6B15"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395</w:t>
            </w:r>
          </w:p>
        </w:tc>
        <w:tc>
          <w:tcPr>
            <w:tcW w:w="42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2C7C391"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131,9</w:t>
            </w:r>
          </w:p>
        </w:tc>
        <w:tc>
          <w:tcPr>
            <w:tcW w:w="38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4A698B2"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131,5</w:t>
            </w:r>
          </w:p>
        </w:tc>
        <w:tc>
          <w:tcPr>
            <w:tcW w:w="46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63CCACB"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104,0</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53C9766"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71,3</w:t>
            </w:r>
          </w:p>
        </w:tc>
        <w:tc>
          <w:tcPr>
            <w:tcW w:w="42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089131A"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57,8</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5AE8743"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53,8</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38805BB"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42,2</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450C274"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91,6</w:t>
            </w:r>
          </w:p>
        </w:tc>
        <w:tc>
          <w:tcPr>
            <w:tcW w:w="42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940CF15"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102,3</w:t>
            </w:r>
          </w:p>
        </w:tc>
        <w:tc>
          <w:tcPr>
            <w:tcW w:w="57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6552489"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42,4</w:t>
            </w:r>
          </w:p>
        </w:tc>
        <w:tc>
          <w:tcPr>
            <w:tcW w:w="422"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B674F53"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-22,1</w:t>
            </w:r>
          </w:p>
        </w:tc>
        <w:tc>
          <w:tcPr>
            <w:tcW w:w="5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55AD56F"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-12,9</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8BAB23A"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-6,5</w:t>
            </w:r>
          </w:p>
        </w:tc>
        <w:tc>
          <w:tcPr>
            <w:tcW w:w="562"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D545009"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-11,9</w:t>
            </w:r>
          </w:p>
        </w:tc>
      </w:tr>
      <w:tr w:rsidR="00F74972" w:rsidRPr="007756D9" w14:paraId="35A4D4EA" w14:textId="77777777" w:rsidTr="009F78CF">
        <w:trPr>
          <w:trHeight w:val="276"/>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14:paraId="6E6AD93C" w14:textId="77777777" w:rsidR="00F74972" w:rsidRPr="007756D9" w:rsidRDefault="00F74972" w:rsidP="00F74972">
            <w:pPr>
              <w:jc w:val="center"/>
              <w:rPr>
                <w:rFonts w:eastAsia="Times New Roman" w:cs="Times New Roman"/>
                <w:i/>
                <w:iCs/>
                <w:color w:val="414142"/>
                <w:sz w:val="12"/>
                <w:szCs w:val="12"/>
                <w:lang w:eastAsia="lv-LV"/>
              </w:rPr>
            </w:pPr>
            <w:r w:rsidRPr="007756D9">
              <w:rPr>
                <w:rFonts w:eastAsia="Times New Roman" w:cs="Times New Roman"/>
                <w:i/>
                <w:iCs/>
                <w:color w:val="414142"/>
                <w:sz w:val="12"/>
                <w:szCs w:val="12"/>
                <w:lang w:eastAsia="lv-LV"/>
              </w:rPr>
              <w:lastRenderedPageBreak/>
              <w:t>Biogāzes elektrostacijas</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41CB5A1"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316</w:t>
            </w:r>
          </w:p>
        </w:tc>
        <w:tc>
          <w:tcPr>
            <w:tcW w:w="5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C70AB72"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306</w:t>
            </w:r>
          </w:p>
        </w:tc>
        <w:tc>
          <w:tcPr>
            <w:tcW w:w="37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96DF29A"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213</w:t>
            </w:r>
          </w:p>
        </w:tc>
        <w:tc>
          <w:tcPr>
            <w:tcW w:w="37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A00F503"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135</w:t>
            </w:r>
          </w:p>
        </w:tc>
        <w:tc>
          <w:tcPr>
            <w:tcW w:w="38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1C41954"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91</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B0C8FEC"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76</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BFA137E"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64</w:t>
            </w:r>
          </w:p>
        </w:tc>
        <w:tc>
          <w:tcPr>
            <w:tcW w:w="42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3CAC2E7"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54,7</w:t>
            </w:r>
          </w:p>
        </w:tc>
        <w:tc>
          <w:tcPr>
            <w:tcW w:w="38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4A41B1E"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52,9</w:t>
            </w:r>
          </w:p>
        </w:tc>
        <w:tc>
          <w:tcPr>
            <w:tcW w:w="46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6B129D5"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35,3</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59ECBB6"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21,3</w:t>
            </w:r>
          </w:p>
        </w:tc>
        <w:tc>
          <w:tcPr>
            <w:tcW w:w="42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7F9DE35"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14,5</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7CE6FF8"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12,1</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5AA5956"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10,0</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331DC5B"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40,1</w:t>
            </w:r>
          </w:p>
        </w:tc>
        <w:tc>
          <w:tcPr>
            <w:tcW w:w="42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ADF7E07"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42,6</w:t>
            </w:r>
          </w:p>
        </w:tc>
        <w:tc>
          <w:tcPr>
            <w:tcW w:w="57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AF2ACD5"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17,3</w:t>
            </w:r>
          </w:p>
        </w:tc>
        <w:tc>
          <w:tcPr>
            <w:tcW w:w="422"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ADD3C7F"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-1,5</w:t>
            </w:r>
          </w:p>
        </w:tc>
        <w:tc>
          <w:tcPr>
            <w:tcW w:w="5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466BB29"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1,6</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4270ABC"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2,3</w:t>
            </w:r>
          </w:p>
        </w:tc>
        <w:tc>
          <w:tcPr>
            <w:tcW w:w="562"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8D38513"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1,3</w:t>
            </w:r>
          </w:p>
        </w:tc>
      </w:tr>
      <w:tr w:rsidR="00F74972" w:rsidRPr="007756D9" w14:paraId="670CD580" w14:textId="77777777" w:rsidTr="009F78CF">
        <w:trPr>
          <w:trHeight w:val="276"/>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14:paraId="0F88D287" w14:textId="77777777" w:rsidR="00F74972" w:rsidRPr="007756D9" w:rsidRDefault="00F74972" w:rsidP="00F74972">
            <w:pPr>
              <w:jc w:val="center"/>
              <w:rPr>
                <w:rFonts w:eastAsia="Times New Roman" w:cs="Times New Roman"/>
                <w:i/>
                <w:iCs/>
                <w:color w:val="414142"/>
                <w:sz w:val="12"/>
                <w:szCs w:val="12"/>
                <w:lang w:eastAsia="lv-LV"/>
              </w:rPr>
            </w:pPr>
            <w:r w:rsidRPr="007756D9">
              <w:rPr>
                <w:rFonts w:eastAsia="Times New Roman" w:cs="Times New Roman"/>
                <w:i/>
                <w:iCs/>
                <w:color w:val="414142"/>
                <w:sz w:val="12"/>
                <w:szCs w:val="12"/>
                <w:lang w:eastAsia="lv-LV"/>
              </w:rPr>
              <w:t>Biomasas elektrostacijas</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F013D64"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371</w:t>
            </w:r>
          </w:p>
        </w:tc>
        <w:tc>
          <w:tcPr>
            <w:tcW w:w="5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D9CEF95"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370</w:t>
            </w:r>
          </w:p>
        </w:tc>
        <w:tc>
          <w:tcPr>
            <w:tcW w:w="37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8A00131"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330</w:t>
            </w:r>
          </w:p>
        </w:tc>
        <w:tc>
          <w:tcPr>
            <w:tcW w:w="37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D5A9B61"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216</w:t>
            </w:r>
          </w:p>
        </w:tc>
        <w:tc>
          <w:tcPr>
            <w:tcW w:w="38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807A543"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181</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85BF10E"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170</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A3B6746"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105</w:t>
            </w:r>
          </w:p>
        </w:tc>
        <w:tc>
          <w:tcPr>
            <w:tcW w:w="42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3F5C352"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54,4</w:t>
            </w:r>
          </w:p>
        </w:tc>
        <w:tc>
          <w:tcPr>
            <w:tcW w:w="38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652E0ED"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53,4</w:t>
            </w:r>
          </w:p>
        </w:tc>
        <w:tc>
          <w:tcPr>
            <w:tcW w:w="46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48BD085"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46,7</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2CB51C9"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30,5</w:t>
            </w:r>
          </w:p>
        </w:tc>
        <w:tc>
          <w:tcPr>
            <w:tcW w:w="42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D0D7333"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25,4</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8092393"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23,9</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1A69325"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14,3</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E67DCFE"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37,3</w:t>
            </w:r>
          </w:p>
        </w:tc>
        <w:tc>
          <w:tcPr>
            <w:tcW w:w="42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95BB24"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40,9</w:t>
            </w:r>
          </w:p>
        </w:tc>
        <w:tc>
          <w:tcPr>
            <w:tcW w:w="57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83916C4"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18,5</w:t>
            </w:r>
          </w:p>
        </w:tc>
        <w:tc>
          <w:tcPr>
            <w:tcW w:w="422"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12B2A02"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-6,1</w:t>
            </w:r>
          </w:p>
        </w:tc>
        <w:tc>
          <w:tcPr>
            <w:tcW w:w="5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FF7492B"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-0,2</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CBEEA88"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2,2</w:t>
            </w:r>
          </w:p>
        </w:tc>
        <w:tc>
          <w:tcPr>
            <w:tcW w:w="562"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3386F26"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-0,2</w:t>
            </w:r>
          </w:p>
        </w:tc>
      </w:tr>
      <w:tr w:rsidR="00F74972" w:rsidRPr="007756D9" w14:paraId="33B2F5F6" w14:textId="77777777" w:rsidTr="009F78CF">
        <w:trPr>
          <w:trHeight w:val="276"/>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14:paraId="72678163" w14:textId="77777777" w:rsidR="00F74972" w:rsidRPr="007756D9" w:rsidRDefault="00F74972" w:rsidP="00F74972">
            <w:pPr>
              <w:jc w:val="center"/>
              <w:rPr>
                <w:rFonts w:eastAsia="Times New Roman" w:cs="Times New Roman"/>
                <w:i/>
                <w:iCs/>
                <w:color w:val="414142"/>
                <w:sz w:val="12"/>
                <w:szCs w:val="12"/>
                <w:lang w:eastAsia="lv-LV"/>
              </w:rPr>
            </w:pPr>
            <w:r w:rsidRPr="007756D9">
              <w:rPr>
                <w:rFonts w:eastAsia="Times New Roman" w:cs="Times New Roman"/>
                <w:i/>
                <w:iCs/>
                <w:color w:val="414142"/>
                <w:sz w:val="12"/>
                <w:szCs w:val="12"/>
                <w:lang w:eastAsia="lv-LV"/>
              </w:rPr>
              <w:t>Vēja elektrostacijas</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7DBB6C4"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137</w:t>
            </w:r>
          </w:p>
        </w:tc>
        <w:tc>
          <w:tcPr>
            <w:tcW w:w="5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2FF442A"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148</w:t>
            </w:r>
          </w:p>
        </w:tc>
        <w:tc>
          <w:tcPr>
            <w:tcW w:w="37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5E6B342"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126</w:t>
            </w:r>
          </w:p>
        </w:tc>
        <w:tc>
          <w:tcPr>
            <w:tcW w:w="37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E77C710"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174</w:t>
            </w:r>
          </w:p>
        </w:tc>
        <w:tc>
          <w:tcPr>
            <w:tcW w:w="38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41C93B8"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226</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75BCAB1"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226</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77BC1C4"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226</w:t>
            </w:r>
          </w:p>
        </w:tc>
        <w:tc>
          <w:tcPr>
            <w:tcW w:w="42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1C55165"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14,5</w:t>
            </w:r>
          </w:p>
        </w:tc>
        <w:tc>
          <w:tcPr>
            <w:tcW w:w="38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9D07DB0"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15,8</w:t>
            </w:r>
          </w:p>
        </w:tc>
        <w:tc>
          <w:tcPr>
            <w:tcW w:w="46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E729549"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13,1</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CD6153E"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15,5</w:t>
            </w:r>
          </w:p>
        </w:tc>
        <w:tc>
          <w:tcPr>
            <w:tcW w:w="42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BF9D1F2"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17,8</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9F83CBB"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17,8</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33EA9AE"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17,8</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600203A"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8,5</w:t>
            </w:r>
          </w:p>
        </w:tc>
        <w:tc>
          <w:tcPr>
            <w:tcW w:w="42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DE10467"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11,5</w:t>
            </w:r>
          </w:p>
        </w:tc>
        <w:tc>
          <w:tcPr>
            <w:tcW w:w="57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C7297CB"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3,2</w:t>
            </w:r>
          </w:p>
        </w:tc>
        <w:tc>
          <w:tcPr>
            <w:tcW w:w="422"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3361F50"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-14,6</w:t>
            </w:r>
          </w:p>
        </w:tc>
        <w:tc>
          <w:tcPr>
            <w:tcW w:w="5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E5C0E5D"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-14,3</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C9FD881"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-11,0</w:t>
            </w:r>
          </w:p>
        </w:tc>
        <w:tc>
          <w:tcPr>
            <w:tcW w:w="562"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B41BB15"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-13,1</w:t>
            </w:r>
          </w:p>
        </w:tc>
      </w:tr>
      <w:tr w:rsidR="00F74972" w:rsidRPr="007756D9" w14:paraId="3B8A7930" w14:textId="77777777" w:rsidTr="009F78CF">
        <w:trPr>
          <w:trHeight w:val="276"/>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14:paraId="7392B655" w14:textId="77777777" w:rsidR="00F74972" w:rsidRPr="007756D9" w:rsidRDefault="00F74972" w:rsidP="00F74972">
            <w:pPr>
              <w:jc w:val="center"/>
              <w:rPr>
                <w:rFonts w:eastAsia="Times New Roman" w:cs="Times New Roman"/>
                <w:i/>
                <w:iCs/>
                <w:color w:val="414142"/>
                <w:sz w:val="12"/>
                <w:szCs w:val="12"/>
                <w:lang w:eastAsia="lv-LV"/>
              </w:rPr>
            </w:pPr>
            <w:r w:rsidRPr="007756D9">
              <w:rPr>
                <w:rFonts w:eastAsia="Times New Roman" w:cs="Times New Roman"/>
                <w:i/>
                <w:iCs/>
                <w:color w:val="414142"/>
                <w:sz w:val="12"/>
                <w:szCs w:val="12"/>
                <w:lang w:eastAsia="lv-LV"/>
              </w:rPr>
              <w:t>Hidroelektrostacijas</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E69BE28"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59</w:t>
            </w:r>
          </w:p>
        </w:tc>
        <w:tc>
          <w:tcPr>
            <w:tcW w:w="5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9B0F84C"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68</w:t>
            </w:r>
          </w:p>
        </w:tc>
        <w:tc>
          <w:tcPr>
            <w:tcW w:w="37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5324770"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65</w:t>
            </w:r>
          </w:p>
        </w:tc>
        <w:tc>
          <w:tcPr>
            <w:tcW w:w="37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4EB66A2"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28</w:t>
            </w:r>
          </w:p>
        </w:tc>
        <w:tc>
          <w:tcPr>
            <w:tcW w:w="38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5CD319D"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0</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BF528EE"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0</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7300496"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0</w:t>
            </w:r>
          </w:p>
        </w:tc>
        <w:tc>
          <w:tcPr>
            <w:tcW w:w="42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82CA4F6"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8,3</w:t>
            </w:r>
          </w:p>
        </w:tc>
        <w:tc>
          <w:tcPr>
            <w:tcW w:w="38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3C17397"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9,4</w:t>
            </w:r>
          </w:p>
        </w:tc>
        <w:tc>
          <w:tcPr>
            <w:tcW w:w="46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F7C5C5F"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8,9</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0F06D4C"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3,9</w:t>
            </w:r>
          </w:p>
        </w:tc>
        <w:tc>
          <w:tcPr>
            <w:tcW w:w="42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29DCCB6"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0,0</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AC31C43"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0,0</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A200E62"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0,0</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AD4897C"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5,7</w:t>
            </w:r>
          </w:p>
        </w:tc>
        <w:tc>
          <w:tcPr>
            <w:tcW w:w="42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6AB499D"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7,3</w:t>
            </w:r>
          </w:p>
        </w:tc>
        <w:tc>
          <w:tcPr>
            <w:tcW w:w="57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433F7B5"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3,5</w:t>
            </w:r>
          </w:p>
        </w:tc>
        <w:tc>
          <w:tcPr>
            <w:tcW w:w="422"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8B2B544"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0,0</w:t>
            </w:r>
          </w:p>
        </w:tc>
        <w:tc>
          <w:tcPr>
            <w:tcW w:w="5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AE0DBBB"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0,0</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F5A493B"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0,0</w:t>
            </w:r>
          </w:p>
        </w:tc>
        <w:tc>
          <w:tcPr>
            <w:tcW w:w="562"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5B85464"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0,0</w:t>
            </w:r>
          </w:p>
        </w:tc>
      </w:tr>
      <w:tr w:rsidR="00F74972" w:rsidRPr="007756D9" w14:paraId="67FC2CE8" w14:textId="77777777" w:rsidTr="009F78CF">
        <w:trPr>
          <w:trHeight w:val="276"/>
        </w:trPr>
        <w:tc>
          <w:tcPr>
            <w:tcW w:w="1277" w:type="dxa"/>
            <w:tcBorders>
              <w:top w:val="nil"/>
              <w:left w:val="single" w:sz="4" w:space="0" w:color="auto"/>
              <w:bottom w:val="single" w:sz="4" w:space="0" w:color="auto"/>
              <w:right w:val="single" w:sz="4" w:space="0" w:color="auto"/>
            </w:tcBorders>
            <w:shd w:val="clear" w:color="auto" w:fill="auto"/>
            <w:vAlign w:val="center"/>
            <w:hideMark/>
          </w:tcPr>
          <w:p w14:paraId="4A57FFD4"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OI no fosilajām koģenerācijas stacijām</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CFE363E"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364</w:t>
            </w:r>
          </w:p>
        </w:tc>
        <w:tc>
          <w:tcPr>
            <w:tcW w:w="5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F73B447"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281</w:t>
            </w:r>
          </w:p>
        </w:tc>
        <w:tc>
          <w:tcPr>
            <w:tcW w:w="37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4D7D3C6"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189</w:t>
            </w:r>
          </w:p>
        </w:tc>
        <w:tc>
          <w:tcPr>
            <w:tcW w:w="37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6E40D72"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34</w:t>
            </w:r>
          </w:p>
        </w:tc>
        <w:tc>
          <w:tcPr>
            <w:tcW w:w="38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5E4C94C"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5</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50B3E41"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3</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B600EB1"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0</w:t>
            </w:r>
          </w:p>
        </w:tc>
        <w:tc>
          <w:tcPr>
            <w:tcW w:w="42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F20764B"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38,9</w:t>
            </w:r>
          </w:p>
        </w:tc>
        <w:tc>
          <w:tcPr>
            <w:tcW w:w="38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B66D47D"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20,3</w:t>
            </w:r>
          </w:p>
        </w:tc>
        <w:tc>
          <w:tcPr>
            <w:tcW w:w="46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2F2B6EB"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15,7</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4604AC9"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4,4</w:t>
            </w:r>
          </w:p>
        </w:tc>
        <w:tc>
          <w:tcPr>
            <w:tcW w:w="42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D21CCB2"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0,6</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4B6B40A"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0,3</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025A247"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0,0</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ECF2B94"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22,1</w:t>
            </w:r>
          </w:p>
        </w:tc>
        <w:tc>
          <w:tcPr>
            <w:tcW w:w="42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CC77F91"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10,9</w:t>
            </w:r>
          </w:p>
        </w:tc>
        <w:tc>
          <w:tcPr>
            <w:tcW w:w="57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C75BD5C"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2,0</w:t>
            </w:r>
          </w:p>
        </w:tc>
        <w:tc>
          <w:tcPr>
            <w:tcW w:w="422"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BEE4A89"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-0,2</w:t>
            </w:r>
          </w:p>
        </w:tc>
        <w:tc>
          <w:tcPr>
            <w:tcW w:w="5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FAE5AFC"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-0,1</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EE560FF"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0,0</w:t>
            </w:r>
          </w:p>
        </w:tc>
        <w:tc>
          <w:tcPr>
            <w:tcW w:w="562"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0C6DC40"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0,0</w:t>
            </w:r>
          </w:p>
        </w:tc>
      </w:tr>
      <w:tr w:rsidR="00F74972" w:rsidRPr="007756D9" w14:paraId="2E57108E" w14:textId="77777777" w:rsidTr="009F78CF">
        <w:trPr>
          <w:trHeight w:val="276"/>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14:paraId="5053C02F" w14:textId="77777777" w:rsidR="00F74972" w:rsidRPr="007756D9" w:rsidRDefault="00F74972" w:rsidP="00F74972">
            <w:pPr>
              <w:jc w:val="center"/>
              <w:rPr>
                <w:rFonts w:eastAsia="Times New Roman" w:cs="Times New Roman"/>
                <w:color w:val="414142"/>
                <w:sz w:val="12"/>
                <w:szCs w:val="12"/>
                <w:lang w:eastAsia="lv-LV"/>
              </w:rPr>
            </w:pPr>
            <w:r w:rsidRPr="007756D9">
              <w:rPr>
                <w:rFonts w:eastAsia="Times New Roman" w:cs="Times New Roman"/>
                <w:color w:val="414142"/>
                <w:sz w:val="12"/>
                <w:szCs w:val="12"/>
                <w:lang w:eastAsia="lv-LV"/>
              </w:rPr>
              <w:t>Jaudas maksa (fosilās koģenerācijas stacijas)</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800B2B3"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n/a</w:t>
            </w:r>
          </w:p>
        </w:tc>
        <w:tc>
          <w:tcPr>
            <w:tcW w:w="5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DD45EE3"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n/a</w:t>
            </w:r>
          </w:p>
        </w:tc>
        <w:tc>
          <w:tcPr>
            <w:tcW w:w="37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748E67C"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n/a</w:t>
            </w:r>
          </w:p>
        </w:tc>
        <w:tc>
          <w:tcPr>
            <w:tcW w:w="37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2BEE97B"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n/a</w:t>
            </w:r>
          </w:p>
        </w:tc>
        <w:tc>
          <w:tcPr>
            <w:tcW w:w="38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10FE3A1"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n/a</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99C906C"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n/a</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65D5F84"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n/a</w:t>
            </w:r>
          </w:p>
        </w:tc>
        <w:tc>
          <w:tcPr>
            <w:tcW w:w="42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7263475"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32,0</w:t>
            </w:r>
          </w:p>
        </w:tc>
        <w:tc>
          <w:tcPr>
            <w:tcW w:w="38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FB71663"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32,3</w:t>
            </w:r>
          </w:p>
        </w:tc>
        <w:tc>
          <w:tcPr>
            <w:tcW w:w="46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DE2C26A"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26,2</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F4905F1"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23,6</w:t>
            </w:r>
          </w:p>
        </w:tc>
        <w:tc>
          <w:tcPr>
            <w:tcW w:w="42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F75D98C"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23,6</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727B863"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23,6</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9D9705A"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23,6</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5B803FC"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32,0</w:t>
            </w:r>
          </w:p>
        </w:tc>
        <w:tc>
          <w:tcPr>
            <w:tcW w:w="42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F7DCBD6"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32,3</w:t>
            </w:r>
          </w:p>
        </w:tc>
        <w:tc>
          <w:tcPr>
            <w:tcW w:w="57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801C328"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26,2</w:t>
            </w:r>
          </w:p>
        </w:tc>
        <w:tc>
          <w:tcPr>
            <w:tcW w:w="422"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6A8BD61"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23,6</w:t>
            </w:r>
          </w:p>
        </w:tc>
        <w:tc>
          <w:tcPr>
            <w:tcW w:w="5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2762926"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23,6</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A157AD5"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23,6</w:t>
            </w:r>
          </w:p>
        </w:tc>
        <w:tc>
          <w:tcPr>
            <w:tcW w:w="562"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5162A07"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23,6</w:t>
            </w:r>
          </w:p>
        </w:tc>
      </w:tr>
      <w:tr w:rsidR="00F74972" w:rsidRPr="007756D9" w14:paraId="3D870DEF" w14:textId="77777777" w:rsidTr="009F78CF">
        <w:trPr>
          <w:trHeight w:val="276"/>
        </w:trPr>
        <w:tc>
          <w:tcPr>
            <w:tcW w:w="1277" w:type="dxa"/>
            <w:tcBorders>
              <w:top w:val="nil"/>
              <w:left w:val="single" w:sz="4" w:space="0" w:color="auto"/>
              <w:bottom w:val="single" w:sz="4" w:space="0" w:color="auto"/>
              <w:right w:val="single" w:sz="4" w:space="0" w:color="auto"/>
            </w:tcBorders>
            <w:shd w:val="clear" w:color="auto" w:fill="auto"/>
            <w:vAlign w:val="center"/>
            <w:hideMark/>
          </w:tcPr>
          <w:p w14:paraId="5D22F266" w14:textId="77777777" w:rsidR="00F74972" w:rsidRPr="007756D9" w:rsidRDefault="00F74972" w:rsidP="00F74972">
            <w:pPr>
              <w:jc w:val="center"/>
              <w:rPr>
                <w:rFonts w:eastAsia="Times New Roman" w:cs="Times New Roman"/>
                <w:color w:val="414142"/>
                <w:sz w:val="12"/>
                <w:szCs w:val="12"/>
                <w:lang w:eastAsia="lv-LV"/>
              </w:rPr>
            </w:pPr>
            <w:r w:rsidRPr="007756D9">
              <w:rPr>
                <w:rFonts w:eastAsia="Times New Roman" w:cs="Times New Roman"/>
                <w:color w:val="414142"/>
                <w:sz w:val="12"/>
                <w:szCs w:val="12"/>
                <w:lang w:eastAsia="lv-LV"/>
              </w:rPr>
              <w:t>Jaudas maksa (AER)</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0BA1297"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n/a</w:t>
            </w:r>
          </w:p>
        </w:tc>
        <w:tc>
          <w:tcPr>
            <w:tcW w:w="5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D67F509"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n/a</w:t>
            </w:r>
          </w:p>
        </w:tc>
        <w:tc>
          <w:tcPr>
            <w:tcW w:w="37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8302D5E"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n/a</w:t>
            </w:r>
          </w:p>
        </w:tc>
        <w:tc>
          <w:tcPr>
            <w:tcW w:w="37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B49337C"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n/a</w:t>
            </w:r>
          </w:p>
        </w:tc>
        <w:tc>
          <w:tcPr>
            <w:tcW w:w="38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248E8B3"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n/a</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213EDE6"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n/a</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19A6659"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n/a</w:t>
            </w:r>
          </w:p>
        </w:tc>
        <w:tc>
          <w:tcPr>
            <w:tcW w:w="42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B553D58"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5,2</w:t>
            </w:r>
          </w:p>
        </w:tc>
        <w:tc>
          <w:tcPr>
            <w:tcW w:w="38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01F5114"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5,2</w:t>
            </w:r>
          </w:p>
        </w:tc>
        <w:tc>
          <w:tcPr>
            <w:tcW w:w="46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C764C9F"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5,2</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1666061"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5,2</w:t>
            </w:r>
          </w:p>
        </w:tc>
        <w:tc>
          <w:tcPr>
            <w:tcW w:w="42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F8C4361"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5,2</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301A76C"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5,2</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180A323"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5,2</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EFF6BCE"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5,2</w:t>
            </w:r>
          </w:p>
        </w:tc>
        <w:tc>
          <w:tcPr>
            <w:tcW w:w="42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7D77B80"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5,2</w:t>
            </w:r>
          </w:p>
        </w:tc>
        <w:tc>
          <w:tcPr>
            <w:tcW w:w="57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0A9CA26"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5,2</w:t>
            </w:r>
          </w:p>
        </w:tc>
        <w:tc>
          <w:tcPr>
            <w:tcW w:w="422"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CBCD5D0"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5,2</w:t>
            </w:r>
          </w:p>
        </w:tc>
        <w:tc>
          <w:tcPr>
            <w:tcW w:w="5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3638DBC"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5,2</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D416B31"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5,2</w:t>
            </w:r>
          </w:p>
        </w:tc>
        <w:tc>
          <w:tcPr>
            <w:tcW w:w="562"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1BA276B" w14:textId="77777777" w:rsidR="00F74972" w:rsidRPr="007756D9" w:rsidRDefault="00F74972" w:rsidP="00F74972">
            <w:pPr>
              <w:jc w:val="center"/>
              <w:rPr>
                <w:rFonts w:eastAsia="Times New Roman" w:cs="Times New Roman"/>
                <w:color w:val="000000"/>
                <w:sz w:val="12"/>
                <w:szCs w:val="12"/>
                <w:lang w:eastAsia="lv-LV"/>
              </w:rPr>
            </w:pPr>
            <w:r w:rsidRPr="007756D9">
              <w:rPr>
                <w:rFonts w:eastAsia="Times New Roman" w:cs="Times New Roman"/>
                <w:color w:val="000000"/>
                <w:sz w:val="12"/>
                <w:szCs w:val="12"/>
                <w:lang w:eastAsia="lv-LV"/>
              </w:rPr>
              <w:t>5,2</w:t>
            </w:r>
          </w:p>
        </w:tc>
      </w:tr>
      <w:tr w:rsidR="00F74972" w:rsidRPr="007756D9" w14:paraId="586F8850" w14:textId="77777777" w:rsidTr="009F78CF">
        <w:trPr>
          <w:trHeight w:val="276"/>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14:paraId="012E7068" w14:textId="77777777" w:rsidR="00F74972" w:rsidRPr="007756D9" w:rsidRDefault="00F74972" w:rsidP="00F74972">
            <w:pPr>
              <w:jc w:val="center"/>
              <w:rPr>
                <w:rFonts w:eastAsia="Times New Roman" w:cs="Times New Roman"/>
                <w:b/>
                <w:bCs/>
                <w:color w:val="414142"/>
                <w:sz w:val="12"/>
                <w:szCs w:val="12"/>
                <w:lang w:eastAsia="lv-LV"/>
              </w:rPr>
            </w:pPr>
            <w:r w:rsidRPr="007756D9">
              <w:rPr>
                <w:rFonts w:eastAsia="Times New Roman" w:cs="Times New Roman"/>
                <w:b/>
                <w:bCs/>
                <w:color w:val="414142"/>
                <w:sz w:val="12"/>
                <w:szCs w:val="12"/>
                <w:lang w:eastAsia="lv-LV"/>
              </w:rPr>
              <w:t>Kopā</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D9AEC71" w14:textId="77777777" w:rsidR="00F74972" w:rsidRPr="007756D9" w:rsidRDefault="00F74972" w:rsidP="00F74972">
            <w:pPr>
              <w:jc w:val="center"/>
              <w:rPr>
                <w:rFonts w:eastAsia="Times New Roman" w:cs="Times New Roman"/>
                <w:b/>
                <w:bCs/>
                <w:color w:val="000000"/>
                <w:sz w:val="12"/>
                <w:szCs w:val="12"/>
                <w:lang w:eastAsia="lv-LV"/>
              </w:rPr>
            </w:pPr>
            <w:r w:rsidRPr="007756D9">
              <w:rPr>
                <w:rFonts w:eastAsia="Times New Roman" w:cs="Times New Roman"/>
                <w:b/>
                <w:bCs/>
                <w:color w:val="000000"/>
                <w:sz w:val="12"/>
                <w:szCs w:val="12"/>
                <w:lang w:eastAsia="lv-LV"/>
              </w:rPr>
              <w:t>1 246</w:t>
            </w:r>
          </w:p>
        </w:tc>
        <w:tc>
          <w:tcPr>
            <w:tcW w:w="5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B6DA0C3" w14:textId="77777777" w:rsidR="00F74972" w:rsidRPr="007756D9" w:rsidRDefault="00F74972" w:rsidP="00F74972">
            <w:pPr>
              <w:jc w:val="center"/>
              <w:rPr>
                <w:rFonts w:eastAsia="Times New Roman" w:cs="Times New Roman"/>
                <w:b/>
                <w:bCs/>
                <w:color w:val="000000"/>
                <w:sz w:val="12"/>
                <w:szCs w:val="12"/>
                <w:lang w:eastAsia="lv-LV"/>
              </w:rPr>
            </w:pPr>
            <w:r w:rsidRPr="007756D9">
              <w:rPr>
                <w:rFonts w:eastAsia="Times New Roman" w:cs="Times New Roman"/>
                <w:b/>
                <w:bCs/>
                <w:color w:val="000000"/>
                <w:sz w:val="12"/>
                <w:szCs w:val="12"/>
                <w:lang w:eastAsia="lv-LV"/>
              </w:rPr>
              <w:t>1 172</w:t>
            </w:r>
          </w:p>
        </w:tc>
        <w:tc>
          <w:tcPr>
            <w:tcW w:w="37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7BD4C01" w14:textId="77777777" w:rsidR="00F74972" w:rsidRPr="007756D9" w:rsidRDefault="00F74972" w:rsidP="00F74972">
            <w:pPr>
              <w:jc w:val="center"/>
              <w:rPr>
                <w:rFonts w:eastAsia="Times New Roman" w:cs="Times New Roman"/>
                <w:b/>
                <w:bCs/>
                <w:color w:val="000000"/>
                <w:sz w:val="12"/>
                <w:szCs w:val="12"/>
                <w:lang w:eastAsia="lv-LV"/>
              </w:rPr>
            </w:pPr>
            <w:r w:rsidRPr="007756D9">
              <w:rPr>
                <w:rFonts w:eastAsia="Times New Roman" w:cs="Times New Roman"/>
                <w:b/>
                <w:bCs/>
                <w:color w:val="000000"/>
                <w:sz w:val="12"/>
                <w:szCs w:val="12"/>
                <w:lang w:eastAsia="lv-LV"/>
              </w:rPr>
              <w:t>923</w:t>
            </w:r>
          </w:p>
        </w:tc>
        <w:tc>
          <w:tcPr>
            <w:tcW w:w="37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419A33E" w14:textId="77777777" w:rsidR="00F74972" w:rsidRPr="007756D9" w:rsidRDefault="00F74972" w:rsidP="00F74972">
            <w:pPr>
              <w:jc w:val="center"/>
              <w:rPr>
                <w:rFonts w:eastAsia="Times New Roman" w:cs="Times New Roman"/>
                <w:b/>
                <w:bCs/>
                <w:color w:val="000000"/>
                <w:sz w:val="12"/>
                <w:szCs w:val="12"/>
                <w:lang w:eastAsia="lv-LV"/>
              </w:rPr>
            </w:pPr>
            <w:r w:rsidRPr="007756D9">
              <w:rPr>
                <w:rFonts w:eastAsia="Times New Roman" w:cs="Times New Roman"/>
                <w:b/>
                <w:bCs/>
                <w:color w:val="000000"/>
                <w:sz w:val="12"/>
                <w:szCs w:val="12"/>
                <w:lang w:eastAsia="lv-LV"/>
              </w:rPr>
              <w:t>587</w:t>
            </w:r>
          </w:p>
        </w:tc>
        <w:tc>
          <w:tcPr>
            <w:tcW w:w="38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6987C68" w14:textId="77777777" w:rsidR="00F74972" w:rsidRPr="007756D9" w:rsidRDefault="00F74972" w:rsidP="00F74972">
            <w:pPr>
              <w:jc w:val="center"/>
              <w:rPr>
                <w:rFonts w:eastAsia="Times New Roman" w:cs="Times New Roman"/>
                <w:b/>
                <w:bCs/>
                <w:color w:val="000000"/>
                <w:sz w:val="12"/>
                <w:szCs w:val="12"/>
                <w:lang w:eastAsia="lv-LV"/>
              </w:rPr>
            </w:pPr>
            <w:r w:rsidRPr="007756D9">
              <w:rPr>
                <w:rFonts w:eastAsia="Times New Roman" w:cs="Times New Roman"/>
                <w:b/>
                <w:bCs/>
                <w:color w:val="000000"/>
                <w:sz w:val="12"/>
                <w:szCs w:val="12"/>
                <w:lang w:eastAsia="lv-LV"/>
              </w:rPr>
              <w:t>502</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2E9776C" w14:textId="77777777" w:rsidR="00F74972" w:rsidRPr="007756D9" w:rsidRDefault="00F74972" w:rsidP="00F74972">
            <w:pPr>
              <w:jc w:val="center"/>
              <w:rPr>
                <w:rFonts w:eastAsia="Times New Roman" w:cs="Times New Roman"/>
                <w:b/>
                <w:bCs/>
                <w:color w:val="000000"/>
                <w:sz w:val="12"/>
                <w:szCs w:val="12"/>
                <w:lang w:eastAsia="lv-LV"/>
              </w:rPr>
            </w:pPr>
            <w:r w:rsidRPr="007756D9">
              <w:rPr>
                <w:rFonts w:eastAsia="Times New Roman" w:cs="Times New Roman"/>
                <w:b/>
                <w:bCs/>
                <w:color w:val="000000"/>
                <w:sz w:val="12"/>
                <w:szCs w:val="12"/>
                <w:lang w:eastAsia="lv-LV"/>
              </w:rPr>
              <w:t>475</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1975BAD" w14:textId="77777777" w:rsidR="00F74972" w:rsidRPr="007756D9" w:rsidRDefault="00F74972" w:rsidP="00F74972">
            <w:pPr>
              <w:jc w:val="center"/>
              <w:rPr>
                <w:rFonts w:eastAsia="Times New Roman" w:cs="Times New Roman"/>
                <w:b/>
                <w:bCs/>
                <w:color w:val="000000"/>
                <w:sz w:val="12"/>
                <w:szCs w:val="12"/>
                <w:lang w:eastAsia="lv-LV"/>
              </w:rPr>
            </w:pPr>
            <w:r w:rsidRPr="007756D9">
              <w:rPr>
                <w:rFonts w:eastAsia="Times New Roman" w:cs="Times New Roman"/>
                <w:b/>
                <w:bCs/>
                <w:color w:val="000000"/>
                <w:sz w:val="12"/>
                <w:szCs w:val="12"/>
                <w:lang w:eastAsia="lv-LV"/>
              </w:rPr>
              <w:t>395</w:t>
            </w:r>
          </w:p>
        </w:tc>
        <w:tc>
          <w:tcPr>
            <w:tcW w:w="42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6A4D5D7" w14:textId="77777777" w:rsidR="00F74972" w:rsidRPr="007756D9" w:rsidRDefault="00F74972" w:rsidP="00F74972">
            <w:pPr>
              <w:jc w:val="center"/>
              <w:rPr>
                <w:rFonts w:eastAsia="Times New Roman" w:cs="Times New Roman"/>
                <w:b/>
                <w:bCs/>
                <w:color w:val="000000"/>
                <w:sz w:val="12"/>
                <w:szCs w:val="12"/>
                <w:lang w:eastAsia="lv-LV"/>
              </w:rPr>
            </w:pPr>
            <w:r w:rsidRPr="007756D9">
              <w:rPr>
                <w:rFonts w:eastAsia="Times New Roman" w:cs="Times New Roman"/>
                <w:b/>
                <w:bCs/>
                <w:color w:val="000000"/>
                <w:sz w:val="12"/>
                <w:szCs w:val="12"/>
                <w:lang w:eastAsia="lv-LV"/>
              </w:rPr>
              <w:t>207,9</w:t>
            </w:r>
          </w:p>
        </w:tc>
        <w:tc>
          <w:tcPr>
            <w:tcW w:w="38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CAC525A" w14:textId="77777777" w:rsidR="00F74972" w:rsidRPr="007756D9" w:rsidRDefault="00F74972" w:rsidP="00F74972">
            <w:pPr>
              <w:jc w:val="center"/>
              <w:rPr>
                <w:rFonts w:eastAsia="Times New Roman" w:cs="Times New Roman"/>
                <w:b/>
                <w:bCs/>
                <w:color w:val="000000"/>
                <w:sz w:val="12"/>
                <w:szCs w:val="12"/>
                <w:lang w:eastAsia="lv-LV"/>
              </w:rPr>
            </w:pPr>
            <w:r w:rsidRPr="007756D9">
              <w:rPr>
                <w:rFonts w:eastAsia="Times New Roman" w:cs="Times New Roman"/>
                <w:b/>
                <w:bCs/>
                <w:color w:val="000000"/>
                <w:sz w:val="12"/>
                <w:szCs w:val="12"/>
                <w:lang w:eastAsia="lv-LV"/>
              </w:rPr>
              <w:t>189,3</w:t>
            </w:r>
          </w:p>
        </w:tc>
        <w:tc>
          <w:tcPr>
            <w:tcW w:w="46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9E017D9" w14:textId="77777777" w:rsidR="00F74972" w:rsidRPr="007756D9" w:rsidRDefault="00F74972" w:rsidP="00F74972">
            <w:pPr>
              <w:jc w:val="center"/>
              <w:rPr>
                <w:rFonts w:eastAsia="Times New Roman" w:cs="Times New Roman"/>
                <w:b/>
                <w:bCs/>
                <w:color w:val="000000"/>
                <w:sz w:val="12"/>
                <w:szCs w:val="12"/>
                <w:lang w:eastAsia="lv-LV"/>
              </w:rPr>
            </w:pPr>
            <w:r w:rsidRPr="007756D9">
              <w:rPr>
                <w:rFonts w:eastAsia="Times New Roman" w:cs="Times New Roman"/>
                <w:b/>
                <w:bCs/>
                <w:color w:val="000000"/>
                <w:sz w:val="12"/>
                <w:szCs w:val="12"/>
                <w:lang w:eastAsia="lv-LV"/>
              </w:rPr>
              <w:t>151,1</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4FF8871" w14:textId="77777777" w:rsidR="00F74972" w:rsidRPr="007756D9" w:rsidRDefault="00F74972" w:rsidP="00F74972">
            <w:pPr>
              <w:jc w:val="center"/>
              <w:rPr>
                <w:rFonts w:eastAsia="Times New Roman" w:cs="Times New Roman"/>
                <w:b/>
                <w:bCs/>
                <w:color w:val="000000"/>
                <w:sz w:val="12"/>
                <w:szCs w:val="12"/>
                <w:lang w:eastAsia="lv-LV"/>
              </w:rPr>
            </w:pPr>
            <w:r w:rsidRPr="007756D9">
              <w:rPr>
                <w:rFonts w:eastAsia="Times New Roman" w:cs="Times New Roman"/>
                <w:b/>
                <w:bCs/>
                <w:color w:val="000000"/>
                <w:sz w:val="12"/>
                <w:szCs w:val="12"/>
                <w:lang w:eastAsia="lv-LV"/>
              </w:rPr>
              <w:t>104,4</w:t>
            </w:r>
          </w:p>
        </w:tc>
        <w:tc>
          <w:tcPr>
            <w:tcW w:w="42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A224220" w14:textId="77777777" w:rsidR="00F74972" w:rsidRPr="007756D9" w:rsidRDefault="00F74972" w:rsidP="00F74972">
            <w:pPr>
              <w:jc w:val="center"/>
              <w:rPr>
                <w:rFonts w:eastAsia="Times New Roman" w:cs="Times New Roman"/>
                <w:b/>
                <w:bCs/>
                <w:color w:val="000000"/>
                <w:sz w:val="12"/>
                <w:szCs w:val="12"/>
                <w:lang w:eastAsia="lv-LV"/>
              </w:rPr>
            </w:pPr>
            <w:r w:rsidRPr="007756D9">
              <w:rPr>
                <w:rFonts w:eastAsia="Times New Roman" w:cs="Times New Roman"/>
                <w:b/>
                <w:bCs/>
                <w:color w:val="000000"/>
                <w:sz w:val="12"/>
                <w:szCs w:val="12"/>
                <w:lang w:eastAsia="lv-LV"/>
              </w:rPr>
              <w:t>87,2</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F4F8ED4" w14:textId="77777777" w:rsidR="00F74972" w:rsidRPr="007756D9" w:rsidRDefault="00F74972" w:rsidP="00F74972">
            <w:pPr>
              <w:jc w:val="center"/>
              <w:rPr>
                <w:rFonts w:eastAsia="Times New Roman" w:cs="Times New Roman"/>
                <w:b/>
                <w:bCs/>
                <w:color w:val="000000"/>
                <w:sz w:val="12"/>
                <w:szCs w:val="12"/>
                <w:lang w:eastAsia="lv-LV"/>
              </w:rPr>
            </w:pPr>
            <w:r w:rsidRPr="007756D9">
              <w:rPr>
                <w:rFonts w:eastAsia="Times New Roman" w:cs="Times New Roman"/>
                <w:b/>
                <w:bCs/>
                <w:color w:val="000000"/>
                <w:sz w:val="12"/>
                <w:szCs w:val="12"/>
                <w:lang w:eastAsia="lv-LV"/>
              </w:rPr>
              <w:t>82,8</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A27469E" w14:textId="77777777" w:rsidR="00F74972" w:rsidRPr="007756D9" w:rsidRDefault="00F74972" w:rsidP="00F74972">
            <w:pPr>
              <w:jc w:val="center"/>
              <w:rPr>
                <w:rFonts w:eastAsia="Times New Roman" w:cs="Times New Roman"/>
                <w:b/>
                <w:bCs/>
                <w:color w:val="000000"/>
                <w:sz w:val="12"/>
                <w:szCs w:val="12"/>
                <w:lang w:eastAsia="lv-LV"/>
              </w:rPr>
            </w:pPr>
            <w:r w:rsidRPr="007756D9">
              <w:rPr>
                <w:rFonts w:eastAsia="Times New Roman" w:cs="Times New Roman"/>
                <w:b/>
                <w:bCs/>
                <w:color w:val="000000"/>
                <w:sz w:val="12"/>
                <w:szCs w:val="12"/>
                <w:lang w:eastAsia="lv-LV"/>
              </w:rPr>
              <w:t>70,9</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FCCC895" w14:textId="77777777" w:rsidR="00F74972" w:rsidRPr="007756D9" w:rsidRDefault="00F74972" w:rsidP="00F74972">
            <w:pPr>
              <w:jc w:val="center"/>
              <w:rPr>
                <w:rFonts w:eastAsia="Times New Roman" w:cs="Times New Roman"/>
                <w:b/>
                <w:bCs/>
                <w:color w:val="000000"/>
                <w:sz w:val="12"/>
                <w:szCs w:val="12"/>
                <w:lang w:eastAsia="lv-LV"/>
              </w:rPr>
            </w:pPr>
            <w:r w:rsidRPr="007756D9">
              <w:rPr>
                <w:rFonts w:eastAsia="Times New Roman" w:cs="Times New Roman"/>
                <w:b/>
                <w:bCs/>
                <w:color w:val="000000"/>
                <w:sz w:val="12"/>
                <w:szCs w:val="12"/>
                <w:lang w:eastAsia="lv-LV"/>
              </w:rPr>
              <w:t>150,8</w:t>
            </w:r>
          </w:p>
        </w:tc>
        <w:tc>
          <w:tcPr>
            <w:tcW w:w="42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E37C3EA" w14:textId="77777777" w:rsidR="00F74972" w:rsidRPr="007756D9" w:rsidRDefault="00F74972" w:rsidP="00F74972">
            <w:pPr>
              <w:jc w:val="center"/>
              <w:rPr>
                <w:rFonts w:eastAsia="Times New Roman" w:cs="Times New Roman"/>
                <w:b/>
                <w:bCs/>
                <w:color w:val="000000"/>
                <w:sz w:val="12"/>
                <w:szCs w:val="12"/>
                <w:lang w:eastAsia="lv-LV"/>
              </w:rPr>
            </w:pPr>
            <w:r w:rsidRPr="007756D9">
              <w:rPr>
                <w:rFonts w:eastAsia="Times New Roman" w:cs="Times New Roman"/>
                <w:b/>
                <w:bCs/>
                <w:color w:val="000000"/>
                <w:sz w:val="12"/>
                <w:szCs w:val="12"/>
                <w:lang w:eastAsia="lv-LV"/>
              </w:rPr>
              <w:t>150,7</w:t>
            </w:r>
          </w:p>
        </w:tc>
        <w:tc>
          <w:tcPr>
            <w:tcW w:w="57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C639BF0" w14:textId="77777777" w:rsidR="00F74972" w:rsidRPr="007756D9" w:rsidRDefault="00F74972" w:rsidP="00F74972">
            <w:pPr>
              <w:jc w:val="center"/>
              <w:rPr>
                <w:rFonts w:eastAsia="Times New Roman" w:cs="Times New Roman"/>
                <w:b/>
                <w:bCs/>
                <w:color w:val="000000"/>
                <w:sz w:val="12"/>
                <w:szCs w:val="12"/>
                <w:lang w:eastAsia="lv-LV"/>
              </w:rPr>
            </w:pPr>
            <w:r w:rsidRPr="007756D9">
              <w:rPr>
                <w:rFonts w:eastAsia="Times New Roman" w:cs="Times New Roman"/>
                <w:b/>
                <w:bCs/>
                <w:color w:val="000000"/>
                <w:sz w:val="12"/>
                <w:szCs w:val="12"/>
                <w:lang w:eastAsia="lv-LV"/>
              </w:rPr>
              <w:t>75,8</w:t>
            </w:r>
          </w:p>
        </w:tc>
        <w:tc>
          <w:tcPr>
            <w:tcW w:w="422"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461F4F1" w14:textId="77777777" w:rsidR="00F74972" w:rsidRPr="007756D9" w:rsidRDefault="00F74972" w:rsidP="00F74972">
            <w:pPr>
              <w:jc w:val="center"/>
              <w:rPr>
                <w:rFonts w:eastAsia="Times New Roman" w:cs="Times New Roman"/>
                <w:b/>
                <w:bCs/>
                <w:color w:val="000000"/>
                <w:sz w:val="12"/>
                <w:szCs w:val="12"/>
                <w:lang w:eastAsia="lv-LV"/>
              </w:rPr>
            </w:pPr>
            <w:r w:rsidRPr="007756D9">
              <w:rPr>
                <w:rFonts w:eastAsia="Times New Roman" w:cs="Times New Roman"/>
                <w:b/>
                <w:bCs/>
                <w:color w:val="000000"/>
                <w:sz w:val="12"/>
                <w:szCs w:val="12"/>
                <w:lang w:eastAsia="lv-LV"/>
              </w:rPr>
              <w:t>6,4</w:t>
            </w:r>
          </w:p>
        </w:tc>
        <w:tc>
          <w:tcPr>
            <w:tcW w:w="5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CFEA894" w14:textId="77777777" w:rsidR="00F74972" w:rsidRPr="007756D9" w:rsidRDefault="00F74972" w:rsidP="00F74972">
            <w:pPr>
              <w:jc w:val="center"/>
              <w:rPr>
                <w:rFonts w:eastAsia="Times New Roman" w:cs="Times New Roman"/>
                <w:b/>
                <w:bCs/>
                <w:color w:val="000000"/>
                <w:sz w:val="12"/>
                <w:szCs w:val="12"/>
                <w:lang w:eastAsia="lv-LV"/>
              </w:rPr>
            </w:pPr>
            <w:r w:rsidRPr="007756D9">
              <w:rPr>
                <w:rFonts w:eastAsia="Times New Roman" w:cs="Times New Roman"/>
                <w:b/>
                <w:bCs/>
                <w:color w:val="000000"/>
                <w:sz w:val="12"/>
                <w:szCs w:val="12"/>
                <w:lang w:eastAsia="lv-LV"/>
              </w:rPr>
              <w:t>15,7</w:t>
            </w:r>
          </w:p>
        </w:tc>
        <w:tc>
          <w:tcPr>
            <w:tcW w:w="42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096063C" w14:textId="77777777" w:rsidR="00F74972" w:rsidRPr="007756D9" w:rsidRDefault="00F74972" w:rsidP="00F74972">
            <w:pPr>
              <w:jc w:val="center"/>
              <w:rPr>
                <w:rFonts w:eastAsia="Times New Roman" w:cs="Times New Roman"/>
                <w:b/>
                <w:bCs/>
                <w:color w:val="000000"/>
                <w:sz w:val="12"/>
                <w:szCs w:val="12"/>
                <w:lang w:eastAsia="lv-LV"/>
              </w:rPr>
            </w:pPr>
            <w:r w:rsidRPr="007756D9">
              <w:rPr>
                <w:rFonts w:eastAsia="Times New Roman" w:cs="Times New Roman"/>
                <w:b/>
                <w:bCs/>
                <w:color w:val="000000"/>
                <w:sz w:val="12"/>
                <w:szCs w:val="12"/>
                <w:lang w:eastAsia="lv-LV"/>
              </w:rPr>
              <w:t>22,2</w:t>
            </w:r>
          </w:p>
        </w:tc>
        <w:tc>
          <w:tcPr>
            <w:tcW w:w="562"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67A2F25" w14:textId="77777777" w:rsidR="00F74972" w:rsidRPr="007756D9" w:rsidRDefault="00F74972" w:rsidP="00F74972">
            <w:pPr>
              <w:jc w:val="center"/>
              <w:rPr>
                <w:rFonts w:eastAsia="Times New Roman" w:cs="Times New Roman"/>
                <w:b/>
                <w:bCs/>
                <w:color w:val="000000"/>
                <w:sz w:val="12"/>
                <w:szCs w:val="12"/>
                <w:lang w:eastAsia="lv-LV"/>
              </w:rPr>
            </w:pPr>
            <w:r w:rsidRPr="007756D9">
              <w:rPr>
                <w:rFonts w:eastAsia="Times New Roman" w:cs="Times New Roman"/>
                <w:b/>
                <w:bCs/>
                <w:color w:val="000000"/>
                <w:sz w:val="12"/>
                <w:szCs w:val="12"/>
                <w:lang w:eastAsia="lv-LV"/>
              </w:rPr>
              <w:t>16,8</w:t>
            </w:r>
          </w:p>
        </w:tc>
      </w:tr>
    </w:tbl>
    <w:p w14:paraId="315F80E4" w14:textId="77777777" w:rsidR="000C0385" w:rsidRDefault="000C0385" w:rsidP="00B80AF1">
      <w:pPr>
        <w:pStyle w:val="Pamattekstapirmatkpe"/>
        <w:rPr>
          <w:sz w:val="24"/>
          <w:szCs w:val="24"/>
        </w:rPr>
      </w:pPr>
    </w:p>
    <w:p w14:paraId="08D09CB8" w14:textId="059E9FA7" w:rsidR="00B80AF1" w:rsidRDefault="00B80AF1" w:rsidP="00B80AF1">
      <w:pPr>
        <w:pStyle w:val="Pamattekstapirmatkpe"/>
        <w:rPr>
          <w:sz w:val="24"/>
          <w:szCs w:val="24"/>
        </w:rPr>
      </w:pPr>
      <w:r w:rsidRPr="000C0385">
        <w:rPr>
          <w:sz w:val="24"/>
          <w:szCs w:val="24"/>
        </w:rPr>
        <w:t>Atbalsta instrumenta ikgadējās izmaksas ir gan ar mainīgu raksturu (obligātais iepirkums no AER un koģenerācijas stacijām), gan fiksētu jeb nemainīgu raksturu (jaudas maksājumi). Obligātā iepirkuma izmaksas veidojas no elektroenerģijas iepirkšanas par fiksētām iepirkuma cenām no ražotājiem un šīs enerģijas pārdošanas elektroenerģijas biržā, un šīs izmaksas ir atkarīgas no iepirktās enerģijas apjomiem, iepirkuma cenas un tālākpārdošanas cenām biržā. Savukārt fiksētie maksājumi praktiski ir nemainīgi un ir atkarīgi no staciju atbalsta termiņa. Lai gan mainīgās OI izmaksas ir ar negatīvu zīmi (t.i. tālākpārdošanas cena pārsniedz elektroenerģijas iepirkuma cenu), tomēr kopējās atbalsta instrumenta izmaksas 2022.-2024. gados joprojām tiek prognozētās virs nulles.</w:t>
      </w:r>
    </w:p>
    <w:p w14:paraId="2441A689" w14:textId="77777777" w:rsidR="000C0385" w:rsidRDefault="000C0385" w:rsidP="0026304F">
      <w:pPr>
        <w:pStyle w:val="Pamattekstsaratkpi"/>
        <w:rPr>
          <w:sz w:val="24"/>
          <w:szCs w:val="24"/>
        </w:rPr>
      </w:pPr>
    </w:p>
    <w:p w14:paraId="49CD5827" w14:textId="39A5AF44" w:rsidR="0026304F" w:rsidRPr="007756D9" w:rsidRDefault="00937DA3" w:rsidP="0026304F">
      <w:pPr>
        <w:pStyle w:val="Pamattekstsaratkpi"/>
        <w:rPr>
          <w:i/>
          <w:sz w:val="24"/>
          <w:szCs w:val="24"/>
        </w:rPr>
      </w:pPr>
      <w:r w:rsidRPr="007756D9">
        <w:rPr>
          <w:sz w:val="24"/>
          <w:szCs w:val="24"/>
        </w:rPr>
        <w:t>Prognozes balstās sekojošos pieņēmumos</w:t>
      </w:r>
      <w:r w:rsidR="00961B5A" w:rsidRPr="007756D9">
        <w:rPr>
          <w:sz w:val="24"/>
          <w:szCs w:val="24"/>
        </w:rPr>
        <w:t>:</w:t>
      </w:r>
    </w:p>
    <w:p w14:paraId="65BBAA01" w14:textId="7952552E" w:rsidR="00937DA3" w:rsidRPr="007756D9" w:rsidRDefault="00937DA3" w:rsidP="003E3895">
      <w:pPr>
        <w:pStyle w:val="Pamatteksts2"/>
        <w:spacing w:before="120" w:after="120"/>
        <w:ind w:firstLine="567"/>
        <w:rPr>
          <w:szCs w:val="24"/>
        </w:rPr>
      </w:pPr>
      <w:r w:rsidRPr="007756D9">
        <w:rPr>
          <w:szCs w:val="24"/>
        </w:rPr>
        <w:t xml:space="preserve">1) </w:t>
      </w:r>
      <w:r w:rsidRPr="007756D9">
        <w:rPr>
          <w:i/>
          <w:iCs/>
          <w:szCs w:val="24"/>
        </w:rPr>
        <w:t>elektroenerģijas patēriņa</w:t>
      </w:r>
      <w:r w:rsidR="00E158B6" w:rsidRPr="007756D9">
        <w:rPr>
          <w:i/>
          <w:iCs/>
          <w:szCs w:val="24"/>
        </w:rPr>
        <w:t xml:space="preserve"> straujāks</w:t>
      </w:r>
      <w:r w:rsidRPr="007756D9">
        <w:rPr>
          <w:i/>
          <w:iCs/>
          <w:szCs w:val="24"/>
        </w:rPr>
        <w:t xml:space="preserve"> </w:t>
      </w:r>
      <w:r w:rsidR="00E158B6" w:rsidRPr="007756D9">
        <w:rPr>
          <w:i/>
          <w:iCs/>
          <w:szCs w:val="24"/>
        </w:rPr>
        <w:t>pieaugums pēc</w:t>
      </w:r>
      <w:r w:rsidRPr="007756D9">
        <w:rPr>
          <w:i/>
          <w:iCs/>
          <w:szCs w:val="24"/>
        </w:rPr>
        <w:t xml:space="preserve"> COVID-19 ietekm</w:t>
      </w:r>
      <w:r w:rsidR="00E158B6" w:rsidRPr="007756D9">
        <w:rPr>
          <w:i/>
          <w:iCs/>
          <w:szCs w:val="24"/>
        </w:rPr>
        <w:t>es</w:t>
      </w:r>
      <w:r w:rsidRPr="007756D9">
        <w:rPr>
          <w:szCs w:val="24"/>
        </w:rPr>
        <w:t>;</w:t>
      </w:r>
    </w:p>
    <w:p w14:paraId="6B75E065" w14:textId="77777777" w:rsidR="00937DA3" w:rsidRPr="007756D9" w:rsidRDefault="00CF17DE" w:rsidP="00355951">
      <w:pPr>
        <w:pStyle w:val="Pamatteksts2"/>
        <w:spacing w:before="120" w:after="120"/>
        <w:ind w:firstLine="567"/>
        <w:rPr>
          <w:i/>
          <w:iCs/>
          <w:szCs w:val="24"/>
        </w:rPr>
      </w:pPr>
      <w:r w:rsidRPr="007756D9">
        <w:rPr>
          <w:szCs w:val="24"/>
        </w:rPr>
        <w:t>E</w:t>
      </w:r>
      <w:r w:rsidR="00937DA3" w:rsidRPr="007756D9">
        <w:rPr>
          <w:szCs w:val="24"/>
        </w:rPr>
        <w:t xml:space="preserve">lektroenerģijas patēriņš </w:t>
      </w:r>
      <w:r w:rsidRPr="007756D9">
        <w:rPr>
          <w:szCs w:val="24"/>
        </w:rPr>
        <w:t>2021</w:t>
      </w:r>
      <w:r w:rsidR="00937DA3" w:rsidRPr="007756D9">
        <w:rPr>
          <w:szCs w:val="24"/>
        </w:rPr>
        <w:t>.</w:t>
      </w:r>
      <w:r w:rsidR="0048486F" w:rsidRPr="007756D9">
        <w:rPr>
          <w:szCs w:val="24"/>
        </w:rPr>
        <w:t> </w:t>
      </w:r>
      <w:r w:rsidR="00937DA3" w:rsidRPr="007756D9">
        <w:rPr>
          <w:szCs w:val="24"/>
        </w:rPr>
        <w:t>gadā</w:t>
      </w:r>
      <w:r w:rsidR="00CA2E15" w:rsidRPr="007756D9">
        <w:rPr>
          <w:szCs w:val="24"/>
        </w:rPr>
        <w:t>, pakāpeniski samazinoties COVID-19 ietekmei,</w:t>
      </w:r>
      <w:r w:rsidR="00937DA3" w:rsidRPr="007756D9">
        <w:rPr>
          <w:szCs w:val="24"/>
        </w:rPr>
        <w:t xml:space="preserve"> </w:t>
      </w:r>
      <w:r w:rsidRPr="007756D9">
        <w:rPr>
          <w:szCs w:val="24"/>
        </w:rPr>
        <w:t>pieauga</w:t>
      </w:r>
      <w:r w:rsidR="000962A6" w:rsidRPr="007756D9">
        <w:rPr>
          <w:szCs w:val="24"/>
        </w:rPr>
        <w:t>,</w:t>
      </w:r>
      <w:r w:rsidR="00CA2E15" w:rsidRPr="007756D9">
        <w:rPr>
          <w:szCs w:val="24"/>
        </w:rPr>
        <w:t xml:space="preserve"> tomēr turpmāko patēriņu bremzēs energoresursu cenu pieaugums. Tādēj</w:t>
      </w:r>
      <w:r w:rsidR="00C3627B" w:rsidRPr="007756D9">
        <w:rPr>
          <w:szCs w:val="24"/>
        </w:rPr>
        <w:t>ā</w:t>
      </w:r>
      <w:r w:rsidR="00CA2E15" w:rsidRPr="007756D9">
        <w:rPr>
          <w:szCs w:val="24"/>
        </w:rPr>
        <w:t>di atbilstoši aktualizētajai 2022. gada prognozei 2022. gadā elektroenerģijas kopējais patēriņš samazināsies</w:t>
      </w:r>
      <w:r w:rsidR="00C3627B" w:rsidRPr="007756D9">
        <w:rPr>
          <w:szCs w:val="24"/>
        </w:rPr>
        <w:t>, tomēr samazinājums būs salīdzinoši neliels -</w:t>
      </w:r>
      <w:r w:rsidR="00CA2E15" w:rsidRPr="007756D9">
        <w:rPr>
          <w:szCs w:val="24"/>
        </w:rPr>
        <w:t xml:space="preserve"> par </w:t>
      </w:r>
      <w:r w:rsidR="00C3627B" w:rsidRPr="007756D9">
        <w:rPr>
          <w:szCs w:val="24"/>
        </w:rPr>
        <w:t>0,6%</w:t>
      </w:r>
      <w:r w:rsidR="00E158B6" w:rsidRPr="007756D9">
        <w:rPr>
          <w:szCs w:val="24"/>
        </w:rPr>
        <w:t xml:space="preserve"> </w:t>
      </w:r>
      <w:r w:rsidR="00355951" w:rsidRPr="007756D9">
        <w:rPr>
          <w:szCs w:val="24"/>
        </w:rPr>
        <w:t xml:space="preserve">(sk. 2. </w:t>
      </w:r>
      <w:r w:rsidR="00C3627B" w:rsidRPr="007756D9">
        <w:rPr>
          <w:szCs w:val="24"/>
        </w:rPr>
        <w:t>tabulu</w:t>
      </w:r>
      <w:r w:rsidR="00355951" w:rsidRPr="007756D9">
        <w:rPr>
          <w:szCs w:val="24"/>
        </w:rPr>
        <w:t>).</w:t>
      </w:r>
      <w:r w:rsidR="00E158B6" w:rsidRPr="007756D9">
        <w:rPr>
          <w:szCs w:val="24"/>
        </w:rPr>
        <w:t xml:space="preserve"> Turpmāk</w:t>
      </w:r>
      <w:r w:rsidR="0054398A" w:rsidRPr="007756D9">
        <w:rPr>
          <w:szCs w:val="24"/>
        </w:rPr>
        <w:t xml:space="preserve"> līdzīgi kā līdz šim </w:t>
      </w:r>
      <w:r w:rsidR="00E158B6" w:rsidRPr="007756D9">
        <w:rPr>
          <w:szCs w:val="24"/>
        </w:rPr>
        <w:t xml:space="preserve">tiek paredzēts vidēji 1% elektroenerģijas patēriņa pieaugums </w:t>
      </w:r>
      <w:r w:rsidR="00937DA3" w:rsidRPr="007756D9">
        <w:rPr>
          <w:szCs w:val="24"/>
        </w:rPr>
        <w:t>gadā.</w:t>
      </w:r>
      <w:r w:rsidR="00355951" w:rsidRPr="007756D9">
        <w:rPr>
          <w:i/>
          <w:iCs/>
          <w:szCs w:val="24"/>
        </w:rPr>
        <w:t xml:space="preserve"> </w:t>
      </w:r>
      <w:r w:rsidR="00937DA3" w:rsidRPr="007756D9">
        <w:rPr>
          <w:szCs w:val="24"/>
        </w:rPr>
        <w:t>Palielinoties elektroenerģijas galapatēriņam, palielinās arī elektroenerģijas apjoms, uz kuru izmaksas tiek dalītas (OIK samazinās), un otrādi – samazinoties gala patēriņam, OIK palielinās.</w:t>
      </w:r>
    </w:p>
    <w:p w14:paraId="242E8272" w14:textId="77777777" w:rsidR="00937DA3" w:rsidRPr="007756D9" w:rsidRDefault="00937DA3" w:rsidP="003E3895">
      <w:pPr>
        <w:pStyle w:val="Parakstszemobjekta"/>
        <w:keepNext/>
        <w:spacing w:before="120" w:line="240" w:lineRule="auto"/>
        <w:jc w:val="right"/>
        <w:rPr>
          <w:rFonts w:ascii="Times New Roman" w:hAnsi="Times New Roman"/>
          <w:color w:val="auto"/>
          <w:sz w:val="24"/>
          <w:szCs w:val="24"/>
        </w:rPr>
      </w:pPr>
      <w:r w:rsidRPr="007756D9">
        <w:rPr>
          <w:rFonts w:ascii="Times New Roman" w:hAnsi="Times New Roman"/>
          <w:color w:val="auto"/>
          <w:sz w:val="24"/>
          <w:szCs w:val="24"/>
        </w:rPr>
        <w:t>2. tabula</w:t>
      </w:r>
    </w:p>
    <w:p w14:paraId="274F1DB7" w14:textId="77777777" w:rsidR="00937DA3" w:rsidRPr="007756D9" w:rsidRDefault="00937DA3" w:rsidP="003E3895">
      <w:pPr>
        <w:pStyle w:val="Parakstszemobjekta"/>
        <w:keepNext/>
        <w:spacing w:before="120" w:line="240" w:lineRule="auto"/>
        <w:jc w:val="center"/>
        <w:rPr>
          <w:rFonts w:ascii="Times New Roman" w:hAnsi="Times New Roman"/>
          <w:color w:val="auto"/>
          <w:sz w:val="24"/>
          <w:szCs w:val="24"/>
        </w:rPr>
      </w:pPr>
      <w:r w:rsidRPr="007756D9">
        <w:rPr>
          <w:rFonts w:ascii="Times New Roman" w:hAnsi="Times New Roman"/>
          <w:color w:val="auto"/>
          <w:sz w:val="24"/>
          <w:szCs w:val="24"/>
        </w:rPr>
        <w:t xml:space="preserve">Elektroenerģijas </w:t>
      </w:r>
      <w:r w:rsidR="00053E1E" w:rsidRPr="007756D9">
        <w:rPr>
          <w:rFonts w:ascii="Times New Roman" w:hAnsi="Times New Roman"/>
          <w:color w:val="auto"/>
          <w:sz w:val="24"/>
          <w:szCs w:val="24"/>
        </w:rPr>
        <w:t xml:space="preserve">kopējā </w:t>
      </w:r>
      <w:r w:rsidRPr="007756D9">
        <w:rPr>
          <w:rFonts w:ascii="Times New Roman" w:hAnsi="Times New Roman"/>
          <w:color w:val="auto"/>
          <w:sz w:val="24"/>
          <w:szCs w:val="24"/>
        </w:rPr>
        <w:t>patēriņa prognoze</w:t>
      </w:r>
    </w:p>
    <w:tbl>
      <w:tblPr>
        <w:tblW w:w="87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4248"/>
        <w:gridCol w:w="709"/>
        <w:gridCol w:w="708"/>
        <w:gridCol w:w="697"/>
        <w:gridCol w:w="721"/>
        <w:gridCol w:w="850"/>
        <w:gridCol w:w="850"/>
      </w:tblGrid>
      <w:tr w:rsidR="00481CC8" w:rsidRPr="007756D9" w14:paraId="00595171" w14:textId="77777777" w:rsidTr="00C51790">
        <w:trPr>
          <w:trHeight w:val="307"/>
          <w:jc w:val="center"/>
        </w:trPr>
        <w:tc>
          <w:tcPr>
            <w:tcW w:w="4248" w:type="dxa"/>
            <w:shd w:val="clear" w:color="auto" w:fill="auto"/>
            <w:hideMark/>
          </w:tcPr>
          <w:p w14:paraId="2133C834" w14:textId="77777777" w:rsidR="00481CC8" w:rsidRPr="007756D9" w:rsidRDefault="00481CC8" w:rsidP="00C51790">
            <w:pPr>
              <w:jc w:val="center"/>
              <w:rPr>
                <w:rFonts w:eastAsia="Times New Roman" w:cs="Times New Roman"/>
                <w:b/>
                <w:bCs/>
                <w:sz w:val="20"/>
                <w:szCs w:val="20"/>
                <w:lang w:eastAsia="lv-LV"/>
              </w:rPr>
            </w:pPr>
            <w:r w:rsidRPr="007756D9">
              <w:rPr>
                <w:rFonts w:eastAsia="Times New Roman" w:cs="Times New Roman"/>
                <w:b/>
                <w:bCs/>
                <w:sz w:val="20"/>
                <w:szCs w:val="20"/>
                <w:lang w:eastAsia="lv-LV"/>
              </w:rPr>
              <w:t>Gads</w:t>
            </w:r>
          </w:p>
        </w:tc>
        <w:tc>
          <w:tcPr>
            <w:tcW w:w="709" w:type="dxa"/>
            <w:shd w:val="clear" w:color="auto" w:fill="auto"/>
          </w:tcPr>
          <w:p w14:paraId="5A943ABF" w14:textId="77777777" w:rsidR="00481CC8" w:rsidRPr="007756D9" w:rsidRDefault="00481CC8" w:rsidP="00C51790">
            <w:pPr>
              <w:jc w:val="center"/>
              <w:rPr>
                <w:rFonts w:eastAsia="Times New Roman" w:cs="Times New Roman"/>
                <w:b/>
                <w:bCs/>
                <w:sz w:val="20"/>
                <w:szCs w:val="20"/>
                <w:lang w:eastAsia="lv-LV"/>
              </w:rPr>
            </w:pPr>
            <w:r w:rsidRPr="007756D9">
              <w:rPr>
                <w:rFonts w:eastAsia="Times New Roman" w:cs="Times New Roman"/>
                <w:b/>
                <w:bCs/>
                <w:sz w:val="20"/>
                <w:szCs w:val="20"/>
                <w:lang w:eastAsia="lv-LV"/>
              </w:rPr>
              <w:t>2020</w:t>
            </w:r>
          </w:p>
        </w:tc>
        <w:tc>
          <w:tcPr>
            <w:tcW w:w="708" w:type="dxa"/>
            <w:shd w:val="clear" w:color="auto" w:fill="auto"/>
          </w:tcPr>
          <w:p w14:paraId="039E92A6" w14:textId="77777777" w:rsidR="00481CC8" w:rsidRPr="007756D9" w:rsidRDefault="00481CC8" w:rsidP="00C51790">
            <w:pPr>
              <w:jc w:val="center"/>
              <w:rPr>
                <w:rFonts w:eastAsia="Times New Roman" w:cs="Times New Roman"/>
                <w:b/>
                <w:bCs/>
                <w:sz w:val="20"/>
                <w:szCs w:val="20"/>
                <w:lang w:eastAsia="lv-LV"/>
              </w:rPr>
            </w:pPr>
            <w:r w:rsidRPr="007756D9">
              <w:rPr>
                <w:rFonts w:eastAsia="Times New Roman" w:cs="Times New Roman"/>
                <w:b/>
                <w:bCs/>
                <w:sz w:val="20"/>
                <w:szCs w:val="20"/>
                <w:lang w:eastAsia="lv-LV"/>
              </w:rPr>
              <w:t>2021</w:t>
            </w:r>
          </w:p>
        </w:tc>
        <w:tc>
          <w:tcPr>
            <w:tcW w:w="697" w:type="dxa"/>
          </w:tcPr>
          <w:p w14:paraId="756C94F0" w14:textId="77777777" w:rsidR="00481CC8" w:rsidRPr="007756D9" w:rsidRDefault="00481CC8" w:rsidP="00C51790">
            <w:pPr>
              <w:jc w:val="center"/>
              <w:rPr>
                <w:rFonts w:eastAsia="Times New Roman" w:cs="Times New Roman"/>
                <w:b/>
                <w:bCs/>
                <w:sz w:val="20"/>
                <w:szCs w:val="20"/>
                <w:lang w:eastAsia="lv-LV"/>
              </w:rPr>
            </w:pPr>
            <w:r w:rsidRPr="007756D9">
              <w:rPr>
                <w:rFonts w:eastAsia="Times New Roman" w:cs="Times New Roman"/>
                <w:b/>
                <w:bCs/>
                <w:sz w:val="20"/>
                <w:szCs w:val="20"/>
                <w:lang w:eastAsia="lv-LV"/>
              </w:rPr>
              <w:t>2022</w:t>
            </w:r>
          </w:p>
        </w:tc>
        <w:tc>
          <w:tcPr>
            <w:tcW w:w="721" w:type="dxa"/>
          </w:tcPr>
          <w:p w14:paraId="619AA296" w14:textId="77777777" w:rsidR="00481CC8" w:rsidRPr="007756D9" w:rsidRDefault="00481CC8" w:rsidP="00C51790">
            <w:pPr>
              <w:jc w:val="center"/>
              <w:rPr>
                <w:rFonts w:eastAsia="Times New Roman" w:cs="Times New Roman"/>
                <w:b/>
                <w:bCs/>
                <w:sz w:val="20"/>
                <w:szCs w:val="20"/>
                <w:lang w:eastAsia="lv-LV"/>
              </w:rPr>
            </w:pPr>
            <w:r w:rsidRPr="007756D9">
              <w:rPr>
                <w:rFonts w:eastAsia="Times New Roman" w:cs="Times New Roman"/>
                <w:b/>
                <w:bCs/>
                <w:sz w:val="20"/>
                <w:szCs w:val="20"/>
                <w:lang w:eastAsia="lv-LV"/>
              </w:rPr>
              <w:t>2023</w:t>
            </w:r>
          </w:p>
        </w:tc>
        <w:tc>
          <w:tcPr>
            <w:tcW w:w="850" w:type="dxa"/>
          </w:tcPr>
          <w:p w14:paraId="045C47D0" w14:textId="77777777" w:rsidR="00481CC8" w:rsidRPr="007756D9" w:rsidRDefault="00481CC8" w:rsidP="00C51790">
            <w:pPr>
              <w:jc w:val="center"/>
              <w:rPr>
                <w:rFonts w:eastAsia="Times New Roman" w:cs="Times New Roman"/>
                <w:b/>
                <w:bCs/>
                <w:sz w:val="20"/>
                <w:szCs w:val="20"/>
                <w:lang w:eastAsia="lv-LV"/>
              </w:rPr>
            </w:pPr>
            <w:r w:rsidRPr="007756D9">
              <w:rPr>
                <w:rFonts w:eastAsia="Times New Roman" w:cs="Times New Roman"/>
                <w:b/>
                <w:bCs/>
                <w:sz w:val="20"/>
                <w:szCs w:val="20"/>
                <w:lang w:eastAsia="lv-LV"/>
              </w:rPr>
              <w:t>2024</w:t>
            </w:r>
          </w:p>
        </w:tc>
        <w:tc>
          <w:tcPr>
            <w:tcW w:w="850" w:type="dxa"/>
          </w:tcPr>
          <w:p w14:paraId="633B9894" w14:textId="77777777" w:rsidR="00481CC8" w:rsidRPr="007756D9" w:rsidRDefault="00481CC8" w:rsidP="00C51790">
            <w:pPr>
              <w:jc w:val="center"/>
              <w:rPr>
                <w:rFonts w:eastAsia="Times New Roman" w:cs="Times New Roman"/>
                <w:b/>
                <w:bCs/>
                <w:sz w:val="20"/>
                <w:szCs w:val="20"/>
                <w:lang w:eastAsia="lv-LV"/>
              </w:rPr>
            </w:pPr>
            <w:r w:rsidRPr="007756D9">
              <w:rPr>
                <w:rFonts w:eastAsia="Times New Roman" w:cs="Times New Roman"/>
                <w:b/>
                <w:bCs/>
                <w:sz w:val="20"/>
                <w:szCs w:val="20"/>
                <w:lang w:eastAsia="lv-LV"/>
              </w:rPr>
              <w:t>2025</w:t>
            </w:r>
          </w:p>
        </w:tc>
      </w:tr>
      <w:tr w:rsidR="00481CC8" w:rsidRPr="007756D9" w14:paraId="09CB90C2" w14:textId="77777777" w:rsidTr="00481CC8">
        <w:trPr>
          <w:trHeight w:val="343"/>
          <w:jc w:val="center"/>
        </w:trPr>
        <w:tc>
          <w:tcPr>
            <w:tcW w:w="4248" w:type="dxa"/>
            <w:shd w:val="clear" w:color="auto" w:fill="auto"/>
            <w:vAlign w:val="center"/>
          </w:tcPr>
          <w:p w14:paraId="7D961033" w14:textId="77777777" w:rsidR="00481CC8" w:rsidRPr="007756D9" w:rsidRDefault="00481CC8" w:rsidP="00C51790">
            <w:pPr>
              <w:jc w:val="center"/>
              <w:rPr>
                <w:rFonts w:eastAsia="Times New Roman" w:cs="Times New Roman"/>
                <w:b/>
                <w:bCs/>
                <w:sz w:val="20"/>
                <w:szCs w:val="20"/>
                <w:lang w:eastAsia="lv-LV"/>
              </w:rPr>
            </w:pPr>
            <w:r w:rsidRPr="007756D9">
              <w:rPr>
                <w:rFonts w:eastAsia="Times New Roman" w:cs="Times New Roman"/>
                <w:b/>
                <w:bCs/>
                <w:sz w:val="20"/>
                <w:szCs w:val="20"/>
                <w:lang w:eastAsia="lv-LV"/>
              </w:rPr>
              <w:t>2021.g prognoze, GWh</w:t>
            </w:r>
          </w:p>
        </w:tc>
        <w:tc>
          <w:tcPr>
            <w:tcW w:w="709" w:type="dxa"/>
            <w:shd w:val="clear" w:color="auto" w:fill="auto"/>
            <w:vAlign w:val="center"/>
          </w:tcPr>
          <w:p w14:paraId="00F85E8E" w14:textId="77777777" w:rsidR="00481CC8" w:rsidRPr="007756D9" w:rsidRDefault="00481CC8" w:rsidP="00C51790">
            <w:pPr>
              <w:jc w:val="center"/>
              <w:rPr>
                <w:rFonts w:eastAsia="Times New Roman" w:cs="Times New Roman"/>
                <w:sz w:val="20"/>
                <w:szCs w:val="20"/>
                <w:lang w:eastAsia="lv-LV"/>
              </w:rPr>
            </w:pPr>
            <w:r w:rsidRPr="007756D9">
              <w:rPr>
                <w:rFonts w:eastAsia="Times New Roman" w:cs="Times New Roman"/>
                <w:sz w:val="20"/>
                <w:szCs w:val="20"/>
                <w:lang w:eastAsia="lv-LV"/>
              </w:rPr>
              <w:t>6674</w:t>
            </w:r>
          </w:p>
        </w:tc>
        <w:tc>
          <w:tcPr>
            <w:tcW w:w="708" w:type="dxa"/>
            <w:shd w:val="clear" w:color="auto" w:fill="auto"/>
            <w:vAlign w:val="center"/>
          </w:tcPr>
          <w:p w14:paraId="53503059" w14:textId="77777777" w:rsidR="00481CC8" w:rsidRPr="007756D9" w:rsidRDefault="00481CC8" w:rsidP="00C51790">
            <w:pPr>
              <w:jc w:val="center"/>
              <w:rPr>
                <w:rFonts w:eastAsia="Times New Roman" w:cs="Times New Roman"/>
                <w:sz w:val="20"/>
                <w:szCs w:val="20"/>
                <w:lang w:eastAsia="lv-LV"/>
              </w:rPr>
            </w:pPr>
            <w:r w:rsidRPr="007756D9">
              <w:rPr>
                <w:rFonts w:eastAsia="Times New Roman" w:cs="Times New Roman"/>
                <w:sz w:val="20"/>
                <w:szCs w:val="20"/>
                <w:lang w:eastAsia="lv-LV"/>
              </w:rPr>
              <w:t>6800</w:t>
            </w:r>
          </w:p>
        </w:tc>
        <w:tc>
          <w:tcPr>
            <w:tcW w:w="697" w:type="dxa"/>
            <w:shd w:val="clear" w:color="auto" w:fill="auto"/>
            <w:vAlign w:val="center"/>
          </w:tcPr>
          <w:p w14:paraId="465B9A1A" w14:textId="77777777" w:rsidR="00481CC8" w:rsidRPr="007756D9" w:rsidRDefault="00481CC8" w:rsidP="00C51790">
            <w:pPr>
              <w:jc w:val="center"/>
              <w:rPr>
                <w:rFonts w:eastAsia="Times New Roman" w:cs="Times New Roman"/>
                <w:sz w:val="20"/>
                <w:szCs w:val="20"/>
                <w:lang w:eastAsia="lv-LV"/>
              </w:rPr>
            </w:pPr>
            <w:r w:rsidRPr="007756D9">
              <w:rPr>
                <w:rFonts w:eastAsia="Times New Roman" w:cs="Times New Roman"/>
                <w:sz w:val="20"/>
                <w:szCs w:val="20"/>
                <w:lang w:eastAsia="lv-LV"/>
              </w:rPr>
              <w:t>6868</w:t>
            </w:r>
          </w:p>
        </w:tc>
        <w:tc>
          <w:tcPr>
            <w:tcW w:w="721" w:type="dxa"/>
            <w:vAlign w:val="center"/>
          </w:tcPr>
          <w:p w14:paraId="4333BF99" w14:textId="77777777" w:rsidR="00481CC8" w:rsidRPr="007756D9" w:rsidRDefault="00481CC8" w:rsidP="00C51790">
            <w:pPr>
              <w:jc w:val="center"/>
              <w:rPr>
                <w:rFonts w:eastAsia="Times New Roman" w:cs="Times New Roman"/>
                <w:sz w:val="20"/>
                <w:szCs w:val="20"/>
                <w:lang w:eastAsia="lv-LV"/>
              </w:rPr>
            </w:pPr>
            <w:r w:rsidRPr="007756D9">
              <w:rPr>
                <w:rFonts w:eastAsia="Times New Roman" w:cs="Times New Roman"/>
                <w:sz w:val="20"/>
                <w:szCs w:val="20"/>
                <w:lang w:eastAsia="lv-LV"/>
              </w:rPr>
              <w:t>6937</w:t>
            </w:r>
          </w:p>
        </w:tc>
        <w:tc>
          <w:tcPr>
            <w:tcW w:w="850" w:type="dxa"/>
          </w:tcPr>
          <w:p w14:paraId="334A167E" w14:textId="77777777" w:rsidR="00481CC8" w:rsidRPr="007756D9" w:rsidRDefault="00481CC8" w:rsidP="00C51790">
            <w:pPr>
              <w:jc w:val="center"/>
              <w:rPr>
                <w:rFonts w:eastAsia="Times New Roman" w:cs="Times New Roman"/>
                <w:sz w:val="20"/>
                <w:szCs w:val="20"/>
                <w:lang w:eastAsia="lv-LV"/>
              </w:rPr>
            </w:pPr>
            <w:r w:rsidRPr="007756D9">
              <w:rPr>
                <w:rFonts w:eastAsia="Times New Roman" w:cs="Times New Roman"/>
                <w:sz w:val="20"/>
                <w:szCs w:val="20"/>
                <w:lang w:eastAsia="lv-LV"/>
              </w:rPr>
              <w:t>7006</w:t>
            </w:r>
          </w:p>
        </w:tc>
        <w:tc>
          <w:tcPr>
            <w:tcW w:w="850" w:type="dxa"/>
          </w:tcPr>
          <w:p w14:paraId="3C4DA54F" w14:textId="77777777" w:rsidR="00481CC8" w:rsidRPr="007756D9" w:rsidRDefault="00481CC8" w:rsidP="00C51790">
            <w:pPr>
              <w:jc w:val="center"/>
              <w:rPr>
                <w:rFonts w:eastAsia="Times New Roman" w:cs="Times New Roman"/>
                <w:sz w:val="20"/>
                <w:szCs w:val="20"/>
                <w:lang w:eastAsia="lv-LV"/>
              </w:rPr>
            </w:pPr>
            <w:r w:rsidRPr="007756D9">
              <w:rPr>
                <w:rFonts w:eastAsia="Times New Roman" w:cs="Times New Roman"/>
                <w:sz w:val="20"/>
                <w:szCs w:val="20"/>
                <w:lang w:eastAsia="lv-LV"/>
              </w:rPr>
              <w:t>n/a</w:t>
            </w:r>
          </w:p>
        </w:tc>
      </w:tr>
      <w:tr w:rsidR="00481CC8" w:rsidRPr="007756D9" w14:paraId="751B995E" w14:textId="77777777" w:rsidTr="00481CC8">
        <w:trPr>
          <w:trHeight w:val="343"/>
          <w:jc w:val="center"/>
        </w:trPr>
        <w:tc>
          <w:tcPr>
            <w:tcW w:w="4248" w:type="dxa"/>
            <w:shd w:val="clear" w:color="auto" w:fill="auto"/>
            <w:vAlign w:val="center"/>
          </w:tcPr>
          <w:p w14:paraId="617D19C6" w14:textId="77777777" w:rsidR="00481CC8" w:rsidRPr="007756D9" w:rsidRDefault="00481CC8" w:rsidP="00C51790">
            <w:pPr>
              <w:jc w:val="center"/>
              <w:rPr>
                <w:rFonts w:eastAsia="Times New Roman" w:cs="Times New Roman"/>
                <w:b/>
                <w:bCs/>
                <w:sz w:val="20"/>
                <w:szCs w:val="20"/>
                <w:lang w:eastAsia="lv-LV"/>
              </w:rPr>
            </w:pPr>
            <w:r w:rsidRPr="007756D9">
              <w:rPr>
                <w:rFonts w:eastAsia="Times New Roman" w:cs="Times New Roman"/>
                <w:b/>
                <w:bCs/>
                <w:sz w:val="20"/>
                <w:szCs w:val="20"/>
                <w:lang w:eastAsia="lv-LV"/>
              </w:rPr>
              <w:t>Aktualizētā 2022. gada prognoze, GWh</w:t>
            </w:r>
          </w:p>
        </w:tc>
        <w:tc>
          <w:tcPr>
            <w:tcW w:w="709" w:type="dxa"/>
            <w:shd w:val="clear" w:color="auto" w:fill="auto"/>
            <w:vAlign w:val="center"/>
          </w:tcPr>
          <w:p w14:paraId="17529CB8" w14:textId="77777777" w:rsidR="00481CC8" w:rsidRPr="007756D9" w:rsidRDefault="00481CC8" w:rsidP="00C51790">
            <w:pPr>
              <w:jc w:val="center"/>
              <w:rPr>
                <w:rFonts w:eastAsia="Times New Roman" w:cs="Times New Roman"/>
                <w:sz w:val="20"/>
                <w:szCs w:val="20"/>
                <w:lang w:eastAsia="lv-LV"/>
              </w:rPr>
            </w:pPr>
            <w:r w:rsidRPr="007756D9">
              <w:rPr>
                <w:rFonts w:eastAsia="Times New Roman" w:cs="Times New Roman"/>
                <w:sz w:val="20"/>
                <w:szCs w:val="20"/>
                <w:lang w:eastAsia="lv-LV"/>
              </w:rPr>
              <w:t>6674</w:t>
            </w:r>
          </w:p>
        </w:tc>
        <w:tc>
          <w:tcPr>
            <w:tcW w:w="708" w:type="dxa"/>
            <w:shd w:val="clear" w:color="auto" w:fill="auto"/>
            <w:vAlign w:val="center"/>
          </w:tcPr>
          <w:p w14:paraId="575305E0" w14:textId="77777777" w:rsidR="00481CC8" w:rsidRPr="007756D9" w:rsidRDefault="00481CC8" w:rsidP="00C51790">
            <w:pPr>
              <w:jc w:val="center"/>
              <w:rPr>
                <w:rFonts w:eastAsia="Times New Roman" w:cs="Times New Roman"/>
                <w:sz w:val="20"/>
                <w:szCs w:val="20"/>
                <w:lang w:eastAsia="lv-LV"/>
              </w:rPr>
            </w:pPr>
            <w:r w:rsidRPr="007756D9">
              <w:rPr>
                <w:rFonts w:eastAsia="Times New Roman" w:cs="Times New Roman"/>
                <w:sz w:val="20"/>
                <w:szCs w:val="20"/>
                <w:lang w:eastAsia="lv-LV"/>
              </w:rPr>
              <w:t>6909</w:t>
            </w:r>
          </w:p>
        </w:tc>
        <w:tc>
          <w:tcPr>
            <w:tcW w:w="697" w:type="dxa"/>
            <w:shd w:val="clear" w:color="auto" w:fill="auto"/>
            <w:vAlign w:val="center"/>
          </w:tcPr>
          <w:p w14:paraId="271543B5" w14:textId="77777777" w:rsidR="00481CC8" w:rsidRPr="007756D9" w:rsidRDefault="00481CC8" w:rsidP="00C51790">
            <w:pPr>
              <w:jc w:val="center"/>
              <w:rPr>
                <w:rFonts w:eastAsia="Times New Roman" w:cs="Times New Roman"/>
                <w:sz w:val="20"/>
                <w:szCs w:val="20"/>
                <w:lang w:eastAsia="lv-LV"/>
              </w:rPr>
            </w:pPr>
            <w:r w:rsidRPr="007756D9">
              <w:rPr>
                <w:rFonts w:eastAsia="Times New Roman" w:cs="Times New Roman"/>
                <w:sz w:val="20"/>
                <w:szCs w:val="20"/>
                <w:lang w:eastAsia="lv-LV"/>
              </w:rPr>
              <w:t>6868</w:t>
            </w:r>
          </w:p>
        </w:tc>
        <w:tc>
          <w:tcPr>
            <w:tcW w:w="721" w:type="dxa"/>
            <w:vAlign w:val="center"/>
          </w:tcPr>
          <w:p w14:paraId="75D34EB7" w14:textId="77777777" w:rsidR="00481CC8" w:rsidRPr="007756D9" w:rsidRDefault="00481CC8" w:rsidP="00C51790">
            <w:pPr>
              <w:jc w:val="center"/>
              <w:rPr>
                <w:rFonts w:eastAsia="Times New Roman" w:cs="Times New Roman"/>
                <w:sz w:val="20"/>
                <w:szCs w:val="20"/>
                <w:lang w:eastAsia="lv-LV"/>
              </w:rPr>
            </w:pPr>
            <w:r w:rsidRPr="007756D9">
              <w:rPr>
                <w:rFonts w:eastAsia="Times New Roman" w:cs="Times New Roman"/>
                <w:sz w:val="20"/>
                <w:szCs w:val="20"/>
                <w:lang w:eastAsia="lv-LV"/>
              </w:rPr>
              <w:t>6937</w:t>
            </w:r>
          </w:p>
        </w:tc>
        <w:tc>
          <w:tcPr>
            <w:tcW w:w="850" w:type="dxa"/>
            <w:vAlign w:val="center"/>
          </w:tcPr>
          <w:p w14:paraId="467FCC20" w14:textId="77777777" w:rsidR="00481CC8" w:rsidRPr="007756D9" w:rsidRDefault="00481CC8" w:rsidP="00C51790">
            <w:pPr>
              <w:jc w:val="center"/>
              <w:rPr>
                <w:rFonts w:eastAsia="Times New Roman" w:cs="Times New Roman"/>
                <w:sz w:val="20"/>
                <w:szCs w:val="20"/>
                <w:lang w:eastAsia="lv-LV"/>
              </w:rPr>
            </w:pPr>
            <w:r w:rsidRPr="007756D9">
              <w:rPr>
                <w:rFonts w:eastAsia="Times New Roman" w:cs="Times New Roman"/>
                <w:sz w:val="20"/>
                <w:szCs w:val="20"/>
                <w:lang w:eastAsia="lv-LV"/>
              </w:rPr>
              <w:t>7006</w:t>
            </w:r>
          </w:p>
        </w:tc>
        <w:tc>
          <w:tcPr>
            <w:tcW w:w="850" w:type="dxa"/>
          </w:tcPr>
          <w:p w14:paraId="2FC6B507" w14:textId="77777777" w:rsidR="00481CC8" w:rsidRPr="007756D9" w:rsidRDefault="00481CC8" w:rsidP="00C51790">
            <w:pPr>
              <w:jc w:val="center"/>
              <w:rPr>
                <w:rFonts w:eastAsia="Times New Roman" w:cs="Times New Roman"/>
                <w:sz w:val="20"/>
                <w:szCs w:val="20"/>
                <w:lang w:eastAsia="lv-LV"/>
              </w:rPr>
            </w:pPr>
            <w:r w:rsidRPr="007756D9">
              <w:rPr>
                <w:rFonts w:eastAsia="Times New Roman" w:cs="Times New Roman"/>
                <w:sz w:val="20"/>
                <w:szCs w:val="20"/>
                <w:lang w:eastAsia="lv-LV"/>
              </w:rPr>
              <w:t>7076</w:t>
            </w:r>
          </w:p>
        </w:tc>
      </w:tr>
    </w:tbl>
    <w:p w14:paraId="22527A9D" w14:textId="77777777" w:rsidR="00EE312A" w:rsidRDefault="00EE312A" w:rsidP="003E3895">
      <w:pPr>
        <w:pStyle w:val="Pamatteksts2"/>
        <w:spacing w:before="120" w:after="120"/>
        <w:ind w:firstLine="567"/>
        <w:rPr>
          <w:szCs w:val="24"/>
        </w:rPr>
      </w:pPr>
    </w:p>
    <w:p w14:paraId="3ED7A475" w14:textId="59516311" w:rsidR="00937DA3" w:rsidRPr="007756D9" w:rsidRDefault="00937DA3" w:rsidP="003E3895">
      <w:pPr>
        <w:pStyle w:val="Pamatteksts2"/>
        <w:spacing w:before="120" w:after="120"/>
        <w:ind w:firstLine="567"/>
        <w:rPr>
          <w:i/>
          <w:iCs/>
          <w:szCs w:val="24"/>
        </w:rPr>
      </w:pPr>
      <w:r w:rsidRPr="007756D9">
        <w:rPr>
          <w:szCs w:val="24"/>
        </w:rPr>
        <w:t>2)</w:t>
      </w:r>
      <w:r w:rsidRPr="007756D9">
        <w:rPr>
          <w:i/>
          <w:iCs/>
          <w:szCs w:val="24"/>
        </w:rPr>
        <w:t xml:space="preserve"> elektroenerģijas tirgus cena</w:t>
      </w:r>
      <w:r w:rsidR="00E158B6" w:rsidRPr="007756D9">
        <w:rPr>
          <w:i/>
          <w:iCs/>
          <w:szCs w:val="24"/>
        </w:rPr>
        <w:t>s sv</w:t>
      </w:r>
      <w:r w:rsidR="00D903A8" w:rsidRPr="007756D9">
        <w:rPr>
          <w:i/>
          <w:iCs/>
          <w:szCs w:val="24"/>
        </w:rPr>
        <w:t>ā</w:t>
      </w:r>
      <w:r w:rsidR="00E158B6" w:rsidRPr="007756D9">
        <w:rPr>
          <w:i/>
          <w:iCs/>
          <w:szCs w:val="24"/>
        </w:rPr>
        <w:t>rstības</w:t>
      </w:r>
      <w:r w:rsidRPr="007756D9">
        <w:rPr>
          <w:i/>
          <w:iCs/>
          <w:szCs w:val="24"/>
        </w:rPr>
        <w:t xml:space="preserve"> </w:t>
      </w:r>
      <w:r w:rsidRPr="007756D9">
        <w:rPr>
          <w:szCs w:val="24"/>
        </w:rPr>
        <w:t>(skat. 3.</w:t>
      </w:r>
      <w:r w:rsidR="00355951" w:rsidRPr="007756D9">
        <w:rPr>
          <w:szCs w:val="24"/>
        </w:rPr>
        <w:t xml:space="preserve"> tabulu</w:t>
      </w:r>
      <w:r w:rsidRPr="007756D9">
        <w:rPr>
          <w:szCs w:val="24"/>
        </w:rPr>
        <w:t>);</w:t>
      </w:r>
    </w:p>
    <w:p w14:paraId="71CCF956" w14:textId="6D11207C" w:rsidR="00937DA3" w:rsidRPr="007756D9" w:rsidRDefault="00937DA3" w:rsidP="00053E1E">
      <w:pPr>
        <w:pStyle w:val="Pamatteksts2"/>
        <w:spacing w:before="120" w:after="120"/>
        <w:ind w:firstLine="567"/>
        <w:rPr>
          <w:szCs w:val="24"/>
        </w:rPr>
      </w:pPr>
      <w:r w:rsidRPr="007756D9">
        <w:rPr>
          <w:szCs w:val="24"/>
        </w:rPr>
        <w:t>Elektroenerģijas tirgus cenas 2020.</w:t>
      </w:r>
      <w:r w:rsidR="009E358F" w:rsidRPr="007756D9">
        <w:rPr>
          <w:szCs w:val="24"/>
        </w:rPr>
        <w:t> </w:t>
      </w:r>
      <w:r w:rsidRPr="007756D9">
        <w:rPr>
          <w:szCs w:val="24"/>
        </w:rPr>
        <w:t xml:space="preserve">gadā </w:t>
      </w:r>
      <w:r w:rsidR="00D903A8" w:rsidRPr="007756D9">
        <w:rPr>
          <w:szCs w:val="24"/>
        </w:rPr>
        <w:t xml:space="preserve">COVID-19 krīzes ietekmē </w:t>
      </w:r>
      <w:r w:rsidR="00733B76" w:rsidRPr="007756D9">
        <w:rPr>
          <w:szCs w:val="24"/>
        </w:rPr>
        <w:t xml:space="preserve">reģionā </w:t>
      </w:r>
      <w:r w:rsidR="00D903A8" w:rsidRPr="007756D9">
        <w:rPr>
          <w:szCs w:val="24"/>
        </w:rPr>
        <w:t xml:space="preserve">būtiski </w:t>
      </w:r>
      <w:r w:rsidRPr="007756D9">
        <w:rPr>
          <w:szCs w:val="24"/>
        </w:rPr>
        <w:t>samazinā</w:t>
      </w:r>
      <w:r w:rsidR="00D903A8" w:rsidRPr="007756D9">
        <w:rPr>
          <w:szCs w:val="24"/>
        </w:rPr>
        <w:t>jās</w:t>
      </w:r>
      <w:r w:rsidRPr="007756D9">
        <w:rPr>
          <w:szCs w:val="24"/>
        </w:rPr>
        <w:t xml:space="preserve"> salīdzinājumā ar 2017. gada prognozēm, kā</w:t>
      </w:r>
      <w:r w:rsidR="00D903A8" w:rsidRPr="007756D9">
        <w:rPr>
          <w:szCs w:val="24"/>
        </w:rPr>
        <w:t xml:space="preserve"> arī netika plānots straujš elektroenerģijas cenas pieaugums turpmākajos gados.</w:t>
      </w:r>
      <w:r w:rsidRPr="007756D9">
        <w:rPr>
          <w:szCs w:val="24"/>
        </w:rPr>
        <w:t xml:space="preserve"> </w:t>
      </w:r>
      <w:r w:rsidR="00D903A8" w:rsidRPr="007756D9">
        <w:rPr>
          <w:szCs w:val="24"/>
        </w:rPr>
        <w:t>Tomēr</w:t>
      </w:r>
      <w:r w:rsidR="00733B76" w:rsidRPr="007756D9">
        <w:rPr>
          <w:szCs w:val="24"/>
        </w:rPr>
        <w:t xml:space="preserve"> vairāku </w:t>
      </w:r>
      <w:r w:rsidR="00D967CB" w:rsidRPr="007756D9">
        <w:rPr>
          <w:szCs w:val="24"/>
        </w:rPr>
        <w:t xml:space="preserve">ārējās konjunktūras </w:t>
      </w:r>
      <w:r w:rsidR="00733B76" w:rsidRPr="007756D9">
        <w:rPr>
          <w:szCs w:val="24"/>
        </w:rPr>
        <w:t>apstākļu ietekmē 2021.gada vidējā elektroenerģijas tirgus cena</w:t>
      </w:r>
      <w:r w:rsidR="00C3627B" w:rsidRPr="007756D9">
        <w:rPr>
          <w:szCs w:val="24"/>
        </w:rPr>
        <w:t xml:space="preserve"> piedzīvoja ievērojamu kāpumu</w:t>
      </w:r>
      <w:r w:rsidR="00733B76" w:rsidRPr="007756D9">
        <w:rPr>
          <w:szCs w:val="24"/>
        </w:rPr>
        <w:t xml:space="preserve">, </w:t>
      </w:r>
      <w:r w:rsidR="00C3627B" w:rsidRPr="007756D9">
        <w:rPr>
          <w:szCs w:val="24"/>
        </w:rPr>
        <w:t>un ar</w:t>
      </w:r>
      <w:r w:rsidR="000962A6" w:rsidRPr="007756D9">
        <w:rPr>
          <w:szCs w:val="24"/>
        </w:rPr>
        <w:t>ī</w:t>
      </w:r>
      <w:r w:rsidR="00C3627B" w:rsidRPr="007756D9">
        <w:rPr>
          <w:szCs w:val="24"/>
        </w:rPr>
        <w:t xml:space="preserve"> 2022. gada un</w:t>
      </w:r>
      <w:r w:rsidR="00733B76" w:rsidRPr="007756D9">
        <w:rPr>
          <w:szCs w:val="24"/>
        </w:rPr>
        <w:t xml:space="preserve"> turpmāko gadu vidējā prognozētā elektroenerģijas tirgus cena ir būtiski augstāka kā iepriekš prognozēts. Galvenie faktori šādai tendencei ir – elektroenerģijas pieprasījuma pieaugums, turpinoties ekonomikas atveseļošanās procesam, dabasgāzes cenu pieaugums un CO</w:t>
      </w:r>
      <w:r w:rsidR="00733B76" w:rsidRPr="007756D9">
        <w:rPr>
          <w:szCs w:val="24"/>
          <w:vertAlign w:val="subscript"/>
        </w:rPr>
        <w:t>2</w:t>
      </w:r>
      <w:r w:rsidR="00733B76" w:rsidRPr="007756D9">
        <w:rPr>
          <w:szCs w:val="24"/>
        </w:rPr>
        <w:t xml:space="preserve"> kvotu cenu pieaugums.</w:t>
      </w:r>
      <w:r w:rsidR="00053E1E" w:rsidRPr="007756D9">
        <w:rPr>
          <w:szCs w:val="24"/>
        </w:rPr>
        <w:t xml:space="preserve"> </w:t>
      </w:r>
      <w:r w:rsidR="005C2E62" w:rsidRPr="007756D9">
        <w:rPr>
          <w:szCs w:val="24"/>
        </w:rPr>
        <w:t>Tādējādi</w:t>
      </w:r>
      <w:r w:rsidR="000D0FD3" w:rsidRPr="007756D9">
        <w:rPr>
          <w:szCs w:val="24"/>
        </w:rPr>
        <w:t xml:space="preserve">, palielinoties iepirktās elektroenerģijas </w:t>
      </w:r>
      <w:r w:rsidR="000D0FD3" w:rsidRPr="007756D9">
        <w:rPr>
          <w:szCs w:val="24"/>
        </w:rPr>
        <w:lastRenderedPageBreak/>
        <w:t>tirgus</w:t>
      </w:r>
      <w:r w:rsidR="005C2E62" w:rsidRPr="007756D9">
        <w:rPr>
          <w:szCs w:val="24"/>
        </w:rPr>
        <w:t xml:space="preserve"> </w:t>
      </w:r>
      <w:r w:rsidR="000D0FD3" w:rsidRPr="007756D9">
        <w:rPr>
          <w:szCs w:val="24"/>
        </w:rPr>
        <w:t xml:space="preserve">vērtībai, </w:t>
      </w:r>
      <w:r w:rsidR="005C2E62" w:rsidRPr="007756D9">
        <w:rPr>
          <w:szCs w:val="24"/>
        </w:rPr>
        <w:t>samazinās atbalsta apjoms, kas jāsedz</w:t>
      </w:r>
      <w:r w:rsidR="008A2F40" w:rsidRPr="007756D9">
        <w:rPr>
          <w:szCs w:val="24"/>
        </w:rPr>
        <w:t xml:space="preserve"> elektroenerģijas obligātā iepirkuma ietvaros</w:t>
      </w:r>
      <w:r w:rsidRPr="007756D9">
        <w:rPr>
          <w:szCs w:val="24"/>
        </w:rPr>
        <w:t>.</w:t>
      </w:r>
    </w:p>
    <w:p w14:paraId="5F865A77" w14:textId="77777777" w:rsidR="00937DA3" w:rsidRPr="007756D9" w:rsidRDefault="00937DA3" w:rsidP="003E3895">
      <w:pPr>
        <w:pStyle w:val="Parakstszemobjekta"/>
        <w:keepNext/>
        <w:spacing w:before="120" w:line="240" w:lineRule="auto"/>
        <w:jc w:val="right"/>
        <w:rPr>
          <w:rFonts w:ascii="Times New Roman" w:hAnsi="Times New Roman"/>
          <w:color w:val="auto"/>
          <w:sz w:val="24"/>
          <w:szCs w:val="24"/>
        </w:rPr>
      </w:pPr>
      <w:r w:rsidRPr="007756D9">
        <w:rPr>
          <w:rFonts w:ascii="Times New Roman" w:hAnsi="Times New Roman"/>
          <w:color w:val="auto"/>
          <w:sz w:val="24"/>
          <w:szCs w:val="24"/>
        </w:rPr>
        <w:t>3.tabula</w:t>
      </w:r>
    </w:p>
    <w:p w14:paraId="40497BBF" w14:textId="1430A5F6" w:rsidR="00937DA3" w:rsidRPr="007756D9" w:rsidRDefault="00937DA3" w:rsidP="003E3895">
      <w:pPr>
        <w:pStyle w:val="Parakstszemobjekta"/>
        <w:keepNext/>
        <w:spacing w:before="120" w:line="240" w:lineRule="auto"/>
        <w:jc w:val="center"/>
        <w:rPr>
          <w:rFonts w:ascii="Times New Roman" w:hAnsi="Times New Roman"/>
          <w:color w:val="auto"/>
          <w:sz w:val="24"/>
          <w:szCs w:val="24"/>
        </w:rPr>
      </w:pPr>
      <w:r w:rsidRPr="007756D9">
        <w:rPr>
          <w:rFonts w:ascii="Times New Roman" w:hAnsi="Times New Roman"/>
          <w:color w:val="auto"/>
          <w:sz w:val="24"/>
          <w:szCs w:val="24"/>
        </w:rPr>
        <w:t xml:space="preserve">Elektroenerģijas </w:t>
      </w:r>
      <w:r w:rsidR="00D4321B" w:rsidRPr="007756D9">
        <w:rPr>
          <w:rFonts w:ascii="Times New Roman" w:hAnsi="Times New Roman"/>
          <w:color w:val="auto"/>
          <w:sz w:val="24"/>
          <w:szCs w:val="24"/>
        </w:rPr>
        <w:t>gada vidēj</w:t>
      </w:r>
      <w:r w:rsidR="005E35FB" w:rsidRPr="007756D9">
        <w:rPr>
          <w:rFonts w:ascii="Times New Roman" w:hAnsi="Times New Roman"/>
          <w:color w:val="auto"/>
          <w:sz w:val="24"/>
          <w:szCs w:val="24"/>
        </w:rPr>
        <w:t>ās</w:t>
      </w:r>
      <w:r w:rsidR="00D4321B" w:rsidRPr="007756D9">
        <w:rPr>
          <w:rFonts w:ascii="Times New Roman" w:hAnsi="Times New Roman"/>
          <w:color w:val="auto"/>
          <w:sz w:val="24"/>
          <w:szCs w:val="24"/>
        </w:rPr>
        <w:t xml:space="preserve"> </w:t>
      </w:r>
      <w:r w:rsidR="005E35FB" w:rsidRPr="007756D9">
        <w:rPr>
          <w:rFonts w:ascii="Times New Roman" w:hAnsi="Times New Roman"/>
          <w:color w:val="auto"/>
          <w:sz w:val="24"/>
          <w:szCs w:val="24"/>
        </w:rPr>
        <w:t xml:space="preserve">vairumtirgus </w:t>
      </w:r>
      <w:r w:rsidRPr="007756D9">
        <w:rPr>
          <w:rFonts w:ascii="Times New Roman" w:hAnsi="Times New Roman"/>
          <w:color w:val="auto"/>
          <w:sz w:val="24"/>
          <w:szCs w:val="24"/>
        </w:rPr>
        <w:t xml:space="preserve">cenas </w:t>
      </w:r>
      <w:r w:rsidR="00B80AF1">
        <w:rPr>
          <w:rFonts w:ascii="Times New Roman" w:hAnsi="Times New Roman"/>
          <w:color w:val="auto"/>
          <w:sz w:val="24"/>
          <w:szCs w:val="24"/>
        </w:rPr>
        <w:t xml:space="preserve">faktiskie dati (f) un </w:t>
      </w:r>
      <w:r w:rsidRPr="007756D9">
        <w:rPr>
          <w:rFonts w:ascii="Times New Roman" w:hAnsi="Times New Roman"/>
          <w:color w:val="auto"/>
          <w:sz w:val="24"/>
          <w:szCs w:val="24"/>
        </w:rPr>
        <w:t>prognoze</w:t>
      </w:r>
      <w:r w:rsidR="00B80AF1">
        <w:rPr>
          <w:rFonts w:ascii="Times New Roman" w:hAnsi="Times New Roman"/>
          <w:color w:val="auto"/>
          <w:sz w:val="24"/>
          <w:szCs w:val="24"/>
        </w:rPr>
        <w:t xml:space="preserve"> (p)</w:t>
      </w:r>
    </w:p>
    <w:tbl>
      <w:tblPr>
        <w:tblW w:w="9776" w:type="dxa"/>
        <w:jc w:val="center"/>
        <w:tblLayout w:type="fixed"/>
        <w:tblLook w:val="04A0" w:firstRow="1" w:lastRow="0" w:firstColumn="1" w:lastColumn="0" w:noHBand="0" w:noVBand="1"/>
      </w:tblPr>
      <w:tblGrid>
        <w:gridCol w:w="2263"/>
        <w:gridCol w:w="993"/>
        <w:gridCol w:w="992"/>
        <w:gridCol w:w="992"/>
        <w:gridCol w:w="1134"/>
        <w:gridCol w:w="1134"/>
        <w:gridCol w:w="1134"/>
        <w:gridCol w:w="1134"/>
      </w:tblGrid>
      <w:tr w:rsidR="00481CC8" w:rsidRPr="007756D9" w14:paraId="6ACA391A" w14:textId="77777777" w:rsidTr="00FF04FB">
        <w:trPr>
          <w:trHeight w:val="312"/>
          <w:jc w:val="center"/>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1D132B" w14:textId="77777777" w:rsidR="00481CC8" w:rsidRPr="007756D9" w:rsidRDefault="00481CC8" w:rsidP="00481CC8">
            <w:pPr>
              <w:jc w:val="center"/>
              <w:rPr>
                <w:rFonts w:eastAsia="Times New Roman" w:cs="Times New Roman"/>
                <w:b/>
                <w:bCs/>
                <w:color w:val="000000"/>
                <w:sz w:val="20"/>
                <w:szCs w:val="20"/>
                <w:lang w:eastAsia="lv-LV"/>
              </w:rPr>
            </w:pPr>
            <w:r w:rsidRPr="007756D9">
              <w:rPr>
                <w:rFonts w:eastAsia="Times New Roman" w:cs="Times New Roman"/>
                <w:b/>
                <w:bCs/>
                <w:color w:val="000000"/>
                <w:sz w:val="20"/>
                <w:szCs w:val="20"/>
                <w:lang w:eastAsia="lv-LV"/>
              </w:rPr>
              <w:t>Gads</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1C754F16" w14:textId="77777777" w:rsidR="00481CC8" w:rsidRPr="007756D9" w:rsidRDefault="00481CC8" w:rsidP="00481CC8">
            <w:pPr>
              <w:jc w:val="center"/>
              <w:rPr>
                <w:rFonts w:eastAsia="Times New Roman" w:cs="Times New Roman"/>
                <w:b/>
                <w:bCs/>
                <w:color w:val="000000"/>
                <w:sz w:val="20"/>
                <w:szCs w:val="20"/>
                <w:lang w:eastAsia="lv-LV"/>
              </w:rPr>
            </w:pPr>
            <w:r w:rsidRPr="007756D9">
              <w:rPr>
                <w:rFonts w:eastAsia="Times New Roman" w:cs="Times New Roman"/>
                <w:b/>
                <w:bCs/>
                <w:color w:val="000000"/>
                <w:sz w:val="20"/>
                <w:szCs w:val="20"/>
                <w:lang w:eastAsia="lv-LV"/>
              </w:rPr>
              <w:t>2019</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B67B923" w14:textId="77777777" w:rsidR="00481CC8" w:rsidRPr="007756D9" w:rsidRDefault="00481CC8" w:rsidP="00481CC8">
            <w:pPr>
              <w:jc w:val="center"/>
              <w:rPr>
                <w:rFonts w:eastAsia="Times New Roman" w:cs="Times New Roman"/>
                <w:b/>
                <w:bCs/>
                <w:color w:val="000000"/>
                <w:sz w:val="20"/>
                <w:szCs w:val="20"/>
                <w:lang w:eastAsia="lv-LV"/>
              </w:rPr>
            </w:pPr>
            <w:r w:rsidRPr="007756D9">
              <w:rPr>
                <w:rFonts w:eastAsia="Times New Roman" w:cs="Times New Roman"/>
                <w:b/>
                <w:bCs/>
                <w:color w:val="000000"/>
                <w:sz w:val="20"/>
                <w:szCs w:val="20"/>
                <w:lang w:eastAsia="lv-LV"/>
              </w:rPr>
              <w:t>2020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5364BC2" w14:textId="77777777" w:rsidR="00481CC8" w:rsidRPr="007756D9" w:rsidRDefault="00481CC8" w:rsidP="00481CC8">
            <w:pPr>
              <w:jc w:val="center"/>
              <w:rPr>
                <w:rFonts w:eastAsia="Times New Roman" w:cs="Times New Roman"/>
                <w:b/>
                <w:bCs/>
                <w:color w:val="000000"/>
                <w:sz w:val="20"/>
                <w:szCs w:val="20"/>
                <w:lang w:eastAsia="lv-LV"/>
              </w:rPr>
            </w:pPr>
            <w:r w:rsidRPr="007756D9">
              <w:rPr>
                <w:rFonts w:eastAsia="Times New Roman" w:cs="Times New Roman"/>
                <w:b/>
                <w:bCs/>
                <w:color w:val="000000"/>
                <w:sz w:val="20"/>
                <w:szCs w:val="20"/>
                <w:lang w:eastAsia="lv-LV"/>
              </w:rPr>
              <w:t>2021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F05155C" w14:textId="77777777" w:rsidR="00481CC8" w:rsidRPr="007756D9" w:rsidRDefault="00481CC8" w:rsidP="00481CC8">
            <w:pPr>
              <w:jc w:val="center"/>
              <w:rPr>
                <w:rFonts w:eastAsia="Times New Roman" w:cs="Times New Roman"/>
                <w:b/>
                <w:bCs/>
                <w:color w:val="000000"/>
                <w:sz w:val="20"/>
                <w:szCs w:val="20"/>
                <w:lang w:eastAsia="lv-LV"/>
              </w:rPr>
            </w:pPr>
            <w:r w:rsidRPr="007756D9">
              <w:rPr>
                <w:rFonts w:eastAsia="Times New Roman" w:cs="Times New Roman"/>
                <w:b/>
                <w:bCs/>
                <w:color w:val="000000"/>
                <w:sz w:val="20"/>
                <w:szCs w:val="20"/>
                <w:lang w:eastAsia="lv-LV"/>
              </w:rPr>
              <w:t>2022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11159FF" w14:textId="77777777" w:rsidR="00481CC8" w:rsidRPr="007756D9" w:rsidRDefault="00481CC8" w:rsidP="00481CC8">
            <w:pPr>
              <w:jc w:val="center"/>
              <w:rPr>
                <w:rFonts w:eastAsia="Times New Roman" w:cs="Times New Roman"/>
                <w:b/>
                <w:bCs/>
                <w:color w:val="000000"/>
                <w:sz w:val="20"/>
                <w:szCs w:val="20"/>
                <w:lang w:eastAsia="lv-LV"/>
              </w:rPr>
            </w:pPr>
            <w:r w:rsidRPr="007756D9">
              <w:rPr>
                <w:rFonts w:eastAsia="Times New Roman" w:cs="Times New Roman"/>
                <w:b/>
                <w:bCs/>
                <w:color w:val="000000"/>
                <w:sz w:val="20"/>
                <w:szCs w:val="20"/>
                <w:lang w:eastAsia="lv-LV"/>
              </w:rPr>
              <w:t>2023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1B62A96" w14:textId="77777777" w:rsidR="00481CC8" w:rsidRPr="007756D9" w:rsidRDefault="00481CC8" w:rsidP="00481CC8">
            <w:pPr>
              <w:jc w:val="center"/>
              <w:rPr>
                <w:rFonts w:eastAsia="Times New Roman" w:cs="Times New Roman"/>
                <w:b/>
                <w:bCs/>
                <w:color w:val="000000"/>
                <w:sz w:val="20"/>
                <w:szCs w:val="20"/>
                <w:lang w:eastAsia="lv-LV"/>
              </w:rPr>
            </w:pPr>
            <w:r w:rsidRPr="007756D9">
              <w:rPr>
                <w:rFonts w:eastAsia="Times New Roman" w:cs="Times New Roman"/>
                <w:b/>
                <w:bCs/>
                <w:color w:val="000000"/>
                <w:sz w:val="20"/>
                <w:szCs w:val="20"/>
                <w:lang w:eastAsia="lv-LV"/>
              </w:rPr>
              <w:t>2024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48C70A5" w14:textId="77777777" w:rsidR="00481CC8" w:rsidRPr="007756D9" w:rsidRDefault="00481CC8" w:rsidP="00481CC8">
            <w:pPr>
              <w:jc w:val="center"/>
              <w:rPr>
                <w:rFonts w:eastAsia="Times New Roman" w:cs="Times New Roman"/>
                <w:b/>
                <w:bCs/>
                <w:color w:val="000000"/>
                <w:sz w:val="20"/>
                <w:szCs w:val="20"/>
                <w:lang w:eastAsia="lv-LV"/>
              </w:rPr>
            </w:pPr>
            <w:r w:rsidRPr="007756D9">
              <w:rPr>
                <w:rFonts w:eastAsia="Times New Roman" w:cs="Times New Roman"/>
                <w:b/>
                <w:bCs/>
                <w:color w:val="000000"/>
                <w:sz w:val="20"/>
                <w:szCs w:val="20"/>
                <w:lang w:eastAsia="lv-LV"/>
              </w:rPr>
              <w:t>2025</w:t>
            </w:r>
          </w:p>
        </w:tc>
      </w:tr>
      <w:tr w:rsidR="00176DA2" w:rsidRPr="007756D9" w14:paraId="4E4AE770" w14:textId="77777777" w:rsidTr="00FF04FB">
        <w:trPr>
          <w:trHeight w:val="312"/>
          <w:jc w:val="center"/>
        </w:trPr>
        <w:tc>
          <w:tcPr>
            <w:tcW w:w="2263" w:type="dxa"/>
            <w:tcBorders>
              <w:top w:val="nil"/>
              <w:left w:val="single" w:sz="4" w:space="0" w:color="auto"/>
              <w:bottom w:val="single" w:sz="4" w:space="0" w:color="auto"/>
              <w:right w:val="single" w:sz="4" w:space="0" w:color="auto"/>
            </w:tcBorders>
            <w:shd w:val="clear" w:color="auto" w:fill="auto"/>
            <w:vAlign w:val="center"/>
            <w:hideMark/>
          </w:tcPr>
          <w:p w14:paraId="031182A6" w14:textId="77777777" w:rsidR="00176DA2" w:rsidRPr="007756D9" w:rsidRDefault="00176DA2" w:rsidP="00176DA2">
            <w:pPr>
              <w:jc w:val="center"/>
              <w:rPr>
                <w:rFonts w:eastAsia="Times New Roman" w:cs="Times New Roman"/>
                <w:b/>
                <w:bCs/>
                <w:color w:val="000000"/>
                <w:sz w:val="20"/>
                <w:szCs w:val="20"/>
                <w:lang w:eastAsia="lv-LV"/>
              </w:rPr>
            </w:pPr>
            <w:r w:rsidRPr="007756D9">
              <w:rPr>
                <w:rFonts w:eastAsia="Times New Roman" w:cs="Times New Roman"/>
                <w:b/>
                <w:bCs/>
                <w:color w:val="000000"/>
                <w:sz w:val="20"/>
                <w:szCs w:val="20"/>
                <w:lang w:eastAsia="lv-LV"/>
              </w:rPr>
              <w:t>Aktualizētā 2022. gada prognoze, EUR/MWh</w:t>
            </w:r>
          </w:p>
        </w:tc>
        <w:tc>
          <w:tcPr>
            <w:tcW w:w="993" w:type="dxa"/>
            <w:tcBorders>
              <w:top w:val="nil"/>
              <w:left w:val="nil"/>
              <w:bottom w:val="single" w:sz="4" w:space="0" w:color="auto"/>
              <w:right w:val="single" w:sz="4" w:space="0" w:color="auto"/>
            </w:tcBorders>
            <w:shd w:val="clear" w:color="auto" w:fill="auto"/>
            <w:vAlign w:val="center"/>
            <w:hideMark/>
          </w:tcPr>
          <w:p w14:paraId="51CDC683" w14:textId="058293C6" w:rsidR="00176DA2" w:rsidRPr="00B80AF1" w:rsidRDefault="00176DA2" w:rsidP="00176DA2">
            <w:pPr>
              <w:jc w:val="center"/>
              <w:rPr>
                <w:rFonts w:eastAsia="Times New Roman" w:cs="Times New Roman"/>
                <w:color w:val="000000"/>
                <w:sz w:val="20"/>
                <w:szCs w:val="20"/>
                <w:lang w:eastAsia="lv-LV"/>
              </w:rPr>
            </w:pPr>
            <w:r w:rsidRPr="00B80AF1">
              <w:rPr>
                <w:rFonts w:eastAsia="Times New Roman" w:cs="Times New Roman"/>
                <w:color w:val="000000"/>
                <w:sz w:val="20"/>
                <w:szCs w:val="20"/>
                <w:lang w:eastAsia="lv-LV"/>
              </w:rPr>
              <w:t>45,81</w:t>
            </w:r>
            <w:r w:rsidR="00AF3AFE" w:rsidRPr="00B80AF1">
              <w:rPr>
                <w:rFonts w:eastAsia="Times New Roman" w:cs="Times New Roman"/>
                <w:color w:val="000000"/>
                <w:sz w:val="20"/>
                <w:szCs w:val="20"/>
                <w:lang w:eastAsia="lv-LV"/>
              </w:rPr>
              <w:t xml:space="preserve"> (f)</w:t>
            </w:r>
          </w:p>
        </w:tc>
        <w:tc>
          <w:tcPr>
            <w:tcW w:w="992" w:type="dxa"/>
            <w:tcBorders>
              <w:top w:val="nil"/>
              <w:left w:val="nil"/>
              <w:bottom w:val="single" w:sz="4" w:space="0" w:color="auto"/>
              <w:right w:val="single" w:sz="4" w:space="0" w:color="auto"/>
            </w:tcBorders>
            <w:shd w:val="clear" w:color="auto" w:fill="auto"/>
            <w:vAlign w:val="center"/>
            <w:hideMark/>
          </w:tcPr>
          <w:p w14:paraId="5E456FE0" w14:textId="65E27EF8" w:rsidR="00176DA2" w:rsidRPr="00B80AF1" w:rsidRDefault="00176DA2" w:rsidP="00176DA2">
            <w:pPr>
              <w:jc w:val="center"/>
              <w:rPr>
                <w:rFonts w:eastAsia="Times New Roman" w:cs="Times New Roman"/>
                <w:color w:val="000000"/>
                <w:sz w:val="20"/>
                <w:szCs w:val="20"/>
                <w:lang w:eastAsia="lv-LV"/>
              </w:rPr>
            </w:pPr>
            <w:r w:rsidRPr="00B80AF1">
              <w:rPr>
                <w:rFonts w:eastAsia="Times New Roman" w:cs="Times New Roman"/>
                <w:color w:val="000000"/>
                <w:sz w:val="20"/>
                <w:szCs w:val="20"/>
                <w:lang w:eastAsia="lv-LV"/>
              </w:rPr>
              <w:t>32,91</w:t>
            </w:r>
            <w:r w:rsidR="00AF3AFE" w:rsidRPr="00B80AF1">
              <w:rPr>
                <w:rFonts w:eastAsia="Times New Roman" w:cs="Times New Roman"/>
                <w:color w:val="000000"/>
                <w:sz w:val="20"/>
                <w:szCs w:val="20"/>
                <w:lang w:eastAsia="lv-LV"/>
              </w:rPr>
              <w:t xml:space="preserve"> (f)</w:t>
            </w:r>
          </w:p>
        </w:tc>
        <w:tc>
          <w:tcPr>
            <w:tcW w:w="992" w:type="dxa"/>
            <w:tcBorders>
              <w:top w:val="nil"/>
              <w:left w:val="nil"/>
              <w:bottom w:val="single" w:sz="4" w:space="0" w:color="auto"/>
              <w:right w:val="single" w:sz="4" w:space="0" w:color="auto"/>
            </w:tcBorders>
            <w:shd w:val="clear" w:color="auto" w:fill="auto"/>
            <w:vAlign w:val="center"/>
            <w:hideMark/>
          </w:tcPr>
          <w:p w14:paraId="28E1BE84" w14:textId="1342068B" w:rsidR="00176DA2" w:rsidRPr="00B80AF1" w:rsidRDefault="00176DA2" w:rsidP="00176DA2">
            <w:pPr>
              <w:jc w:val="center"/>
              <w:rPr>
                <w:rFonts w:eastAsia="Times New Roman" w:cs="Times New Roman"/>
                <w:color w:val="000000"/>
                <w:sz w:val="20"/>
                <w:szCs w:val="20"/>
                <w:lang w:eastAsia="lv-LV"/>
              </w:rPr>
            </w:pPr>
            <w:r w:rsidRPr="00B80AF1">
              <w:rPr>
                <w:rFonts w:eastAsia="Times New Roman" w:cs="Times New Roman"/>
                <w:color w:val="000000"/>
                <w:sz w:val="20"/>
                <w:szCs w:val="20"/>
                <w:lang w:eastAsia="lv-LV"/>
              </w:rPr>
              <w:t>81,51</w:t>
            </w:r>
            <w:r w:rsidR="00AF3AFE" w:rsidRPr="00B80AF1">
              <w:rPr>
                <w:rFonts w:eastAsia="Times New Roman" w:cs="Times New Roman"/>
                <w:color w:val="000000"/>
                <w:sz w:val="20"/>
                <w:szCs w:val="20"/>
                <w:lang w:eastAsia="lv-LV"/>
              </w:rPr>
              <w:t xml:space="preserve"> (f)</w:t>
            </w:r>
          </w:p>
        </w:tc>
        <w:tc>
          <w:tcPr>
            <w:tcW w:w="1134" w:type="dxa"/>
            <w:tcBorders>
              <w:top w:val="nil"/>
              <w:left w:val="nil"/>
              <w:bottom w:val="single" w:sz="4" w:space="0" w:color="auto"/>
              <w:right w:val="single" w:sz="4" w:space="0" w:color="auto"/>
            </w:tcBorders>
            <w:shd w:val="clear" w:color="auto" w:fill="auto"/>
            <w:vAlign w:val="center"/>
            <w:hideMark/>
          </w:tcPr>
          <w:p w14:paraId="77569522" w14:textId="0C36B732" w:rsidR="00176DA2" w:rsidRPr="00B80AF1" w:rsidRDefault="00176DA2" w:rsidP="00176DA2">
            <w:pPr>
              <w:jc w:val="center"/>
              <w:rPr>
                <w:rFonts w:eastAsia="Times New Roman" w:cs="Times New Roman"/>
                <w:color w:val="000000"/>
                <w:sz w:val="20"/>
                <w:szCs w:val="20"/>
                <w:lang w:eastAsia="lv-LV"/>
              </w:rPr>
            </w:pPr>
            <w:r w:rsidRPr="00B80AF1">
              <w:rPr>
                <w:rFonts w:eastAsia="Times New Roman" w:cs="Times New Roman"/>
                <w:color w:val="000000"/>
                <w:sz w:val="20"/>
                <w:szCs w:val="20"/>
                <w:lang w:eastAsia="lv-LV"/>
              </w:rPr>
              <w:t>167,00</w:t>
            </w:r>
            <w:r w:rsidR="00AF3AFE" w:rsidRPr="00B80AF1">
              <w:rPr>
                <w:rFonts w:eastAsia="Times New Roman" w:cs="Times New Roman"/>
                <w:color w:val="000000"/>
                <w:sz w:val="20"/>
                <w:szCs w:val="20"/>
                <w:lang w:eastAsia="lv-LV"/>
              </w:rPr>
              <w:t xml:space="preserve"> (p)</w:t>
            </w:r>
          </w:p>
        </w:tc>
        <w:tc>
          <w:tcPr>
            <w:tcW w:w="1134" w:type="dxa"/>
            <w:tcBorders>
              <w:top w:val="nil"/>
              <w:left w:val="nil"/>
              <w:bottom w:val="single" w:sz="4" w:space="0" w:color="auto"/>
              <w:right w:val="single" w:sz="4" w:space="0" w:color="auto"/>
            </w:tcBorders>
            <w:shd w:val="clear" w:color="auto" w:fill="auto"/>
            <w:vAlign w:val="center"/>
            <w:hideMark/>
          </w:tcPr>
          <w:p w14:paraId="4FA4289F" w14:textId="5B17B82E" w:rsidR="00176DA2" w:rsidRPr="00B80AF1" w:rsidRDefault="00176DA2" w:rsidP="00176DA2">
            <w:pPr>
              <w:jc w:val="center"/>
              <w:rPr>
                <w:rFonts w:eastAsia="Times New Roman" w:cs="Times New Roman"/>
                <w:color w:val="000000"/>
                <w:sz w:val="20"/>
                <w:szCs w:val="20"/>
                <w:lang w:eastAsia="lv-LV"/>
              </w:rPr>
            </w:pPr>
            <w:r w:rsidRPr="00B80AF1">
              <w:rPr>
                <w:rFonts w:eastAsia="Times New Roman" w:cs="Times New Roman"/>
                <w:color w:val="000000"/>
                <w:sz w:val="20"/>
                <w:szCs w:val="20"/>
                <w:lang w:eastAsia="lv-LV"/>
              </w:rPr>
              <w:t>142,36</w:t>
            </w:r>
            <w:r w:rsidR="00AF3AFE" w:rsidRPr="00B80AF1">
              <w:rPr>
                <w:rFonts w:eastAsia="Times New Roman" w:cs="Times New Roman"/>
                <w:color w:val="000000"/>
                <w:sz w:val="20"/>
                <w:szCs w:val="20"/>
                <w:lang w:eastAsia="lv-LV"/>
              </w:rPr>
              <w:t xml:space="preserve"> (p)</w:t>
            </w:r>
          </w:p>
        </w:tc>
        <w:tc>
          <w:tcPr>
            <w:tcW w:w="1134" w:type="dxa"/>
            <w:tcBorders>
              <w:top w:val="nil"/>
              <w:left w:val="nil"/>
              <w:bottom w:val="single" w:sz="4" w:space="0" w:color="auto"/>
              <w:right w:val="single" w:sz="4" w:space="0" w:color="auto"/>
            </w:tcBorders>
            <w:shd w:val="clear" w:color="auto" w:fill="auto"/>
            <w:vAlign w:val="center"/>
            <w:hideMark/>
          </w:tcPr>
          <w:p w14:paraId="67B72B8F" w14:textId="52A2FFA2" w:rsidR="00176DA2" w:rsidRPr="00B80AF1" w:rsidRDefault="00176DA2" w:rsidP="00176DA2">
            <w:pPr>
              <w:jc w:val="center"/>
              <w:rPr>
                <w:rFonts w:eastAsia="Times New Roman" w:cs="Times New Roman"/>
                <w:color w:val="000000"/>
                <w:sz w:val="20"/>
                <w:szCs w:val="20"/>
                <w:lang w:eastAsia="lv-LV"/>
              </w:rPr>
            </w:pPr>
            <w:r w:rsidRPr="00B80AF1">
              <w:rPr>
                <w:rFonts w:eastAsia="Times New Roman" w:cs="Times New Roman"/>
                <w:color w:val="000000"/>
                <w:sz w:val="20"/>
                <w:szCs w:val="20"/>
                <w:lang w:eastAsia="lv-LV"/>
              </w:rPr>
              <w:t>127,69</w:t>
            </w:r>
            <w:r w:rsidR="00AF3AFE" w:rsidRPr="00B80AF1">
              <w:rPr>
                <w:rFonts w:eastAsia="Times New Roman" w:cs="Times New Roman"/>
                <w:color w:val="000000"/>
                <w:sz w:val="20"/>
                <w:szCs w:val="20"/>
                <w:lang w:eastAsia="lv-LV"/>
              </w:rPr>
              <w:t xml:space="preserve"> (p)</w:t>
            </w:r>
          </w:p>
        </w:tc>
        <w:tc>
          <w:tcPr>
            <w:tcW w:w="1134" w:type="dxa"/>
            <w:tcBorders>
              <w:top w:val="nil"/>
              <w:left w:val="nil"/>
              <w:bottom w:val="single" w:sz="4" w:space="0" w:color="auto"/>
              <w:right w:val="single" w:sz="4" w:space="0" w:color="auto"/>
            </w:tcBorders>
            <w:shd w:val="clear" w:color="auto" w:fill="auto"/>
            <w:vAlign w:val="center"/>
            <w:hideMark/>
          </w:tcPr>
          <w:p w14:paraId="790EF7F2" w14:textId="3C2D783C" w:rsidR="00176DA2" w:rsidRPr="00B80AF1" w:rsidRDefault="00176DA2" w:rsidP="00176DA2">
            <w:pPr>
              <w:jc w:val="center"/>
              <w:rPr>
                <w:rFonts w:eastAsia="Times New Roman" w:cs="Times New Roman"/>
                <w:color w:val="000000"/>
                <w:sz w:val="20"/>
                <w:szCs w:val="20"/>
                <w:lang w:eastAsia="lv-LV"/>
              </w:rPr>
            </w:pPr>
            <w:r w:rsidRPr="00B80AF1">
              <w:rPr>
                <w:rFonts w:eastAsia="Times New Roman" w:cs="Times New Roman"/>
                <w:color w:val="000000"/>
                <w:sz w:val="20"/>
                <w:szCs w:val="20"/>
                <w:lang w:eastAsia="lv-LV"/>
              </w:rPr>
              <w:t>137,01</w:t>
            </w:r>
            <w:r w:rsidR="00AF3AFE" w:rsidRPr="00B80AF1">
              <w:rPr>
                <w:rFonts w:eastAsia="Times New Roman" w:cs="Times New Roman"/>
                <w:color w:val="000000"/>
                <w:sz w:val="20"/>
                <w:szCs w:val="20"/>
                <w:lang w:eastAsia="lv-LV"/>
              </w:rPr>
              <w:t xml:space="preserve"> (p)</w:t>
            </w:r>
          </w:p>
        </w:tc>
      </w:tr>
    </w:tbl>
    <w:p w14:paraId="2A9D9C84" w14:textId="1FDDD225" w:rsidR="00937DA3" w:rsidRPr="007756D9" w:rsidRDefault="00937DA3" w:rsidP="00AD290E">
      <w:pPr>
        <w:pStyle w:val="Pamatteksts2"/>
        <w:spacing w:before="120" w:after="120"/>
        <w:ind w:firstLine="851"/>
        <w:rPr>
          <w:szCs w:val="24"/>
        </w:rPr>
      </w:pPr>
      <w:r w:rsidRPr="007756D9">
        <w:rPr>
          <w:szCs w:val="24"/>
        </w:rPr>
        <w:t xml:space="preserve">Vidējās OIK izmaiņas </w:t>
      </w:r>
      <w:r w:rsidR="0043523D" w:rsidRPr="007756D9">
        <w:rPr>
          <w:szCs w:val="24"/>
        </w:rPr>
        <w:t>gadu griezumā</w:t>
      </w:r>
      <w:r w:rsidRPr="007756D9">
        <w:rPr>
          <w:szCs w:val="24"/>
        </w:rPr>
        <w:t xml:space="preserve"> bez dotācijas no valsts budžeta saskaņā ar </w:t>
      </w:r>
      <w:r w:rsidR="00F844FA">
        <w:rPr>
          <w:szCs w:val="24"/>
        </w:rPr>
        <w:t>s</w:t>
      </w:r>
      <w:r w:rsidR="00F844FA" w:rsidRPr="00F844FA">
        <w:rPr>
          <w:szCs w:val="24"/>
        </w:rPr>
        <w:t>abiedrība ar ierobežotu atbildību</w:t>
      </w:r>
      <w:r w:rsidR="00AD290E" w:rsidRPr="00AD290E">
        <w:rPr>
          <w:szCs w:val="24"/>
        </w:rPr>
        <w:t xml:space="preserve"> „Enerģijas publiskais tirgotājs”</w:t>
      </w:r>
      <w:r w:rsidR="00AD290E">
        <w:rPr>
          <w:szCs w:val="24"/>
        </w:rPr>
        <w:t xml:space="preserve"> (turpmāk – </w:t>
      </w:r>
      <w:r w:rsidRPr="007756D9">
        <w:rPr>
          <w:szCs w:val="24"/>
        </w:rPr>
        <w:t>EPT</w:t>
      </w:r>
      <w:r w:rsidR="00AD290E">
        <w:rPr>
          <w:szCs w:val="24"/>
        </w:rPr>
        <w:t>)</w:t>
      </w:r>
      <w:r w:rsidRPr="007756D9">
        <w:rPr>
          <w:szCs w:val="24"/>
        </w:rPr>
        <w:t xml:space="preserve"> prognozēm atspoguļotas 4. tabulā. Jāatzīmē, ka OIK tiek noteikt</w:t>
      </w:r>
      <w:r w:rsidR="0001457A" w:rsidRPr="007756D9">
        <w:rPr>
          <w:szCs w:val="24"/>
        </w:rPr>
        <w:t>a</w:t>
      </w:r>
      <w:r w:rsidRPr="007756D9">
        <w:rPr>
          <w:szCs w:val="24"/>
        </w:rPr>
        <w:t xml:space="preserve"> ar viena gada nobīdi, t.i</w:t>
      </w:r>
      <w:r w:rsidR="00EA5AC1" w:rsidRPr="007756D9">
        <w:rPr>
          <w:szCs w:val="24"/>
        </w:rPr>
        <w:t>.</w:t>
      </w:r>
      <w:r w:rsidRPr="007756D9">
        <w:rPr>
          <w:szCs w:val="24"/>
        </w:rPr>
        <w:t>, izmaksas virs tirgus cenas, kas veidojas, piemēram, 202</w:t>
      </w:r>
      <w:r w:rsidR="00C3627B" w:rsidRPr="007756D9">
        <w:rPr>
          <w:szCs w:val="24"/>
        </w:rPr>
        <w:t>2</w:t>
      </w:r>
      <w:r w:rsidRPr="007756D9">
        <w:rPr>
          <w:szCs w:val="24"/>
        </w:rPr>
        <w:t>. gadā bez valsts budžeta līdzfinansējuma atspoguļojas OIK</w:t>
      </w:r>
      <w:r w:rsidR="003D6E5A" w:rsidRPr="007756D9">
        <w:rPr>
          <w:szCs w:val="24"/>
        </w:rPr>
        <w:t>,</w:t>
      </w:r>
      <w:r w:rsidRPr="007756D9">
        <w:rPr>
          <w:szCs w:val="24"/>
        </w:rPr>
        <w:t xml:space="preserve"> sākot ar 202</w:t>
      </w:r>
      <w:r w:rsidR="00C3627B" w:rsidRPr="007756D9">
        <w:rPr>
          <w:szCs w:val="24"/>
        </w:rPr>
        <w:t>3</w:t>
      </w:r>
      <w:r w:rsidRPr="007756D9">
        <w:rPr>
          <w:szCs w:val="24"/>
        </w:rPr>
        <w:t>. gadu.</w:t>
      </w:r>
    </w:p>
    <w:p w14:paraId="7B8A2BD9" w14:textId="77777777" w:rsidR="00937DA3" w:rsidRPr="007756D9" w:rsidRDefault="00937DA3" w:rsidP="003E3895">
      <w:pPr>
        <w:pStyle w:val="Parakstszemobjekta"/>
        <w:keepNext/>
        <w:spacing w:before="120" w:line="240" w:lineRule="auto"/>
        <w:jc w:val="right"/>
        <w:rPr>
          <w:rFonts w:ascii="Times New Roman" w:hAnsi="Times New Roman"/>
          <w:color w:val="auto"/>
          <w:sz w:val="24"/>
          <w:szCs w:val="24"/>
        </w:rPr>
      </w:pPr>
      <w:r w:rsidRPr="007756D9">
        <w:rPr>
          <w:rFonts w:ascii="Times New Roman" w:hAnsi="Times New Roman"/>
          <w:color w:val="auto"/>
          <w:sz w:val="24"/>
          <w:szCs w:val="24"/>
        </w:rPr>
        <w:t>4.tabula</w:t>
      </w:r>
    </w:p>
    <w:p w14:paraId="7EC11100" w14:textId="3B5DC4C1" w:rsidR="00937DA3" w:rsidRPr="007756D9" w:rsidRDefault="00937DA3" w:rsidP="003E3895">
      <w:pPr>
        <w:pStyle w:val="Parakstszemobjekta"/>
        <w:keepNext/>
        <w:spacing w:before="120" w:line="240" w:lineRule="auto"/>
        <w:jc w:val="center"/>
        <w:rPr>
          <w:rFonts w:ascii="Times New Roman" w:hAnsi="Times New Roman"/>
          <w:color w:val="auto"/>
          <w:sz w:val="24"/>
          <w:szCs w:val="24"/>
        </w:rPr>
      </w:pPr>
      <w:r w:rsidRPr="007756D9">
        <w:rPr>
          <w:rFonts w:ascii="Times New Roman" w:hAnsi="Times New Roman"/>
          <w:color w:val="auto"/>
          <w:sz w:val="24"/>
          <w:szCs w:val="24"/>
        </w:rPr>
        <w:t>OIK bez valsts dotācijas</w:t>
      </w:r>
      <w:r w:rsidR="00093057" w:rsidRPr="007756D9">
        <w:rPr>
          <w:rFonts w:ascii="Times New Roman" w:hAnsi="Times New Roman"/>
          <w:color w:val="auto"/>
          <w:sz w:val="24"/>
          <w:szCs w:val="24"/>
        </w:rPr>
        <w:t xml:space="preserve"> vidējā līmeņa </w:t>
      </w:r>
      <w:r w:rsidR="00B80AF1">
        <w:rPr>
          <w:rFonts w:ascii="Times New Roman" w:hAnsi="Times New Roman"/>
          <w:color w:val="auto"/>
          <w:sz w:val="24"/>
          <w:szCs w:val="24"/>
        </w:rPr>
        <w:t xml:space="preserve">faktiskie dati (f) un </w:t>
      </w:r>
      <w:r w:rsidR="00093057" w:rsidRPr="007756D9">
        <w:rPr>
          <w:rFonts w:ascii="Times New Roman" w:hAnsi="Times New Roman"/>
          <w:color w:val="auto"/>
          <w:sz w:val="24"/>
          <w:szCs w:val="24"/>
        </w:rPr>
        <w:t>prognoze</w:t>
      </w:r>
      <w:r w:rsidR="00B80AF1">
        <w:rPr>
          <w:rFonts w:ascii="Times New Roman" w:hAnsi="Times New Roman"/>
          <w:color w:val="auto"/>
          <w:sz w:val="24"/>
          <w:szCs w:val="24"/>
        </w:rPr>
        <w:t xml:space="preserve"> (p)</w:t>
      </w:r>
      <w:r w:rsidRPr="007756D9">
        <w:rPr>
          <w:rFonts w:ascii="Times New Roman" w:hAnsi="Times New Roman"/>
          <w:color w:val="auto"/>
          <w:sz w:val="24"/>
          <w:szCs w:val="24"/>
        </w:rPr>
        <w:t>, EUR/MWh</w:t>
      </w:r>
    </w:p>
    <w:tbl>
      <w:tblPr>
        <w:tblW w:w="9066" w:type="dxa"/>
        <w:tblLook w:val="04A0" w:firstRow="1" w:lastRow="0" w:firstColumn="1" w:lastColumn="0" w:noHBand="0" w:noVBand="1"/>
      </w:tblPr>
      <w:tblGrid>
        <w:gridCol w:w="3822"/>
        <w:gridCol w:w="1134"/>
        <w:gridCol w:w="1134"/>
        <w:gridCol w:w="992"/>
        <w:gridCol w:w="992"/>
        <w:gridCol w:w="992"/>
      </w:tblGrid>
      <w:tr w:rsidR="00CD7AC6" w:rsidRPr="007756D9" w14:paraId="079AC3A2" w14:textId="77777777" w:rsidTr="00CD7AC6">
        <w:trPr>
          <w:trHeight w:val="312"/>
        </w:trPr>
        <w:tc>
          <w:tcPr>
            <w:tcW w:w="38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B61FDD" w14:textId="77777777" w:rsidR="00316B11" w:rsidRPr="007756D9" w:rsidRDefault="00316B11" w:rsidP="00316B11">
            <w:pPr>
              <w:jc w:val="center"/>
              <w:rPr>
                <w:rFonts w:eastAsia="Times New Roman" w:cs="Times New Roman"/>
                <w:b/>
                <w:bCs/>
                <w:color w:val="000000"/>
                <w:sz w:val="20"/>
                <w:szCs w:val="20"/>
                <w:lang w:eastAsia="lv-LV"/>
              </w:rPr>
            </w:pPr>
            <w:r w:rsidRPr="007756D9">
              <w:rPr>
                <w:rFonts w:eastAsia="Times New Roman" w:cs="Times New Roman"/>
                <w:b/>
                <w:bCs/>
                <w:color w:val="000000"/>
                <w:sz w:val="20"/>
                <w:szCs w:val="20"/>
                <w:lang w:eastAsia="lv-LV"/>
              </w:rPr>
              <w:t>Gads</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8F14CA9" w14:textId="77777777" w:rsidR="00316B11" w:rsidRPr="007756D9" w:rsidRDefault="00316B11" w:rsidP="00316B11">
            <w:pPr>
              <w:jc w:val="center"/>
              <w:rPr>
                <w:rFonts w:eastAsia="Times New Roman" w:cs="Times New Roman"/>
                <w:b/>
                <w:bCs/>
                <w:color w:val="000000"/>
                <w:sz w:val="20"/>
                <w:szCs w:val="20"/>
                <w:lang w:eastAsia="lv-LV"/>
              </w:rPr>
            </w:pPr>
            <w:r w:rsidRPr="007756D9">
              <w:rPr>
                <w:rFonts w:eastAsia="Times New Roman" w:cs="Times New Roman"/>
                <w:b/>
                <w:bCs/>
                <w:color w:val="000000"/>
                <w:sz w:val="20"/>
                <w:szCs w:val="20"/>
                <w:lang w:eastAsia="lv-LV"/>
              </w:rPr>
              <w:t>2021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C16AE08" w14:textId="77777777" w:rsidR="00316B11" w:rsidRPr="007756D9" w:rsidRDefault="00316B11" w:rsidP="00316B11">
            <w:pPr>
              <w:jc w:val="center"/>
              <w:rPr>
                <w:rFonts w:eastAsia="Times New Roman" w:cs="Times New Roman"/>
                <w:b/>
                <w:bCs/>
                <w:color w:val="000000"/>
                <w:sz w:val="20"/>
                <w:szCs w:val="20"/>
                <w:lang w:eastAsia="lv-LV"/>
              </w:rPr>
            </w:pPr>
            <w:r w:rsidRPr="007756D9">
              <w:rPr>
                <w:rFonts w:eastAsia="Times New Roman" w:cs="Times New Roman"/>
                <w:b/>
                <w:bCs/>
                <w:color w:val="000000"/>
                <w:sz w:val="20"/>
                <w:szCs w:val="20"/>
                <w:lang w:eastAsia="lv-LV"/>
              </w:rPr>
              <w:t>2022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D1F636B" w14:textId="77777777" w:rsidR="00316B11" w:rsidRPr="007756D9" w:rsidRDefault="00316B11" w:rsidP="00316B11">
            <w:pPr>
              <w:jc w:val="center"/>
              <w:rPr>
                <w:rFonts w:eastAsia="Times New Roman" w:cs="Times New Roman"/>
                <w:b/>
                <w:bCs/>
                <w:color w:val="000000"/>
                <w:sz w:val="20"/>
                <w:szCs w:val="20"/>
                <w:lang w:eastAsia="lv-LV"/>
              </w:rPr>
            </w:pPr>
            <w:r w:rsidRPr="007756D9">
              <w:rPr>
                <w:rFonts w:eastAsia="Times New Roman" w:cs="Times New Roman"/>
                <w:b/>
                <w:bCs/>
                <w:color w:val="000000"/>
                <w:sz w:val="20"/>
                <w:szCs w:val="20"/>
                <w:lang w:eastAsia="lv-LV"/>
              </w:rPr>
              <w:t>2023</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835B2C0" w14:textId="77777777" w:rsidR="00316B11" w:rsidRPr="007756D9" w:rsidRDefault="00316B11" w:rsidP="00316B11">
            <w:pPr>
              <w:jc w:val="center"/>
              <w:rPr>
                <w:rFonts w:eastAsia="Times New Roman" w:cs="Times New Roman"/>
                <w:b/>
                <w:bCs/>
                <w:color w:val="000000"/>
                <w:sz w:val="20"/>
                <w:szCs w:val="20"/>
                <w:lang w:eastAsia="lv-LV"/>
              </w:rPr>
            </w:pPr>
            <w:r w:rsidRPr="007756D9">
              <w:rPr>
                <w:rFonts w:eastAsia="Times New Roman" w:cs="Times New Roman"/>
                <w:b/>
                <w:bCs/>
                <w:color w:val="000000"/>
                <w:sz w:val="20"/>
                <w:szCs w:val="20"/>
                <w:lang w:eastAsia="lv-LV"/>
              </w:rPr>
              <w:t>2024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F17300B" w14:textId="77777777" w:rsidR="00316B11" w:rsidRPr="007756D9" w:rsidRDefault="00316B11" w:rsidP="00316B11">
            <w:pPr>
              <w:jc w:val="center"/>
              <w:rPr>
                <w:rFonts w:eastAsia="Times New Roman" w:cs="Times New Roman"/>
                <w:b/>
                <w:bCs/>
                <w:color w:val="000000"/>
                <w:sz w:val="20"/>
                <w:szCs w:val="20"/>
                <w:lang w:eastAsia="lv-LV"/>
              </w:rPr>
            </w:pPr>
            <w:r w:rsidRPr="007756D9">
              <w:rPr>
                <w:rFonts w:eastAsia="Times New Roman" w:cs="Times New Roman"/>
                <w:b/>
                <w:bCs/>
                <w:color w:val="000000"/>
                <w:sz w:val="20"/>
                <w:szCs w:val="20"/>
                <w:lang w:eastAsia="lv-LV"/>
              </w:rPr>
              <w:t>2025</w:t>
            </w:r>
          </w:p>
        </w:tc>
      </w:tr>
      <w:tr w:rsidR="00176DA2" w:rsidRPr="007756D9" w14:paraId="7C885B54" w14:textId="77777777" w:rsidTr="00CD7AC6">
        <w:trPr>
          <w:trHeight w:val="312"/>
        </w:trPr>
        <w:tc>
          <w:tcPr>
            <w:tcW w:w="3822" w:type="dxa"/>
            <w:tcBorders>
              <w:top w:val="nil"/>
              <w:left w:val="single" w:sz="4" w:space="0" w:color="auto"/>
              <w:bottom w:val="single" w:sz="4" w:space="0" w:color="auto"/>
              <w:right w:val="single" w:sz="4" w:space="0" w:color="auto"/>
            </w:tcBorders>
            <w:shd w:val="clear" w:color="auto" w:fill="auto"/>
            <w:vAlign w:val="center"/>
            <w:hideMark/>
          </w:tcPr>
          <w:p w14:paraId="574FC2B7" w14:textId="77777777" w:rsidR="00176DA2" w:rsidRPr="007756D9" w:rsidRDefault="00176DA2" w:rsidP="00176DA2">
            <w:pPr>
              <w:jc w:val="center"/>
              <w:rPr>
                <w:rFonts w:eastAsia="Times New Roman" w:cs="Times New Roman"/>
                <w:b/>
                <w:bCs/>
                <w:color w:val="000000"/>
                <w:sz w:val="20"/>
                <w:szCs w:val="20"/>
                <w:lang w:eastAsia="lv-LV"/>
              </w:rPr>
            </w:pPr>
            <w:r w:rsidRPr="007756D9">
              <w:rPr>
                <w:rFonts w:eastAsia="Times New Roman" w:cs="Times New Roman"/>
                <w:b/>
                <w:bCs/>
                <w:color w:val="000000"/>
                <w:sz w:val="20"/>
                <w:szCs w:val="20"/>
                <w:lang w:eastAsia="lv-LV"/>
              </w:rPr>
              <w:t>OIK bez dotācijas, EUR/MWh, 2021.gada prognoze</w:t>
            </w:r>
          </w:p>
        </w:tc>
        <w:tc>
          <w:tcPr>
            <w:tcW w:w="1134" w:type="dxa"/>
            <w:tcBorders>
              <w:top w:val="nil"/>
              <w:left w:val="nil"/>
              <w:bottom w:val="single" w:sz="4" w:space="0" w:color="auto"/>
              <w:right w:val="single" w:sz="4" w:space="0" w:color="auto"/>
            </w:tcBorders>
            <w:shd w:val="clear" w:color="auto" w:fill="auto"/>
            <w:noWrap/>
            <w:vAlign w:val="center"/>
            <w:hideMark/>
          </w:tcPr>
          <w:p w14:paraId="29EDCE68" w14:textId="77777777" w:rsidR="00176DA2" w:rsidRPr="007756D9" w:rsidRDefault="00176DA2" w:rsidP="00176DA2">
            <w:pPr>
              <w:jc w:val="center"/>
              <w:rPr>
                <w:rFonts w:eastAsia="Times New Roman" w:cs="Times New Roman"/>
                <w:color w:val="000000"/>
                <w:sz w:val="20"/>
                <w:szCs w:val="20"/>
                <w:lang w:eastAsia="lv-LV"/>
              </w:rPr>
            </w:pPr>
            <w:r w:rsidRPr="007756D9">
              <w:rPr>
                <w:rFonts w:eastAsia="Times New Roman" w:cs="Times New Roman"/>
                <w:color w:val="000000"/>
                <w:sz w:val="20"/>
                <w:szCs w:val="20"/>
                <w:lang w:eastAsia="lv-LV"/>
              </w:rPr>
              <w:t>n/a</w:t>
            </w:r>
          </w:p>
        </w:tc>
        <w:tc>
          <w:tcPr>
            <w:tcW w:w="1134" w:type="dxa"/>
            <w:tcBorders>
              <w:top w:val="nil"/>
              <w:left w:val="nil"/>
              <w:bottom w:val="single" w:sz="4" w:space="0" w:color="auto"/>
              <w:right w:val="single" w:sz="4" w:space="0" w:color="auto"/>
            </w:tcBorders>
            <w:shd w:val="clear" w:color="auto" w:fill="auto"/>
            <w:noWrap/>
            <w:vAlign w:val="center"/>
            <w:hideMark/>
          </w:tcPr>
          <w:p w14:paraId="23144326" w14:textId="59DBDDCF" w:rsidR="00176DA2" w:rsidRPr="007756D9" w:rsidRDefault="00176DA2" w:rsidP="00176DA2">
            <w:pPr>
              <w:jc w:val="center"/>
              <w:rPr>
                <w:rFonts w:eastAsia="Times New Roman" w:cs="Times New Roman"/>
                <w:color w:val="000000"/>
                <w:sz w:val="20"/>
                <w:szCs w:val="20"/>
                <w:lang w:eastAsia="lv-LV"/>
              </w:rPr>
            </w:pPr>
            <w:r w:rsidRPr="007756D9">
              <w:rPr>
                <w:rFonts w:eastAsia="Times New Roman" w:cs="Times New Roman"/>
                <w:color w:val="000000"/>
                <w:sz w:val="20"/>
                <w:szCs w:val="20"/>
                <w:lang w:eastAsia="lv-LV"/>
              </w:rPr>
              <w:t>15,22</w:t>
            </w:r>
            <w:r w:rsidR="00B80AF1">
              <w:rPr>
                <w:rFonts w:eastAsia="Times New Roman" w:cs="Times New Roman"/>
                <w:color w:val="000000"/>
                <w:sz w:val="20"/>
                <w:szCs w:val="20"/>
                <w:lang w:eastAsia="lv-LV"/>
              </w:rPr>
              <w:t xml:space="preserve"> (p)</w:t>
            </w:r>
          </w:p>
        </w:tc>
        <w:tc>
          <w:tcPr>
            <w:tcW w:w="992" w:type="dxa"/>
            <w:tcBorders>
              <w:top w:val="nil"/>
              <w:left w:val="nil"/>
              <w:bottom w:val="single" w:sz="4" w:space="0" w:color="auto"/>
              <w:right w:val="single" w:sz="4" w:space="0" w:color="auto"/>
            </w:tcBorders>
            <w:shd w:val="clear" w:color="auto" w:fill="auto"/>
            <w:noWrap/>
            <w:vAlign w:val="center"/>
            <w:hideMark/>
          </w:tcPr>
          <w:p w14:paraId="5B60DAB3" w14:textId="07980E1F" w:rsidR="00176DA2" w:rsidRPr="007756D9" w:rsidRDefault="00176DA2" w:rsidP="00176DA2">
            <w:pPr>
              <w:jc w:val="center"/>
              <w:rPr>
                <w:rFonts w:eastAsia="Times New Roman" w:cs="Times New Roman"/>
                <w:color w:val="000000"/>
                <w:sz w:val="20"/>
                <w:szCs w:val="20"/>
                <w:lang w:eastAsia="lv-LV"/>
              </w:rPr>
            </w:pPr>
            <w:r w:rsidRPr="007756D9">
              <w:rPr>
                <w:rFonts w:eastAsia="Times New Roman" w:cs="Times New Roman"/>
                <w:color w:val="000000"/>
                <w:sz w:val="20"/>
                <w:szCs w:val="20"/>
                <w:lang w:eastAsia="lv-LV"/>
              </w:rPr>
              <w:t>13,6</w:t>
            </w:r>
            <w:r w:rsidR="00B80AF1">
              <w:rPr>
                <w:rFonts w:eastAsia="Times New Roman" w:cs="Times New Roman"/>
                <w:color w:val="000000"/>
                <w:sz w:val="20"/>
                <w:szCs w:val="20"/>
                <w:lang w:eastAsia="lv-LV"/>
              </w:rPr>
              <w:t xml:space="preserve"> (p)</w:t>
            </w:r>
          </w:p>
        </w:tc>
        <w:tc>
          <w:tcPr>
            <w:tcW w:w="992" w:type="dxa"/>
            <w:tcBorders>
              <w:top w:val="nil"/>
              <w:left w:val="nil"/>
              <w:bottom w:val="single" w:sz="4" w:space="0" w:color="auto"/>
              <w:right w:val="single" w:sz="4" w:space="0" w:color="auto"/>
            </w:tcBorders>
            <w:shd w:val="clear" w:color="auto" w:fill="auto"/>
            <w:noWrap/>
            <w:vAlign w:val="center"/>
            <w:hideMark/>
          </w:tcPr>
          <w:p w14:paraId="2DB2F353" w14:textId="626A621E" w:rsidR="00176DA2" w:rsidRPr="007756D9" w:rsidRDefault="00176DA2" w:rsidP="00176DA2">
            <w:pPr>
              <w:jc w:val="center"/>
              <w:rPr>
                <w:rFonts w:eastAsia="Times New Roman" w:cs="Times New Roman"/>
                <w:color w:val="000000"/>
                <w:sz w:val="20"/>
                <w:szCs w:val="20"/>
                <w:lang w:eastAsia="lv-LV"/>
              </w:rPr>
            </w:pPr>
            <w:r w:rsidRPr="007756D9">
              <w:rPr>
                <w:rFonts w:eastAsia="Times New Roman" w:cs="Times New Roman"/>
                <w:color w:val="000000"/>
                <w:sz w:val="20"/>
                <w:szCs w:val="20"/>
                <w:lang w:eastAsia="lv-LV"/>
              </w:rPr>
              <w:t>11,34</w:t>
            </w:r>
            <w:r w:rsidR="00B80AF1">
              <w:rPr>
                <w:rFonts w:eastAsia="Times New Roman" w:cs="Times New Roman"/>
                <w:color w:val="000000"/>
                <w:sz w:val="20"/>
                <w:szCs w:val="20"/>
                <w:lang w:eastAsia="lv-LV"/>
              </w:rPr>
              <w:t xml:space="preserve"> (p)</w:t>
            </w:r>
          </w:p>
        </w:tc>
        <w:tc>
          <w:tcPr>
            <w:tcW w:w="992" w:type="dxa"/>
            <w:tcBorders>
              <w:top w:val="nil"/>
              <w:left w:val="nil"/>
              <w:bottom w:val="single" w:sz="4" w:space="0" w:color="auto"/>
              <w:right w:val="single" w:sz="4" w:space="0" w:color="auto"/>
            </w:tcBorders>
            <w:shd w:val="clear" w:color="auto" w:fill="auto"/>
            <w:noWrap/>
            <w:vAlign w:val="center"/>
            <w:hideMark/>
          </w:tcPr>
          <w:p w14:paraId="452D7904" w14:textId="77777777" w:rsidR="00176DA2" w:rsidRPr="007756D9" w:rsidRDefault="00176DA2" w:rsidP="00176DA2">
            <w:pPr>
              <w:jc w:val="center"/>
              <w:rPr>
                <w:rFonts w:eastAsia="Times New Roman" w:cs="Times New Roman"/>
                <w:color w:val="000000"/>
                <w:sz w:val="20"/>
                <w:szCs w:val="20"/>
                <w:lang w:eastAsia="lv-LV"/>
              </w:rPr>
            </w:pPr>
            <w:r w:rsidRPr="007756D9">
              <w:rPr>
                <w:rFonts w:eastAsia="Times New Roman" w:cs="Times New Roman"/>
                <w:color w:val="000000"/>
                <w:sz w:val="20"/>
                <w:szCs w:val="20"/>
                <w:lang w:eastAsia="lv-LV"/>
              </w:rPr>
              <w:t>n/a</w:t>
            </w:r>
          </w:p>
        </w:tc>
      </w:tr>
      <w:tr w:rsidR="00176DA2" w:rsidRPr="007756D9" w14:paraId="609E47C4" w14:textId="77777777" w:rsidTr="00CD7AC6">
        <w:trPr>
          <w:trHeight w:val="312"/>
        </w:trPr>
        <w:tc>
          <w:tcPr>
            <w:tcW w:w="3822" w:type="dxa"/>
            <w:tcBorders>
              <w:top w:val="nil"/>
              <w:left w:val="single" w:sz="4" w:space="0" w:color="auto"/>
              <w:bottom w:val="single" w:sz="4" w:space="0" w:color="auto"/>
              <w:right w:val="single" w:sz="4" w:space="0" w:color="auto"/>
            </w:tcBorders>
            <w:shd w:val="clear" w:color="auto" w:fill="auto"/>
            <w:vAlign w:val="center"/>
            <w:hideMark/>
          </w:tcPr>
          <w:p w14:paraId="16248D4B" w14:textId="77777777" w:rsidR="00176DA2" w:rsidRPr="007756D9" w:rsidRDefault="00176DA2" w:rsidP="00176DA2">
            <w:pPr>
              <w:jc w:val="center"/>
              <w:rPr>
                <w:rFonts w:eastAsia="Times New Roman" w:cs="Times New Roman"/>
                <w:b/>
                <w:bCs/>
                <w:color w:val="000000"/>
                <w:sz w:val="20"/>
                <w:szCs w:val="20"/>
                <w:lang w:eastAsia="lv-LV"/>
              </w:rPr>
            </w:pPr>
            <w:r w:rsidRPr="007756D9">
              <w:rPr>
                <w:rFonts w:eastAsia="Times New Roman" w:cs="Times New Roman"/>
                <w:b/>
                <w:bCs/>
                <w:color w:val="000000"/>
                <w:sz w:val="20"/>
                <w:szCs w:val="20"/>
                <w:lang w:eastAsia="lv-LV"/>
              </w:rPr>
              <w:t>OIK bez dotācijas, EUR/MWh, aktualizētā 2022. gada prognoze</w:t>
            </w:r>
          </w:p>
        </w:tc>
        <w:tc>
          <w:tcPr>
            <w:tcW w:w="1134" w:type="dxa"/>
            <w:tcBorders>
              <w:top w:val="nil"/>
              <w:left w:val="nil"/>
              <w:bottom w:val="single" w:sz="4" w:space="0" w:color="auto"/>
              <w:right w:val="single" w:sz="4" w:space="0" w:color="auto"/>
            </w:tcBorders>
            <w:shd w:val="clear" w:color="auto" w:fill="auto"/>
            <w:noWrap/>
            <w:vAlign w:val="center"/>
            <w:hideMark/>
          </w:tcPr>
          <w:p w14:paraId="134D3FC1" w14:textId="0FDA5BCE" w:rsidR="00176DA2" w:rsidRPr="007756D9" w:rsidRDefault="00176DA2" w:rsidP="00176DA2">
            <w:pPr>
              <w:jc w:val="center"/>
              <w:rPr>
                <w:rFonts w:eastAsia="Times New Roman" w:cs="Times New Roman"/>
                <w:color w:val="000000"/>
                <w:sz w:val="20"/>
                <w:szCs w:val="20"/>
                <w:lang w:eastAsia="lv-LV"/>
              </w:rPr>
            </w:pPr>
            <w:r w:rsidRPr="007756D9">
              <w:rPr>
                <w:rFonts w:eastAsia="Times New Roman" w:cs="Times New Roman"/>
                <w:color w:val="000000"/>
                <w:sz w:val="20"/>
                <w:szCs w:val="20"/>
                <w:lang w:eastAsia="lv-LV"/>
              </w:rPr>
              <w:t>17,51</w:t>
            </w:r>
            <w:r w:rsidR="00B80AF1">
              <w:rPr>
                <w:rFonts w:eastAsia="Times New Roman" w:cs="Times New Roman"/>
                <w:color w:val="000000"/>
                <w:sz w:val="20"/>
                <w:szCs w:val="20"/>
                <w:lang w:eastAsia="lv-LV"/>
              </w:rPr>
              <w:t xml:space="preserve"> (f)</w:t>
            </w:r>
          </w:p>
        </w:tc>
        <w:tc>
          <w:tcPr>
            <w:tcW w:w="1134" w:type="dxa"/>
            <w:tcBorders>
              <w:top w:val="nil"/>
              <w:left w:val="nil"/>
              <w:bottom w:val="single" w:sz="4" w:space="0" w:color="auto"/>
              <w:right w:val="single" w:sz="4" w:space="0" w:color="auto"/>
            </w:tcBorders>
            <w:shd w:val="clear" w:color="auto" w:fill="auto"/>
            <w:noWrap/>
            <w:vAlign w:val="center"/>
            <w:hideMark/>
          </w:tcPr>
          <w:p w14:paraId="159389DC" w14:textId="15C684FC" w:rsidR="00176DA2" w:rsidRPr="007756D9" w:rsidRDefault="00176DA2" w:rsidP="00176DA2">
            <w:pPr>
              <w:jc w:val="center"/>
              <w:rPr>
                <w:rFonts w:eastAsia="Times New Roman" w:cs="Times New Roman"/>
                <w:color w:val="000000"/>
                <w:sz w:val="20"/>
                <w:szCs w:val="20"/>
                <w:lang w:eastAsia="lv-LV"/>
              </w:rPr>
            </w:pPr>
            <w:r w:rsidRPr="007756D9">
              <w:rPr>
                <w:rFonts w:eastAsia="Times New Roman" w:cs="Times New Roman"/>
                <w:color w:val="000000"/>
                <w:sz w:val="20"/>
                <w:szCs w:val="20"/>
                <w:lang w:eastAsia="lv-LV"/>
              </w:rPr>
              <w:t>7,55</w:t>
            </w:r>
            <w:r w:rsidR="00B80AF1">
              <w:rPr>
                <w:rFonts w:eastAsia="Times New Roman" w:cs="Times New Roman"/>
                <w:color w:val="000000"/>
                <w:sz w:val="20"/>
                <w:szCs w:val="20"/>
                <w:lang w:eastAsia="lv-LV"/>
              </w:rPr>
              <w:t xml:space="preserve"> (p)</w:t>
            </w:r>
          </w:p>
        </w:tc>
        <w:tc>
          <w:tcPr>
            <w:tcW w:w="992" w:type="dxa"/>
            <w:tcBorders>
              <w:top w:val="nil"/>
              <w:left w:val="nil"/>
              <w:bottom w:val="single" w:sz="4" w:space="0" w:color="auto"/>
              <w:right w:val="single" w:sz="4" w:space="0" w:color="auto"/>
            </w:tcBorders>
            <w:shd w:val="clear" w:color="auto" w:fill="auto"/>
            <w:noWrap/>
            <w:vAlign w:val="center"/>
            <w:hideMark/>
          </w:tcPr>
          <w:p w14:paraId="581C7FFB" w14:textId="4B1C40E9" w:rsidR="00176DA2" w:rsidRPr="007756D9" w:rsidRDefault="00176DA2" w:rsidP="00176DA2">
            <w:pPr>
              <w:jc w:val="center"/>
              <w:rPr>
                <w:rFonts w:eastAsia="Times New Roman" w:cs="Times New Roman"/>
                <w:color w:val="000000"/>
                <w:sz w:val="20"/>
                <w:szCs w:val="20"/>
                <w:lang w:eastAsia="lv-LV"/>
              </w:rPr>
            </w:pPr>
            <w:r w:rsidRPr="007756D9">
              <w:rPr>
                <w:rFonts w:eastAsia="Times New Roman" w:cs="Times New Roman"/>
                <w:color w:val="000000"/>
                <w:sz w:val="20"/>
                <w:szCs w:val="20"/>
                <w:lang w:eastAsia="lv-LV"/>
              </w:rPr>
              <w:t>4,12</w:t>
            </w:r>
            <w:r w:rsidR="00B80AF1">
              <w:rPr>
                <w:rFonts w:eastAsia="Times New Roman" w:cs="Times New Roman"/>
                <w:color w:val="000000"/>
                <w:sz w:val="20"/>
                <w:szCs w:val="20"/>
                <w:lang w:eastAsia="lv-LV"/>
              </w:rPr>
              <w:t xml:space="preserve"> (p)</w:t>
            </w:r>
          </w:p>
        </w:tc>
        <w:tc>
          <w:tcPr>
            <w:tcW w:w="992" w:type="dxa"/>
            <w:tcBorders>
              <w:top w:val="nil"/>
              <w:left w:val="nil"/>
              <w:bottom w:val="single" w:sz="4" w:space="0" w:color="auto"/>
              <w:right w:val="single" w:sz="4" w:space="0" w:color="auto"/>
            </w:tcBorders>
            <w:shd w:val="clear" w:color="auto" w:fill="auto"/>
            <w:noWrap/>
            <w:vAlign w:val="center"/>
            <w:hideMark/>
          </w:tcPr>
          <w:p w14:paraId="5866AFD3" w14:textId="15B06108" w:rsidR="00176DA2" w:rsidRPr="007756D9" w:rsidRDefault="00176DA2" w:rsidP="00176DA2">
            <w:pPr>
              <w:jc w:val="center"/>
              <w:rPr>
                <w:rFonts w:eastAsia="Times New Roman" w:cs="Times New Roman"/>
                <w:color w:val="000000"/>
                <w:sz w:val="20"/>
                <w:szCs w:val="20"/>
                <w:lang w:eastAsia="lv-LV"/>
              </w:rPr>
            </w:pPr>
            <w:r w:rsidRPr="007756D9">
              <w:rPr>
                <w:rFonts w:eastAsia="Times New Roman" w:cs="Times New Roman"/>
                <w:color w:val="000000"/>
                <w:sz w:val="20"/>
                <w:szCs w:val="20"/>
                <w:lang w:eastAsia="lv-LV"/>
              </w:rPr>
              <w:t>2,44</w:t>
            </w:r>
            <w:r w:rsidR="00B80AF1">
              <w:rPr>
                <w:rFonts w:eastAsia="Times New Roman" w:cs="Times New Roman"/>
                <w:color w:val="000000"/>
                <w:sz w:val="20"/>
                <w:szCs w:val="20"/>
                <w:lang w:eastAsia="lv-LV"/>
              </w:rPr>
              <w:t xml:space="preserve"> (p)</w:t>
            </w:r>
          </w:p>
        </w:tc>
        <w:tc>
          <w:tcPr>
            <w:tcW w:w="992" w:type="dxa"/>
            <w:tcBorders>
              <w:top w:val="nil"/>
              <w:left w:val="nil"/>
              <w:bottom w:val="single" w:sz="4" w:space="0" w:color="auto"/>
              <w:right w:val="single" w:sz="4" w:space="0" w:color="auto"/>
            </w:tcBorders>
            <w:shd w:val="clear" w:color="auto" w:fill="auto"/>
            <w:noWrap/>
            <w:vAlign w:val="center"/>
            <w:hideMark/>
          </w:tcPr>
          <w:p w14:paraId="76742437" w14:textId="71C9CBE2" w:rsidR="00176DA2" w:rsidRPr="007756D9" w:rsidRDefault="00176DA2" w:rsidP="00176DA2">
            <w:pPr>
              <w:jc w:val="center"/>
              <w:rPr>
                <w:rFonts w:eastAsia="Times New Roman" w:cs="Times New Roman"/>
                <w:color w:val="000000"/>
                <w:sz w:val="20"/>
                <w:szCs w:val="20"/>
                <w:lang w:eastAsia="lv-LV"/>
              </w:rPr>
            </w:pPr>
            <w:r w:rsidRPr="007756D9">
              <w:rPr>
                <w:rFonts w:eastAsia="Times New Roman" w:cs="Times New Roman"/>
                <w:color w:val="000000"/>
                <w:sz w:val="20"/>
                <w:szCs w:val="20"/>
                <w:lang w:eastAsia="lv-LV"/>
              </w:rPr>
              <w:t>3,33</w:t>
            </w:r>
            <w:r w:rsidR="00B80AF1">
              <w:rPr>
                <w:rFonts w:eastAsia="Times New Roman" w:cs="Times New Roman"/>
                <w:color w:val="000000"/>
                <w:sz w:val="20"/>
                <w:szCs w:val="20"/>
                <w:lang w:eastAsia="lv-LV"/>
              </w:rPr>
              <w:t xml:space="preserve"> (p)</w:t>
            </w:r>
          </w:p>
        </w:tc>
      </w:tr>
    </w:tbl>
    <w:p w14:paraId="333418B9" w14:textId="6A2265F7" w:rsidR="00937DA3" w:rsidRDefault="00937DA3" w:rsidP="003E3895">
      <w:pPr>
        <w:pStyle w:val="Pamatteksts2"/>
        <w:spacing w:before="120" w:after="120"/>
        <w:ind w:firstLine="851"/>
      </w:pPr>
      <w:r w:rsidRPr="007756D9">
        <w:t xml:space="preserve">Elektroenerģijas tirgus cenas </w:t>
      </w:r>
      <w:r w:rsidR="00161ADE" w:rsidRPr="007756D9">
        <w:t>palielināšanās</w:t>
      </w:r>
      <w:r w:rsidRPr="007756D9">
        <w:t xml:space="preserve"> rezultātā</w:t>
      </w:r>
      <w:r w:rsidR="00161ADE" w:rsidRPr="007756D9">
        <w:t xml:space="preserve">, kā arī </w:t>
      </w:r>
      <w:r w:rsidR="00BA2C44" w:rsidRPr="007756D9">
        <w:t xml:space="preserve">ņemot vērā </w:t>
      </w:r>
      <w:r w:rsidR="00161ADE" w:rsidRPr="007756D9">
        <w:t>straujāk</w:t>
      </w:r>
      <w:r w:rsidR="00BA2C44" w:rsidRPr="007756D9">
        <w:t>u</w:t>
      </w:r>
      <w:r w:rsidR="00161ADE" w:rsidRPr="007756D9">
        <w:t xml:space="preserve"> </w:t>
      </w:r>
      <w:r w:rsidR="003D6E5A" w:rsidRPr="007756D9">
        <w:t xml:space="preserve">nekā plānots </w:t>
      </w:r>
      <w:r w:rsidR="00161ADE" w:rsidRPr="007756D9">
        <w:t>elektroenerģij</w:t>
      </w:r>
      <w:r w:rsidR="00BA2C44" w:rsidRPr="007756D9">
        <w:t>as</w:t>
      </w:r>
      <w:r w:rsidR="00161ADE" w:rsidRPr="007756D9">
        <w:t xml:space="preserve"> patēriņ</w:t>
      </w:r>
      <w:r w:rsidR="00BA2C44" w:rsidRPr="007756D9">
        <w:t>u</w:t>
      </w:r>
      <w:r w:rsidR="00963125" w:rsidRPr="007756D9">
        <w:t>,</w:t>
      </w:r>
      <w:r w:rsidRPr="007756D9">
        <w:t xml:space="preserve"> prognozēt</w:t>
      </w:r>
      <w:r w:rsidR="0001457A" w:rsidRPr="007756D9">
        <w:t>ā</w:t>
      </w:r>
      <w:r w:rsidRPr="007756D9">
        <w:t xml:space="preserve"> OIK 202</w:t>
      </w:r>
      <w:r w:rsidR="00C3627B" w:rsidRPr="007756D9">
        <w:t>3</w:t>
      </w:r>
      <w:r w:rsidRPr="007756D9">
        <w:t>.</w:t>
      </w:r>
      <w:r w:rsidR="00161ADE" w:rsidRPr="007756D9">
        <w:t xml:space="preserve"> – </w:t>
      </w:r>
      <w:r w:rsidR="00C3627B" w:rsidRPr="007756D9">
        <w:t>2025</w:t>
      </w:r>
      <w:r w:rsidR="00161ADE" w:rsidRPr="007756D9">
        <w:t>.</w:t>
      </w:r>
      <w:r w:rsidR="00563BEA" w:rsidRPr="007756D9">
        <w:t xml:space="preserve"> </w:t>
      </w:r>
      <w:r w:rsidR="00161ADE" w:rsidRPr="007756D9">
        <w:t>gadā būs ievērojam</w:t>
      </w:r>
      <w:r w:rsidR="00905E3A" w:rsidRPr="007756D9">
        <w:t>i</w:t>
      </w:r>
      <w:r w:rsidR="00161ADE" w:rsidRPr="007756D9">
        <w:t xml:space="preserve"> mazāka kā tika paredzēts 2020.</w:t>
      </w:r>
      <w:r w:rsidR="00563BEA" w:rsidRPr="007756D9">
        <w:t xml:space="preserve"> </w:t>
      </w:r>
      <w:r w:rsidR="00161ADE" w:rsidRPr="007756D9">
        <w:t>gadā</w:t>
      </w:r>
      <w:r w:rsidR="00963125" w:rsidRPr="007756D9">
        <w:t xml:space="preserve">, kā arī zemāka kā </w:t>
      </w:r>
      <w:r w:rsidR="00320DA1" w:rsidRPr="007756D9">
        <w:t>2022</w:t>
      </w:r>
      <w:r w:rsidR="00963125" w:rsidRPr="007756D9">
        <w:t>.</w:t>
      </w:r>
      <w:r w:rsidR="00563BEA" w:rsidRPr="007756D9">
        <w:t xml:space="preserve"> </w:t>
      </w:r>
      <w:r w:rsidR="00963125" w:rsidRPr="007756D9">
        <w:t xml:space="preserve">gadā noteiktā vidējā OIK likme </w:t>
      </w:r>
      <w:r w:rsidR="00320DA1" w:rsidRPr="007756D9">
        <w:t>7,55</w:t>
      </w:r>
      <w:r w:rsidR="00963125" w:rsidRPr="007756D9">
        <w:t xml:space="preserve"> EUR/MWh. Tādējādi OIK </w:t>
      </w:r>
      <w:r w:rsidR="00563BEA" w:rsidRPr="007756D9">
        <w:t xml:space="preserve">maksājumu </w:t>
      </w:r>
      <w:r w:rsidR="00563BEA" w:rsidRPr="007756D9">
        <w:rPr>
          <w:szCs w:val="24"/>
        </w:rPr>
        <w:t xml:space="preserve">vidējais līmenis </w:t>
      </w:r>
      <w:r w:rsidR="00963125" w:rsidRPr="007756D9">
        <w:t xml:space="preserve">samazināsies </w:t>
      </w:r>
      <w:r w:rsidR="00563BEA" w:rsidRPr="007756D9">
        <w:t xml:space="preserve">arī </w:t>
      </w:r>
      <w:r w:rsidR="00963125" w:rsidRPr="007756D9">
        <w:t>bez papildu valsts budžeta dotācijas.</w:t>
      </w:r>
    </w:p>
    <w:p w14:paraId="70A547F9" w14:textId="77777777" w:rsidR="00937DA3" w:rsidRPr="007756D9" w:rsidRDefault="00937DA3" w:rsidP="00BB37E4">
      <w:pPr>
        <w:pStyle w:val="Virsraksts2"/>
        <w:spacing w:before="240" w:after="240" w:line="240" w:lineRule="auto"/>
        <w:jc w:val="center"/>
        <w:rPr>
          <w:rFonts w:ascii="Times New Roman" w:eastAsia="Times New Roman" w:hAnsi="Times New Roman" w:cs="Times New Roman"/>
          <w:b/>
          <w:bCs/>
          <w:color w:val="auto"/>
          <w:sz w:val="24"/>
          <w:szCs w:val="24"/>
        </w:rPr>
      </w:pPr>
      <w:bookmarkStart w:id="5" w:name="_Toc111551343"/>
      <w:r w:rsidRPr="007756D9">
        <w:rPr>
          <w:rFonts w:ascii="Times New Roman" w:eastAsia="Times New Roman" w:hAnsi="Times New Roman" w:cs="Times New Roman"/>
          <w:b/>
          <w:bCs/>
          <w:color w:val="auto"/>
          <w:sz w:val="24"/>
          <w:szCs w:val="24"/>
        </w:rPr>
        <w:t>Avansa maksājums jaudas maksājuma kompensācijai</w:t>
      </w:r>
      <w:bookmarkEnd w:id="5"/>
    </w:p>
    <w:p w14:paraId="0FC70256" w14:textId="1E45FBEC" w:rsidR="00DB06E2" w:rsidRPr="007756D9" w:rsidRDefault="00DB06E2" w:rsidP="003E3895">
      <w:pPr>
        <w:pStyle w:val="Pamatteksts2"/>
        <w:spacing w:before="120" w:after="120"/>
        <w:ind w:firstLine="851"/>
        <w:rPr>
          <w:szCs w:val="24"/>
        </w:rPr>
      </w:pPr>
      <w:r w:rsidRPr="007756D9">
        <w:rPr>
          <w:szCs w:val="24"/>
        </w:rPr>
        <w:t>2017.</w:t>
      </w:r>
      <w:r w:rsidR="0096400F" w:rsidRPr="007756D9">
        <w:rPr>
          <w:szCs w:val="24"/>
        </w:rPr>
        <w:t> </w:t>
      </w:r>
      <w:r w:rsidRPr="007756D9">
        <w:rPr>
          <w:szCs w:val="24"/>
        </w:rPr>
        <w:t xml:space="preserve">gadā saskaņā ar </w:t>
      </w:r>
      <w:r w:rsidR="00323773" w:rsidRPr="007756D9">
        <w:rPr>
          <w:szCs w:val="24"/>
        </w:rPr>
        <w:t>Ministru kabineta 2009. gada 10. marta noteikumiem Nr.</w:t>
      </w:r>
      <w:r w:rsidR="0024182A" w:rsidRPr="007756D9">
        <w:t xml:space="preserve"> </w:t>
      </w:r>
      <w:r w:rsidR="00323773" w:rsidRPr="007756D9">
        <w:rPr>
          <w:szCs w:val="24"/>
        </w:rPr>
        <w:t>221 “Noteikumi par elektroenerģijas ražošanu un cenu noteikšanu, ražojot elektroenerģiju koģenerācijā” (turpmāk – MK noteikumi Nr.</w:t>
      </w:r>
      <w:r w:rsidR="0024182A" w:rsidRPr="007756D9">
        <w:rPr>
          <w:szCs w:val="24"/>
        </w:rPr>
        <w:t xml:space="preserve"> </w:t>
      </w:r>
      <w:r w:rsidR="00323773" w:rsidRPr="007756D9">
        <w:rPr>
          <w:szCs w:val="24"/>
        </w:rPr>
        <w:t>221)</w:t>
      </w:r>
      <w:r w:rsidRPr="007756D9">
        <w:rPr>
          <w:szCs w:val="24"/>
        </w:rPr>
        <w:t xml:space="preserve"> AS “Latvenergo” pieteicās uz vienreizēju maksājumu, kas sastāv no diskontētām trim ceturtdaļām no atlikušajā atbalsta periodā saņemamās garantētās maksas par koģenerācijas elektrostacijā uzstādīto elektrisko jaudu (turpmāk – vienreizējs maksājums)</w:t>
      </w:r>
      <w:r w:rsidR="003836FB" w:rsidRPr="007756D9">
        <w:rPr>
          <w:szCs w:val="24"/>
        </w:rPr>
        <w:t xml:space="preserve">. Saskaņā ar </w:t>
      </w:r>
      <w:r w:rsidR="00323773" w:rsidRPr="007756D9">
        <w:rPr>
          <w:szCs w:val="24"/>
        </w:rPr>
        <w:t>MK noteikumi</w:t>
      </w:r>
      <w:r w:rsidR="006A6DED" w:rsidRPr="007756D9">
        <w:rPr>
          <w:szCs w:val="24"/>
        </w:rPr>
        <w:t>em</w:t>
      </w:r>
      <w:r w:rsidR="00323773" w:rsidRPr="007756D9">
        <w:rPr>
          <w:szCs w:val="24"/>
        </w:rPr>
        <w:t xml:space="preserve"> Nr.</w:t>
      </w:r>
      <w:r w:rsidR="0024182A" w:rsidRPr="007756D9">
        <w:rPr>
          <w:szCs w:val="24"/>
        </w:rPr>
        <w:t xml:space="preserve"> </w:t>
      </w:r>
      <w:r w:rsidR="00323773" w:rsidRPr="007756D9">
        <w:rPr>
          <w:szCs w:val="24"/>
        </w:rPr>
        <w:t>221</w:t>
      </w:r>
      <w:r w:rsidR="003836FB" w:rsidRPr="007756D9">
        <w:rPr>
          <w:szCs w:val="24"/>
        </w:rPr>
        <w:t xml:space="preserve"> vienreizējo maksājumu veido divas daļas, par kuru apmēru lemj Ministru kabinets. Pirmā daļa</w:t>
      </w:r>
      <w:r w:rsidR="000502AA" w:rsidRPr="007756D9">
        <w:rPr>
          <w:szCs w:val="24"/>
        </w:rPr>
        <w:t>, kas</w:t>
      </w:r>
      <w:r w:rsidR="003836FB" w:rsidRPr="007756D9">
        <w:rPr>
          <w:szCs w:val="24"/>
        </w:rPr>
        <w:t xml:space="preserve"> nepārsniedz vienu trešdaļu no kopējā apmēra, tiek izmaksāta komersantam kā kompensācija izmaksas gadā un komersanta grāmatvedības dokumentos ir grāmatojama kā attiecīgā gada ieņēmumi. Atlikusī daļa tiek izmaksāta kā avansa maksājums un komersanta grāmatvedībā ir atzīstama kā ieņēmumi proporcionāli saistību izpildei līdz atbalsta perioda beigām. Avansa maksājums veido ikgadēju ietekmi uz valsts budžeta fiskālo telpu saskaņā ar 5.tabulu.</w:t>
      </w:r>
      <w:r w:rsidR="00D3255F">
        <w:rPr>
          <w:szCs w:val="24"/>
        </w:rPr>
        <w:t xml:space="preserve"> K</w:t>
      </w:r>
      <w:r w:rsidR="00D3255F" w:rsidRPr="00D3255F">
        <w:rPr>
          <w:szCs w:val="24"/>
        </w:rPr>
        <w:t>ompetentās statistikas iestādes pārskata vienreizējā maksājuma uzskaiti</w:t>
      </w:r>
      <w:r w:rsidR="00D3255F">
        <w:rPr>
          <w:szCs w:val="24"/>
        </w:rPr>
        <w:t>.</w:t>
      </w:r>
      <w:r w:rsidR="00D3255F" w:rsidRPr="00D3255F">
        <w:rPr>
          <w:szCs w:val="24"/>
        </w:rPr>
        <w:t xml:space="preserve"> </w:t>
      </w:r>
      <w:r w:rsidR="00D3255F">
        <w:rPr>
          <w:szCs w:val="24"/>
        </w:rPr>
        <w:t>I</w:t>
      </w:r>
      <w:r w:rsidR="00D3255F" w:rsidRPr="00D3255F">
        <w:rPr>
          <w:szCs w:val="24"/>
        </w:rPr>
        <w:t xml:space="preserve">zmaiņu gadījumā ikgadējā vienreizējā maksājuma avansa daļā, kas ietekmē valsts budžetu, </w:t>
      </w:r>
      <w:r w:rsidR="00D3255F">
        <w:rPr>
          <w:szCs w:val="24"/>
        </w:rPr>
        <w:t xml:space="preserve">avansa summa </w:t>
      </w:r>
      <w:r w:rsidR="00D3255F" w:rsidRPr="00D3255F">
        <w:rPr>
          <w:szCs w:val="24"/>
        </w:rPr>
        <w:t>varētu pieaugt.</w:t>
      </w:r>
    </w:p>
    <w:p w14:paraId="60B15FDA" w14:textId="77777777" w:rsidR="003836FB" w:rsidRPr="007756D9" w:rsidRDefault="003836FB" w:rsidP="003E3895">
      <w:pPr>
        <w:pStyle w:val="Parakstszemobjekta"/>
        <w:keepNext/>
        <w:spacing w:before="120" w:line="240" w:lineRule="auto"/>
        <w:jc w:val="right"/>
        <w:rPr>
          <w:rFonts w:ascii="Times New Roman" w:hAnsi="Times New Roman"/>
          <w:color w:val="auto"/>
          <w:sz w:val="24"/>
          <w:szCs w:val="24"/>
        </w:rPr>
      </w:pPr>
      <w:r w:rsidRPr="007756D9">
        <w:rPr>
          <w:rFonts w:ascii="Times New Roman" w:hAnsi="Times New Roman"/>
          <w:color w:val="auto"/>
          <w:sz w:val="24"/>
          <w:szCs w:val="24"/>
        </w:rPr>
        <w:t>5. tabula</w:t>
      </w:r>
    </w:p>
    <w:p w14:paraId="0FB71A65" w14:textId="77777777" w:rsidR="003836FB" w:rsidRPr="007756D9" w:rsidRDefault="003836FB" w:rsidP="003E3895">
      <w:pPr>
        <w:pStyle w:val="Parakstszemobjekta"/>
        <w:keepNext/>
        <w:spacing w:before="120" w:line="240" w:lineRule="auto"/>
        <w:jc w:val="center"/>
        <w:rPr>
          <w:rFonts w:ascii="Times New Roman" w:hAnsi="Times New Roman"/>
          <w:color w:val="auto"/>
          <w:sz w:val="24"/>
          <w:szCs w:val="24"/>
        </w:rPr>
      </w:pPr>
      <w:r w:rsidRPr="007756D9">
        <w:rPr>
          <w:rFonts w:ascii="Times New Roman" w:hAnsi="Times New Roman"/>
          <w:color w:val="auto"/>
          <w:sz w:val="24"/>
          <w:szCs w:val="24"/>
        </w:rPr>
        <w:t>Vienreizējā maksājuma avansa daļas ietekme uz valsts budžetu</w:t>
      </w:r>
    </w:p>
    <w:tbl>
      <w:tblPr>
        <w:tblW w:w="8217" w:type="dxa"/>
        <w:jc w:val="center"/>
        <w:tblLook w:val="04A0" w:firstRow="1" w:lastRow="0" w:firstColumn="1" w:lastColumn="0" w:noHBand="0" w:noVBand="1"/>
      </w:tblPr>
      <w:tblGrid>
        <w:gridCol w:w="800"/>
        <w:gridCol w:w="7417"/>
      </w:tblGrid>
      <w:tr w:rsidR="00CF244F" w:rsidRPr="007756D9" w14:paraId="567B2D9A" w14:textId="77777777" w:rsidTr="00E35ED7">
        <w:trPr>
          <w:trHeight w:val="179"/>
          <w:jc w:val="center"/>
        </w:trPr>
        <w:tc>
          <w:tcPr>
            <w:tcW w:w="8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7C5341" w14:textId="77777777" w:rsidR="00CF244F" w:rsidRPr="007756D9" w:rsidRDefault="00CF244F" w:rsidP="00CF244F">
            <w:pPr>
              <w:jc w:val="center"/>
              <w:rPr>
                <w:rFonts w:eastAsia="Times New Roman" w:cs="Times New Roman"/>
                <w:b/>
                <w:bCs/>
                <w:color w:val="000000"/>
                <w:sz w:val="20"/>
                <w:szCs w:val="20"/>
                <w:lang w:eastAsia="lv-LV"/>
              </w:rPr>
            </w:pPr>
            <w:bookmarkStart w:id="6" w:name="_Toc491699585"/>
            <w:r w:rsidRPr="007756D9">
              <w:rPr>
                <w:rFonts w:eastAsia="Times New Roman" w:cs="Times New Roman"/>
                <w:b/>
                <w:bCs/>
                <w:color w:val="000000"/>
                <w:sz w:val="20"/>
                <w:szCs w:val="20"/>
                <w:lang w:eastAsia="lv-LV"/>
              </w:rPr>
              <w:t>Gads</w:t>
            </w:r>
          </w:p>
        </w:tc>
        <w:tc>
          <w:tcPr>
            <w:tcW w:w="7417" w:type="dxa"/>
            <w:tcBorders>
              <w:top w:val="single" w:sz="4" w:space="0" w:color="auto"/>
              <w:left w:val="nil"/>
              <w:bottom w:val="single" w:sz="4" w:space="0" w:color="auto"/>
              <w:right w:val="single" w:sz="4" w:space="0" w:color="auto"/>
            </w:tcBorders>
            <w:shd w:val="clear" w:color="auto" w:fill="auto"/>
            <w:vAlign w:val="center"/>
            <w:hideMark/>
          </w:tcPr>
          <w:p w14:paraId="0292D828" w14:textId="77777777" w:rsidR="00CF244F" w:rsidRPr="007756D9" w:rsidRDefault="00CF244F" w:rsidP="00CF244F">
            <w:pPr>
              <w:jc w:val="center"/>
              <w:rPr>
                <w:rFonts w:eastAsia="Times New Roman" w:cs="Times New Roman"/>
                <w:b/>
                <w:bCs/>
                <w:color w:val="000000"/>
                <w:sz w:val="20"/>
                <w:szCs w:val="20"/>
                <w:lang w:eastAsia="lv-LV"/>
              </w:rPr>
            </w:pPr>
            <w:r w:rsidRPr="007756D9">
              <w:rPr>
                <w:rFonts w:eastAsia="Times New Roman" w:cs="Times New Roman"/>
                <w:b/>
                <w:bCs/>
                <w:color w:val="000000"/>
                <w:sz w:val="20"/>
                <w:szCs w:val="20"/>
                <w:lang w:eastAsia="lv-LV"/>
              </w:rPr>
              <w:t>Prognozētā nepieciešamā atbalsta summa no valsts budžeta, EUR</w:t>
            </w:r>
          </w:p>
        </w:tc>
      </w:tr>
      <w:tr w:rsidR="00CF244F" w:rsidRPr="007756D9" w14:paraId="18CE1FAC" w14:textId="77777777" w:rsidTr="00E35ED7">
        <w:trPr>
          <w:trHeight w:val="312"/>
          <w:jc w:val="center"/>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4E915A31" w14:textId="77777777" w:rsidR="00CF244F" w:rsidRPr="007756D9" w:rsidRDefault="00CF244F" w:rsidP="00CF244F">
            <w:pPr>
              <w:jc w:val="center"/>
              <w:rPr>
                <w:rFonts w:eastAsia="Times New Roman" w:cs="Times New Roman"/>
                <w:b/>
                <w:bCs/>
                <w:color w:val="000000"/>
                <w:sz w:val="20"/>
                <w:szCs w:val="20"/>
                <w:lang w:eastAsia="lv-LV"/>
              </w:rPr>
            </w:pPr>
            <w:r w:rsidRPr="007756D9">
              <w:rPr>
                <w:rFonts w:eastAsia="Times New Roman" w:cs="Times New Roman"/>
                <w:b/>
                <w:bCs/>
                <w:color w:val="000000"/>
                <w:sz w:val="20"/>
                <w:szCs w:val="20"/>
                <w:lang w:eastAsia="lv-LV"/>
              </w:rPr>
              <w:t>2023</w:t>
            </w:r>
          </w:p>
        </w:tc>
        <w:tc>
          <w:tcPr>
            <w:tcW w:w="7417" w:type="dxa"/>
            <w:tcBorders>
              <w:top w:val="nil"/>
              <w:left w:val="nil"/>
              <w:bottom w:val="single" w:sz="4" w:space="0" w:color="auto"/>
              <w:right w:val="single" w:sz="4" w:space="0" w:color="auto"/>
            </w:tcBorders>
            <w:shd w:val="clear" w:color="auto" w:fill="auto"/>
            <w:vAlign w:val="center"/>
            <w:hideMark/>
          </w:tcPr>
          <w:p w14:paraId="393DF433" w14:textId="77777777" w:rsidR="00CF244F" w:rsidRPr="007756D9" w:rsidRDefault="00CF244F" w:rsidP="00CF244F">
            <w:pPr>
              <w:jc w:val="center"/>
              <w:rPr>
                <w:rFonts w:eastAsia="Times New Roman" w:cs="Times New Roman"/>
                <w:color w:val="000000"/>
                <w:sz w:val="20"/>
                <w:szCs w:val="20"/>
                <w:lang w:eastAsia="lv-LV"/>
              </w:rPr>
            </w:pPr>
            <w:r w:rsidRPr="007756D9">
              <w:rPr>
                <w:rFonts w:eastAsia="Times New Roman" w:cs="Times New Roman"/>
                <w:color w:val="000000"/>
                <w:sz w:val="20"/>
                <w:szCs w:val="20"/>
                <w:lang w:eastAsia="lv-LV"/>
              </w:rPr>
              <w:t>24 003 600</w:t>
            </w:r>
          </w:p>
        </w:tc>
      </w:tr>
      <w:tr w:rsidR="00CF244F" w:rsidRPr="007756D9" w14:paraId="21CC1023" w14:textId="77777777" w:rsidTr="00E35ED7">
        <w:trPr>
          <w:trHeight w:val="312"/>
          <w:jc w:val="center"/>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36A1C67A" w14:textId="77777777" w:rsidR="00CF244F" w:rsidRPr="007756D9" w:rsidRDefault="00CF244F" w:rsidP="00CF244F">
            <w:pPr>
              <w:jc w:val="center"/>
              <w:rPr>
                <w:rFonts w:eastAsia="Times New Roman" w:cs="Times New Roman"/>
                <w:b/>
                <w:bCs/>
                <w:color w:val="000000"/>
                <w:sz w:val="20"/>
                <w:szCs w:val="20"/>
                <w:lang w:eastAsia="lv-LV"/>
              </w:rPr>
            </w:pPr>
            <w:r w:rsidRPr="007756D9">
              <w:rPr>
                <w:rFonts w:eastAsia="Times New Roman" w:cs="Times New Roman"/>
                <w:b/>
                <w:bCs/>
                <w:color w:val="000000"/>
                <w:sz w:val="20"/>
                <w:szCs w:val="20"/>
                <w:lang w:eastAsia="lv-LV"/>
              </w:rPr>
              <w:lastRenderedPageBreak/>
              <w:t>2024</w:t>
            </w:r>
          </w:p>
        </w:tc>
        <w:tc>
          <w:tcPr>
            <w:tcW w:w="7417" w:type="dxa"/>
            <w:tcBorders>
              <w:top w:val="nil"/>
              <w:left w:val="nil"/>
              <w:bottom w:val="single" w:sz="4" w:space="0" w:color="auto"/>
              <w:right w:val="single" w:sz="4" w:space="0" w:color="auto"/>
            </w:tcBorders>
            <w:shd w:val="clear" w:color="auto" w:fill="auto"/>
            <w:vAlign w:val="center"/>
            <w:hideMark/>
          </w:tcPr>
          <w:p w14:paraId="77480A9D" w14:textId="77777777" w:rsidR="00CF244F" w:rsidRPr="007756D9" w:rsidRDefault="00CF244F" w:rsidP="00CF244F">
            <w:pPr>
              <w:jc w:val="center"/>
              <w:rPr>
                <w:rFonts w:eastAsia="Times New Roman" w:cs="Times New Roman"/>
                <w:color w:val="000000"/>
                <w:sz w:val="20"/>
                <w:szCs w:val="20"/>
                <w:lang w:eastAsia="lv-LV"/>
              </w:rPr>
            </w:pPr>
            <w:r w:rsidRPr="007756D9">
              <w:rPr>
                <w:rFonts w:eastAsia="Times New Roman" w:cs="Times New Roman"/>
                <w:color w:val="000000"/>
                <w:sz w:val="20"/>
                <w:szCs w:val="20"/>
                <w:lang w:eastAsia="lv-LV"/>
              </w:rPr>
              <w:t>24 003 600</w:t>
            </w:r>
          </w:p>
        </w:tc>
      </w:tr>
      <w:tr w:rsidR="00CF244F" w:rsidRPr="007756D9" w14:paraId="07CBBDDE" w14:textId="77777777" w:rsidTr="00E35ED7">
        <w:trPr>
          <w:trHeight w:val="312"/>
          <w:jc w:val="center"/>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2C93E628" w14:textId="77777777" w:rsidR="00CF244F" w:rsidRPr="007756D9" w:rsidRDefault="00CF244F" w:rsidP="00CF244F">
            <w:pPr>
              <w:jc w:val="center"/>
              <w:rPr>
                <w:rFonts w:eastAsia="Times New Roman" w:cs="Times New Roman"/>
                <w:b/>
                <w:bCs/>
                <w:color w:val="000000"/>
                <w:sz w:val="20"/>
                <w:szCs w:val="20"/>
                <w:lang w:eastAsia="lv-LV"/>
              </w:rPr>
            </w:pPr>
            <w:r w:rsidRPr="007756D9">
              <w:rPr>
                <w:rFonts w:eastAsia="Times New Roman" w:cs="Times New Roman"/>
                <w:b/>
                <w:bCs/>
                <w:color w:val="000000"/>
                <w:sz w:val="20"/>
                <w:szCs w:val="20"/>
                <w:lang w:eastAsia="lv-LV"/>
              </w:rPr>
              <w:t>2025</w:t>
            </w:r>
          </w:p>
        </w:tc>
        <w:tc>
          <w:tcPr>
            <w:tcW w:w="7417" w:type="dxa"/>
            <w:tcBorders>
              <w:top w:val="nil"/>
              <w:left w:val="nil"/>
              <w:bottom w:val="single" w:sz="4" w:space="0" w:color="auto"/>
              <w:right w:val="single" w:sz="4" w:space="0" w:color="auto"/>
            </w:tcBorders>
            <w:shd w:val="clear" w:color="auto" w:fill="auto"/>
            <w:vAlign w:val="center"/>
            <w:hideMark/>
          </w:tcPr>
          <w:p w14:paraId="40F16565" w14:textId="77777777" w:rsidR="00CF244F" w:rsidRPr="007756D9" w:rsidRDefault="00CF244F" w:rsidP="00CF244F">
            <w:pPr>
              <w:jc w:val="center"/>
              <w:rPr>
                <w:rFonts w:eastAsia="Times New Roman" w:cs="Times New Roman"/>
                <w:color w:val="000000"/>
                <w:sz w:val="20"/>
                <w:szCs w:val="20"/>
                <w:lang w:eastAsia="lv-LV"/>
              </w:rPr>
            </w:pPr>
            <w:r w:rsidRPr="007756D9">
              <w:rPr>
                <w:rFonts w:eastAsia="Times New Roman" w:cs="Times New Roman"/>
                <w:color w:val="000000"/>
                <w:sz w:val="20"/>
                <w:szCs w:val="20"/>
                <w:lang w:eastAsia="lv-LV"/>
              </w:rPr>
              <w:t>24 003 600</w:t>
            </w:r>
          </w:p>
        </w:tc>
      </w:tr>
    </w:tbl>
    <w:p w14:paraId="5C4B60D1" w14:textId="77777777" w:rsidR="00937DA3" w:rsidRPr="007756D9" w:rsidRDefault="00937DA3" w:rsidP="00942FAA">
      <w:pPr>
        <w:pStyle w:val="Virsraksts2"/>
        <w:spacing w:before="240" w:after="240" w:line="240" w:lineRule="auto"/>
        <w:jc w:val="center"/>
        <w:rPr>
          <w:rFonts w:ascii="Times New Roman" w:eastAsia="Times New Roman" w:hAnsi="Times New Roman" w:cs="Times New Roman"/>
          <w:b/>
          <w:bCs/>
          <w:color w:val="auto"/>
          <w:sz w:val="24"/>
          <w:szCs w:val="24"/>
        </w:rPr>
      </w:pPr>
      <w:bookmarkStart w:id="7" w:name="_Toc111551344"/>
      <w:r w:rsidRPr="007756D9">
        <w:rPr>
          <w:rFonts w:ascii="Times New Roman" w:eastAsia="Times New Roman" w:hAnsi="Times New Roman" w:cs="Times New Roman"/>
          <w:b/>
          <w:bCs/>
          <w:color w:val="auto"/>
          <w:sz w:val="24"/>
          <w:szCs w:val="24"/>
        </w:rPr>
        <w:t>Atbalsts energoietilpīgiem apstrādes rūpniecības uzņēmumiem</w:t>
      </w:r>
      <w:bookmarkEnd w:id="6"/>
      <w:bookmarkEnd w:id="7"/>
    </w:p>
    <w:p w14:paraId="4E861A93" w14:textId="77777777" w:rsidR="0005525D" w:rsidRDefault="0005525D" w:rsidP="0005525D">
      <w:pPr>
        <w:pStyle w:val="Pamattekstapirmatkpe"/>
        <w:rPr>
          <w:sz w:val="24"/>
          <w:szCs w:val="24"/>
        </w:rPr>
      </w:pPr>
      <w:r>
        <w:rPr>
          <w:sz w:val="24"/>
          <w:szCs w:val="24"/>
        </w:rPr>
        <w:t>Atbalsts elektroenerģijas lietotājiem vidējās OIK samazināšanai samazina lietotāju kopējos maksājumus, taču daudziem apstrādes rūpniecības uzņēmumiem ir liela energoietilpība un ar šo atbalstu nepietiek to konkurētspējas nodrošināšanai. Lai mazinātu OIK pieauguma negatīvo efektu uz komersantiem, kas savu pamatdarbību ir izvērsuši energoietilpīgajās nozarēs, tostarp, metālrūpniecībā un būvmateriālu ražošanā, tika pieņemti Ministru kabineta 2015. gada 14. jūlija noteikumi Nr. 395 “Kārtība, kādā energoietilpīgi apstrādes rūpniecības uzņēmumi iegūst tiesības uz samazinātu līdzdalību obligātā iepirkuma komponentes maksājumam” (turpmāk – MK noteikumi Nr.395), kuri apstrādes rūpniecības komersantiem paredz tiesības kvalificēties samazinātam OIK līdzdalības maksājumam</w:t>
      </w:r>
      <w:r>
        <w:rPr>
          <w:rStyle w:val="Vresatsauce"/>
          <w:sz w:val="24"/>
          <w:szCs w:val="24"/>
        </w:rPr>
        <w:footnoteReference w:customMarkFollows="1" w:id="3"/>
        <w:t>[1]</w:t>
      </w:r>
      <w:r>
        <w:rPr>
          <w:sz w:val="24"/>
          <w:szCs w:val="24"/>
        </w:rPr>
        <w:t xml:space="preserve">. 2020. gada 22. decembrī Ministru kabinets pieņēma grozījumus MK noteikumos Nr. 395, ar kuriem tika paplašināts atbalsttiesīgo nozaru tvērums, kā arī atviegloti atsevišķi nosacījumi atbalsta saņemšanai. </w:t>
      </w:r>
    </w:p>
    <w:p w14:paraId="09B6575E" w14:textId="04B5B94F" w:rsidR="0005525D" w:rsidRPr="0024343E" w:rsidRDefault="0005525D" w:rsidP="0005525D">
      <w:pPr>
        <w:pStyle w:val="Pamattekstapirmatkpe"/>
        <w:rPr>
          <w:sz w:val="24"/>
          <w:szCs w:val="24"/>
        </w:rPr>
      </w:pPr>
      <w:r>
        <w:rPr>
          <w:sz w:val="24"/>
          <w:szCs w:val="24"/>
        </w:rPr>
        <w:t>Saskaņā ar piedāvāto risinājumu no 2022</w:t>
      </w:r>
      <w:r w:rsidRPr="0024343E">
        <w:rPr>
          <w:sz w:val="24"/>
          <w:szCs w:val="24"/>
        </w:rPr>
        <w:t xml:space="preserve">. gada 1. </w:t>
      </w:r>
      <w:r w:rsidR="00FA5944" w:rsidRPr="0024343E">
        <w:rPr>
          <w:sz w:val="24"/>
          <w:szCs w:val="24"/>
        </w:rPr>
        <w:t>septembra</w:t>
      </w:r>
      <w:r w:rsidRPr="0024343E">
        <w:rPr>
          <w:sz w:val="24"/>
          <w:szCs w:val="24"/>
        </w:rPr>
        <w:t xml:space="preserve"> līdz 202</w:t>
      </w:r>
      <w:r w:rsidR="00204988">
        <w:rPr>
          <w:sz w:val="24"/>
          <w:szCs w:val="24"/>
        </w:rPr>
        <w:t>5</w:t>
      </w:r>
      <w:r w:rsidRPr="0024343E">
        <w:rPr>
          <w:sz w:val="24"/>
          <w:szCs w:val="24"/>
        </w:rPr>
        <w:t>. gada 31.</w:t>
      </w:r>
      <w:r w:rsidR="0024343E" w:rsidRPr="0024343E">
        <w:rPr>
          <w:sz w:val="24"/>
          <w:szCs w:val="24"/>
        </w:rPr>
        <w:t> </w:t>
      </w:r>
      <w:r w:rsidRPr="0024343E">
        <w:rPr>
          <w:sz w:val="24"/>
          <w:szCs w:val="24"/>
        </w:rPr>
        <w:t xml:space="preserve">decembrim OIK likmi paredzēts samazināt līdz </w:t>
      </w:r>
      <w:r w:rsidR="00DF7F15" w:rsidRPr="0024343E">
        <w:rPr>
          <w:sz w:val="24"/>
          <w:szCs w:val="24"/>
        </w:rPr>
        <w:t xml:space="preserve">0 </w:t>
      </w:r>
      <w:proofErr w:type="spellStart"/>
      <w:r w:rsidR="00DF7F15" w:rsidRPr="0024343E">
        <w:rPr>
          <w:i/>
          <w:iCs/>
          <w:sz w:val="24"/>
          <w:szCs w:val="24"/>
        </w:rPr>
        <w:t>euro</w:t>
      </w:r>
      <w:proofErr w:type="spellEnd"/>
      <w:r w:rsidR="00DF7F15" w:rsidRPr="0024343E">
        <w:rPr>
          <w:sz w:val="24"/>
          <w:szCs w:val="24"/>
        </w:rPr>
        <w:t>/</w:t>
      </w:r>
      <w:proofErr w:type="spellStart"/>
      <w:r w:rsidR="00DF7F15" w:rsidRPr="0024343E">
        <w:rPr>
          <w:sz w:val="24"/>
          <w:szCs w:val="24"/>
        </w:rPr>
        <w:t>MWh</w:t>
      </w:r>
      <w:proofErr w:type="spellEnd"/>
      <w:r w:rsidRPr="0024343E">
        <w:rPr>
          <w:sz w:val="24"/>
          <w:szCs w:val="24"/>
        </w:rPr>
        <w:t xml:space="preserve"> visiem elektroenerģijas gala lietotājiem. </w:t>
      </w:r>
      <w:r w:rsidR="00B72331" w:rsidRPr="0024343E">
        <w:rPr>
          <w:sz w:val="24"/>
          <w:szCs w:val="24"/>
        </w:rPr>
        <w:t>No tā izriet</w:t>
      </w:r>
      <w:r w:rsidRPr="0024343E">
        <w:rPr>
          <w:sz w:val="24"/>
          <w:szCs w:val="24"/>
        </w:rPr>
        <w:t>, ka energoietilpīgiem apstrādes rūpniecības uzņēmumiem valsts budžeta finansējums OIK mainīgās daļas finansēšanai laika posmā no 2023.gada līdz 2025.gadam</w:t>
      </w:r>
      <w:r w:rsidR="00DF7F15" w:rsidRPr="0024343E">
        <w:rPr>
          <w:sz w:val="24"/>
          <w:szCs w:val="24"/>
        </w:rPr>
        <w:t xml:space="preserve"> netiek paredzēts</w:t>
      </w:r>
      <w:r w:rsidRPr="0024343E">
        <w:rPr>
          <w:sz w:val="24"/>
          <w:szCs w:val="24"/>
        </w:rPr>
        <w:t>.</w:t>
      </w:r>
    </w:p>
    <w:p w14:paraId="49E07584" w14:textId="77777777" w:rsidR="00937DA3" w:rsidRPr="007756D9" w:rsidRDefault="003836FB" w:rsidP="003E3895">
      <w:pPr>
        <w:pStyle w:val="Parakstszemobjekta"/>
        <w:keepNext/>
        <w:tabs>
          <w:tab w:val="left" w:pos="2552"/>
        </w:tabs>
        <w:spacing w:before="120" w:line="240" w:lineRule="auto"/>
        <w:jc w:val="right"/>
        <w:rPr>
          <w:rFonts w:ascii="Times New Roman" w:hAnsi="Times New Roman"/>
          <w:color w:val="auto"/>
          <w:sz w:val="24"/>
          <w:szCs w:val="24"/>
        </w:rPr>
      </w:pPr>
      <w:r w:rsidRPr="007756D9">
        <w:rPr>
          <w:rFonts w:ascii="Times New Roman" w:hAnsi="Times New Roman"/>
          <w:color w:val="auto"/>
          <w:sz w:val="24"/>
          <w:szCs w:val="24"/>
        </w:rPr>
        <w:t>6</w:t>
      </w:r>
      <w:r w:rsidR="00937DA3" w:rsidRPr="007756D9">
        <w:rPr>
          <w:rFonts w:ascii="Times New Roman" w:hAnsi="Times New Roman"/>
          <w:color w:val="auto"/>
          <w:sz w:val="24"/>
          <w:szCs w:val="24"/>
        </w:rPr>
        <w:t>. tabula</w:t>
      </w:r>
    </w:p>
    <w:p w14:paraId="43091C33" w14:textId="77777777" w:rsidR="00937DA3" w:rsidRPr="007756D9" w:rsidRDefault="00937DA3" w:rsidP="003E3895">
      <w:pPr>
        <w:pStyle w:val="Parakstszemobjekta"/>
        <w:keepNext/>
        <w:spacing w:before="120" w:line="240" w:lineRule="auto"/>
        <w:jc w:val="center"/>
        <w:rPr>
          <w:rFonts w:ascii="Times New Roman" w:hAnsi="Times New Roman"/>
          <w:color w:val="auto"/>
          <w:sz w:val="24"/>
          <w:szCs w:val="24"/>
        </w:rPr>
      </w:pPr>
      <w:r w:rsidRPr="007756D9">
        <w:rPr>
          <w:rFonts w:ascii="Times New Roman" w:hAnsi="Times New Roman"/>
          <w:color w:val="auto"/>
          <w:sz w:val="24"/>
          <w:szCs w:val="24"/>
        </w:rPr>
        <w:t>Atbalsta mehānisma ietekme uz valsts budžetu</w:t>
      </w:r>
    </w:p>
    <w:tbl>
      <w:tblPr>
        <w:tblStyle w:val="Reatabula"/>
        <w:tblW w:w="0" w:type="auto"/>
        <w:jc w:val="center"/>
        <w:tblLook w:val="04A0" w:firstRow="1" w:lastRow="0" w:firstColumn="1" w:lastColumn="0" w:noHBand="0" w:noVBand="1"/>
      </w:tblPr>
      <w:tblGrid>
        <w:gridCol w:w="1271"/>
        <w:gridCol w:w="6095"/>
      </w:tblGrid>
      <w:tr w:rsidR="00CF244F" w:rsidRPr="007756D9" w14:paraId="579EEFB8" w14:textId="77777777" w:rsidTr="003D4C8D">
        <w:trPr>
          <w:trHeight w:val="177"/>
          <w:jc w:val="center"/>
        </w:trPr>
        <w:tc>
          <w:tcPr>
            <w:tcW w:w="1271" w:type="dxa"/>
            <w:hideMark/>
          </w:tcPr>
          <w:p w14:paraId="4F8BA2CC" w14:textId="77777777" w:rsidR="00CF244F" w:rsidRPr="007756D9" w:rsidRDefault="00CF244F" w:rsidP="00CF244F">
            <w:pPr>
              <w:jc w:val="center"/>
              <w:rPr>
                <w:rFonts w:eastAsia="Times New Roman" w:cs="Times New Roman"/>
                <w:b/>
                <w:bCs/>
                <w:color w:val="000000"/>
                <w:sz w:val="20"/>
                <w:szCs w:val="20"/>
                <w:lang w:eastAsia="lv-LV"/>
              </w:rPr>
            </w:pPr>
            <w:bookmarkStart w:id="8" w:name="_Toc491699586"/>
            <w:r w:rsidRPr="007756D9">
              <w:rPr>
                <w:rFonts w:eastAsia="Times New Roman" w:cs="Times New Roman"/>
                <w:b/>
                <w:bCs/>
                <w:color w:val="000000"/>
                <w:sz w:val="20"/>
                <w:szCs w:val="20"/>
                <w:lang w:eastAsia="lv-LV"/>
              </w:rPr>
              <w:t>Gads</w:t>
            </w:r>
          </w:p>
        </w:tc>
        <w:tc>
          <w:tcPr>
            <w:tcW w:w="6095" w:type="dxa"/>
            <w:hideMark/>
          </w:tcPr>
          <w:p w14:paraId="3AF156E2" w14:textId="77777777" w:rsidR="00CF244F" w:rsidRPr="007756D9" w:rsidRDefault="00CF244F" w:rsidP="00CF244F">
            <w:pPr>
              <w:jc w:val="center"/>
              <w:rPr>
                <w:rFonts w:eastAsia="Times New Roman" w:cs="Times New Roman"/>
                <w:b/>
                <w:bCs/>
                <w:color w:val="000000"/>
                <w:sz w:val="20"/>
                <w:szCs w:val="20"/>
                <w:lang w:eastAsia="lv-LV"/>
              </w:rPr>
            </w:pPr>
            <w:r w:rsidRPr="007756D9">
              <w:rPr>
                <w:rFonts w:eastAsia="Times New Roman" w:cs="Times New Roman"/>
                <w:b/>
                <w:bCs/>
                <w:color w:val="000000"/>
                <w:sz w:val="20"/>
                <w:szCs w:val="20"/>
                <w:lang w:eastAsia="lv-LV"/>
              </w:rPr>
              <w:t>Prognozētā nepieciešamā atbalsta summa no valsts budžeta, EUR</w:t>
            </w:r>
          </w:p>
        </w:tc>
      </w:tr>
      <w:tr w:rsidR="00CF244F" w:rsidRPr="007756D9" w14:paraId="2C51507B" w14:textId="77777777" w:rsidTr="003D4C8D">
        <w:trPr>
          <w:trHeight w:val="41"/>
          <w:jc w:val="center"/>
        </w:trPr>
        <w:tc>
          <w:tcPr>
            <w:tcW w:w="1271" w:type="dxa"/>
            <w:hideMark/>
          </w:tcPr>
          <w:p w14:paraId="075F5AF6" w14:textId="77777777" w:rsidR="00CF244F" w:rsidRPr="007756D9" w:rsidRDefault="00CF244F" w:rsidP="00CF244F">
            <w:pPr>
              <w:jc w:val="center"/>
              <w:rPr>
                <w:rFonts w:eastAsia="Times New Roman" w:cs="Times New Roman"/>
                <w:b/>
                <w:bCs/>
                <w:color w:val="000000"/>
                <w:sz w:val="20"/>
                <w:szCs w:val="20"/>
                <w:lang w:eastAsia="lv-LV"/>
              </w:rPr>
            </w:pPr>
            <w:r w:rsidRPr="007756D9">
              <w:rPr>
                <w:rFonts w:eastAsia="Times New Roman" w:cs="Times New Roman"/>
                <w:b/>
                <w:bCs/>
                <w:color w:val="000000"/>
                <w:sz w:val="20"/>
                <w:szCs w:val="20"/>
                <w:lang w:eastAsia="lv-LV"/>
              </w:rPr>
              <w:t>2022</w:t>
            </w:r>
          </w:p>
        </w:tc>
        <w:tc>
          <w:tcPr>
            <w:tcW w:w="6095" w:type="dxa"/>
            <w:hideMark/>
          </w:tcPr>
          <w:p w14:paraId="70313F2B" w14:textId="77777777" w:rsidR="00CF244F" w:rsidRPr="007756D9" w:rsidRDefault="00CF244F" w:rsidP="00CF244F">
            <w:pPr>
              <w:jc w:val="center"/>
              <w:rPr>
                <w:rFonts w:eastAsia="Times New Roman" w:cs="Times New Roman"/>
                <w:color w:val="000000"/>
                <w:sz w:val="20"/>
                <w:szCs w:val="20"/>
                <w:lang w:eastAsia="lv-LV"/>
              </w:rPr>
            </w:pPr>
            <w:r w:rsidRPr="007756D9">
              <w:rPr>
                <w:rFonts w:eastAsia="Times New Roman" w:cs="Times New Roman"/>
                <w:color w:val="000000"/>
                <w:sz w:val="20"/>
                <w:szCs w:val="20"/>
                <w:lang w:eastAsia="lv-LV"/>
              </w:rPr>
              <w:t>7 000 000</w:t>
            </w:r>
          </w:p>
        </w:tc>
      </w:tr>
      <w:tr w:rsidR="00CF244F" w:rsidRPr="007756D9" w14:paraId="3AEDF9DA" w14:textId="77777777" w:rsidTr="003D4C8D">
        <w:trPr>
          <w:trHeight w:val="41"/>
          <w:jc w:val="center"/>
        </w:trPr>
        <w:tc>
          <w:tcPr>
            <w:tcW w:w="1271" w:type="dxa"/>
            <w:hideMark/>
          </w:tcPr>
          <w:p w14:paraId="46893BE6" w14:textId="77777777" w:rsidR="00CF244F" w:rsidRPr="007756D9" w:rsidRDefault="00CF244F" w:rsidP="00CF244F">
            <w:pPr>
              <w:jc w:val="center"/>
              <w:rPr>
                <w:rFonts w:eastAsia="Times New Roman" w:cs="Times New Roman"/>
                <w:b/>
                <w:bCs/>
                <w:color w:val="000000"/>
                <w:sz w:val="20"/>
                <w:szCs w:val="20"/>
                <w:lang w:eastAsia="lv-LV"/>
              </w:rPr>
            </w:pPr>
            <w:r w:rsidRPr="007756D9">
              <w:rPr>
                <w:rFonts w:eastAsia="Times New Roman" w:cs="Times New Roman"/>
                <w:b/>
                <w:bCs/>
                <w:color w:val="000000"/>
                <w:sz w:val="20"/>
                <w:szCs w:val="20"/>
                <w:lang w:eastAsia="lv-LV"/>
              </w:rPr>
              <w:t>2023</w:t>
            </w:r>
          </w:p>
        </w:tc>
        <w:tc>
          <w:tcPr>
            <w:tcW w:w="6095" w:type="dxa"/>
            <w:hideMark/>
          </w:tcPr>
          <w:p w14:paraId="19CBCFC2" w14:textId="77777777" w:rsidR="00CF244F" w:rsidRPr="007756D9" w:rsidRDefault="00784586" w:rsidP="00CF244F">
            <w:pPr>
              <w:jc w:val="center"/>
              <w:rPr>
                <w:rFonts w:eastAsia="Times New Roman" w:cs="Times New Roman"/>
                <w:color w:val="000000"/>
                <w:sz w:val="20"/>
                <w:szCs w:val="20"/>
                <w:lang w:eastAsia="lv-LV"/>
              </w:rPr>
            </w:pPr>
            <w:r w:rsidRPr="007756D9">
              <w:rPr>
                <w:rFonts w:eastAsia="Times New Roman" w:cs="Times New Roman"/>
                <w:color w:val="000000"/>
                <w:sz w:val="20"/>
                <w:szCs w:val="20"/>
                <w:lang w:eastAsia="lv-LV"/>
              </w:rPr>
              <w:t>0</w:t>
            </w:r>
          </w:p>
        </w:tc>
      </w:tr>
      <w:tr w:rsidR="00BA1A90" w:rsidRPr="007756D9" w14:paraId="60BB09EC" w14:textId="77777777" w:rsidTr="003D4C8D">
        <w:trPr>
          <w:trHeight w:val="41"/>
          <w:jc w:val="center"/>
        </w:trPr>
        <w:tc>
          <w:tcPr>
            <w:tcW w:w="1271" w:type="dxa"/>
          </w:tcPr>
          <w:p w14:paraId="437DC320" w14:textId="67FCA5D4" w:rsidR="00BA1A90" w:rsidRPr="007756D9" w:rsidRDefault="00BA1A90" w:rsidP="00CF244F">
            <w:pPr>
              <w:jc w:val="center"/>
              <w:rPr>
                <w:rFonts w:eastAsia="Times New Roman" w:cs="Times New Roman"/>
                <w:b/>
                <w:bCs/>
                <w:color w:val="000000"/>
                <w:sz w:val="20"/>
                <w:szCs w:val="20"/>
                <w:lang w:eastAsia="lv-LV"/>
              </w:rPr>
            </w:pPr>
            <w:r>
              <w:rPr>
                <w:rFonts w:eastAsia="Times New Roman" w:cs="Times New Roman"/>
                <w:b/>
                <w:bCs/>
                <w:color w:val="000000"/>
                <w:sz w:val="20"/>
                <w:szCs w:val="20"/>
                <w:lang w:eastAsia="lv-LV"/>
              </w:rPr>
              <w:t>2024</w:t>
            </w:r>
          </w:p>
        </w:tc>
        <w:tc>
          <w:tcPr>
            <w:tcW w:w="6095" w:type="dxa"/>
          </w:tcPr>
          <w:p w14:paraId="4AB36F20" w14:textId="431602A0" w:rsidR="00BA1A90" w:rsidRPr="007756D9" w:rsidRDefault="00BA1A90" w:rsidP="00CF244F">
            <w:pPr>
              <w:jc w:val="center"/>
              <w:rPr>
                <w:rFonts w:eastAsia="Times New Roman" w:cs="Times New Roman"/>
                <w:color w:val="000000"/>
                <w:sz w:val="20"/>
                <w:szCs w:val="20"/>
                <w:lang w:eastAsia="lv-LV"/>
              </w:rPr>
            </w:pPr>
            <w:r>
              <w:rPr>
                <w:rFonts w:eastAsia="Times New Roman" w:cs="Times New Roman"/>
                <w:color w:val="000000"/>
                <w:sz w:val="20"/>
                <w:szCs w:val="20"/>
                <w:lang w:eastAsia="lv-LV"/>
              </w:rPr>
              <w:t>0</w:t>
            </w:r>
          </w:p>
        </w:tc>
      </w:tr>
      <w:tr w:rsidR="00BA1A90" w:rsidRPr="007756D9" w14:paraId="3952BCAC" w14:textId="77777777" w:rsidTr="003D4C8D">
        <w:trPr>
          <w:trHeight w:val="41"/>
          <w:jc w:val="center"/>
        </w:trPr>
        <w:tc>
          <w:tcPr>
            <w:tcW w:w="1271" w:type="dxa"/>
          </w:tcPr>
          <w:p w14:paraId="2A7B0D2C" w14:textId="733B4013" w:rsidR="00BA1A90" w:rsidRPr="007756D9" w:rsidRDefault="00BA1A90" w:rsidP="00CF244F">
            <w:pPr>
              <w:jc w:val="center"/>
              <w:rPr>
                <w:rFonts w:eastAsia="Times New Roman" w:cs="Times New Roman"/>
                <w:b/>
                <w:bCs/>
                <w:color w:val="000000"/>
                <w:sz w:val="20"/>
                <w:szCs w:val="20"/>
                <w:lang w:eastAsia="lv-LV"/>
              </w:rPr>
            </w:pPr>
            <w:r>
              <w:rPr>
                <w:rFonts w:eastAsia="Times New Roman" w:cs="Times New Roman"/>
                <w:b/>
                <w:bCs/>
                <w:color w:val="000000"/>
                <w:sz w:val="20"/>
                <w:szCs w:val="20"/>
                <w:lang w:eastAsia="lv-LV"/>
              </w:rPr>
              <w:t>2025</w:t>
            </w:r>
          </w:p>
        </w:tc>
        <w:tc>
          <w:tcPr>
            <w:tcW w:w="6095" w:type="dxa"/>
          </w:tcPr>
          <w:p w14:paraId="4DB524D4" w14:textId="3E6F995B" w:rsidR="00BA1A90" w:rsidRPr="007756D9" w:rsidRDefault="00BA1A90" w:rsidP="00CF244F">
            <w:pPr>
              <w:jc w:val="center"/>
              <w:rPr>
                <w:rFonts w:eastAsia="Times New Roman" w:cs="Times New Roman"/>
                <w:color w:val="000000"/>
                <w:sz w:val="20"/>
                <w:szCs w:val="20"/>
                <w:lang w:eastAsia="lv-LV"/>
              </w:rPr>
            </w:pPr>
            <w:r>
              <w:rPr>
                <w:rFonts w:eastAsia="Times New Roman" w:cs="Times New Roman"/>
                <w:color w:val="000000"/>
                <w:sz w:val="20"/>
                <w:szCs w:val="20"/>
                <w:lang w:eastAsia="lv-LV"/>
              </w:rPr>
              <w:t>0</w:t>
            </w:r>
          </w:p>
        </w:tc>
      </w:tr>
    </w:tbl>
    <w:p w14:paraId="5696F8C2" w14:textId="77777777" w:rsidR="00937DA3" w:rsidRPr="007756D9" w:rsidRDefault="00937DA3" w:rsidP="002C21A8">
      <w:pPr>
        <w:pStyle w:val="Virsraksts2"/>
        <w:spacing w:before="240" w:after="240" w:line="240" w:lineRule="auto"/>
        <w:jc w:val="center"/>
        <w:rPr>
          <w:rFonts w:ascii="Times New Roman" w:eastAsia="Times New Roman" w:hAnsi="Times New Roman" w:cs="Times New Roman"/>
          <w:b/>
          <w:bCs/>
          <w:color w:val="auto"/>
          <w:sz w:val="24"/>
          <w:szCs w:val="24"/>
        </w:rPr>
      </w:pPr>
      <w:bookmarkStart w:id="9" w:name="_Toc111551345"/>
      <w:r w:rsidRPr="007756D9">
        <w:rPr>
          <w:rFonts w:ascii="Times New Roman" w:eastAsia="Times New Roman" w:hAnsi="Times New Roman" w:cs="Times New Roman"/>
          <w:b/>
          <w:bCs/>
          <w:color w:val="auto"/>
          <w:sz w:val="24"/>
          <w:szCs w:val="24"/>
        </w:rPr>
        <w:t>Atbalsts aizsargātajiem lietotājiem</w:t>
      </w:r>
      <w:bookmarkEnd w:id="8"/>
      <w:bookmarkEnd w:id="9"/>
    </w:p>
    <w:p w14:paraId="78D21F23" w14:textId="7D614EA5" w:rsidR="0026304F" w:rsidRPr="007756D9" w:rsidRDefault="0001457A" w:rsidP="000C0385">
      <w:pPr>
        <w:pStyle w:val="Pamattekstapirmatkpe"/>
        <w:rPr>
          <w:sz w:val="24"/>
          <w:szCs w:val="24"/>
        </w:rPr>
      </w:pPr>
      <w:r w:rsidRPr="007756D9">
        <w:rPr>
          <w:sz w:val="24"/>
          <w:szCs w:val="24"/>
        </w:rPr>
        <w:t>Aizsargātā lietotāja tirdzniecības pakalpojuma</w:t>
      </w:r>
      <w:r w:rsidR="088B83AC" w:rsidRPr="007756D9">
        <w:rPr>
          <w:sz w:val="24"/>
          <w:szCs w:val="24"/>
        </w:rPr>
        <w:t xml:space="preserve"> (turpmāk</w:t>
      </w:r>
      <w:r w:rsidR="000C0385">
        <w:rPr>
          <w:sz w:val="24"/>
          <w:szCs w:val="24"/>
        </w:rPr>
        <w:t xml:space="preserve"> – </w:t>
      </w:r>
      <w:r w:rsidR="088B83AC" w:rsidRPr="007756D9">
        <w:rPr>
          <w:sz w:val="24"/>
          <w:szCs w:val="24"/>
        </w:rPr>
        <w:t>pakalpojums)</w:t>
      </w:r>
      <w:r w:rsidRPr="007756D9">
        <w:rPr>
          <w:sz w:val="24"/>
          <w:szCs w:val="24"/>
        </w:rPr>
        <w:t xml:space="preserve"> ietvaros daudzbērnu ģimenēm, ģimenēm, kuras aprūpē bērnu</w:t>
      </w:r>
      <w:r w:rsidR="00BF6D53" w:rsidRPr="007756D9">
        <w:rPr>
          <w:sz w:val="24"/>
          <w:szCs w:val="24"/>
        </w:rPr>
        <w:t>/-</w:t>
      </w:r>
      <w:proofErr w:type="spellStart"/>
      <w:r w:rsidR="00BF6D53" w:rsidRPr="007756D9">
        <w:rPr>
          <w:sz w:val="24"/>
          <w:szCs w:val="24"/>
        </w:rPr>
        <w:t>us</w:t>
      </w:r>
      <w:proofErr w:type="spellEnd"/>
      <w:r w:rsidRPr="007756D9">
        <w:rPr>
          <w:sz w:val="24"/>
          <w:szCs w:val="24"/>
        </w:rPr>
        <w:t xml:space="preserve"> ar invaliditāti, personām ar I invaliditātes grupu, trūcīgām un maznodrošinātām </w:t>
      </w:r>
      <w:r w:rsidR="00C621C2" w:rsidRPr="007756D9">
        <w:rPr>
          <w:sz w:val="24"/>
          <w:szCs w:val="24"/>
        </w:rPr>
        <w:t>mājsaimniecībām</w:t>
      </w:r>
      <w:r w:rsidRPr="007756D9">
        <w:rPr>
          <w:sz w:val="24"/>
          <w:szCs w:val="24"/>
        </w:rPr>
        <w:t>/personām kopš 2015.</w:t>
      </w:r>
      <w:r w:rsidR="00242A37" w:rsidRPr="007756D9">
        <w:rPr>
          <w:sz w:val="24"/>
          <w:szCs w:val="24"/>
        </w:rPr>
        <w:t> </w:t>
      </w:r>
      <w:r w:rsidRPr="007756D9">
        <w:rPr>
          <w:sz w:val="24"/>
          <w:szCs w:val="24"/>
        </w:rPr>
        <w:t>gada</w:t>
      </w:r>
      <w:r w:rsidR="00C621C2" w:rsidRPr="007756D9">
        <w:rPr>
          <w:sz w:val="24"/>
          <w:szCs w:val="24"/>
        </w:rPr>
        <w:t>, kad privātpersonām tika atvērts elektroenerģijas tirgus,</w:t>
      </w:r>
      <w:r w:rsidR="00654CB7" w:rsidRPr="007756D9">
        <w:rPr>
          <w:sz w:val="24"/>
          <w:szCs w:val="24"/>
        </w:rPr>
        <w:t xml:space="preserve"> no</w:t>
      </w:r>
      <w:r w:rsidR="00C621C2" w:rsidRPr="007756D9">
        <w:rPr>
          <w:sz w:val="24"/>
          <w:szCs w:val="24"/>
        </w:rPr>
        <w:t xml:space="preserve"> valsts budžeta līdzekļiem</w:t>
      </w:r>
      <w:r w:rsidRPr="007756D9">
        <w:rPr>
          <w:sz w:val="24"/>
          <w:szCs w:val="24"/>
        </w:rPr>
        <w:t xml:space="preserve"> tiek kompensēta daļa no maksājuma par elektroenerģiju. </w:t>
      </w:r>
    </w:p>
    <w:p w14:paraId="30017ACD" w14:textId="77777777" w:rsidR="0026304F" w:rsidRPr="007756D9" w:rsidRDefault="00C621C2" w:rsidP="0026304F">
      <w:pPr>
        <w:pStyle w:val="Pamattekstapirmatkpe"/>
        <w:rPr>
          <w:sz w:val="24"/>
          <w:szCs w:val="24"/>
        </w:rPr>
      </w:pPr>
      <w:r w:rsidRPr="007756D9">
        <w:rPr>
          <w:sz w:val="24"/>
          <w:szCs w:val="24"/>
        </w:rPr>
        <w:t>2021.gada 1.jūnijā Ministru kabinets pieņēma noteikumus Nr.345 “Aizsargātā lietotāja tirdzniecības pakalpojuma noteikumi” (turpmāk – Noteikumi Nr. 345), kas stājas spēkā 2021.gada 1.septembrī. Noteikumi Nr. 345 paredz, ka Būvniecības valsts kontroles birojs nodrošina</w:t>
      </w:r>
      <w:r w:rsidR="0001457A" w:rsidRPr="007756D9">
        <w:rPr>
          <w:sz w:val="24"/>
          <w:szCs w:val="24"/>
        </w:rPr>
        <w:t xml:space="preserve"> pakalpojuma īstenošanu un </w:t>
      </w:r>
      <w:r w:rsidRPr="007756D9">
        <w:rPr>
          <w:sz w:val="24"/>
          <w:szCs w:val="24"/>
        </w:rPr>
        <w:t xml:space="preserve">vienlaikus </w:t>
      </w:r>
      <w:r w:rsidR="0001457A" w:rsidRPr="007756D9">
        <w:rPr>
          <w:sz w:val="24"/>
          <w:szCs w:val="24"/>
        </w:rPr>
        <w:t>vei</w:t>
      </w:r>
      <w:r w:rsidRPr="007756D9">
        <w:rPr>
          <w:sz w:val="24"/>
          <w:szCs w:val="24"/>
        </w:rPr>
        <w:t>c</w:t>
      </w:r>
      <w:r w:rsidR="0001457A" w:rsidRPr="007756D9">
        <w:rPr>
          <w:sz w:val="24"/>
          <w:szCs w:val="24"/>
        </w:rPr>
        <w:t xml:space="preserve"> pārziņa funkciju aizsargātā lietotāja datu informācijas sistēmai (</w:t>
      </w:r>
      <w:r w:rsidRPr="007756D9">
        <w:rPr>
          <w:sz w:val="24"/>
          <w:szCs w:val="24"/>
        </w:rPr>
        <w:t xml:space="preserve">turpmāk </w:t>
      </w:r>
      <w:r w:rsidR="00086FA2" w:rsidRPr="007756D9">
        <w:rPr>
          <w:sz w:val="24"/>
          <w:szCs w:val="24"/>
        </w:rPr>
        <w:t xml:space="preserve">– </w:t>
      </w:r>
      <w:r w:rsidR="0001457A" w:rsidRPr="007756D9">
        <w:rPr>
          <w:sz w:val="24"/>
          <w:szCs w:val="24"/>
        </w:rPr>
        <w:t>ALDIS), kas apkopo datus no valsts datu reģistriem</w:t>
      </w:r>
      <w:r w:rsidR="00BF6D53" w:rsidRPr="007756D9">
        <w:rPr>
          <w:sz w:val="24"/>
          <w:szCs w:val="24"/>
        </w:rPr>
        <w:t>, lai identificētu aizsargāto lietotāju statusam atbilstošās personas</w:t>
      </w:r>
      <w:r w:rsidR="0001457A" w:rsidRPr="007756D9">
        <w:rPr>
          <w:sz w:val="24"/>
          <w:szCs w:val="24"/>
        </w:rPr>
        <w:t xml:space="preserve">, kā arī </w:t>
      </w:r>
      <w:r w:rsidR="00BF6D53" w:rsidRPr="007756D9">
        <w:rPr>
          <w:sz w:val="24"/>
          <w:szCs w:val="24"/>
        </w:rPr>
        <w:t xml:space="preserve">no </w:t>
      </w:r>
      <w:r w:rsidR="0001457A" w:rsidRPr="007756D9">
        <w:rPr>
          <w:sz w:val="24"/>
          <w:szCs w:val="24"/>
        </w:rPr>
        <w:t xml:space="preserve">visiem </w:t>
      </w:r>
      <w:r w:rsidR="433E914C" w:rsidRPr="007756D9">
        <w:rPr>
          <w:sz w:val="24"/>
          <w:szCs w:val="24"/>
        </w:rPr>
        <w:t>pak</w:t>
      </w:r>
      <w:r w:rsidR="4B5DD4E7" w:rsidRPr="007756D9">
        <w:rPr>
          <w:sz w:val="24"/>
          <w:szCs w:val="24"/>
        </w:rPr>
        <w:t>a</w:t>
      </w:r>
      <w:r w:rsidR="433E914C" w:rsidRPr="007756D9">
        <w:rPr>
          <w:sz w:val="24"/>
          <w:szCs w:val="24"/>
        </w:rPr>
        <w:t>lpojuma sniedzējiem</w:t>
      </w:r>
      <w:r w:rsidR="63369FE9" w:rsidRPr="007756D9">
        <w:rPr>
          <w:sz w:val="24"/>
          <w:szCs w:val="24"/>
        </w:rPr>
        <w:t xml:space="preserve"> </w:t>
      </w:r>
      <w:r w:rsidR="433E914C" w:rsidRPr="007756D9">
        <w:rPr>
          <w:sz w:val="24"/>
          <w:szCs w:val="24"/>
        </w:rPr>
        <w:t>(</w:t>
      </w:r>
      <w:r w:rsidR="0001457A" w:rsidRPr="007756D9">
        <w:rPr>
          <w:sz w:val="24"/>
          <w:szCs w:val="24"/>
        </w:rPr>
        <w:t>reģistrētajiem elektroenerģijas tirgotājiem</w:t>
      </w:r>
      <w:r w:rsidR="57B0E720" w:rsidRPr="007756D9">
        <w:rPr>
          <w:sz w:val="24"/>
          <w:szCs w:val="24"/>
        </w:rPr>
        <w:t>)</w:t>
      </w:r>
      <w:r w:rsidR="0001457A" w:rsidRPr="007756D9">
        <w:rPr>
          <w:sz w:val="24"/>
          <w:szCs w:val="24"/>
        </w:rPr>
        <w:t xml:space="preserve">, lai aprēķinātu, kāds ir </w:t>
      </w:r>
      <w:r w:rsidR="00BF6D53" w:rsidRPr="007756D9">
        <w:rPr>
          <w:sz w:val="24"/>
          <w:szCs w:val="24"/>
        </w:rPr>
        <w:t xml:space="preserve">atbalsts </w:t>
      </w:r>
      <w:r w:rsidR="0001457A" w:rsidRPr="007756D9">
        <w:rPr>
          <w:sz w:val="24"/>
          <w:szCs w:val="24"/>
        </w:rPr>
        <w:t xml:space="preserve">apmērs un kuri elektroenerģijas tirgotāju klienti atbilst aizsargātā lietotāja statusam, kā rezultātā </w:t>
      </w:r>
      <w:r w:rsidR="00BF6D53" w:rsidRPr="007756D9">
        <w:rPr>
          <w:sz w:val="24"/>
          <w:szCs w:val="24"/>
        </w:rPr>
        <w:t>atbalsta</w:t>
      </w:r>
      <w:r w:rsidR="0001457A" w:rsidRPr="007756D9">
        <w:rPr>
          <w:sz w:val="24"/>
          <w:szCs w:val="24"/>
        </w:rPr>
        <w:t xml:space="preserve"> apmērs ir jāattiecina to rēķinos par elektroenerģiju</w:t>
      </w:r>
      <w:r w:rsidR="385542F8" w:rsidRPr="007756D9">
        <w:rPr>
          <w:sz w:val="24"/>
          <w:szCs w:val="24"/>
        </w:rPr>
        <w:t xml:space="preserve"> kā maksājuma samazinājums</w:t>
      </w:r>
      <w:r w:rsidR="00DB0B44" w:rsidRPr="007756D9">
        <w:rPr>
          <w:sz w:val="24"/>
          <w:szCs w:val="24"/>
        </w:rPr>
        <w:t>.</w:t>
      </w:r>
      <w:r w:rsidR="0001457A" w:rsidRPr="007756D9">
        <w:rPr>
          <w:sz w:val="24"/>
          <w:szCs w:val="24"/>
        </w:rPr>
        <w:t xml:space="preserve"> </w:t>
      </w:r>
      <w:r w:rsidRPr="007756D9">
        <w:rPr>
          <w:sz w:val="24"/>
          <w:szCs w:val="24"/>
        </w:rPr>
        <w:t xml:space="preserve">Pakalpojums  vairumam aizsargāto lietotāju </w:t>
      </w:r>
      <w:r w:rsidR="00BF6D53" w:rsidRPr="007756D9">
        <w:rPr>
          <w:sz w:val="24"/>
          <w:szCs w:val="24"/>
        </w:rPr>
        <w:t xml:space="preserve">tiek </w:t>
      </w:r>
      <w:r w:rsidRPr="007756D9">
        <w:rPr>
          <w:sz w:val="24"/>
          <w:szCs w:val="24"/>
        </w:rPr>
        <w:t xml:space="preserve">sniegts automātiski (nepiesakoties atbalsta </w:t>
      </w:r>
      <w:r w:rsidRPr="007756D9">
        <w:rPr>
          <w:sz w:val="24"/>
          <w:szCs w:val="24"/>
        </w:rPr>
        <w:lastRenderedPageBreak/>
        <w:t>saņemšanai), tādējādi nodrošinot, ka aizsargāt</w:t>
      </w:r>
      <w:r w:rsidR="00BF6D53" w:rsidRPr="007756D9">
        <w:rPr>
          <w:sz w:val="24"/>
          <w:szCs w:val="24"/>
        </w:rPr>
        <w:t>ie</w:t>
      </w:r>
      <w:r w:rsidRPr="007756D9">
        <w:rPr>
          <w:sz w:val="24"/>
          <w:szCs w:val="24"/>
        </w:rPr>
        <w:t xml:space="preserve"> lietotāj</w:t>
      </w:r>
      <w:r w:rsidR="00BF6D53" w:rsidRPr="007756D9">
        <w:rPr>
          <w:sz w:val="24"/>
          <w:szCs w:val="24"/>
        </w:rPr>
        <w:t>i</w:t>
      </w:r>
      <w:r w:rsidR="00654CB7" w:rsidRPr="007756D9">
        <w:rPr>
          <w:sz w:val="24"/>
          <w:szCs w:val="24"/>
        </w:rPr>
        <w:t xml:space="preserve"> saņem</w:t>
      </w:r>
      <w:r w:rsidRPr="007756D9">
        <w:rPr>
          <w:sz w:val="24"/>
          <w:szCs w:val="24"/>
        </w:rPr>
        <w:t xml:space="preserve"> pienākošos atbalstu norēķiniem par elektroenerģiju, tai skaitā, obligātā iepirkuma un jaudas komponenti.</w:t>
      </w:r>
    </w:p>
    <w:p w14:paraId="43D0D254" w14:textId="77777777" w:rsidR="0026304F" w:rsidRPr="007756D9" w:rsidRDefault="0001457A" w:rsidP="0026304F">
      <w:pPr>
        <w:pStyle w:val="Pamattekstapirmatkpe"/>
        <w:rPr>
          <w:sz w:val="24"/>
          <w:szCs w:val="24"/>
        </w:rPr>
      </w:pPr>
      <w:r w:rsidRPr="007756D9">
        <w:rPr>
          <w:sz w:val="24"/>
          <w:szCs w:val="24"/>
        </w:rPr>
        <w:t xml:space="preserve">Pēc </w:t>
      </w:r>
      <w:r w:rsidR="004C4727" w:rsidRPr="007756D9">
        <w:rPr>
          <w:sz w:val="24"/>
          <w:szCs w:val="24"/>
        </w:rPr>
        <w:t>ALDIS</w:t>
      </w:r>
      <w:r w:rsidRPr="007756D9">
        <w:rPr>
          <w:sz w:val="24"/>
          <w:szCs w:val="24"/>
        </w:rPr>
        <w:t xml:space="preserve"> datiem 20</w:t>
      </w:r>
      <w:r w:rsidR="00C621C2" w:rsidRPr="007756D9">
        <w:rPr>
          <w:sz w:val="24"/>
          <w:szCs w:val="24"/>
        </w:rPr>
        <w:t>2</w:t>
      </w:r>
      <w:r w:rsidR="004C4727" w:rsidRPr="007756D9">
        <w:rPr>
          <w:sz w:val="24"/>
          <w:szCs w:val="24"/>
        </w:rPr>
        <w:t>2</w:t>
      </w:r>
      <w:r w:rsidRPr="007756D9">
        <w:rPr>
          <w:sz w:val="24"/>
          <w:szCs w:val="24"/>
        </w:rPr>
        <w:t>.</w:t>
      </w:r>
      <w:r w:rsidR="00C637D8" w:rsidRPr="007756D9">
        <w:rPr>
          <w:sz w:val="24"/>
          <w:szCs w:val="24"/>
        </w:rPr>
        <w:t> </w:t>
      </w:r>
      <w:r w:rsidRPr="007756D9">
        <w:rPr>
          <w:sz w:val="24"/>
          <w:szCs w:val="24"/>
        </w:rPr>
        <w:t>gad</w:t>
      </w:r>
      <w:r w:rsidR="004C4727" w:rsidRPr="007756D9">
        <w:rPr>
          <w:sz w:val="24"/>
          <w:szCs w:val="24"/>
        </w:rPr>
        <w:t>a maijā</w:t>
      </w:r>
      <w:r w:rsidRPr="007756D9">
        <w:rPr>
          <w:sz w:val="24"/>
          <w:szCs w:val="24"/>
        </w:rPr>
        <w:t xml:space="preserve"> aizsargāto lietotāju skaits pa kategorijām ir:</w:t>
      </w:r>
    </w:p>
    <w:p w14:paraId="3D21C1C6" w14:textId="77777777" w:rsidR="0001457A" w:rsidRPr="007756D9" w:rsidRDefault="0001457A" w:rsidP="00FB5276">
      <w:pPr>
        <w:pStyle w:val="Sarakstarindkopa"/>
        <w:numPr>
          <w:ilvl w:val="0"/>
          <w:numId w:val="18"/>
        </w:numPr>
        <w:spacing w:before="120" w:after="120" w:line="240" w:lineRule="auto"/>
        <w:rPr>
          <w:rFonts w:ascii="Times New Roman" w:eastAsia="Times New Roman" w:hAnsi="Times New Roman" w:cs="Times New Roman"/>
          <w:sz w:val="24"/>
          <w:szCs w:val="24"/>
        </w:rPr>
      </w:pPr>
      <w:r w:rsidRPr="007756D9">
        <w:rPr>
          <w:rFonts w:ascii="Times New Roman" w:eastAsia="Times New Roman" w:hAnsi="Times New Roman" w:cs="Times New Roman"/>
          <w:sz w:val="24"/>
          <w:szCs w:val="24"/>
        </w:rPr>
        <w:t>personas ar I invaliditātes grupu</w:t>
      </w:r>
      <w:r w:rsidR="004C4727" w:rsidRPr="007756D9">
        <w:rPr>
          <w:rFonts w:ascii="Times New Roman" w:eastAsia="Times New Roman" w:hAnsi="Times New Roman" w:cs="Times New Roman"/>
          <w:sz w:val="24"/>
          <w:szCs w:val="24"/>
        </w:rPr>
        <w:t xml:space="preserve"> un bērni ar invaliditāti</w:t>
      </w:r>
      <w:r w:rsidRPr="007756D9">
        <w:rPr>
          <w:rFonts w:ascii="Times New Roman" w:eastAsia="Times New Roman" w:hAnsi="Times New Roman" w:cs="Times New Roman"/>
          <w:sz w:val="24"/>
          <w:szCs w:val="24"/>
        </w:rPr>
        <w:t xml:space="preserve"> </w:t>
      </w:r>
      <w:r w:rsidR="00C15E33" w:rsidRPr="007756D9">
        <w:rPr>
          <w:rFonts w:ascii="Times New Roman" w:eastAsia="Times New Roman" w:hAnsi="Times New Roman" w:cs="Times New Roman"/>
          <w:sz w:val="24"/>
          <w:szCs w:val="24"/>
        </w:rPr>
        <w:t>–</w:t>
      </w:r>
      <w:r w:rsidRPr="007756D9">
        <w:rPr>
          <w:rFonts w:ascii="Times New Roman" w:eastAsia="Times New Roman" w:hAnsi="Times New Roman" w:cs="Times New Roman"/>
          <w:sz w:val="24"/>
          <w:szCs w:val="24"/>
        </w:rPr>
        <w:t xml:space="preserve"> </w:t>
      </w:r>
      <w:r w:rsidR="004C4727" w:rsidRPr="007756D9">
        <w:rPr>
          <w:rFonts w:ascii="Times New Roman" w:eastAsia="Times New Roman" w:hAnsi="Times New Roman" w:cs="Times New Roman"/>
          <w:sz w:val="24"/>
          <w:szCs w:val="24"/>
        </w:rPr>
        <w:t>34</w:t>
      </w:r>
      <w:r w:rsidR="000C69C8" w:rsidRPr="007756D9">
        <w:rPr>
          <w:rFonts w:ascii="Times New Roman" w:eastAsia="Times New Roman" w:hAnsi="Times New Roman" w:cs="Times New Roman"/>
          <w:sz w:val="24"/>
          <w:szCs w:val="24"/>
        </w:rPr>
        <w:t xml:space="preserve"> </w:t>
      </w:r>
      <w:r w:rsidR="004C4727" w:rsidRPr="007756D9">
        <w:rPr>
          <w:rFonts w:ascii="Times New Roman" w:eastAsia="Times New Roman" w:hAnsi="Times New Roman" w:cs="Times New Roman"/>
          <w:sz w:val="24"/>
          <w:szCs w:val="24"/>
        </w:rPr>
        <w:t>954</w:t>
      </w:r>
      <w:r w:rsidRPr="007756D9">
        <w:rPr>
          <w:rFonts w:ascii="Times New Roman" w:eastAsia="Times New Roman" w:hAnsi="Times New Roman" w:cs="Times New Roman"/>
          <w:sz w:val="24"/>
          <w:szCs w:val="24"/>
        </w:rPr>
        <w:t>;</w:t>
      </w:r>
    </w:p>
    <w:p w14:paraId="531399ED" w14:textId="1E089B82" w:rsidR="004C4727" w:rsidRPr="007756D9" w:rsidRDefault="0001457A" w:rsidP="003E3895">
      <w:pPr>
        <w:pStyle w:val="Sarakstarindkopa"/>
        <w:numPr>
          <w:ilvl w:val="0"/>
          <w:numId w:val="18"/>
        </w:numPr>
        <w:spacing w:before="120" w:after="120" w:line="240" w:lineRule="auto"/>
        <w:rPr>
          <w:rFonts w:ascii="Times New Roman" w:eastAsia="Times New Roman" w:hAnsi="Times New Roman" w:cs="Times New Roman"/>
          <w:sz w:val="24"/>
          <w:szCs w:val="24"/>
        </w:rPr>
      </w:pPr>
      <w:r w:rsidRPr="007756D9">
        <w:rPr>
          <w:rFonts w:ascii="Times New Roman" w:eastAsia="Times New Roman" w:hAnsi="Times New Roman" w:cs="Times New Roman"/>
          <w:sz w:val="24"/>
          <w:szCs w:val="24"/>
        </w:rPr>
        <w:t xml:space="preserve">trūcīgas/maznodrošinātas ģimenes (personas) – </w:t>
      </w:r>
      <w:r w:rsidR="004C4727" w:rsidRPr="007756D9">
        <w:rPr>
          <w:rFonts w:ascii="Times New Roman" w:eastAsia="Times New Roman" w:hAnsi="Times New Roman" w:cs="Times New Roman"/>
          <w:sz w:val="24"/>
          <w:szCs w:val="24"/>
        </w:rPr>
        <w:t>45</w:t>
      </w:r>
      <w:r w:rsidR="005728CA">
        <w:rPr>
          <w:rFonts w:ascii="Times New Roman" w:eastAsia="Times New Roman" w:hAnsi="Times New Roman" w:cs="Times New Roman"/>
          <w:sz w:val="24"/>
          <w:szCs w:val="24"/>
        </w:rPr>
        <w:t> </w:t>
      </w:r>
      <w:r w:rsidR="004C4727" w:rsidRPr="007756D9">
        <w:rPr>
          <w:rFonts w:ascii="Times New Roman" w:eastAsia="Times New Roman" w:hAnsi="Times New Roman" w:cs="Times New Roman"/>
          <w:sz w:val="24"/>
          <w:szCs w:val="24"/>
        </w:rPr>
        <w:t>318</w:t>
      </w:r>
      <w:r w:rsidR="005728CA">
        <w:rPr>
          <w:rFonts w:ascii="Times New Roman" w:eastAsia="Times New Roman" w:hAnsi="Times New Roman" w:cs="Times New Roman"/>
          <w:sz w:val="24"/>
          <w:szCs w:val="24"/>
        </w:rPr>
        <w:t>;</w:t>
      </w:r>
    </w:p>
    <w:p w14:paraId="32050080" w14:textId="77777777" w:rsidR="0001457A" w:rsidRPr="007756D9" w:rsidRDefault="004C4727" w:rsidP="003E3895">
      <w:pPr>
        <w:pStyle w:val="Sarakstarindkopa"/>
        <w:numPr>
          <w:ilvl w:val="0"/>
          <w:numId w:val="18"/>
        </w:numPr>
        <w:spacing w:before="120" w:after="120" w:line="240" w:lineRule="auto"/>
        <w:rPr>
          <w:rFonts w:ascii="Times New Roman" w:eastAsia="Times New Roman" w:hAnsi="Times New Roman" w:cs="Times New Roman"/>
          <w:sz w:val="24"/>
          <w:szCs w:val="24"/>
        </w:rPr>
      </w:pPr>
      <w:r w:rsidRPr="007756D9">
        <w:rPr>
          <w:rFonts w:ascii="Times New Roman" w:eastAsia="Times New Roman" w:hAnsi="Times New Roman" w:cs="Times New Roman"/>
          <w:sz w:val="24"/>
          <w:szCs w:val="24"/>
        </w:rPr>
        <w:t>daudzbērnu ģimenes – 83 827</w:t>
      </w:r>
      <w:r w:rsidR="0001457A" w:rsidRPr="007756D9">
        <w:rPr>
          <w:rFonts w:ascii="Times New Roman" w:eastAsia="Times New Roman" w:hAnsi="Times New Roman" w:cs="Times New Roman"/>
          <w:sz w:val="24"/>
          <w:szCs w:val="24"/>
        </w:rPr>
        <w:t>.</w:t>
      </w:r>
    </w:p>
    <w:p w14:paraId="04F0FB75" w14:textId="04ACD883" w:rsidR="0026304F" w:rsidRPr="007756D9" w:rsidRDefault="00BF6D53" w:rsidP="00010C9B">
      <w:pPr>
        <w:pStyle w:val="Pamattekstapirmatkpe"/>
        <w:rPr>
          <w:sz w:val="24"/>
          <w:szCs w:val="24"/>
        </w:rPr>
      </w:pPr>
      <w:r w:rsidRPr="007756D9">
        <w:rPr>
          <w:sz w:val="24"/>
          <w:szCs w:val="24"/>
        </w:rPr>
        <w:t>Kopumā aizsargāto lietotāju skaits uz 2022.gada maiju ir 164</w:t>
      </w:r>
      <w:r w:rsidR="000E0FAE">
        <w:rPr>
          <w:sz w:val="24"/>
          <w:szCs w:val="24"/>
        </w:rPr>
        <w:t> </w:t>
      </w:r>
      <w:r w:rsidR="006540FD" w:rsidRPr="007756D9">
        <w:rPr>
          <w:sz w:val="24"/>
          <w:szCs w:val="24"/>
        </w:rPr>
        <w:t>099</w:t>
      </w:r>
      <w:r w:rsidR="000E0FAE">
        <w:rPr>
          <w:sz w:val="24"/>
          <w:szCs w:val="24"/>
        </w:rPr>
        <w:t xml:space="preserve">. </w:t>
      </w:r>
      <w:r w:rsidRPr="007756D9">
        <w:rPr>
          <w:sz w:val="24"/>
          <w:szCs w:val="24"/>
        </w:rPr>
        <w:t xml:space="preserve"> Ģ</w:t>
      </w:r>
      <w:r w:rsidR="00E25797" w:rsidRPr="007756D9">
        <w:rPr>
          <w:sz w:val="24"/>
          <w:szCs w:val="24"/>
        </w:rPr>
        <w:t>imenēm, kuras aprūpē bērnu ar invaliditāti, personām ar I</w:t>
      </w:r>
      <w:r w:rsidR="00891322" w:rsidRPr="007756D9">
        <w:rPr>
          <w:sz w:val="24"/>
          <w:szCs w:val="24"/>
        </w:rPr>
        <w:t>.</w:t>
      </w:r>
      <w:r w:rsidR="00E25797" w:rsidRPr="007756D9">
        <w:rPr>
          <w:sz w:val="24"/>
          <w:szCs w:val="24"/>
        </w:rPr>
        <w:t xml:space="preserve"> invaliditātes grupu, trūcīgām un maznodrošinātām mājsaimniecībām/personām </w:t>
      </w:r>
      <w:r w:rsidR="0001457A" w:rsidRPr="007756D9">
        <w:rPr>
          <w:sz w:val="24"/>
          <w:szCs w:val="24"/>
        </w:rPr>
        <w:t>paredzēt</w:t>
      </w:r>
      <w:r w:rsidR="0A5E6CE7" w:rsidRPr="007756D9">
        <w:rPr>
          <w:sz w:val="24"/>
          <w:szCs w:val="24"/>
        </w:rPr>
        <w:t>s</w:t>
      </w:r>
      <w:r w:rsidR="0001457A" w:rsidRPr="007756D9">
        <w:rPr>
          <w:sz w:val="24"/>
          <w:szCs w:val="24"/>
        </w:rPr>
        <w:t xml:space="preserve"> 5 </w:t>
      </w:r>
      <w:r w:rsidR="0001457A" w:rsidRPr="007756D9">
        <w:rPr>
          <w:i/>
          <w:iCs/>
          <w:sz w:val="24"/>
          <w:szCs w:val="24"/>
        </w:rPr>
        <w:t>euro</w:t>
      </w:r>
      <w:r w:rsidRPr="007756D9">
        <w:rPr>
          <w:sz w:val="24"/>
          <w:szCs w:val="24"/>
        </w:rPr>
        <w:t>/mēnesī</w:t>
      </w:r>
      <w:r w:rsidR="00355D9B" w:rsidRPr="007756D9">
        <w:rPr>
          <w:sz w:val="24"/>
          <w:szCs w:val="24"/>
        </w:rPr>
        <w:t xml:space="preserve"> </w:t>
      </w:r>
      <w:r w:rsidR="710B0ED5" w:rsidRPr="007756D9">
        <w:rPr>
          <w:sz w:val="24"/>
          <w:szCs w:val="24"/>
        </w:rPr>
        <w:t xml:space="preserve">maksājuma samazinājums </w:t>
      </w:r>
      <w:r w:rsidR="0001457A" w:rsidRPr="007756D9">
        <w:rPr>
          <w:sz w:val="24"/>
          <w:szCs w:val="24"/>
        </w:rPr>
        <w:t>rēķinam par elektroenerģiju, bet daudzbērnu ģimenēm</w:t>
      </w:r>
      <w:r w:rsidR="0001457A" w:rsidRPr="007756D9">
        <w:rPr>
          <w:sz w:val="24"/>
          <w:szCs w:val="24"/>
          <w:vertAlign w:val="superscript"/>
        </w:rPr>
        <w:footnoteReference w:id="4"/>
      </w:r>
      <w:r w:rsidR="0001457A" w:rsidRPr="007756D9">
        <w:rPr>
          <w:sz w:val="24"/>
          <w:szCs w:val="24"/>
        </w:rPr>
        <w:t xml:space="preserve"> 10 </w:t>
      </w:r>
      <w:r w:rsidR="0001457A" w:rsidRPr="007756D9">
        <w:rPr>
          <w:i/>
          <w:iCs/>
          <w:sz w:val="24"/>
          <w:szCs w:val="24"/>
        </w:rPr>
        <w:t>euro</w:t>
      </w:r>
      <w:r w:rsidRPr="007756D9">
        <w:rPr>
          <w:sz w:val="24"/>
          <w:szCs w:val="24"/>
        </w:rPr>
        <w:t>/</w:t>
      </w:r>
      <w:r w:rsidR="00E25797" w:rsidRPr="007756D9">
        <w:rPr>
          <w:sz w:val="24"/>
          <w:szCs w:val="24"/>
        </w:rPr>
        <w:t>mēnesī</w:t>
      </w:r>
      <w:r w:rsidR="17D33E44" w:rsidRPr="007756D9">
        <w:rPr>
          <w:i/>
          <w:iCs/>
          <w:sz w:val="24"/>
          <w:szCs w:val="24"/>
        </w:rPr>
        <w:t>.</w:t>
      </w:r>
      <w:r w:rsidR="0001457A" w:rsidRPr="007756D9">
        <w:rPr>
          <w:sz w:val="24"/>
          <w:szCs w:val="24"/>
        </w:rPr>
        <w:t xml:space="preserve">  </w:t>
      </w:r>
      <w:r w:rsidRPr="007756D9">
        <w:rPr>
          <w:sz w:val="24"/>
          <w:szCs w:val="24"/>
        </w:rPr>
        <w:t>Ar grozījumiem Noteikumos Nr. 345, kas pieņemti Ministru kabinetā 2021.gada 19.oktobrī, laika posmā no 2021</w:t>
      </w:r>
      <w:r w:rsidR="009A2E3C" w:rsidRPr="007756D9">
        <w:rPr>
          <w:sz w:val="24"/>
          <w:szCs w:val="24"/>
        </w:rPr>
        <w:t>.</w:t>
      </w:r>
      <w:r w:rsidRPr="007756D9">
        <w:rPr>
          <w:sz w:val="24"/>
          <w:szCs w:val="24"/>
        </w:rPr>
        <w:t>gada novembra līdz 2022.gada decembrim, katrā no aizsargāto lietotāju kategorijām</w:t>
      </w:r>
      <w:r w:rsidR="009A2E3C" w:rsidRPr="007756D9">
        <w:rPr>
          <w:sz w:val="24"/>
          <w:szCs w:val="24"/>
        </w:rPr>
        <w:t xml:space="preserve"> tika palielināts atbalsta apmērs par 10 </w:t>
      </w:r>
      <w:proofErr w:type="spellStart"/>
      <w:r w:rsidR="009A2E3C" w:rsidRPr="007756D9">
        <w:rPr>
          <w:sz w:val="24"/>
          <w:szCs w:val="24"/>
        </w:rPr>
        <w:t>eur</w:t>
      </w:r>
      <w:proofErr w:type="spellEnd"/>
      <w:r w:rsidR="009A2E3C" w:rsidRPr="007756D9">
        <w:rPr>
          <w:sz w:val="24"/>
          <w:szCs w:val="24"/>
        </w:rPr>
        <w:t xml:space="preserve">, ņemot vērā 2021.gada otrā pusē vērojamo elektroenerģijas (un citu energopakalpojumu) diezgan straujo cenu kāpumu. Tādējādi daudzbērnu ģimenes ik mēnesī saņēma 20 </w:t>
      </w:r>
      <w:r w:rsidR="009A2E3C" w:rsidRPr="007756D9">
        <w:rPr>
          <w:i/>
          <w:iCs/>
          <w:sz w:val="24"/>
          <w:szCs w:val="24"/>
        </w:rPr>
        <w:t>euro</w:t>
      </w:r>
      <w:r w:rsidR="009A2E3C" w:rsidRPr="007756D9">
        <w:rPr>
          <w:sz w:val="24"/>
          <w:szCs w:val="24"/>
        </w:rPr>
        <w:t xml:space="preserve"> lielu maksājuma samazinājumu elektroenerģijas rēķinā, bet pārējās kategorijas - 15 </w:t>
      </w:r>
      <w:r w:rsidR="009A2E3C" w:rsidRPr="007756D9">
        <w:rPr>
          <w:i/>
          <w:iCs/>
          <w:sz w:val="24"/>
          <w:szCs w:val="24"/>
        </w:rPr>
        <w:t>euro</w:t>
      </w:r>
    </w:p>
    <w:p w14:paraId="2BEB5986" w14:textId="77777777" w:rsidR="0026304F" w:rsidRPr="007756D9" w:rsidRDefault="00E25797" w:rsidP="0026304F">
      <w:pPr>
        <w:pStyle w:val="Pamattekstapirmatkpe"/>
        <w:rPr>
          <w:sz w:val="24"/>
          <w:szCs w:val="24"/>
        </w:rPr>
      </w:pPr>
      <w:r w:rsidRPr="007756D9">
        <w:rPr>
          <w:sz w:val="24"/>
          <w:szCs w:val="24"/>
        </w:rPr>
        <w:t xml:space="preserve">Papildus, saskaņā ar Elektroenerģijas tirgus likuma 9. panta </w:t>
      </w:r>
      <w:r w:rsidR="006971FA" w:rsidRPr="007756D9">
        <w:rPr>
          <w:sz w:val="24"/>
          <w:szCs w:val="24"/>
        </w:rPr>
        <w:t>2.</w:t>
      </w:r>
      <w:r w:rsidR="006971FA" w:rsidRPr="007756D9">
        <w:rPr>
          <w:sz w:val="24"/>
          <w:szCs w:val="24"/>
          <w:vertAlign w:val="superscript"/>
        </w:rPr>
        <w:t>3</w:t>
      </w:r>
      <w:r w:rsidRPr="007756D9">
        <w:rPr>
          <w:sz w:val="24"/>
          <w:szCs w:val="24"/>
        </w:rPr>
        <w:t xml:space="preserve"> daļā noteikto deleģējumu, Ministru kabinetam jānosaka kārtība, kādā finansē pieslēguma ierīkošanu aizsargātajam lietotājam, faktiski atjaunojot spēku zaudējušos Ministru kabineta 2017. gada 16. augusta noteikumus Nr. 483 </w:t>
      </w:r>
      <w:r w:rsidR="0026304F" w:rsidRPr="007756D9">
        <w:rPr>
          <w:sz w:val="24"/>
          <w:szCs w:val="24"/>
        </w:rPr>
        <w:t>“</w:t>
      </w:r>
      <w:r w:rsidRPr="007756D9">
        <w:rPr>
          <w:sz w:val="24"/>
          <w:szCs w:val="24"/>
        </w:rPr>
        <w:t>Kārtība, kādā finansē pieslēguma ierīkošanu aizsargātajam lietotājam</w:t>
      </w:r>
      <w:r w:rsidR="0026304F" w:rsidRPr="007756D9">
        <w:rPr>
          <w:sz w:val="24"/>
          <w:szCs w:val="24"/>
        </w:rPr>
        <w:t>”</w:t>
      </w:r>
      <w:r w:rsidRPr="007756D9">
        <w:rPr>
          <w:sz w:val="24"/>
          <w:szCs w:val="24"/>
        </w:rPr>
        <w:t xml:space="preserve">, kas paredz valsts līdzfinansējumu. </w:t>
      </w:r>
      <w:r w:rsidR="0001457A" w:rsidRPr="007756D9">
        <w:rPr>
          <w:sz w:val="24"/>
          <w:szCs w:val="24"/>
        </w:rPr>
        <w:t xml:space="preserve">Pēc AS </w:t>
      </w:r>
      <w:r w:rsidR="0026304F" w:rsidRPr="007756D9">
        <w:rPr>
          <w:sz w:val="24"/>
          <w:szCs w:val="24"/>
        </w:rPr>
        <w:t>“</w:t>
      </w:r>
      <w:r w:rsidR="0001457A" w:rsidRPr="007756D9">
        <w:rPr>
          <w:sz w:val="24"/>
          <w:szCs w:val="24"/>
        </w:rPr>
        <w:t>Sadales tīkls</w:t>
      </w:r>
      <w:r w:rsidR="0026304F" w:rsidRPr="007756D9">
        <w:rPr>
          <w:sz w:val="24"/>
          <w:szCs w:val="24"/>
        </w:rPr>
        <w:t>”</w:t>
      </w:r>
      <w:r w:rsidR="0001457A" w:rsidRPr="007756D9">
        <w:rPr>
          <w:sz w:val="24"/>
          <w:szCs w:val="24"/>
        </w:rPr>
        <w:t xml:space="preserve"> lūguma no pašvaldībām saņemti dati par Latvijas teritorijā aptuveni 42 vēsturiski neelektrificētiem aizsargāto lietotāju mājokļiem, kuru pieslēgumu izbūvei plānots līdzfinansēt maksimums 7</w:t>
      </w:r>
      <w:r w:rsidR="00675F1C" w:rsidRPr="007756D9">
        <w:rPr>
          <w:sz w:val="24"/>
          <w:szCs w:val="24"/>
        </w:rPr>
        <w:t> </w:t>
      </w:r>
      <w:r w:rsidR="0001457A" w:rsidRPr="007756D9">
        <w:rPr>
          <w:sz w:val="24"/>
          <w:szCs w:val="24"/>
        </w:rPr>
        <w:t xml:space="preserve">500 </w:t>
      </w:r>
      <w:r w:rsidR="0001457A" w:rsidRPr="007756D9">
        <w:rPr>
          <w:i/>
          <w:iCs/>
          <w:sz w:val="24"/>
          <w:szCs w:val="24"/>
        </w:rPr>
        <w:t>euro</w:t>
      </w:r>
      <w:r w:rsidR="0001457A" w:rsidRPr="007756D9">
        <w:rPr>
          <w:sz w:val="24"/>
          <w:szCs w:val="24"/>
        </w:rPr>
        <w:t xml:space="preserve"> uz pieslēgumu, kas kopumā sastāda 42*7</w:t>
      </w:r>
      <w:r w:rsidR="00675F1C" w:rsidRPr="007756D9">
        <w:rPr>
          <w:sz w:val="24"/>
          <w:szCs w:val="24"/>
        </w:rPr>
        <w:t> </w:t>
      </w:r>
      <w:r w:rsidR="0001457A" w:rsidRPr="007756D9">
        <w:rPr>
          <w:sz w:val="24"/>
          <w:szCs w:val="24"/>
        </w:rPr>
        <w:t>500 = 315</w:t>
      </w:r>
      <w:r w:rsidR="00B61883" w:rsidRPr="007756D9">
        <w:rPr>
          <w:sz w:val="24"/>
          <w:szCs w:val="24"/>
        </w:rPr>
        <w:t> </w:t>
      </w:r>
      <w:r w:rsidR="0001457A" w:rsidRPr="007756D9">
        <w:rPr>
          <w:sz w:val="24"/>
          <w:szCs w:val="24"/>
        </w:rPr>
        <w:t xml:space="preserve">000 </w:t>
      </w:r>
      <w:r w:rsidR="0001457A" w:rsidRPr="007756D9">
        <w:rPr>
          <w:i/>
          <w:iCs/>
          <w:sz w:val="24"/>
          <w:szCs w:val="24"/>
        </w:rPr>
        <w:t>euro</w:t>
      </w:r>
      <w:r w:rsidR="0001457A" w:rsidRPr="007756D9">
        <w:rPr>
          <w:sz w:val="24"/>
          <w:szCs w:val="24"/>
        </w:rPr>
        <w:t>, jeb 105</w:t>
      </w:r>
      <w:r w:rsidR="00B61883" w:rsidRPr="007756D9">
        <w:rPr>
          <w:sz w:val="24"/>
          <w:szCs w:val="24"/>
        </w:rPr>
        <w:t> </w:t>
      </w:r>
      <w:r w:rsidR="0001457A" w:rsidRPr="007756D9">
        <w:rPr>
          <w:sz w:val="24"/>
          <w:szCs w:val="24"/>
        </w:rPr>
        <w:t xml:space="preserve">000 </w:t>
      </w:r>
      <w:r w:rsidR="0001457A" w:rsidRPr="007756D9">
        <w:rPr>
          <w:i/>
          <w:iCs/>
          <w:sz w:val="24"/>
          <w:szCs w:val="24"/>
        </w:rPr>
        <w:t>euro</w:t>
      </w:r>
      <w:r w:rsidR="0001457A" w:rsidRPr="007756D9">
        <w:rPr>
          <w:sz w:val="24"/>
          <w:szCs w:val="24"/>
        </w:rPr>
        <w:t xml:space="preserve">/gadā, izdalot proporcionāli 3 gadu griezumā. </w:t>
      </w:r>
    </w:p>
    <w:p w14:paraId="7ED62EFC" w14:textId="48069A9D" w:rsidR="008C089F" w:rsidRPr="007756D9" w:rsidRDefault="00355D9B" w:rsidP="002C2A4E">
      <w:pPr>
        <w:pStyle w:val="Pamattekstapirmatkpe"/>
        <w:rPr>
          <w:sz w:val="24"/>
          <w:szCs w:val="24"/>
        </w:rPr>
      </w:pPr>
      <w:r w:rsidRPr="007756D9">
        <w:rPr>
          <w:sz w:val="24"/>
          <w:szCs w:val="24"/>
        </w:rPr>
        <w:t xml:space="preserve">Ņemot vērā būtiskā elektroenerģijas cenu pieauguma elektroenerģijas biržā saglabāšanos </w:t>
      </w:r>
      <w:r w:rsidR="008F2B5F" w:rsidRPr="007756D9">
        <w:rPr>
          <w:sz w:val="24"/>
          <w:szCs w:val="24"/>
        </w:rPr>
        <w:t xml:space="preserve">arī </w:t>
      </w:r>
      <w:r w:rsidRPr="007756D9">
        <w:rPr>
          <w:sz w:val="24"/>
          <w:szCs w:val="24"/>
        </w:rPr>
        <w:t>202</w:t>
      </w:r>
      <w:r w:rsidR="008F2B5F" w:rsidRPr="007756D9">
        <w:rPr>
          <w:sz w:val="24"/>
          <w:szCs w:val="24"/>
        </w:rPr>
        <w:t>2</w:t>
      </w:r>
      <w:r w:rsidRPr="007756D9">
        <w:rPr>
          <w:sz w:val="24"/>
          <w:szCs w:val="24"/>
        </w:rPr>
        <w:t xml:space="preserve">.gadā un kopējo epidemioloģiskās situācijas izraisīto ietekmi uz tautsaimniecību, kā arī iedzīvotāju elektroenerģijas patēriņa raksturu, lai sasniegtu pakalpojuma būtību, vienlaikus mazinot ietekmi uz enerģētisko nabadzību, </w:t>
      </w:r>
      <w:r w:rsidR="008F2B5F" w:rsidRPr="007756D9">
        <w:rPr>
          <w:sz w:val="24"/>
          <w:szCs w:val="24"/>
        </w:rPr>
        <w:t xml:space="preserve">nepieciešams </w:t>
      </w:r>
      <w:r w:rsidR="00A467C8" w:rsidRPr="007756D9">
        <w:rPr>
          <w:sz w:val="24"/>
          <w:szCs w:val="24"/>
        </w:rPr>
        <w:t>turpināt terminēto atbalsta palielinājum</w:t>
      </w:r>
      <w:r w:rsidR="000C69C8" w:rsidRPr="007756D9">
        <w:rPr>
          <w:sz w:val="24"/>
          <w:szCs w:val="24"/>
        </w:rPr>
        <w:t>u visām aizsargāto lietotāju kategorijām</w:t>
      </w:r>
      <w:r w:rsidR="0042712A">
        <w:rPr>
          <w:sz w:val="24"/>
          <w:szCs w:val="24"/>
        </w:rPr>
        <w:t xml:space="preserve"> nākamā gada pirmajos četros mēnešos, t.i. līdz 2022./2023. gada apkures sezonas beigām</w:t>
      </w:r>
      <w:r w:rsidR="000C69C8" w:rsidRPr="007756D9">
        <w:rPr>
          <w:sz w:val="24"/>
          <w:szCs w:val="24"/>
        </w:rPr>
        <w:t xml:space="preserve">. Palielinātais atbalsts uz šo brīdi 164 000 aizsargātajiem lietotājiem no valsts budžeta 2023.gadā prasītu </w:t>
      </w:r>
      <w:r w:rsidR="0042712A">
        <w:rPr>
          <w:sz w:val="24"/>
          <w:szCs w:val="24"/>
        </w:rPr>
        <w:t>6 560 000</w:t>
      </w:r>
      <w:r w:rsidR="000C69C8" w:rsidRPr="007756D9">
        <w:rPr>
          <w:sz w:val="24"/>
          <w:szCs w:val="24"/>
        </w:rPr>
        <w:t xml:space="preserve"> </w:t>
      </w:r>
      <w:r w:rsidR="000C69C8" w:rsidRPr="007756D9">
        <w:rPr>
          <w:i/>
          <w:iCs/>
          <w:sz w:val="24"/>
          <w:szCs w:val="24"/>
        </w:rPr>
        <w:t xml:space="preserve">euro </w:t>
      </w:r>
      <w:r w:rsidR="000C69C8" w:rsidRPr="007756D9">
        <w:rPr>
          <w:sz w:val="24"/>
          <w:szCs w:val="24"/>
        </w:rPr>
        <w:t xml:space="preserve">(164 000*10 </w:t>
      </w:r>
      <w:proofErr w:type="spellStart"/>
      <w:r w:rsidR="000C69C8" w:rsidRPr="007756D9">
        <w:rPr>
          <w:sz w:val="24"/>
          <w:szCs w:val="24"/>
        </w:rPr>
        <w:t>euro</w:t>
      </w:r>
      <w:proofErr w:type="spellEnd"/>
      <w:r w:rsidR="000C69C8" w:rsidRPr="007756D9">
        <w:rPr>
          <w:sz w:val="24"/>
          <w:szCs w:val="24"/>
        </w:rPr>
        <w:t>*</w:t>
      </w:r>
      <w:r w:rsidR="0042712A">
        <w:rPr>
          <w:sz w:val="24"/>
          <w:szCs w:val="24"/>
        </w:rPr>
        <w:t>4</w:t>
      </w:r>
      <w:r w:rsidR="000C69C8" w:rsidRPr="007756D9">
        <w:rPr>
          <w:sz w:val="24"/>
          <w:szCs w:val="24"/>
        </w:rPr>
        <w:t xml:space="preserve"> </w:t>
      </w:r>
      <w:proofErr w:type="spellStart"/>
      <w:r w:rsidR="000C69C8" w:rsidRPr="007756D9">
        <w:rPr>
          <w:sz w:val="24"/>
          <w:szCs w:val="24"/>
        </w:rPr>
        <w:t>mēn</w:t>
      </w:r>
      <w:proofErr w:type="spellEnd"/>
      <w:r w:rsidR="000C69C8" w:rsidRPr="007756D9">
        <w:rPr>
          <w:sz w:val="24"/>
          <w:szCs w:val="24"/>
        </w:rPr>
        <w:t>.).</w:t>
      </w:r>
      <w:r w:rsidR="002841EC">
        <w:rPr>
          <w:sz w:val="24"/>
          <w:szCs w:val="24"/>
        </w:rPr>
        <w:t xml:space="preserve"> </w:t>
      </w:r>
      <w:r w:rsidR="008C089F" w:rsidRPr="007756D9">
        <w:rPr>
          <w:sz w:val="24"/>
          <w:szCs w:val="24"/>
        </w:rPr>
        <w:t>Vienlaikus, ALDIS</w:t>
      </w:r>
      <w:r w:rsidR="006540FD" w:rsidRPr="007756D9">
        <w:rPr>
          <w:sz w:val="24"/>
          <w:szCs w:val="24"/>
        </w:rPr>
        <w:t xml:space="preserve"> un</w:t>
      </w:r>
      <w:r w:rsidR="002C2A4E" w:rsidRPr="007756D9">
        <w:t xml:space="preserve"> </w:t>
      </w:r>
      <w:r w:rsidR="002C2A4E" w:rsidRPr="007756D9">
        <w:rPr>
          <w:sz w:val="24"/>
          <w:szCs w:val="24"/>
        </w:rPr>
        <w:t>Energoefektivitātes monitoringa un nodevas administrēšanas informācijas</w:t>
      </w:r>
      <w:r w:rsidR="006540FD" w:rsidRPr="007756D9">
        <w:rPr>
          <w:sz w:val="24"/>
          <w:szCs w:val="24"/>
        </w:rPr>
        <w:t xml:space="preserve"> sistēmu</w:t>
      </w:r>
      <w:r w:rsidR="008C089F" w:rsidRPr="007756D9">
        <w:rPr>
          <w:sz w:val="24"/>
          <w:szCs w:val="24"/>
        </w:rPr>
        <w:t xml:space="preserve"> </w:t>
      </w:r>
      <w:r w:rsidR="002C2A4E" w:rsidRPr="007756D9">
        <w:rPr>
          <w:sz w:val="24"/>
          <w:szCs w:val="24"/>
        </w:rPr>
        <w:t xml:space="preserve">(turpmāk – ENER) </w:t>
      </w:r>
      <w:r w:rsidR="006540FD" w:rsidRPr="007756D9">
        <w:rPr>
          <w:sz w:val="24"/>
          <w:szCs w:val="24"/>
        </w:rPr>
        <w:t>uzturēšanai un pilnveidei</w:t>
      </w:r>
      <w:r w:rsidR="00562B9F" w:rsidRPr="007756D9">
        <w:rPr>
          <w:sz w:val="24"/>
          <w:szCs w:val="24"/>
        </w:rPr>
        <w:t xml:space="preserve"> </w:t>
      </w:r>
      <w:r w:rsidR="008C089F" w:rsidRPr="007756D9">
        <w:rPr>
          <w:sz w:val="24"/>
          <w:szCs w:val="24"/>
        </w:rPr>
        <w:t xml:space="preserve">gadā </w:t>
      </w:r>
      <w:r w:rsidR="006540FD" w:rsidRPr="007756D9">
        <w:rPr>
          <w:sz w:val="24"/>
          <w:szCs w:val="24"/>
        </w:rPr>
        <w:t>nepieciešams 202 530</w:t>
      </w:r>
      <w:r w:rsidR="008C089F" w:rsidRPr="007756D9">
        <w:rPr>
          <w:sz w:val="24"/>
          <w:szCs w:val="24"/>
        </w:rPr>
        <w:t xml:space="preserve"> </w:t>
      </w:r>
      <w:r w:rsidR="008C089F" w:rsidRPr="007756D9">
        <w:rPr>
          <w:i/>
          <w:iCs/>
          <w:sz w:val="24"/>
          <w:szCs w:val="24"/>
        </w:rPr>
        <w:t>euro</w:t>
      </w:r>
      <w:r w:rsidR="008C089F" w:rsidRPr="007756D9">
        <w:rPr>
          <w:sz w:val="24"/>
          <w:szCs w:val="24"/>
        </w:rPr>
        <w:t xml:space="preserve"> ar PVN.</w:t>
      </w:r>
    </w:p>
    <w:p w14:paraId="79D57A6C" w14:textId="4B427D67" w:rsidR="00372E55" w:rsidRPr="007756D9" w:rsidRDefault="00372E55" w:rsidP="00355D9B">
      <w:pPr>
        <w:pStyle w:val="Pamattekstapirmatkpe"/>
        <w:rPr>
          <w:sz w:val="24"/>
          <w:szCs w:val="24"/>
        </w:rPr>
      </w:pPr>
      <w:r w:rsidRPr="007756D9">
        <w:rPr>
          <w:sz w:val="24"/>
          <w:szCs w:val="24"/>
        </w:rPr>
        <w:t xml:space="preserve">Papildus, </w:t>
      </w:r>
      <w:r w:rsidR="00D50EA8" w:rsidRPr="007756D9">
        <w:rPr>
          <w:sz w:val="24"/>
          <w:szCs w:val="24"/>
        </w:rPr>
        <w:t xml:space="preserve">ar Noteikumu Nr.345 pieņemšanu paredzēts, ka Ekonomikas ministrija apmaksā Rīgas domei </w:t>
      </w:r>
      <w:r w:rsidR="00E11A43" w:rsidRPr="007756D9">
        <w:rPr>
          <w:sz w:val="24"/>
          <w:szCs w:val="24"/>
        </w:rPr>
        <w:t xml:space="preserve">izdevumus, kas saistīti ar lietojumprogrammas SOPA risinājumu trūcīgo un maznodrošināto mājsaimniecību statusu datu nodošanai ALDIS (par visām pašvaldībām), tai skaitā veikt datu apkopošanu un nodrošināt nodošanas moduļa funkcionalitāti, datu drošību, nepieciešamos sakaru kanālus, serverus un to programmatūru, līdz 20 000 </w:t>
      </w:r>
      <w:r w:rsidR="00E11A43" w:rsidRPr="00B22BF7">
        <w:rPr>
          <w:i/>
          <w:iCs/>
          <w:sz w:val="24"/>
          <w:szCs w:val="24"/>
        </w:rPr>
        <w:t>euro</w:t>
      </w:r>
      <w:r w:rsidR="00E11A43" w:rsidRPr="007756D9">
        <w:rPr>
          <w:sz w:val="24"/>
          <w:szCs w:val="24"/>
        </w:rPr>
        <w:t xml:space="preserve"> ik gadu.</w:t>
      </w:r>
    </w:p>
    <w:p w14:paraId="100D9DB8" w14:textId="3271B6EF" w:rsidR="000C69C8" w:rsidRPr="007756D9" w:rsidRDefault="000C69C8" w:rsidP="00355D9B">
      <w:pPr>
        <w:pStyle w:val="Pamattekstapirmatkpe"/>
        <w:rPr>
          <w:sz w:val="24"/>
          <w:szCs w:val="24"/>
        </w:rPr>
      </w:pPr>
      <w:r w:rsidRPr="007756D9">
        <w:rPr>
          <w:sz w:val="24"/>
          <w:szCs w:val="24"/>
        </w:rPr>
        <w:t>Ņemot vērā pamata atbalst</w:t>
      </w:r>
      <w:r w:rsidR="00372E55" w:rsidRPr="007756D9">
        <w:rPr>
          <w:sz w:val="24"/>
          <w:szCs w:val="24"/>
        </w:rPr>
        <w:t>u</w:t>
      </w:r>
      <w:r w:rsidRPr="007756D9">
        <w:rPr>
          <w:sz w:val="24"/>
          <w:szCs w:val="24"/>
        </w:rPr>
        <w:t xml:space="preserve">, kas nostiprināts Noteikumos Nr. 345 un kas sastāda </w:t>
      </w:r>
      <w:r w:rsidRPr="007756D9">
        <w:rPr>
          <w:rFonts w:eastAsia="Times New Roman" w:cs="Times New Roman"/>
          <w:sz w:val="24"/>
          <w:szCs w:val="24"/>
        </w:rPr>
        <w:t>14</w:t>
      </w:r>
      <w:r w:rsidR="008C089F" w:rsidRPr="007756D9">
        <w:rPr>
          <w:rFonts w:eastAsia="Times New Roman" w:cs="Times New Roman"/>
          <w:sz w:val="24"/>
          <w:szCs w:val="24"/>
        </w:rPr>
        <w:t xml:space="preserve"> </w:t>
      </w:r>
      <w:r w:rsidRPr="007756D9">
        <w:rPr>
          <w:rFonts w:eastAsia="Times New Roman" w:cs="Times New Roman"/>
          <w:sz w:val="24"/>
          <w:szCs w:val="24"/>
        </w:rPr>
        <w:t>875</w:t>
      </w:r>
      <w:r w:rsidR="008C089F" w:rsidRPr="007756D9">
        <w:rPr>
          <w:rFonts w:eastAsia="Times New Roman" w:cs="Times New Roman"/>
          <w:b/>
          <w:bCs/>
          <w:sz w:val="24"/>
          <w:szCs w:val="24"/>
        </w:rPr>
        <w:t xml:space="preserve"> </w:t>
      </w:r>
      <w:r w:rsidRPr="007756D9">
        <w:rPr>
          <w:rFonts w:eastAsia="Times New Roman" w:cs="Times New Roman"/>
          <w:sz w:val="24"/>
          <w:szCs w:val="24"/>
        </w:rPr>
        <w:t xml:space="preserve">560 </w:t>
      </w:r>
      <w:r w:rsidRPr="007756D9">
        <w:rPr>
          <w:rFonts w:eastAsia="Times New Roman" w:cs="Times New Roman"/>
          <w:i/>
          <w:iCs/>
          <w:sz w:val="24"/>
          <w:szCs w:val="24"/>
        </w:rPr>
        <w:t>euro</w:t>
      </w:r>
      <w:r w:rsidRPr="007756D9">
        <w:rPr>
          <w:sz w:val="24"/>
          <w:szCs w:val="24"/>
        </w:rPr>
        <w:t xml:space="preserve"> (</w:t>
      </w:r>
      <w:r w:rsidRPr="007756D9">
        <w:rPr>
          <w:rFonts w:eastAsia="Times New Roman" w:cs="Times New Roman"/>
          <w:sz w:val="24"/>
          <w:szCs w:val="24"/>
        </w:rPr>
        <w:t>34 954+45 318)*5*12+83 827*10*12), aizsargāto lietotāju pieslēgumu līdzfinansēšana</w:t>
      </w:r>
      <w:r w:rsidR="008C089F" w:rsidRPr="007756D9">
        <w:rPr>
          <w:rFonts w:eastAsia="Times New Roman" w:cs="Times New Roman"/>
          <w:sz w:val="24"/>
          <w:szCs w:val="24"/>
        </w:rPr>
        <w:t xml:space="preserve">i nepieciešamos līdzekļus 105 000 </w:t>
      </w:r>
      <w:r w:rsidR="008C089F" w:rsidRPr="007756D9">
        <w:rPr>
          <w:rFonts w:eastAsia="Times New Roman" w:cs="Times New Roman"/>
          <w:i/>
          <w:iCs/>
          <w:sz w:val="24"/>
          <w:szCs w:val="24"/>
        </w:rPr>
        <w:t>euro</w:t>
      </w:r>
      <w:r w:rsidR="008C089F" w:rsidRPr="007756D9">
        <w:rPr>
          <w:rFonts w:eastAsia="Times New Roman" w:cs="Times New Roman"/>
          <w:sz w:val="24"/>
          <w:szCs w:val="24"/>
        </w:rPr>
        <w:t xml:space="preserve"> un elektroenerģijas palielinājuma </w:t>
      </w:r>
      <w:r w:rsidR="008C089F" w:rsidRPr="007756D9">
        <w:rPr>
          <w:rFonts w:eastAsia="Times New Roman" w:cs="Times New Roman"/>
          <w:sz w:val="24"/>
          <w:szCs w:val="24"/>
        </w:rPr>
        <w:lastRenderedPageBreak/>
        <w:t xml:space="preserve">kompensēšanai nepieciešamos papildu </w:t>
      </w:r>
      <w:r w:rsidR="008C089F" w:rsidRPr="00B72317">
        <w:rPr>
          <w:rFonts w:eastAsia="Times New Roman" w:cs="Times New Roman"/>
          <w:sz w:val="24"/>
          <w:szCs w:val="24"/>
        </w:rPr>
        <w:t xml:space="preserve">atbalsta </w:t>
      </w:r>
      <w:r w:rsidR="0042712A">
        <w:rPr>
          <w:sz w:val="24"/>
          <w:szCs w:val="24"/>
        </w:rPr>
        <w:t>6 560 000</w:t>
      </w:r>
      <w:r w:rsidR="008C089F" w:rsidRPr="00B72317">
        <w:rPr>
          <w:sz w:val="24"/>
          <w:szCs w:val="24"/>
        </w:rPr>
        <w:t xml:space="preserve"> </w:t>
      </w:r>
      <w:r w:rsidR="008C089F" w:rsidRPr="00B72317">
        <w:rPr>
          <w:i/>
          <w:iCs/>
          <w:sz w:val="24"/>
          <w:szCs w:val="24"/>
        </w:rPr>
        <w:t>euro</w:t>
      </w:r>
      <w:r w:rsidR="008C089F" w:rsidRPr="00B72317">
        <w:rPr>
          <w:sz w:val="24"/>
          <w:szCs w:val="24"/>
        </w:rPr>
        <w:t>, kā arī ALDIS</w:t>
      </w:r>
      <w:r w:rsidR="006540FD" w:rsidRPr="00B72317">
        <w:rPr>
          <w:sz w:val="24"/>
          <w:szCs w:val="24"/>
        </w:rPr>
        <w:t xml:space="preserve"> un ENER</w:t>
      </w:r>
      <w:r w:rsidR="008C089F" w:rsidRPr="00B72317">
        <w:rPr>
          <w:sz w:val="24"/>
          <w:szCs w:val="24"/>
        </w:rPr>
        <w:t xml:space="preserve"> uzturēšan</w:t>
      </w:r>
      <w:r w:rsidR="00E11A43" w:rsidRPr="00B72317">
        <w:rPr>
          <w:sz w:val="24"/>
          <w:szCs w:val="24"/>
        </w:rPr>
        <w:t>a</w:t>
      </w:r>
      <w:r w:rsidR="008C089F" w:rsidRPr="00B72317">
        <w:rPr>
          <w:sz w:val="24"/>
          <w:szCs w:val="24"/>
        </w:rPr>
        <w:t xml:space="preserve">s </w:t>
      </w:r>
      <w:r w:rsidR="006540FD" w:rsidRPr="00B72317">
        <w:rPr>
          <w:sz w:val="24"/>
          <w:szCs w:val="24"/>
        </w:rPr>
        <w:t xml:space="preserve">un pilnveides </w:t>
      </w:r>
      <w:r w:rsidR="008C089F" w:rsidRPr="00B72317">
        <w:rPr>
          <w:sz w:val="24"/>
          <w:szCs w:val="24"/>
        </w:rPr>
        <w:t xml:space="preserve">izmaksas </w:t>
      </w:r>
      <w:r w:rsidR="006540FD" w:rsidRPr="00B72317">
        <w:rPr>
          <w:sz w:val="24"/>
          <w:szCs w:val="24"/>
        </w:rPr>
        <w:t>202 530</w:t>
      </w:r>
      <w:r w:rsidR="008C089F" w:rsidRPr="00B72317">
        <w:rPr>
          <w:sz w:val="24"/>
          <w:szCs w:val="24"/>
        </w:rPr>
        <w:t xml:space="preserve"> </w:t>
      </w:r>
      <w:r w:rsidR="008C089F" w:rsidRPr="00B72317">
        <w:rPr>
          <w:i/>
          <w:iCs/>
          <w:sz w:val="24"/>
          <w:szCs w:val="24"/>
        </w:rPr>
        <w:t>euro</w:t>
      </w:r>
      <w:r w:rsidR="00E11A43" w:rsidRPr="00B72317">
        <w:rPr>
          <w:sz w:val="24"/>
          <w:szCs w:val="24"/>
        </w:rPr>
        <w:t xml:space="preserve"> un trūcīgo, maznodrošināto datu padošanu, ko nodrošina Rīgas dome līdz 20 000 </w:t>
      </w:r>
      <w:r w:rsidR="00E11A43" w:rsidRPr="00B72317">
        <w:rPr>
          <w:i/>
          <w:iCs/>
          <w:sz w:val="24"/>
          <w:szCs w:val="24"/>
        </w:rPr>
        <w:t>euro</w:t>
      </w:r>
      <w:r w:rsidR="00E11A43" w:rsidRPr="00B72317">
        <w:rPr>
          <w:sz w:val="24"/>
          <w:szCs w:val="24"/>
        </w:rPr>
        <w:t xml:space="preserve"> gadā</w:t>
      </w:r>
      <w:r w:rsidR="00562B9F" w:rsidRPr="00B72317">
        <w:rPr>
          <w:sz w:val="24"/>
          <w:szCs w:val="24"/>
        </w:rPr>
        <w:t xml:space="preserve"> </w:t>
      </w:r>
      <w:r w:rsidR="00035E1C" w:rsidRPr="00B72317">
        <w:rPr>
          <w:sz w:val="24"/>
          <w:szCs w:val="24"/>
        </w:rPr>
        <w:t>Vidēja termiņa budžeta ietvarā</w:t>
      </w:r>
      <w:r w:rsidR="008C089F" w:rsidRPr="00B72317">
        <w:rPr>
          <w:sz w:val="24"/>
          <w:szCs w:val="24"/>
        </w:rPr>
        <w:t xml:space="preserve"> 2023.</w:t>
      </w:r>
      <w:r w:rsidR="00035E1C" w:rsidRPr="00B72317">
        <w:rPr>
          <w:sz w:val="24"/>
          <w:szCs w:val="24"/>
        </w:rPr>
        <w:t xml:space="preserve"> gadam </w:t>
      </w:r>
      <w:r w:rsidR="008C089F" w:rsidRPr="00B72317">
        <w:rPr>
          <w:sz w:val="24"/>
          <w:szCs w:val="24"/>
        </w:rPr>
        <w:t xml:space="preserve">izdevumi aizsargāto lietotāju atbalstam sasniegs līdz </w:t>
      </w:r>
      <w:r w:rsidR="0042712A">
        <w:rPr>
          <w:sz w:val="24"/>
          <w:szCs w:val="24"/>
        </w:rPr>
        <w:t>21 763 090</w:t>
      </w:r>
      <w:r w:rsidR="00035E1C" w:rsidRPr="00B72317">
        <w:rPr>
          <w:sz w:val="24"/>
          <w:szCs w:val="24"/>
        </w:rPr>
        <w:t xml:space="preserve"> </w:t>
      </w:r>
      <w:r w:rsidR="00035E1C" w:rsidRPr="00B72317">
        <w:rPr>
          <w:i/>
          <w:iCs/>
          <w:sz w:val="24"/>
          <w:szCs w:val="24"/>
        </w:rPr>
        <w:t>euro</w:t>
      </w:r>
      <w:r w:rsidR="00857E58" w:rsidRPr="00B72317">
        <w:rPr>
          <w:sz w:val="24"/>
          <w:szCs w:val="24"/>
        </w:rPr>
        <w:t>, savukārt</w:t>
      </w:r>
      <w:r w:rsidR="003B09E3" w:rsidRPr="00B72317">
        <w:rPr>
          <w:sz w:val="24"/>
          <w:szCs w:val="24"/>
        </w:rPr>
        <w:t xml:space="preserve"> </w:t>
      </w:r>
      <w:r w:rsidR="00857E58" w:rsidRPr="00B72317">
        <w:rPr>
          <w:sz w:val="24"/>
          <w:szCs w:val="24"/>
        </w:rPr>
        <w:t xml:space="preserve">Vidēja termiņa budžeta ietvarā </w:t>
      </w:r>
      <w:r w:rsidR="003B09E3" w:rsidRPr="00B72317">
        <w:rPr>
          <w:sz w:val="24"/>
          <w:szCs w:val="24"/>
        </w:rPr>
        <w:t xml:space="preserve">2024. </w:t>
      </w:r>
      <w:r w:rsidR="00A82FA8" w:rsidRPr="00B72317">
        <w:rPr>
          <w:sz w:val="24"/>
          <w:szCs w:val="24"/>
        </w:rPr>
        <w:t xml:space="preserve">– 2025. gadam 15 203 090 </w:t>
      </w:r>
      <w:r w:rsidR="00A82FA8" w:rsidRPr="00B72317">
        <w:rPr>
          <w:i/>
          <w:iCs/>
          <w:sz w:val="24"/>
          <w:szCs w:val="24"/>
        </w:rPr>
        <w:t>euro</w:t>
      </w:r>
      <w:r w:rsidR="00857E58" w:rsidRPr="00B72317">
        <w:rPr>
          <w:sz w:val="24"/>
          <w:szCs w:val="24"/>
        </w:rPr>
        <w:t xml:space="preserve"> katru gadu</w:t>
      </w:r>
      <w:r w:rsidR="00035E1C" w:rsidRPr="00B72317">
        <w:rPr>
          <w:sz w:val="24"/>
          <w:szCs w:val="24"/>
        </w:rPr>
        <w:t>.</w:t>
      </w:r>
    </w:p>
    <w:p w14:paraId="3D86F0A9" w14:textId="77777777" w:rsidR="000A6FC8" w:rsidRPr="007756D9" w:rsidRDefault="009E50C7" w:rsidP="00853EF7">
      <w:pPr>
        <w:pStyle w:val="Virsraksts1"/>
        <w:spacing w:after="240"/>
        <w:ind w:left="431" w:hanging="431"/>
        <w:jc w:val="center"/>
        <w:rPr>
          <w:rFonts w:ascii="Times New Roman" w:hAnsi="Times New Roman" w:cs="Times New Roman"/>
          <w:b/>
          <w:bCs/>
          <w:color w:val="auto"/>
          <w:sz w:val="24"/>
          <w:szCs w:val="24"/>
        </w:rPr>
      </w:pPr>
      <w:bookmarkStart w:id="10" w:name="_Toc111551346"/>
      <w:bookmarkStart w:id="11" w:name="_Hlk108440802"/>
      <w:proofErr w:type="spellStart"/>
      <w:r w:rsidRPr="007756D9">
        <w:rPr>
          <w:rFonts w:ascii="Times New Roman" w:hAnsi="Times New Roman" w:cs="Times New Roman"/>
          <w:b/>
          <w:bCs/>
          <w:color w:val="auto"/>
          <w:sz w:val="24"/>
          <w:szCs w:val="24"/>
        </w:rPr>
        <w:t>Klimatneitralitātes</w:t>
      </w:r>
      <w:proofErr w:type="spellEnd"/>
      <w:r w:rsidR="000A6FC8" w:rsidRPr="007756D9">
        <w:rPr>
          <w:rFonts w:ascii="Times New Roman" w:hAnsi="Times New Roman" w:cs="Times New Roman"/>
          <w:b/>
          <w:bCs/>
          <w:color w:val="auto"/>
          <w:sz w:val="24"/>
          <w:szCs w:val="24"/>
        </w:rPr>
        <w:t xml:space="preserve"> </w:t>
      </w:r>
      <w:r w:rsidRPr="007756D9">
        <w:rPr>
          <w:rFonts w:ascii="Times New Roman" w:hAnsi="Times New Roman" w:cs="Times New Roman"/>
          <w:b/>
          <w:bCs/>
          <w:color w:val="auto"/>
          <w:sz w:val="24"/>
          <w:szCs w:val="24"/>
        </w:rPr>
        <w:t xml:space="preserve">mērķu sasniegšanas </w:t>
      </w:r>
      <w:r w:rsidR="000A6FC8" w:rsidRPr="007756D9">
        <w:rPr>
          <w:rFonts w:ascii="Times New Roman" w:hAnsi="Times New Roman" w:cs="Times New Roman"/>
          <w:b/>
          <w:bCs/>
          <w:color w:val="auto"/>
          <w:sz w:val="24"/>
          <w:szCs w:val="24"/>
        </w:rPr>
        <w:t>aktivitāšu un pētniecības ietvara</w:t>
      </w:r>
      <w:r w:rsidR="0028424B" w:rsidRPr="007756D9">
        <w:rPr>
          <w:rFonts w:ascii="Times New Roman" w:hAnsi="Times New Roman" w:cs="Times New Roman"/>
          <w:b/>
          <w:bCs/>
          <w:color w:val="auto"/>
          <w:sz w:val="24"/>
          <w:szCs w:val="24"/>
        </w:rPr>
        <w:t>, kā arī citu pasākumu</w:t>
      </w:r>
      <w:r w:rsidR="000A6FC8" w:rsidRPr="007756D9">
        <w:rPr>
          <w:rFonts w:ascii="Times New Roman" w:hAnsi="Times New Roman" w:cs="Times New Roman"/>
          <w:b/>
          <w:bCs/>
          <w:color w:val="auto"/>
          <w:sz w:val="24"/>
          <w:szCs w:val="24"/>
        </w:rPr>
        <w:t xml:space="preserve"> īstenošana enerģētikas jomā</w:t>
      </w:r>
      <w:bookmarkEnd w:id="10"/>
    </w:p>
    <w:bookmarkEnd w:id="11"/>
    <w:p w14:paraId="7CCB5630" w14:textId="334F6267" w:rsidR="0026304F" w:rsidRPr="007756D9" w:rsidRDefault="000A6FC8" w:rsidP="0026304F">
      <w:pPr>
        <w:pStyle w:val="Pamattekstapirmatkpe"/>
        <w:rPr>
          <w:rFonts w:cs="Times New Roman"/>
          <w:sz w:val="24"/>
          <w:szCs w:val="24"/>
        </w:rPr>
      </w:pPr>
      <w:r w:rsidRPr="007756D9">
        <w:rPr>
          <w:sz w:val="24"/>
          <w:szCs w:val="24"/>
        </w:rPr>
        <w:t xml:space="preserve">Lai sasniegtu </w:t>
      </w:r>
      <w:r w:rsidRPr="007756D9">
        <w:rPr>
          <w:rFonts w:eastAsia="Times New Roman" w:cs="Times New Roman"/>
          <w:sz w:val="24"/>
          <w:szCs w:val="24"/>
        </w:rPr>
        <w:t xml:space="preserve">Latvijas Nacionālajā Enerģētikas un klimata plānā 2021.-2030. gadam (turpmāk – NEKP) </w:t>
      </w:r>
      <w:r w:rsidRPr="007756D9">
        <w:rPr>
          <w:sz w:val="24"/>
          <w:szCs w:val="24"/>
        </w:rPr>
        <w:t xml:space="preserve">noteiktos ambiciozos mērķus, kā arī ņemot vērā nozares prioritātes un plānošanas dokumentus, ir nepieciešams nodrošināt </w:t>
      </w:r>
      <w:r w:rsidRPr="007756D9">
        <w:rPr>
          <w:rFonts w:cs="Times New Roman"/>
          <w:sz w:val="24"/>
          <w:szCs w:val="24"/>
        </w:rPr>
        <w:t xml:space="preserve">efektīvu un ilgtspējīgu </w:t>
      </w:r>
      <w:r w:rsidRPr="007756D9">
        <w:rPr>
          <w:sz w:val="24"/>
          <w:szCs w:val="24"/>
        </w:rPr>
        <w:t xml:space="preserve">pētniecības </w:t>
      </w:r>
      <w:r w:rsidR="0026304F" w:rsidRPr="007756D9">
        <w:rPr>
          <w:sz w:val="24"/>
          <w:szCs w:val="24"/>
        </w:rPr>
        <w:t xml:space="preserve">un </w:t>
      </w:r>
      <w:proofErr w:type="spellStart"/>
      <w:r w:rsidR="00086FA2" w:rsidRPr="007756D9">
        <w:rPr>
          <w:sz w:val="24"/>
          <w:szCs w:val="24"/>
        </w:rPr>
        <w:t>klimatneitralitātes</w:t>
      </w:r>
      <w:proofErr w:type="spellEnd"/>
      <w:r w:rsidR="00086FA2" w:rsidRPr="007756D9">
        <w:rPr>
          <w:sz w:val="24"/>
          <w:szCs w:val="24"/>
        </w:rPr>
        <w:t xml:space="preserve"> mērķu sasniegšanas aktivitāšu īstenošanu </w:t>
      </w:r>
      <w:r w:rsidRPr="007756D9">
        <w:rPr>
          <w:sz w:val="24"/>
          <w:szCs w:val="24"/>
        </w:rPr>
        <w:t>enerģētikas nozarē</w:t>
      </w:r>
      <w:r w:rsidR="001156F2">
        <w:rPr>
          <w:sz w:val="24"/>
          <w:szCs w:val="24"/>
        </w:rPr>
        <w:t>, t.sk. attiecībā uz ne-emisiju tehnoloģiju attīstības veicināšanu</w:t>
      </w:r>
      <w:r w:rsidRPr="007756D9">
        <w:rPr>
          <w:sz w:val="24"/>
          <w:szCs w:val="24"/>
        </w:rPr>
        <w:t xml:space="preserve">. </w:t>
      </w:r>
      <w:r w:rsidR="00286844" w:rsidRPr="007756D9">
        <w:rPr>
          <w:sz w:val="24"/>
          <w:szCs w:val="24"/>
        </w:rPr>
        <w:t>Tāpat noteikto mērķu</w:t>
      </w:r>
      <w:r w:rsidR="002F0763" w:rsidRPr="007756D9">
        <w:rPr>
          <w:sz w:val="24"/>
          <w:szCs w:val="24"/>
        </w:rPr>
        <w:t xml:space="preserve"> un jauno politikas iniciatīvu</w:t>
      </w:r>
      <w:r w:rsidR="00286844" w:rsidRPr="007756D9">
        <w:rPr>
          <w:sz w:val="24"/>
          <w:szCs w:val="24"/>
        </w:rPr>
        <w:t xml:space="preserve"> īstenošanai</w:t>
      </w:r>
      <w:r w:rsidR="002F0763" w:rsidRPr="007756D9">
        <w:rPr>
          <w:sz w:val="24"/>
          <w:szCs w:val="24"/>
        </w:rPr>
        <w:t xml:space="preserve"> nepieciešami papildu administratīvie resursi. </w:t>
      </w:r>
      <w:r w:rsidRPr="007756D9">
        <w:rPr>
          <w:sz w:val="24"/>
          <w:szCs w:val="24"/>
        </w:rPr>
        <w:t>Š</w:t>
      </w:r>
      <w:r w:rsidR="005B405F" w:rsidRPr="007756D9">
        <w:rPr>
          <w:sz w:val="24"/>
          <w:szCs w:val="24"/>
        </w:rPr>
        <w:t>o</w:t>
      </w:r>
      <w:r w:rsidRPr="007756D9">
        <w:rPr>
          <w:sz w:val="24"/>
          <w:szCs w:val="24"/>
        </w:rPr>
        <w:t xml:space="preserve"> proces</w:t>
      </w:r>
      <w:r w:rsidR="005B405F" w:rsidRPr="007756D9">
        <w:rPr>
          <w:sz w:val="24"/>
          <w:szCs w:val="24"/>
        </w:rPr>
        <w:t>u</w:t>
      </w:r>
      <w:r w:rsidRPr="007756D9">
        <w:rPr>
          <w:sz w:val="24"/>
          <w:szCs w:val="24"/>
        </w:rPr>
        <w:t xml:space="preserve"> nodrošināšanai</w:t>
      </w:r>
      <w:r w:rsidRPr="007756D9">
        <w:rPr>
          <w:rFonts w:cs="Times New Roman"/>
          <w:sz w:val="24"/>
          <w:szCs w:val="24"/>
        </w:rPr>
        <w:t xml:space="preserve"> ir nepieciešams stabils finansējums 202</w:t>
      </w:r>
      <w:r w:rsidR="000C173B" w:rsidRPr="007756D9">
        <w:rPr>
          <w:rFonts w:cs="Times New Roman"/>
          <w:sz w:val="24"/>
          <w:szCs w:val="24"/>
        </w:rPr>
        <w:t>3</w:t>
      </w:r>
      <w:r w:rsidRPr="007756D9">
        <w:rPr>
          <w:rFonts w:cs="Times New Roman"/>
          <w:sz w:val="24"/>
          <w:szCs w:val="24"/>
        </w:rPr>
        <w:t>.-202</w:t>
      </w:r>
      <w:r w:rsidR="000C173B" w:rsidRPr="007756D9">
        <w:rPr>
          <w:rFonts w:cs="Times New Roman"/>
          <w:sz w:val="24"/>
          <w:szCs w:val="24"/>
        </w:rPr>
        <w:t>5</w:t>
      </w:r>
      <w:r w:rsidRPr="007756D9">
        <w:rPr>
          <w:rFonts w:cs="Times New Roman"/>
          <w:sz w:val="24"/>
          <w:szCs w:val="24"/>
        </w:rPr>
        <w:t>.gada vidēja termiņa valsts budžeta ietvarā</w:t>
      </w:r>
      <w:r w:rsidR="00575EB2" w:rsidRPr="007756D9">
        <w:rPr>
          <w:rFonts w:cs="Times New Roman"/>
          <w:sz w:val="24"/>
          <w:szCs w:val="24"/>
        </w:rPr>
        <w:t>.</w:t>
      </w:r>
      <w:r w:rsidRPr="007756D9">
        <w:rPr>
          <w:rFonts w:cs="Times New Roman"/>
          <w:sz w:val="24"/>
          <w:szCs w:val="24"/>
        </w:rPr>
        <w:t xml:space="preserve"> </w:t>
      </w:r>
    </w:p>
    <w:p w14:paraId="1FB664A1" w14:textId="05FF27D8" w:rsidR="0026304F" w:rsidRPr="007756D9" w:rsidRDefault="000A6FC8" w:rsidP="0026304F">
      <w:pPr>
        <w:pStyle w:val="Pamattekstapirmatkpe"/>
        <w:rPr>
          <w:sz w:val="24"/>
          <w:szCs w:val="24"/>
        </w:rPr>
      </w:pPr>
      <w:r w:rsidRPr="007756D9">
        <w:rPr>
          <w:sz w:val="24"/>
          <w:szCs w:val="24"/>
        </w:rPr>
        <w:t xml:space="preserve">Ekonomikas ministrija kā nozares ministrija uzrauga </w:t>
      </w:r>
      <w:proofErr w:type="spellStart"/>
      <w:r w:rsidR="00F465AC" w:rsidRPr="007756D9">
        <w:rPr>
          <w:sz w:val="24"/>
          <w:szCs w:val="24"/>
        </w:rPr>
        <w:t>klimatneitralitātes</w:t>
      </w:r>
      <w:proofErr w:type="spellEnd"/>
      <w:r w:rsidR="00F465AC" w:rsidRPr="007756D9">
        <w:rPr>
          <w:sz w:val="24"/>
          <w:szCs w:val="24"/>
        </w:rPr>
        <w:t xml:space="preserve"> mērķu sasniegšanas aktivitāšu īstenošanu enerģētikas nozarē</w:t>
      </w:r>
      <w:r w:rsidRPr="007756D9">
        <w:rPr>
          <w:sz w:val="24"/>
          <w:szCs w:val="24"/>
        </w:rPr>
        <w:t xml:space="preserve"> ietvara izveidošanu, īstenošanu un finansējuma piešķiršanu. </w:t>
      </w:r>
      <w:r w:rsidR="002D3321" w:rsidRPr="007756D9">
        <w:rPr>
          <w:sz w:val="24"/>
          <w:szCs w:val="24"/>
        </w:rPr>
        <w:t xml:space="preserve">Latvijas valsts interesēs ir īstenot stabilu un pastāvīgu </w:t>
      </w:r>
      <w:r w:rsidR="00F465AC" w:rsidRPr="007756D9">
        <w:rPr>
          <w:sz w:val="24"/>
          <w:szCs w:val="24"/>
        </w:rPr>
        <w:t xml:space="preserve">virzību uz </w:t>
      </w:r>
      <w:proofErr w:type="spellStart"/>
      <w:r w:rsidR="00F465AC" w:rsidRPr="007756D9">
        <w:rPr>
          <w:sz w:val="24"/>
          <w:szCs w:val="24"/>
        </w:rPr>
        <w:t>klimatneitralitāti</w:t>
      </w:r>
      <w:proofErr w:type="spellEnd"/>
      <w:r w:rsidR="002D3321" w:rsidRPr="007756D9">
        <w:rPr>
          <w:sz w:val="24"/>
          <w:szCs w:val="24"/>
        </w:rPr>
        <w:t xml:space="preserve">, kas kalpotu par pamatu </w:t>
      </w:r>
      <w:r w:rsidR="00C672B1" w:rsidRPr="007756D9">
        <w:rPr>
          <w:sz w:val="24"/>
          <w:szCs w:val="24"/>
        </w:rPr>
        <w:t>enerģētikas nozares</w:t>
      </w:r>
      <w:r w:rsidR="002D3321" w:rsidRPr="007756D9">
        <w:rPr>
          <w:sz w:val="24"/>
          <w:szCs w:val="24"/>
        </w:rPr>
        <w:t xml:space="preserve"> attīstībai, radot </w:t>
      </w:r>
      <w:r w:rsidR="002D3321" w:rsidRPr="007756D9">
        <w:rPr>
          <w:sz w:val="24"/>
          <w:szCs w:val="24"/>
          <w:shd w:val="clear" w:color="auto" w:fill="FFFFFF"/>
        </w:rPr>
        <w:t>jaunas zināšanas, prasmes un inovācijas, attīstot jaunus produktus, procesus un pakalpojumus nozares problēmu risināšanai,</w:t>
      </w:r>
      <w:r w:rsidR="002D3321" w:rsidRPr="007756D9">
        <w:rPr>
          <w:sz w:val="24"/>
          <w:szCs w:val="24"/>
        </w:rPr>
        <w:t xml:space="preserve"> kā arī uz pētījumiem balstītas politikas īstenošanai, tādā veidā sekmējot ilgtermiņa politikas mērķu sasniegšanu. </w:t>
      </w:r>
      <w:r w:rsidR="002D3321" w:rsidRPr="007756D9">
        <w:rPr>
          <w:rFonts w:eastAsia="Times New Roman"/>
          <w:sz w:val="24"/>
          <w:szCs w:val="24"/>
        </w:rPr>
        <w:t xml:space="preserve">Ņemot vērā minēto, jaunais ietvars vērtējams </w:t>
      </w:r>
      <w:r w:rsidR="00617859">
        <w:rPr>
          <w:rFonts w:eastAsia="Times New Roman"/>
          <w:sz w:val="24"/>
          <w:szCs w:val="24"/>
        </w:rPr>
        <w:t xml:space="preserve">arī </w:t>
      </w:r>
      <w:r w:rsidR="002D3321" w:rsidRPr="007756D9">
        <w:rPr>
          <w:rFonts w:eastAsia="Times New Roman"/>
          <w:sz w:val="24"/>
          <w:szCs w:val="24"/>
        </w:rPr>
        <w:t>kā instruments pētniecības attīstībai enerģētikā.</w:t>
      </w:r>
      <w:r w:rsidR="00047A24" w:rsidRPr="007756D9">
        <w:rPr>
          <w:rFonts w:eastAsia="Times New Roman"/>
          <w:sz w:val="24"/>
          <w:szCs w:val="24"/>
        </w:rPr>
        <w:t xml:space="preserve"> </w:t>
      </w:r>
      <w:r w:rsidR="00DF0F00" w:rsidRPr="00DF0F00">
        <w:rPr>
          <w:rFonts w:eastAsia="Times New Roman"/>
          <w:sz w:val="24"/>
          <w:szCs w:val="24"/>
        </w:rPr>
        <w:t xml:space="preserve">Finansējums NEKP pasākumiem nepieciešams 5 000 000 </w:t>
      </w:r>
      <w:r w:rsidR="00DF0F00" w:rsidRPr="00DF0F00">
        <w:rPr>
          <w:rFonts w:eastAsia="Times New Roman"/>
          <w:i/>
          <w:iCs/>
          <w:sz w:val="24"/>
          <w:szCs w:val="24"/>
        </w:rPr>
        <w:t>euro</w:t>
      </w:r>
      <w:r w:rsidR="00DF0F00" w:rsidRPr="00DF0F00">
        <w:rPr>
          <w:rFonts w:eastAsia="Times New Roman"/>
          <w:sz w:val="24"/>
          <w:szCs w:val="24"/>
        </w:rPr>
        <w:t xml:space="preserve"> apmērā ik gadu, ieskaitot finansējumu NEKP pētījumu veikšanai nepieciešamo ekspertu piesaistei un pētniecības ietvara pasākumu ieviešanai 175 000 </w:t>
      </w:r>
      <w:r w:rsidR="00DF0F00" w:rsidRPr="00DF0F00">
        <w:rPr>
          <w:rFonts w:eastAsia="Times New Roman"/>
          <w:i/>
          <w:iCs/>
          <w:sz w:val="24"/>
          <w:szCs w:val="24"/>
        </w:rPr>
        <w:t>euro</w:t>
      </w:r>
      <w:r w:rsidR="00DF0F00" w:rsidRPr="00DF0F00">
        <w:rPr>
          <w:rFonts w:eastAsia="Times New Roman"/>
          <w:sz w:val="24"/>
          <w:szCs w:val="24"/>
        </w:rPr>
        <w:t>, jeb 3.5% no kopējā finansējuma.</w:t>
      </w:r>
      <w:r w:rsidR="009205A1">
        <w:rPr>
          <w:rFonts w:eastAsia="Times New Roman"/>
          <w:sz w:val="24"/>
          <w:szCs w:val="24"/>
        </w:rPr>
        <w:t xml:space="preserve"> P</w:t>
      </w:r>
      <w:r w:rsidR="009205A1" w:rsidRPr="009205A1">
        <w:rPr>
          <w:rFonts w:eastAsia="Times New Roman"/>
          <w:sz w:val="24"/>
          <w:szCs w:val="24"/>
        </w:rPr>
        <w:t>rogrammas pētniecības attīstībai enerģētikā</w:t>
      </w:r>
      <w:r w:rsidR="009205A1">
        <w:rPr>
          <w:rFonts w:eastAsia="Times New Roman"/>
          <w:sz w:val="24"/>
          <w:szCs w:val="24"/>
        </w:rPr>
        <w:t xml:space="preserve"> tiks izstrādātas</w:t>
      </w:r>
      <w:r w:rsidR="009205A1" w:rsidRPr="009205A1">
        <w:rPr>
          <w:rFonts w:eastAsia="Times New Roman"/>
          <w:sz w:val="24"/>
          <w:szCs w:val="24"/>
        </w:rPr>
        <w:t>, ievēro</w:t>
      </w:r>
      <w:r w:rsidR="009205A1">
        <w:rPr>
          <w:rFonts w:eastAsia="Times New Roman"/>
          <w:sz w:val="24"/>
          <w:szCs w:val="24"/>
        </w:rPr>
        <w:t>jot</w:t>
      </w:r>
      <w:r w:rsidR="009205A1" w:rsidRPr="009205A1">
        <w:rPr>
          <w:rFonts w:eastAsia="Times New Roman"/>
          <w:sz w:val="24"/>
          <w:szCs w:val="24"/>
        </w:rPr>
        <w:t xml:space="preserve"> komercdarbības atbalsta </w:t>
      </w:r>
      <w:r w:rsidR="009205A1">
        <w:rPr>
          <w:rFonts w:eastAsia="Times New Roman"/>
          <w:sz w:val="24"/>
          <w:szCs w:val="24"/>
        </w:rPr>
        <w:t>nosacījumus</w:t>
      </w:r>
      <w:r w:rsidR="00E45EC9">
        <w:rPr>
          <w:rFonts w:eastAsia="Times New Roman"/>
          <w:sz w:val="24"/>
          <w:szCs w:val="24"/>
        </w:rPr>
        <w:t xml:space="preserve"> </w:t>
      </w:r>
      <w:r w:rsidR="00E45EC9">
        <w:rPr>
          <w:sz w:val="24"/>
          <w:szCs w:val="24"/>
        </w:rPr>
        <w:t>nediskriminējošas konkursa procedūras ietvaros.</w:t>
      </w:r>
    </w:p>
    <w:p w14:paraId="333F2B43" w14:textId="77777777" w:rsidR="0026304F" w:rsidRPr="007756D9" w:rsidRDefault="00AD3657" w:rsidP="003138D3">
      <w:pPr>
        <w:pStyle w:val="Pamattekstapirmatkpe"/>
        <w:rPr>
          <w:sz w:val="24"/>
          <w:szCs w:val="24"/>
        </w:rPr>
      </w:pPr>
      <w:r w:rsidRPr="007756D9">
        <w:rPr>
          <w:sz w:val="24"/>
          <w:szCs w:val="24"/>
        </w:rPr>
        <w:t xml:space="preserve">Atbilstoši Eiropas parlamenta un Padomes 2018. gada 11. decembra Regulai (ES) 2018/1999 par enerģētikas savienības un rīcības klimata politikas jomā pārvaldību NEKP pētniecībai un zinātnei enerģētikas jomā paredzēts ilgtermiņa finansējuma periods no 2021. gada līdz 2030. gadam. Kā arī NEKP un tajā ietvertie ilgtermiņa mērķi un pasākumi to sasniegšanai visās Enerģētikas Savienības dimensijās, t.sk. attiecībā uz pētniecību, tiks ņemti par pamatu, EK vērtējot ES struktūrfondu piešķiršanu dalībvalstij turpmāko ES daudzgadu </w:t>
      </w:r>
      <w:r w:rsidR="000C173B" w:rsidRPr="007756D9">
        <w:rPr>
          <w:sz w:val="24"/>
          <w:szCs w:val="24"/>
        </w:rPr>
        <w:t xml:space="preserve">budžetu </w:t>
      </w:r>
      <w:r w:rsidRPr="007756D9">
        <w:rPr>
          <w:sz w:val="24"/>
          <w:szCs w:val="24"/>
        </w:rPr>
        <w:t xml:space="preserve">ietvaros. </w:t>
      </w:r>
    </w:p>
    <w:p w14:paraId="25FD5496" w14:textId="6D5F6B25" w:rsidR="0026304F" w:rsidRDefault="00DF7876" w:rsidP="0026304F">
      <w:pPr>
        <w:pStyle w:val="Pamattekstapirmatkpe"/>
        <w:rPr>
          <w:sz w:val="24"/>
          <w:szCs w:val="24"/>
        </w:rPr>
      </w:pPr>
      <w:r>
        <w:rPr>
          <w:sz w:val="24"/>
          <w:szCs w:val="24"/>
          <w:shd w:val="clear" w:color="auto" w:fill="FFFFFF"/>
        </w:rPr>
        <w:t xml:space="preserve">Lai nodrošinātu Latvijas energoapgādes drošību un sekmētu Latvijas pāreju uz tīru enerģiju nepieciešams Latvijai pievienoties Starptautiskai Enerģētikas aģentūrai. Līdz ar to nepieciešams finansējums </w:t>
      </w:r>
      <w:r w:rsidR="006D31A4">
        <w:rPr>
          <w:sz w:val="24"/>
          <w:szCs w:val="24"/>
          <w:shd w:val="clear" w:color="auto" w:fill="FFFFFF"/>
        </w:rPr>
        <w:t>611 918</w:t>
      </w:r>
      <w:r w:rsidR="00384D7E">
        <w:rPr>
          <w:sz w:val="24"/>
          <w:szCs w:val="24"/>
          <w:shd w:val="clear" w:color="auto" w:fill="FFFFFF"/>
        </w:rPr>
        <w:t xml:space="preserve"> </w:t>
      </w:r>
      <w:r w:rsidRPr="00DF7876">
        <w:rPr>
          <w:i/>
          <w:iCs/>
          <w:sz w:val="24"/>
          <w:szCs w:val="24"/>
          <w:shd w:val="clear" w:color="auto" w:fill="FFFFFF"/>
        </w:rPr>
        <w:t xml:space="preserve">euro </w:t>
      </w:r>
      <w:r>
        <w:rPr>
          <w:sz w:val="24"/>
          <w:szCs w:val="24"/>
          <w:shd w:val="clear" w:color="auto" w:fill="FFFFFF"/>
        </w:rPr>
        <w:t xml:space="preserve">apmērā 2023.gadā un </w:t>
      </w:r>
      <w:r w:rsidR="006D31A4">
        <w:rPr>
          <w:sz w:val="24"/>
          <w:szCs w:val="24"/>
          <w:shd w:val="clear" w:color="auto" w:fill="FFFFFF"/>
        </w:rPr>
        <w:t>122 150</w:t>
      </w:r>
      <w:r w:rsidR="00384D7E">
        <w:rPr>
          <w:sz w:val="24"/>
          <w:szCs w:val="24"/>
          <w:shd w:val="clear" w:color="auto" w:fill="FFFFFF"/>
        </w:rPr>
        <w:t xml:space="preserve"> </w:t>
      </w:r>
      <w:r w:rsidRPr="00DF7876">
        <w:rPr>
          <w:i/>
          <w:iCs/>
          <w:sz w:val="24"/>
          <w:szCs w:val="24"/>
          <w:shd w:val="clear" w:color="auto" w:fill="FFFFFF"/>
        </w:rPr>
        <w:t>euro</w:t>
      </w:r>
      <w:r>
        <w:rPr>
          <w:sz w:val="24"/>
          <w:szCs w:val="24"/>
          <w:shd w:val="clear" w:color="auto" w:fill="FFFFFF"/>
        </w:rPr>
        <w:t xml:space="preserve"> turpmāk ik gadu. </w:t>
      </w:r>
      <w:r w:rsidR="00185D12">
        <w:rPr>
          <w:sz w:val="24"/>
          <w:szCs w:val="24"/>
          <w:shd w:val="clear" w:color="auto" w:fill="FFFFFF"/>
        </w:rPr>
        <w:t>Jānorāda, ka</w:t>
      </w:r>
      <w:r w:rsidR="00185D12" w:rsidRPr="00185D12">
        <w:rPr>
          <w:sz w:val="24"/>
          <w:szCs w:val="24"/>
          <w:shd w:val="clear" w:color="auto" w:fill="FFFFFF"/>
        </w:rPr>
        <w:t xml:space="preserve"> pieaugošo globālo savstarpējo atkarību enerģētikas jomā</w:t>
      </w:r>
      <w:r w:rsidR="00185D12">
        <w:rPr>
          <w:sz w:val="24"/>
          <w:szCs w:val="24"/>
          <w:shd w:val="clear" w:color="auto" w:fill="FFFFFF"/>
        </w:rPr>
        <w:t xml:space="preserve"> kontekstā</w:t>
      </w:r>
      <w:r w:rsidR="00185D12" w:rsidRPr="00185D12">
        <w:rPr>
          <w:sz w:val="24"/>
          <w:szCs w:val="24"/>
          <w:shd w:val="clear" w:color="auto" w:fill="FFFFFF"/>
        </w:rPr>
        <w:t>, Latvijas dalība Starptautiskajā enerģētikas aģentūrā (</w:t>
      </w:r>
      <w:r w:rsidR="00185D12">
        <w:rPr>
          <w:sz w:val="24"/>
          <w:szCs w:val="24"/>
          <w:shd w:val="clear" w:color="auto" w:fill="FFFFFF"/>
        </w:rPr>
        <w:t xml:space="preserve">turpmāk – </w:t>
      </w:r>
      <w:r w:rsidR="00185D12" w:rsidRPr="00185D12">
        <w:rPr>
          <w:sz w:val="24"/>
          <w:szCs w:val="24"/>
          <w:shd w:val="clear" w:color="auto" w:fill="FFFFFF"/>
        </w:rPr>
        <w:t>IEA) ir svarīga no nacionālās drošības apsvērumiem, jo IEA darbojas arī kā reaģēšanas pasākumus koordinējošā organizācija ārkārtas situācijās. Kā IEA dalībniece Latvija varēs saņemt energoresursu nodrošinājumu kopējā kolektīvā drošības mehānisma ietvaros, kas kopš IEA izveides jau ir izmantots četras reizes. Sīkāk par šo un citiem ieguvumiem no Latvijas dalības IEA ir atspoguļots Ekonomikas ministrijas sagatavotajā informatīvajā ziņojumā "Par Latvijas Republikas nodomu pievienoties Starptautiskajai Enerģētikas aģentūrai" (22-TA-2117).</w:t>
      </w:r>
      <w:bookmarkStart w:id="12" w:name="_Hlk108441937"/>
      <w:r w:rsidR="009B3A9A">
        <w:rPr>
          <w:sz w:val="24"/>
          <w:szCs w:val="24"/>
          <w:shd w:val="clear" w:color="auto" w:fill="FFFFFF"/>
        </w:rPr>
        <w:t xml:space="preserve"> </w:t>
      </w:r>
      <w:r w:rsidR="00926F72">
        <w:rPr>
          <w:sz w:val="24"/>
          <w:szCs w:val="24"/>
        </w:rPr>
        <w:t xml:space="preserve">Minētajām </w:t>
      </w:r>
      <w:proofErr w:type="spellStart"/>
      <w:r w:rsidR="00926F72">
        <w:rPr>
          <w:sz w:val="24"/>
          <w:szCs w:val="24"/>
        </w:rPr>
        <w:t>k</w:t>
      </w:r>
      <w:r w:rsidR="00926F72" w:rsidRPr="007756D9">
        <w:rPr>
          <w:sz w:val="24"/>
          <w:szCs w:val="24"/>
        </w:rPr>
        <w:t>limatneitralitātes</w:t>
      </w:r>
      <w:proofErr w:type="spellEnd"/>
      <w:r w:rsidR="00926F72" w:rsidRPr="007756D9">
        <w:rPr>
          <w:sz w:val="24"/>
          <w:szCs w:val="24"/>
        </w:rPr>
        <w:t xml:space="preserve"> </w:t>
      </w:r>
      <w:r w:rsidR="007B75B3" w:rsidRPr="007756D9">
        <w:rPr>
          <w:sz w:val="24"/>
          <w:szCs w:val="24"/>
          <w:lang w:eastAsia="lv-LV"/>
        </w:rPr>
        <w:t>mērķu sasniegšanas aktivitā</w:t>
      </w:r>
      <w:r w:rsidR="00162CA0">
        <w:rPr>
          <w:sz w:val="24"/>
          <w:szCs w:val="24"/>
          <w:lang w:eastAsia="lv-LV"/>
        </w:rPr>
        <w:t>tēm</w:t>
      </w:r>
      <w:r w:rsidR="000A7828" w:rsidRPr="007756D9">
        <w:rPr>
          <w:sz w:val="24"/>
          <w:szCs w:val="24"/>
          <w:lang w:eastAsia="lv-LV"/>
        </w:rPr>
        <w:t>,</w:t>
      </w:r>
      <w:r w:rsidR="00926F72">
        <w:rPr>
          <w:sz w:val="24"/>
          <w:szCs w:val="24"/>
        </w:rPr>
        <w:t xml:space="preserve"> </w:t>
      </w:r>
      <w:r w:rsidR="00926F72" w:rsidRPr="007756D9">
        <w:rPr>
          <w:sz w:val="24"/>
          <w:szCs w:val="24"/>
          <w:lang w:eastAsia="lv-LV"/>
        </w:rPr>
        <w:t>t.sk. administrēšanas vajadzībām</w:t>
      </w:r>
      <w:r w:rsidR="00926F72" w:rsidRPr="007756D9">
        <w:rPr>
          <w:sz w:val="24"/>
          <w:szCs w:val="24"/>
        </w:rPr>
        <w:t xml:space="preserve">, </w:t>
      </w:r>
      <w:r w:rsidR="0083100F" w:rsidRPr="0083100F">
        <w:rPr>
          <w:sz w:val="24"/>
          <w:szCs w:val="24"/>
        </w:rPr>
        <w:t>pētniecības ietvara, kā arī citu pasākumu</w:t>
      </w:r>
      <w:r w:rsidR="00BC176D">
        <w:rPr>
          <w:sz w:val="24"/>
          <w:szCs w:val="24"/>
        </w:rPr>
        <w:t>,</w:t>
      </w:r>
      <w:r w:rsidR="00BC176D" w:rsidRPr="00BC176D">
        <w:rPr>
          <w:sz w:val="24"/>
          <w:szCs w:val="24"/>
        </w:rPr>
        <w:t xml:space="preserve"> </w:t>
      </w:r>
      <w:r w:rsidR="00BC176D">
        <w:rPr>
          <w:sz w:val="24"/>
          <w:szCs w:val="24"/>
        </w:rPr>
        <w:t>t.sk. attiecībā uz ne-emisiju tehnoloģiju attīstības veicināšanu,</w:t>
      </w:r>
      <w:r w:rsidR="0083100F" w:rsidRPr="0083100F">
        <w:rPr>
          <w:sz w:val="24"/>
          <w:szCs w:val="24"/>
        </w:rPr>
        <w:t xml:space="preserve"> īstenošana</w:t>
      </w:r>
      <w:r w:rsidR="0083100F">
        <w:rPr>
          <w:sz w:val="24"/>
          <w:szCs w:val="24"/>
        </w:rPr>
        <w:t>i</w:t>
      </w:r>
      <w:r w:rsidR="0083100F" w:rsidRPr="0083100F">
        <w:rPr>
          <w:sz w:val="24"/>
          <w:szCs w:val="24"/>
        </w:rPr>
        <w:t xml:space="preserve"> enerģētikas jomā</w:t>
      </w:r>
      <w:r w:rsidR="00926F72">
        <w:rPr>
          <w:sz w:val="24"/>
          <w:szCs w:val="24"/>
        </w:rPr>
        <w:t xml:space="preserve">, </w:t>
      </w:r>
      <w:bookmarkEnd w:id="12"/>
      <w:r w:rsidR="007A2984">
        <w:rPr>
          <w:sz w:val="24"/>
          <w:szCs w:val="24"/>
        </w:rPr>
        <w:t>v</w:t>
      </w:r>
      <w:r w:rsidR="00F15780" w:rsidRPr="007756D9">
        <w:rPr>
          <w:sz w:val="24"/>
          <w:szCs w:val="24"/>
        </w:rPr>
        <w:t>idēja termiņa budžetā 2023.</w:t>
      </w:r>
      <w:r>
        <w:rPr>
          <w:sz w:val="24"/>
          <w:szCs w:val="24"/>
        </w:rPr>
        <w:t xml:space="preserve">gadā nepieciešami </w:t>
      </w:r>
      <w:r w:rsidR="006D31A4">
        <w:rPr>
          <w:sz w:val="24"/>
          <w:szCs w:val="24"/>
        </w:rPr>
        <w:t>5 611 918</w:t>
      </w:r>
      <w:r>
        <w:rPr>
          <w:sz w:val="24"/>
          <w:szCs w:val="24"/>
        </w:rPr>
        <w:t xml:space="preserve"> </w:t>
      </w:r>
      <w:r w:rsidRPr="00384D7E">
        <w:rPr>
          <w:i/>
          <w:iCs/>
          <w:sz w:val="24"/>
          <w:szCs w:val="24"/>
        </w:rPr>
        <w:t>euro</w:t>
      </w:r>
      <w:r w:rsidR="00246FCF">
        <w:rPr>
          <w:sz w:val="24"/>
          <w:szCs w:val="24"/>
        </w:rPr>
        <w:t xml:space="preserve">, 2024. </w:t>
      </w:r>
      <w:r w:rsidR="00F15780" w:rsidRPr="007756D9">
        <w:rPr>
          <w:sz w:val="24"/>
          <w:szCs w:val="24"/>
        </w:rPr>
        <w:t xml:space="preserve">-2025. gadam nepieciešami </w:t>
      </w:r>
      <w:r w:rsidR="006D31A4">
        <w:rPr>
          <w:sz w:val="24"/>
          <w:szCs w:val="24"/>
        </w:rPr>
        <w:t>5 122 150</w:t>
      </w:r>
      <w:r w:rsidR="003138D3" w:rsidRPr="007756D9">
        <w:rPr>
          <w:sz w:val="24"/>
          <w:szCs w:val="24"/>
        </w:rPr>
        <w:t xml:space="preserve"> </w:t>
      </w:r>
      <w:r w:rsidR="003138D3" w:rsidRPr="007756D9">
        <w:rPr>
          <w:i/>
          <w:iCs/>
          <w:sz w:val="24"/>
          <w:szCs w:val="24"/>
        </w:rPr>
        <w:t>euro</w:t>
      </w:r>
      <w:r w:rsidR="00246FCF">
        <w:rPr>
          <w:i/>
          <w:iCs/>
          <w:sz w:val="24"/>
          <w:szCs w:val="24"/>
        </w:rPr>
        <w:t xml:space="preserve"> </w:t>
      </w:r>
      <w:r w:rsidR="00246FCF" w:rsidRPr="00246FCF">
        <w:rPr>
          <w:sz w:val="24"/>
          <w:szCs w:val="24"/>
        </w:rPr>
        <w:t>ik gadu</w:t>
      </w:r>
      <w:r w:rsidR="00F15780" w:rsidRPr="007756D9">
        <w:rPr>
          <w:sz w:val="24"/>
          <w:szCs w:val="24"/>
        </w:rPr>
        <w:t>.</w:t>
      </w:r>
    </w:p>
    <w:p w14:paraId="1B796D23" w14:textId="009E543F" w:rsidR="009C7F31" w:rsidRDefault="009C7F31" w:rsidP="0026304F">
      <w:pPr>
        <w:pStyle w:val="Pamattekstapirmatkpe"/>
        <w:rPr>
          <w:sz w:val="24"/>
          <w:szCs w:val="24"/>
        </w:rPr>
      </w:pPr>
      <w:r w:rsidRPr="007756D9">
        <w:rPr>
          <w:sz w:val="24"/>
          <w:szCs w:val="24"/>
        </w:rPr>
        <w:lastRenderedPageBreak/>
        <w:t xml:space="preserve">Vienlaikus papildu finansējums nepieciešams jau esošo un plānoto enerģētikas politikas instrumentu ieviešanai un enerģētikas politikas administrēšanai. </w:t>
      </w:r>
      <w:r>
        <w:rPr>
          <w:sz w:val="24"/>
          <w:szCs w:val="24"/>
        </w:rPr>
        <w:t>F</w:t>
      </w:r>
      <w:r w:rsidRPr="007756D9">
        <w:rPr>
          <w:sz w:val="24"/>
          <w:szCs w:val="24"/>
        </w:rPr>
        <w:t>inansējums nepieciešams Būvniecības valsts kontroles birojam (turpmāk – BVKB), kas ir par enerģētikas politikas administrēšanu atbildīgā iestāde</w:t>
      </w:r>
      <w:r w:rsidR="009B3A9A">
        <w:rPr>
          <w:sz w:val="24"/>
          <w:szCs w:val="24"/>
        </w:rPr>
        <w:t>,</w:t>
      </w:r>
      <w:r w:rsidRPr="007756D9">
        <w:rPr>
          <w:sz w:val="24"/>
          <w:szCs w:val="24"/>
        </w:rPr>
        <w:t xml:space="preserve"> jo jāņem vērā, ka straujāk kā paredzēts samazinās elektroenerģijas obligātā iepirkuma sistēmas dalībnieku skaits un samazinās arī ieņēmumi no nodevas (Elektroenerģijas tirgus likuma 31.</w:t>
      </w:r>
      <w:r w:rsidRPr="007756D9">
        <w:rPr>
          <w:sz w:val="24"/>
          <w:szCs w:val="24"/>
          <w:vertAlign w:val="superscript"/>
        </w:rPr>
        <w:t>1</w:t>
      </w:r>
      <w:r w:rsidRPr="007756D9">
        <w:rPr>
          <w:sz w:val="24"/>
          <w:szCs w:val="24"/>
        </w:rPr>
        <w:t xml:space="preserve"> pants), kas ir resursu avots enerģētikas jautājumu administrēšanai.</w:t>
      </w:r>
      <w:r>
        <w:rPr>
          <w:sz w:val="24"/>
          <w:szCs w:val="24"/>
        </w:rPr>
        <w:t xml:space="preserve"> Nodevas samazinājuma kompensēšanai nepieciešami 124 200 </w:t>
      </w:r>
      <w:r w:rsidRPr="00DF7876">
        <w:rPr>
          <w:i/>
          <w:iCs/>
          <w:sz w:val="24"/>
          <w:szCs w:val="24"/>
        </w:rPr>
        <w:t>euro</w:t>
      </w:r>
      <w:r>
        <w:rPr>
          <w:sz w:val="24"/>
          <w:szCs w:val="24"/>
        </w:rPr>
        <w:t xml:space="preserve"> </w:t>
      </w:r>
      <w:r w:rsidR="006D62BB">
        <w:rPr>
          <w:sz w:val="24"/>
          <w:szCs w:val="24"/>
        </w:rPr>
        <w:t xml:space="preserve">(preces un pakalpojumi) </w:t>
      </w:r>
      <w:r>
        <w:rPr>
          <w:sz w:val="24"/>
          <w:szCs w:val="24"/>
        </w:rPr>
        <w:t>ik  gadu</w:t>
      </w:r>
      <w:r w:rsidR="00E72A44">
        <w:rPr>
          <w:sz w:val="24"/>
          <w:szCs w:val="24"/>
        </w:rPr>
        <w:t>.</w:t>
      </w:r>
      <w:r w:rsidRPr="007756D9">
        <w:rPr>
          <w:sz w:val="24"/>
          <w:szCs w:val="24"/>
        </w:rPr>
        <w:t xml:space="preserve"> </w:t>
      </w:r>
      <w:r>
        <w:rPr>
          <w:sz w:val="24"/>
          <w:szCs w:val="24"/>
        </w:rPr>
        <w:t>T</w:t>
      </w:r>
      <w:r w:rsidRPr="007756D9">
        <w:rPr>
          <w:sz w:val="24"/>
          <w:szCs w:val="24"/>
        </w:rPr>
        <w:t>urpinot īstenot obligātā iepirkuma sistēmas uzraudzību atbilstoši pārskatītajam uzraudzības regulējumam, pieaug BVKB īstenojamo funkciju apjoms</w:t>
      </w:r>
      <w:r>
        <w:rPr>
          <w:sz w:val="24"/>
          <w:szCs w:val="24"/>
        </w:rPr>
        <w:t>,</w:t>
      </w:r>
      <w:r w:rsidRPr="007756D9">
        <w:rPr>
          <w:sz w:val="24"/>
          <w:szCs w:val="24"/>
        </w:rPr>
        <w:t xml:space="preserve"> aktuāls ir jautājums par finansējuma nepieciešamību iestādes pārstāvēšanai ar šo sistēmu saistītajās tiesvedībās. </w:t>
      </w:r>
    </w:p>
    <w:p w14:paraId="2D14201C" w14:textId="54299764" w:rsidR="0051617A" w:rsidRDefault="0051617A" w:rsidP="0051617A">
      <w:pPr>
        <w:pStyle w:val="Pamattekstapirmatkpe"/>
        <w:rPr>
          <w:sz w:val="24"/>
          <w:szCs w:val="24"/>
        </w:rPr>
      </w:pPr>
      <w:r>
        <w:rPr>
          <w:sz w:val="24"/>
          <w:szCs w:val="24"/>
        </w:rPr>
        <w:t xml:space="preserve">Papildus tam 2023. – 2025. gadā plānoti aktīvi </w:t>
      </w:r>
      <w:bookmarkStart w:id="13" w:name="_Hlk108184512"/>
      <w:r w:rsidRPr="009023CF">
        <w:rPr>
          <w:sz w:val="24"/>
          <w:szCs w:val="24"/>
        </w:rPr>
        <w:t xml:space="preserve">Latvijas un Igaunijas atkrastes vēja enerģijas kopprojekta </w:t>
      </w:r>
      <w:bookmarkEnd w:id="13"/>
      <w:r w:rsidRPr="00890684">
        <w:rPr>
          <w:i/>
          <w:iCs/>
          <w:sz w:val="24"/>
          <w:szCs w:val="24"/>
        </w:rPr>
        <w:t>ELWIND</w:t>
      </w:r>
      <w:r>
        <w:rPr>
          <w:sz w:val="24"/>
          <w:szCs w:val="24"/>
        </w:rPr>
        <w:t xml:space="preserve"> izpētes darbi, tai skaitā ietekmes uz vidi novērtējuma izstrāde. Šim mērķim nepieciešams piešķirt finansējumu </w:t>
      </w:r>
      <w:r w:rsidRPr="009023CF">
        <w:rPr>
          <w:sz w:val="24"/>
          <w:szCs w:val="24"/>
        </w:rPr>
        <w:t xml:space="preserve">2023. gadā </w:t>
      </w:r>
      <w:r w:rsidR="006D31A4">
        <w:rPr>
          <w:sz w:val="24"/>
          <w:szCs w:val="24"/>
        </w:rPr>
        <w:t>1 700 807</w:t>
      </w:r>
      <w:r w:rsidRPr="009023CF">
        <w:rPr>
          <w:sz w:val="24"/>
          <w:szCs w:val="24"/>
        </w:rPr>
        <w:t xml:space="preserve"> </w:t>
      </w:r>
      <w:r w:rsidRPr="009023CF">
        <w:rPr>
          <w:i/>
          <w:iCs/>
          <w:sz w:val="24"/>
          <w:szCs w:val="24"/>
        </w:rPr>
        <w:t>euro</w:t>
      </w:r>
      <w:r w:rsidRPr="009023CF">
        <w:rPr>
          <w:sz w:val="24"/>
          <w:szCs w:val="24"/>
        </w:rPr>
        <w:t xml:space="preserve">, 2024. gadā </w:t>
      </w:r>
      <w:r w:rsidR="006D31A4">
        <w:rPr>
          <w:sz w:val="24"/>
          <w:szCs w:val="24"/>
        </w:rPr>
        <w:t>4 692 108</w:t>
      </w:r>
      <w:r w:rsidRPr="009023CF">
        <w:rPr>
          <w:sz w:val="24"/>
          <w:szCs w:val="24"/>
        </w:rPr>
        <w:t xml:space="preserve"> </w:t>
      </w:r>
      <w:r w:rsidRPr="009023CF">
        <w:rPr>
          <w:i/>
          <w:iCs/>
          <w:sz w:val="24"/>
          <w:szCs w:val="24"/>
        </w:rPr>
        <w:t>euro</w:t>
      </w:r>
      <w:r w:rsidRPr="009023CF">
        <w:rPr>
          <w:sz w:val="24"/>
          <w:szCs w:val="24"/>
        </w:rPr>
        <w:t xml:space="preserve"> un 2025. gadā </w:t>
      </w:r>
      <w:r w:rsidR="006D31A4">
        <w:rPr>
          <w:sz w:val="24"/>
          <w:szCs w:val="24"/>
        </w:rPr>
        <w:t>9 192 107</w:t>
      </w:r>
      <w:r w:rsidRPr="009023CF">
        <w:rPr>
          <w:sz w:val="24"/>
          <w:szCs w:val="24"/>
        </w:rPr>
        <w:t xml:space="preserve"> </w:t>
      </w:r>
      <w:r w:rsidRPr="009023CF">
        <w:rPr>
          <w:i/>
          <w:iCs/>
          <w:sz w:val="24"/>
          <w:szCs w:val="24"/>
        </w:rPr>
        <w:t>euro</w:t>
      </w:r>
      <w:r w:rsidRPr="009023CF">
        <w:rPr>
          <w:sz w:val="24"/>
          <w:szCs w:val="24"/>
        </w:rPr>
        <w:t xml:space="preserve"> apmērā.</w:t>
      </w:r>
      <w:r w:rsidR="0037423C">
        <w:rPr>
          <w:sz w:val="24"/>
          <w:szCs w:val="24"/>
        </w:rPr>
        <w:t xml:space="preserve"> </w:t>
      </w:r>
      <w:r w:rsidR="00BE7B17" w:rsidRPr="0037423C">
        <w:rPr>
          <w:sz w:val="24"/>
          <w:szCs w:val="24"/>
        </w:rPr>
        <w:t>Kopprojekta izpētes darbi nepieciešami, lai, minimizējot ar projekta priekšizpēti saistītos riskus, radītu investoru interesi par projekta īstenošanu.</w:t>
      </w:r>
      <w:r w:rsidR="00BE7B17">
        <w:rPr>
          <w:sz w:val="24"/>
          <w:szCs w:val="24"/>
        </w:rPr>
        <w:t xml:space="preserve"> </w:t>
      </w:r>
      <w:r w:rsidR="0037423C" w:rsidRPr="0037423C">
        <w:rPr>
          <w:sz w:val="24"/>
          <w:szCs w:val="24"/>
        </w:rPr>
        <w:t>Publisk</w:t>
      </w:r>
      <w:r w:rsidR="00BE7B17">
        <w:rPr>
          <w:sz w:val="24"/>
          <w:szCs w:val="24"/>
        </w:rPr>
        <w:t>ā</w:t>
      </w:r>
      <w:r w:rsidR="0037423C" w:rsidRPr="0037423C">
        <w:rPr>
          <w:sz w:val="24"/>
          <w:szCs w:val="24"/>
        </w:rPr>
        <w:t xml:space="preserve"> finansējuma piešķīrums Latvijas un Igaunijas atkrastes vēja enerģijas kopprojekta ELWIND izpētes darbiem, tai skaitā ietekmes uz vidi novērtējuma izstrādei, neradīs ekonomiskās priekšrocības projekta īstenotājiem</w:t>
      </w:r>
      <w:r w:rsidR="000E4B75">
        <w:rPr>
          <w:sz w:val="24"/>
          <w:szCs w:val="24"/>
        </w:rPr>
        <w:t>. Izpētes darbu veicēji tiks izraud</w:t>
      </w:r>
      <w:r w:rsidR="00BE7B17">
        <w:rPr>
          <w:sz w:val="24"/>
          <w:szCs w:val="24"/>
        </w:rPr>
        <w:t>zī</w:t>
      </w:r>
      <w:r w:rsidR="000E4B75">
        <w:rPr>
          <w:sz w:val="24"/>
          <w:szCs w:val="24"/>
        </w:rPr>
        <w:t xml:space="preserve">ti atklātā, pārredzamā, nediskriminējošā konkursa procedūrā, ievērojot </w:t>
      </w:r>
      <w:r w:rsidR="00BE7B17">
        <w:rPr>
          <w:sz w:val="24"/>
          <w:szCs w:val="24"/>
        </w:rPr>
        <w:t xml:space="preserve">Publisko iepirkumu likuma nosacījumus. Tiesības komersantiem īstenot vēja enerģijas projektus tiks piešķirtas atklātā, pārredzamā, nediskriminējošā konkursa procedūrā. </w:t>
      </w:r>
    </w:p>
    <w:p w14:paraId="02A2D88F" w14:textId="77777777" w:rsidR="003366CD" w:rsidRPr="007756D9" w:rsidRDefault="00D6760F" w:rsidP="00853EF7">
      <w:pPr>
        <w:pStyle w:val="Virsraksts1"/>
        <w:spacing w:after="240"/>
        <w:ind w:left="431" w:hanging="431"/>
        <w:jc w:val="center"/>
        <w:rPr>
          <w:rFonts w:ascii="Times New Roman" w:hAnsi="Times New Roman" w:cs="Times New Roman"/>
          <w:b/>
          <w:bCs/>
          <w:color w:val="auto"/>
          <w:sz w:val="24"/>
          <w:szCs w:val="24"/>
        </w:rPr>
      </w:pPr>
      <w:bookmarkStart w:id="14" w:name="_Toc111551347"/>
      <w:r w:rsidRPr="007756D9">
        <w:rPr>
          <w:rFonts w:ascii="Times New Roman" w:hAnsi="Times New Roman" w:cs="Times New Roman"/>
          <w:b/>
          <w:bCs/>
          <w:color w:val="auto"/>
          <w:sz w:val="24"/>
          <w:szCs w:val="24"/>
        </w:rPr>
        <w:t>Piedāvātais r</w:t>
      </w:r>
      <w:r w:rsidR="003D1FE5" w:rsidRPr="007756D9">
        <w:rPr>
          <w:rFonts w:ascii="Times New Roman" w:hAnsi="Times New Roman" w:cs="Times New Roman"/>
          <w:b/>
          <w:bCs/>
          <w:color w:val="auto"/>
          <w:sz w:val="24"/>
          <w:szCs w:val="24"/>
        </w:rPr>
        <w:t>isinājum</w:t>
      </w:r>
      <w:r w:rsidRPr="007756D9">
        <w:rPr>
          <w:rFonts w:ascii="Times New Roman" w:hAnsi="Times New Roman" w:cs="Times New Roman"/>
          <w:b/>
          <w:bCs/>
          <w:color w:val="auto"/>
          <w:sz w:val="24"/>
          <w:szCs w:val="24"/>
        </w:rPr>
        <w:t>s</w:t>
      </w:r>
      <w:bookmarkEnd w:id="14"/>
    </w:p>
    <w:p w14:paraId="3C5AA62A" w14:textId="77777777" w:rsidR="0026304F" w:rsidRPr="007756D9" w:rsidRDefault="00EC2A06" w:rsidP="0026304F">
      <w:pPr>
        <w:pStyle w:val="Pamattekstapirmatkpe"/>
        <w:rPr>
          <w:sz w:val="24"/>
          <w:szCs w:val="24"/>
        </w:rPr>
      </w:pPr>
      <w:bookmarkStart w:id="15" w:name="_Toc47565366"/>
      <w:bookmarkStart w:id="16" w:name="_Toc47606284"/>
      <w:bookmarkStart w:id="17" w:name="_Toc47565367"/>
      <w:bookmarkStart w:id="18" w:name="_Toc47606285"/>
      <w:bookmarkStart w:id="19" w:name="_Toc47565368"/>
      <w:bookmarkStart w:id="20" w:name="_Toc47606286"/>
      <w:bookmarkStart w:id="21" w:name="_Toc47565369"/>
      <w:bookmarkStart w:id="22" w:name="_Toc47606287"/>
      <w:bookmarkStart w:id="23" w:name="_Toc47565370"/>
      <w:bookmarkStart w:id="24" w:name="_Toc47606288"/>
      <w:bookmarkStart w:id="25" w:name="_Toc47565371"/>
      <w:bookmarkStart w:id="26" w:name="_Toc47606289"/>
      <w:bookmarkStart w:id="27" w:name="_Toc47565374"/>
      <w:bookmarkStart w:id="28" w:name="_Toc47606292"/>
      <w:bookmarkEnd w:id="15"/>
      <w:bookmarkEnd w:id="16"/>
      <w:bookmarkEnd w:id="17"/>
      <w:bookmarkEnd w:id="18"/>
      <w:bookmarkEnd w:id="19"/>
      <w:bookmarkEnd w:id="20"/>
      <w:bookmarkEnd w:id="21"/>
      <w:bookmarkEnd w:id="22"/>
      <w:bookmarkEnd w:id="23"/>
      <w:bookmarkEnd w:id="24"/>
      <w:bookmarkEnd w:id="25"/>
      <w:bookmarkEnd w:id="26"/>
      <w:bookmarkEnd w:id="27"/>
      <w:bookmarkEnd w:id="28"/>
      <w:r w:rsidRPr="007756D9">
        <w:rPr>
          <w:sz w:val="24"/>
          <w:szCs w:val="24"/>
        </w:rPr>
        <w:t xml:space="preserve">Ņemot vērā elektroenerģijas vairumtirgus konjunktūras izmaiņas un </w:t>
      </w:r>
      <w:r w:rsidR="00C51757" w:rsidRPr="007756D9">
        <w:rPr>
          <w:sz w:val="24"/>
          <w:szCs w:val="24"/>
        </w:rPr>
        <w:t xml:space="preserve">tajā </w:t>
      </w:r>
      <w:r w:rsidRPr="007756D9">
        <w:rPr>
          <w:sz w:val="24"/>
          <w:szCs w:val="24"/>
        </w:rPr>
        <w:t xml:space="preserve">vadošo tendenču ietekmi, </w:t>
      </w:r>
      <w:r w:rsidR="00C51757" w:rsidRPr="007756D9">
        <w:rPr>
          <w:sz w:val="24"/>
          <w:szCs w:val="24"/>
        </w:rPr>
        <w:t>konstatējams</w:t>
      </w:r>
      <w:r w:rsidR="00A267BA" w:rsidRPr="007756D9">
        <w:rPr>
          <w:sz w:val="24"/>
          <w:szCs w:val="24"/>
        </w:rPr>
        <w:t>,</w:t>
      </w:r>
      <w:r w:rsidRPr="007756D9">
        <w:rPr>
          <w:sz w:val="24"/>
          <w:szCs w:val="24"/>
        </w:rPr>
        <w:t xml:space="preserve"> ka elektroenerģijas vidējās vairumce</w:t>
      </w:r>
      <w:r w:rsidR="00845C3D" w:rsidRPr="007756D9">
        <w:rPr>
          <w:sz w:val="24"/>
          <w:szCs w:val="24"/>
        </w:rPr>
        <w:t>n</w:t>
      </w:r>
      <w:r w:rsidRPr="007756D9">
        <w:rPr>
          <w:sz w:val="24"/>
          <w:szCs w:val="24"/>
        </w:rPr>
        <w:t xml:space="preserve">as </w:t>
      </w:r>
      <w:r w:rsidR="00AA7599" w:rsidRPr="007756D9">
        <w:rPr>
          <w:sz w:val="24"/>
          <w:szCs w:val="24"/>
        </w:rPr>
        <w:t xml:space="preserve">arī turpmāk saglabāsies augstā līmenī, tādējādi būtiski ietekmējot </w:t>
      </w:r>
      <w:r w:rsidR="00A267BA" w:rsidRPr="007756D9">
        <w:rPr>
          <w:sz w:val="24"/>
          <w:szCs w:val="24"/>
        </w:rPr>
        <w:t>gan mājsaimniecību, gan uzņēmumu ekonomisko situāciju</w:t>
      </w:r>
      <w:r w:rsidRPr="007756D9">
        <w:rPr>
          <w:sz w:val="24"/>
          <w:szCs w:val="24"/>
        </w:rPr>
        <w:t xml:space="preserve">. </w:t>
      </w:r>
      <w:r w:rsidR="00A267BA" w:rsidRPr="007756D9">
        <w:rPr>
          <w:sz w:val="24"/>
          <w:szCs w:val="24"/>
        </w:rPr>
        <w:t>Līdz ar to</w:t>
      </w:r>
      <w:r w:rsidRPr="007756D9">
        <w:rPr>
          <w:sz w:val="24"/>
          <w:szCs w:val="24"/>
        </w:rPr>
        <w:t xml:space="preserve"> nepieciešams rast jaunu līdzsvarotu risinājumu OI sistēmas pilnveidošanai</w:t>
      </w:r>
      <w:r w:rsidR="00A267BA" w:rsidRPr="007756D9">
        <w:rPr>
          <w:sz w:val="24"/>
          <w:szCs w:val="24"/>
        </w:rPr>
        <w:t xml:space="preserve">, lai tādējādi ierobežotu elektroenerģijas cenu līmeņa </w:t>
      </w:r>
      <w:r w:rsidRPr="007756D9">
        <w:rPr>
          <w:sz w:val="24"/>
          <w:szCs w:val="24"/>
        </w:rPr>
        <w:t xml:space="preserve">radīto </w:t>
      </w:r>
      <w:r w:rsidR="00A267BA" w:rsidRPr="007756D9">
        <w:rPr>
          <w:sz w:val="24"/>
          <w:szCs w:val="24"/>
        </w:rPr>
        <w:t xml:space="preserve">negatīvo </w:t>
      </w:r>
      <w:r w:rsidRPr="007756D9">
        <w:rPr>
          <w:sz w:val="24"/>
          <w:szCs w:val="24"/>
        </w:rPr>
        <w:t xml:space="preserve">seku ietekmi, aizsargājot sabiedrības ievainojamāko daļu, veicinot komercdarbības attīstību un saglabājot valsts budžeta </w:t>
      </w:r>
      <w:r w:rsidR="0023322F" w:rsidRPr="007756D9">
        <w:rPr>
          <w:sz w:val="24"/>
          <w:szCs w:val="24"/>
        </w:rPr>
        <w:t xml:space="preserve">finansēto </w:t>
      </w:r>
      <w:r w:rsidRPr="007756D9">
        <w:rPr>
          <w:sz w:val="24"/>
          <w:szCs w:val="24"/>
        </w:rPr>
        <w:t>pasākumu īstenošanas stabilitāti.</w:t>
      </w:r>
    </w:p>
    <w:p w14:paraId="7CA56648" w14:textId="58E66CE3" w:rsidR="0026304F" w:rsidRDefault="00CD3756" w:rsidP="0026304F">
      <w:pPr>
        <w:pStyle w:val="Pamattekstapirmatkpe"/>
        <w:rPr>
          <w:sz w:val="24"/>
          <w:szCs w:val="24"/>
        </w:rPr>
      </w:pPr>
      <w:r w:rsidRPr="007756D9">
        <w:rPr>
          <w:sz w:val="24"/>
          <w:szCs w:val="24"/>
        </w:rPr>
        <w:t>Vienlaikus jāņem vērā, ka</w:t>
      </w:r>
      <w:r w:rsidR="00A267BA" w:rsidRPr="007756D9">
        <w:rPr>
          <w:sz w:val="24"/>
          <w:szCs w:val="24"/>
        </w:rPr>
        <w:t xml:space="preserve"> 2022. gada pirmajā pusgadā ir ievērojami samazinājies OI</w:t>
      </w:r>
      <w:r w:rsidR="00DD4917" w:rsidRPr="007756D9">
        <w:rPr>
          <w:sz w:val="24"/>
          <w:szCs w:val="24"/>
        </w:rPr>
        <w:t xml:space="preserve"> valsts atbalsta saņēmēju skaits. Arī turpmāk</w:t>
      </w:r>
      <w:r w:rsidRPr="007756D9">
        <w:rPr>
          <w:sz w:val="24"/>
          <w:szCs w:val="24"/>
        </w:rPr>
        <w:t>, saskaņā ar BVKB datiem</w:t>
      </w:r>
      <w:r w:rsidR="002D14D3" w:rsidRPr="007756D9">
        <w:rPr>
          <w:sz w:val="24"/>
          <w:szCs w:val="24"/>
        </w:rPr>
        <w:t xml:space="preserve"> par OI atļauju derīguma ter</w:t>
      </w:r>
      <w:r w:rsidR="009C6280" w:rsidRPr="007756D9">
        <w:rPr>
          <w:sz w:val="24"/>
          <w:szCs w:val="24"/>
        </w:rPr>
        <w:t>m</w:t>
      </w:r>
      <w:r w:rsidR="002D14D3" w:rsidRPr="007756D9">
        <w:rPr>
          <w:sz w:val="24"/>
          <w:szCs w:val="24"/>
        </w:rPr>
        <w:t>iņiem</w:t>
      </w:r>
      <w:r w:rsidRPr="007756D9">
        <w:rPr>
          <w:sz w:val="24"/>
          <w:szCs w:val="24"/>
        </w:rPr>
        <w:t xml:space="preserve">, </w:t>
      </w:r>
      <w:r w:rsidR="00FA20D8" w:rsidRPr="007756D9">
        <w:rPr>
          <w:sz w:val="24"/>
          <w:szCs w:val="24"/>
        </w:rPr>
        <w:t xml:space="preserve">OIK atbalstu saņemošo koģenerācijas staciju skaits </w:t>
      </w:r>
      <w:r w:rsidR="00B854F4" w:rsidRPr="007756D9">
        <w:rPr>
          <w:sz w:val="24"/>
          <w:szCs w:val="24"/>
        </w:rPr>
        <w:t>pakāpeniski</w:t>
      </w:r>
      <w:r w:rsidR="00FA20D8" w:rsidRPr="007756D9">
        <w:rPr>
          <w:sz w:val="24"/>
          <w:szCs w:val="24"/>
        </w:rPr>
        <w:t xml:space="preserve"> </w:t>
      </w:r>
      <w:r w:rsidR="00B854F4" w:rsidRPr="007756D9">
        <w:rPr>
          <w:sz w:val="24"/>
          <w:szCs w:val="24"/>
        </w:rPr>
        <w:t>samazināsies, tādējādi mazinot OI kopējās izmaksas.</w:t>
      </w:r>
    </w:p>
    <w:p w14:paraId="1AEC1DE7" w14:textId="3C4E8FC2" w:rsidR="00B85DEC" w:rsidRPr="00B85DEC" w:rsidRDefault="00B85DEC" w:rsidP="0026304F">
      <w:pPr>
        <w:pStyle w:val="Pamattekstapirmatkpe"/>
        <w:rPr>
          <w:sz w:val="24"/>
          <w:szCs w:val="24"/>
        </w:rPr>
      </w:pPr>
      <w:r>
        <w:rPr>
          <w:sz w:val="24"/>
          <w:szCs w:val="24"/>
        </w:rPr>
        <w:t xml:space="preserve">Ņemot vērā minētos apsvērumus, tiek paredzēts, ka OIK vidējā vērtība bez valsts budžeta dotācijas 2023. gadā būs 4,12 </w:t>
      </w:r>
      <w:proofErr w:type="spellStart"/>
      <w:r>
        <w:rPr>
          <w:i/>
          <w:iCs/>
          <w:sz w:val="24"/>
          <w:szCs w:val="24"/>
        </w:rPr>
        <w:t>euro</w:t>
      </w:r>
      <w:proofErr w:type="spellEnd"/>
      <w:r>
        <w:rPr>
          <w:i/>
          <w:iCs/>
          <w:sz w:val="24"/>
          <w:szCs w:val="24"/>
        </w:rPr>
        <w:t>/</w:t>
      </w:r>
      <w:proofErr w:type="spellStart"/>
      <w:r>
        <w:rPr>
          <w:sz w:val="24"/>
          <w:szCs w:val="24"/>
        </w:rPr>
        <w:t>MWh</w:t>
      </w:r>
      <w:proofErr w:type="spellEnd"/>
      <w:r>
        <w:rPr>
          <w:sz w:val="24"/>
          <w:szCs w:val="24"/>
        </w:rPr>
        <w:t xml:space="preserve">; 2024. gadā 2,44 </w:t>
      </w:r>
      <w:proofErr w:type="spellStart"/>
      <w:r>
        <w:rPr>
          <w:i/>
          <w:iCs/>
          <w:sz w:val="24"/>
          <w:szCs w:val="24"/>
        </w:rPr>
        <w:t>euro</w:t>
      </w:r>
      <w:proofErr w:type="spellEnd"/>
      <w:r>
        <w:rPr>
          <w:i/>
          <w:iCs/>
          <w:sz w:val="24"/>
          <w:szCs w:val="24"/>
        </w:rPr>
        <w:t>/</w:t>
      </w:r>
      <w:proofErr w:type="spellStart"/>
      <w:r>
        <w:rPr>
          <w:sz w:val="24"/>
          <w:szCs w:val="24"/>
        </w:rPr>
        <w:t>MWh</w:t>
      </w:r>
      <w:proofErr w:type="spellEnd"/>
      <w:r>
        <w:rPr>
          <w:sz w:val="24"/>
          <w:szCs w:val="24"/>
        </w:rPr>
        <w:t xml:space="preserve">; 2025. gadā 3,33 </w:t>
      </w:r>
      <w:proofErr w:type="spellStart"/>
      <w:r>
        <w:rPr>
          <w:i/>
          <w:iCs/>
          <w:sz w:val="24"/>
          <w:szCs w:val="24"/>
        </w:rPr>
        <w:t>euro</w:t>
      </w:r>
      <w:proofErr w:type="spellEnd"/>
      <w:r>
        <w:rPr>
          <w:i/>
          <w:iCs/>
          <w:sz w:val="24"/>
          <w:szCs w:val="24"/>
        </w:rPr>
        <w:t>/</w:t>
      </w:r>
      <w:proofErr w:type="spellStart"/>
      <w:r>
        <w:rPr>
          <w:sz w:val="24"/>
          <w:szCs w:val="24"/>
        </w:rPr>
        <w:t>MWh</w:t>
      </w:r>
      <w:proofErr w:type="spellEnd"/>
      <w:r>
        <w:rPr>
          <w:sz w:val="24"/>
          <w:szCs w:val="24"/>
        </w:rPr>
        <w:t xml:space="preserve"> (skat. 7. tabulu).</w:t>
      </w:r>
    </w:p>
    <w:p w14:paraId="0BDD9216" w14:textId="77777777" w:rsidR="00B85DEC" w:rsidRPr="007756D9" w:rsidRDefault="00B85DEC" w:rsidP="00B85DEC">
      <w:pPr>
        <w:pStyle w:val="Parakstszemobjekta"/>
        <w:keepNext/>
        <w:spacing w:before="120" w:line="240" w:lineRule="auto"/>
        <w:jc w:val="right"/>
        <w:rPr>
          <w:rFonts w:ascii="Times New Roman" w:hAnsi="Times New Roman"/>
          <w:color w:val="auto"/>
          <w:sz w:val="22"/>
          <w:szCs w:val="22"/>
        </w:rPr>
      </w:pPr>
      <w:r w:rsidRPr="007756D9">
        <w:rPr>
          <w:rFonts w:ascii="Times New Roman" w:hAnsi="Times New Roman"/>
          <w:color w:val="auto"/>
          <w:sz w:val="22"/>
          <w:szCs w:val="22"/>
        </w:rPr>
        <w:t>7.tabula</w:t>
      </w:r>
    </w:p>
    <w:p w14:paraId="4E3A2052" w14:textId="77777777" w:rsidR="00B85DEC" w:rsidRPr="007756D9" w:rsidRDefault="00B85DEC" w:rsidP="00B85DEC">
      <w:pPr>
        <w:pStyle w:val="Parakstszemobjekta"/>
        <w:keepNext/>
        <w:spacing w:before="120" w:line="240" w:lineRule="auto"/>
        <w:jc w:val="center"/>
        <w:rPr>
          <w:rFonts w:ascii="Times New Roman" w:hAnsi="Times New Roman"/>
          <w:color w:val="auto"/>
          <w:sz w:val="24"/>
          <w:szCs w:val="24"/>
        </w:rPr>
      </w:pPr>
      <w:r w:rsidRPr="007756D9">
        <w:rPr>
          <w:rFonts w:ascii="Times New Roman" w:hAnsi="Times New Roman"/>
          <w:color w:val="auto"/>
          <w:sz w:val="24"/>
          <w:szCs w:val="24"/>
        </w:rPr>
        <w:t xml:space="preserve">OIK prognozes bez valsts dotācijas, </w:t>
      </w:r>
      <w:proofErr w:type="spellStart"/>
      <w:r>
        <w:rPr>
          <w:rFonts w:ascii="Times New Roman" w:hAnsi="Times New Roman"/>
          <w:i/>
          <w:iCs/>
          <w:color w:val="auto"/>
          <w:sz w:val="24"/>
          <w:szCs w:val="24"/>
        </w:rPr>
        <w:t>euro</w:t>
      </w:r>
      <w:proofErr w:type="spellEnd"/>
      <w:r w:rsidRPr="007756D9">
        <w:rPr>
          <w:rFonts w:ascii="Times New Roman" w:hAnsi="Times New Roman"/>
          <w:color w:val="auto"/>
          <w:sz w:val="24"/>
          <w:szCs w:val="24"/>
        </w:rPr>
        <w:t>/</w:t>
      </w:r>
      <w:proofErr w:type="spellStart"/>
      <w:r w:rsidRPr="007756D9">
        <w:rPr>
          <w:rFonts w:ascii="Times New Roman" w:hAnsi="Times New Roman"/>
          <w:color w:val="auto"/>
          <w:sz w:val="24"/>
          <w:szCs w:val="24"/>
        </w:rPr>
        <w:t>MWh</w:t>
      </w:r>
      <w:proofErr w:type="spellEnd"/>
    </w:p>
    <w:tbl>
      <w:tblPr>
        <w:tblW w:w="8940" w:type="dxa"/>
        <w:jc w:val="center"/>
        <w:tblLook w:val="04A0" w:firstRow="1" w:lastRow="0" w:firstColumn="1" w:lastColumn="0" w:noHBand="0" w:noVBand="1"/>
      </w:tblPr>
      <w:tblGrid>
        <w:gridCol w:w="5180"/>
        <w:gridCol w:w="940"/>
        <w:gridCol w:w="940"/>
        <w:gridCol w:w="940"/>
        <w:gridCol w:w="940"/>
      </w:tblGrid>
      <w:tr w:rsidR="00B85DEC" w:rsidRPr="007756D9" w14:paraId="26406413" w14:textId="77777777" w:rsidTr="00376594">
        <w:trPr>
          <w:trHeight w:val="312"/>
          <w:jc w:val="center"/>
        </w:trPr>
        <w:tc>
          <w:tcPr>
            <w:tcW w:w="5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F6CAD3" w14:textId="77777777" w:rsidR="00B85DEC" w:rsidRPr="007756D9" w:rsidRDefault="00B85DEC" w:rsidP="00376594">
            <w:pPr>
              <w:jc w:val="center"/>
              <w:rPr>
                <w:rFonts w:eastAsia="Times New Roman" w:cs="Times New Roman"/>
                <w:b/>
                <w:bCs/>
                <w:color w:val="000000"/>
                <w:sz w:val="20"/>
                <w:szCs w:val="20"/>
                <w:lang w:eastAsia="lv-LV"/>
              </w:rPr>
            </w:pPr>
            <w:r w:rsidRPr="007756D9">
              <w:rPr>
                <w:rFonts w:eastAsia="Times New Roman" w:cs="Times New Roman"/>
                <w:b/>
                <w:bCs/>
                <w:color w:val="000000"/>
                <w:sz w:val="20"/>
                <w:szCs w:val="20"/>
                <w:lang w:eastAsia="lv-LV"/>
              </w:rPr>
              <w:t>Gads</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14:paraId="64CFBCBE" w14:textId="77777777" w:rsidR="00B85DEC" w:rsidRPr="007756D9" w:rsidRDefault="00B85DEC" w:rsidP="00376594">
            <w:pPr>
              <w:jc w:val="center"/>
              <w:rPr>
                <w:rFonts w:eastAsia="Times New Roman" w:cs="Times New Roman"/>
                <w:b/>
                <w:bCs/>
                <w:color w:val="000000"/>
                <w:sz w:val="20"/>
                <w:szCs w:val="20"/>
                <w:lang w:eastAsia="lv-LV"/>
              </w:rPr>
            </w:pPr>
            <w:r w:rsidRPr="007756D9">
              <w:rPr>
                <w:rFonts w:eastAsia="Times New Roman" w:cs="Times New Roman"/>
                <w:b/>
                <w:bCs/>
                <w:color w:val="000000"/>
                <w:sz w:val="20"/>
                <w:szCs w:val="20"/>
                <w:lang w:eastAsia="lv-LV"/>
              </w:rPr>
              <w:t>2022</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14:paraId="1088B8CA" w14:textId="77777777" w:rsidR="00B85DEC" w:rsidRPr="007756D9" w:rsidRDefault="00B85DEC" w:rsidP="00376594">
            <w:pPr>
              <w:jc w:val="center"/>
              <w:rPr>
                <w:rFonts w:eastAsia="Times New Roman" w:cs="Times New Roman"/>
                <w:b/>
                <w:bCs/>
                <w:color w:val="000000"/>
                <w:sz w:val="20"/>
                <w:szCs w:val="20"/>
                <w:lang w:eastAsia="lv-LV"/>
              </w:rPr>
            </w:pPr>
            <w:r w:rsidRPr="007756D9">
              <w:rPr>
                <w:rFonts w:eastAsia="Times New Roman" w:cs="Times New Roman"/>
                <w:b/>
                <w:bCs/>
                <w:color w:val="000000"/>
                <w:sz w:val="20"/>
                <w:szCs w:val="20"/>
                <w:lang w:eastAsia="lv-LV"/>
              </w:rPr>
              <w:t>2023</w:t>
            </w:r>
          </w:p>
        </w:tc>
        <w:tc>
          <w:tcPr>
            <w:tcW w:w="940" w:type="dxa"/>
            <w:tcBorders>
              <w:top w:val="single" w:sz="4" w:space="0" w:color="auto"/>
              <w:left w:val="nil"/>
              <w:bottom w:val="single" w:sz="4" w:space="0" w:color="auto"/>
              <w:right w:val="single" w:sz="4" w:space="0" w:color="auto"/>
            </w:tcBorders>
            <w:shd w:val="clear" w:color="auto" w:fill="auto"/>
            <w:vAlign w:val="center"/>
            <w:hideMark/>
          </w:tcPr>
          <w:p w14:paraId="6825E935" w14:textId="77777777" w:rsidR="00B85DEC" w:rsidRPr="007756D9" w:rsidRDefault="00B85DEC" w:rsidP="00376594">
            <w:pPr>
              <w:jc w:val="center"/>
              <w:rPr>
                <w:rFonts w:eastAsia="Times New Roman" w:cs="Times New Roman"/>
                <w:b/>
                <w:bCs/>
                <w:color w:val="000000"/>
                <w:sz w:val="20"/>
                <w:szCs w:val="20"/>
                <w:lang w:eastAsia="lv-LV"/>
              </w:rPr>
            </w:pPr>
            <w:r w:rsidRPr="007756D9">
              <w:rPr>
                <w:rFonts w:eastAsia="Times New Roman" w:cs="Times New Roman"/>
                <w:b/>
                <w:bCs/>
                <w:color w:val="000000"/>
                <w:sz w:val="20"/>
                <w:szCs w:val="20"/>
                <w:lang w:eastAsia="lv-LV"/>
              </w:rPr>
              <w:t>2024</w:t>
            </w:r>
          </w:p>
        </w:tc>
        <w:tc>
          <w:tcPr>
            <w:tcW w:w="940" w:type="dxa"/>
            <w:tcBorders>
              <w:top w:val="single" w:sz="4" w:space="0" w:color="auto"/>
              <w:left w:val="nil"/>
              <w:bottom w:val="single" w:sz="4" w:space="0" w:color="auto"/>
              <w:right w:val="single" w:sz="4" w:space="0" w:color="auto"/>
            </w:tcBorders>
            <w:shd w:val="clear" w:color="auto" w:fill="auto"/>
            <w:vAlign w:val="center"/>
            <w:hideMark/>
          </w:tcPr>
          <w:p w14:paraId="11708F91" w14:textId="77777777" w:rsidR="00B85DEC" w:rsidRPr="007756D9" w:rsidRDefault="00B85DEC" w:rsidP="00376594">
            <w:pPr>
              <w:jc w:val="center"/>
              <w:rPr>
                <w:rFonts w:eastAsia="Times New Roman" w:cs="Times New Roman"/>
                <w:b/>
                <w:bCs/>
                <w:color w:val="000000"/>
                <w:sz w:val="20"/>
                <w:szCs w:val="20"/>
                <w:lang w:eastAsia="lv-LV"/>
              </w:rPr>
            </w:pPr>
            <w:r w:rsidRPr="007756D9">
              <w:rPr>
                <w:rFonts w:eastAsia="Times New Roman" w:cs="Times New Roman"/>
                <w:b/>
                <w:bCs/>
                <w:color w:val="000000"/>
                <w:sz w:val="20"/>
                <w:szCs w:val="20"/>
                <w:lang w:eastAsia="lv-LV"/>
              </w:rPr>
              <w:t>2025</w:t>
            </w:r>
          </w:p>
        </w:tc>
      </w:tr>
      <w:tr w:rsidR="00B85DEC" w:rsidRPr="007756D9" w14:paraId="72BEE4F7" w14:textId="77777777" w:rsidTr="003765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jc w:val="center"/>
        </w:trPr>
        <w:tc>
          <w:tcPr>
            <w:tcW w:w="5180" w:type="dxa"/>
            <w:tcBorders>
              <w:top w:val="nil"/>
              <w:left w:val="single" w:sz="4" w:space="0" w:color="auto"/>
              <w:bottom w:val="single" w:sz="4" w:space="0" w:color="auto"/>
              <w:right w:val="single" w:sz="4" w:space="0" w:color="auto"/>
            </w:tcBorders>
            <w:shd w:val="clear" w:color="auto" w:fill="auto"/>
            <w:vAlign w:val="center"/>
            <w:hideMark/>
          </w:tcPr>
          <w:p w14:paraId="0F4C01CD" w14:textId="77777777" w:rsidR="00B85DEC" w:rsidRPr="007756D9" w:rsidRDefault="00B85DEC" w:rsidP="00376594">
            <w:pPr>
              <w:jc w:val="center"/>
              <w:rPr>
                <w:rFonts w:eastAsia="Times New Roman" w:cs="Times New Roman"/>
                <w:b/>
                <w:bCs/>
                <w:color w:val="000000"/>
                <w:sz w:val="20"/>
                <w:szCs w:val="20"/>
                <w:lang w:eastAsia="lv-LV"/>
              </w:rPr>
            </w:pPr>
            <w:r w:rsidRPr="007756D9">
              <w:rPr>
                <w:rFonts w:eastAsia="Times New Roman" w:cs="Times New Roman"/>
                <w:b/>
                <w:bCs/>
                <w:color w:val="000000"/>
                <w:sz w:val="20"/>
                <w:szCs w:val="20"/>
                <w:lang w:eastAsia="lv-LV"/>
              </w:rPr>
              <w:t xml:space="preserve">OIK </w:t>
            </w:r>
            <w:r>
              <w:rPr>
                <w:rFonts w:eastAsia="Times New Roman" w:cs="Times New Roman"/>
                <w:b/>
                <w:bCs/>
                <w:color w:val="000000"/>
                <w:sz w:val="20"/>
                <w:szCs w:val="20"/>
                <w:lang w:eastAsia="lv-LV"/>
              </w:rPr>
              <w:t>bez dotācijas</w:t>
            </w:r>
            <w:r w:rsidRPr="007756D9">
              <w:rPr>
                <w:rFonts w:eastAsia="Times New Roman" w:cs="Times New Roman"/>
                <w:b/>
                <w:bCs/>
                <w:color w:val="000000"/>
                <w:sz w:val="20"/>
                <w:szCs w:val="20"/>
                <w:lang w:eastAsia="lv-LV"/>
              </w:rPr>
              <w:t xml:space="preserve">, </w:t>
            </w:r>
            <w:proofErr w:type="spellStart"/>
            <w:r>
              <w:rPr>
                <w:rFonts w:eastAsia="Times New Roman" w:cs="Times New Roman"/>
                <w:b/>
                <w:bCs/>
                <w:i/>
                <w:iCs/>
                <w:color w:val="000000"/>
                <w:sz w:val="20"/>
                <w:szCs w:val="20"/>
                <w:lang w:eastAsia="lv-LV"/>
              </w:rPr>
              <w:t>euro</w:t>
            </w:r>
            <w:proofErr w:type="spellEnd"/>
            <w:r w:rsidRPr="007756D9">
              <w:rPr>
                <w:rFonts w:eastAsia="Times New Roman" w:cs="Times New Roman"/>
                <w:b/>
                <w:bCs/>
                <w:color w:val="000000"/>
                <w:sz w:val="20"/>
                <w:szCs w:val="20"/>
                <w:lang w:eastAsia="lv-LV"/>
              </w:rPr>
              <w:t>/</w:t>
            </w:r>
            <w:proofErr w:type="spellStart"/>
            <w:r w:rsidRPr="007756D9">
              <w:rPr>
                <w:rFonts w:eastAsia="Times New Roman" w:cs="Times New Roman"/>
                <w:b/>
                <w:bCs/>
                <w:color w:val="000000"/>
                <w:sz w:val="20"/>
                <w:szCs w:val="20"/>
                <w:lang w:eastAsia="lv-LV"/>
              </w:rPr>
              <w:t>MWh</w:t>
            </w:r>
            <w:proofErr w:type="spellEnd"/>
          </w:p>
        </w:tc>
        <w:tc>
          <w:tcPr>
            <w:tcW w:w="940" w:type="dxa"/>
            <w:tcBorders>
              <w:top w:val="nil"/>
              <w:left w:val="nil"/>
              <w:bottom w:val="single" w:sz="4" w:space="0" w:color="auto"/>
              <w:right w:val="single" w:sz="4" w:space="0" w:color="auto"/>
            </w:tcBorders>
            <w:shd w:val="clear" w:color="auto" w:fill="auto"/>
            <w:noWrap/>
            <w:vAlign w:val="center"/>
            <w:hideMark/>
          </w:tcPr>
          <w:p w14:paraId="71EDC13A" w14:textId="77777777" w:rsidR="00B85DEC" w:rsidRPr="007756D9" w:rsidRDefault="00B85DEC" w:rsidP="00376594">
            <w:pPr>
              <w:jc w:val="center"/>
              <w:rPr>
                <w:rFonts w:eastAsia="Times New Roman" w:cs="Times New Roman"/>
                <w:color w:val="000000"/>
                <w:sz w:val="20"/>
                <w:szCs w:val="20"/>
                <w:lang w:eastAsia="lv-LV"/>
              </w:rPr>
            </w:pPr>
            <w:r w:rsidRPr="007756D9">
              <w:rPr>
                <w:rFonts w:eastAsia="Times New Roman" w:cs="Times New Roman"/>
                <w:color w:val="000000"/>
                <w:sz w:val="20"/>
                <w:szCs w:val="20"/>
                <w:lang w:eastAsia="lv-LV"/>
              </w:rPr>
              <w:t>7,55</w:t>
            </w:r>
          </w:p>
        </w:tc>
        <w:tc>
          <w:tcPr>
            <w:tcW w:w="940" w:type="dxa"/>
            <w:tcBorders>
              <w:top w:val="nil"/>
              <w:left w:val="nil"/>
              <w:bottom w:val="single" w:sz="4" w:space="0" w:color="auto"/>
              <w:right w:val="single" w:sz="4" w:space="0" w:color="auto"/>
            </w:tcBorders>
            <w:shd w:val="clear" w:color="auto" w:fill="auto"/>
            <w:noWrap/>
            <w:vAlign w:val="center"/>
            <w:hideMark/>
          </w:tcPr>
          <w:p w14:paraId="491AD145" w14:textId="77777777" w:rsidR="00B85DEC" w:rsidRPr="007756D9" w:rsidRDefault="00B85DEC" w:rsidP="00376594">
            <w:pPr>
              <w:jc w:val="center"/>
              <w:rPr>
                <w:rFonts w:eastAsia="Times New Roman" w:cs="Times New Roman"/>
                <w:color w:val="000000"/>
                <w:sz w:val="20"/>
                <w:szCs w:val="20"/>
                <w:lang w:eastAsia="lv-LV"/>
              </w:rPr>
            </w:pPr>
            <w:r w:rsidRPr="007756D9">
              <w:rPr>
                <w:rFonts w:eastAsia="Times New Roman" w:cs="Times New Roman"/>
                <w:color w:val="000000"/>
                <w:sz w:val="20"/>
                <w:szCs w:val="20"/>
                <w:lang w:eastAsia="lv-LV"/>
              </w:rPr>
              <w:t>4,12</w:t>
            </w:r>
          </w:p>
        </w:tc>
        <w:tc>
          <w:tcPr>
            <w:tcW w:w="940" w:type="dxa"/>
            <w:tcBorders>
              <w:top w:val="nil"/>
              <w:left w:val="nil"/>
              <w:bottom w:val="single" w:sz="4" w:space="0" w:color="auto"/>
              <w:right w:val="single" w:sz="4" w:space="0" w:color="auto"/>
            </w:tcBorders>
            <w:shd w:val="clear" w:color="auto" w:fill="auto"/>
            <w:vAlign w:val="center"/>
            <w:hideMark/>
          </w:tcPr>
          <w:p w14:paraId="24DB2001" w14:textId="77777777" w:rsidR="00B85DEC" w:rsidRPr="007756D9" w:rsidRDefault="00B85DEC" w:rsidP="00376594">
            <w:pPr>
              <w:jc w:val="center"/>
              <w:rPr>
                <w:rFonts w:eastAsia="Times New Roman" w:cs="Times New Roman"/>
                <w:color w:val="000000"/>
                <w:sz w:val="20"/>
                <w:szCs w:val="20"/>
                <w:lang w:eastAsia="lv-LV"/>
              </w:rPr>
            </w:pPr>
            <w:r w:rsidRPr="007756D9">
              <w:rPr>
                <w:rFonts w:eastAsia="Times New Roman" w:cs="Times New Roman"/>
                <w:color w:val="000000"/>
                <w:sz w:val="20"/>
                <w:szCs w:val="20"/>
                <w:lang w:eastAsia="lv-LV"/>
              </w:rPr>
              <w:t>2,44</w:t>
            </w:r>
          </w:p>
        </w:tc>
        <w:tc>
          <w:tcPr>
            <w:tcW w:w="940" w:type="dxa"/>
            <w:tcBorders>
              <w:top w:val="nil"/>
              <w:left w:val="nil"/>
              <w:bottom w:val="single" w:sz="4" w:space="0" w:color="auto"/>
              <w:right w:val="single" w:sz="4" w:space="0" w:color="auto"/>
            </w:tcBorders>
            <w:shd w:val="clear" w:color="auto" w:fill="auto"/>
            <w:vAlign w:val="center"/>
            <w:hideMark/>
          </w:tcPr>
          <w:p w14:paraId="05679B56" w14:textId="77777777" w:rsidR="00B85DEC" w:rsidRPr="007756D9" w:rsidRDefault="00B85DEC" w:rsidP="00376594">
            <w:pPr>
              <w:jc w:val="center"/>
              <w:rPr>
                <w:rFonts w:eastAsia="Times New Roman" w:cs="Times New Roman"/>
                <w:color w:val="000000"/>
                <w:sz w:val="20"/>
                <w:szCs w:val="20"/>
                <w:lang w:eastAsia="lv-LV"/>
              </w:rPr>
            </w:pPr>
            <w:r w:rsidRPr="007756D9">
              <w:rPr>
                <w:rFonts w:eastAsia="Times New Roman" w:cs="Times New Roman"/>
                <w:color w:val="000000"/>
                <w:sz w:val="20"/>
                <w:szCs w:val="20"/>
                <w:lang w:eastAsia="lv-LV"/>
              </w:rPr>
              <w:t>3,33</w:t>
            </w:r>
          </w:p>
        </w:tc>
      </w:tr>
    </w:tbl>
    <w:p w14:paraId="0CB9F59A" w14:textId="77777777" w:rsidR="00B85DEC" w:rsidRPr="007756D9" w:rsidRDefault="00B85DEC" w:rsidP="0026304F">
      <w:pPr>
        <w:pStyle w:val="Pamattekstapirmatkpe"/>
        <w:rPr>
          <w:sz w:val="24"/>
          <w:szCs w:val="24"/>
        </w:rPr>
      </w:pPr>
    </w:p>
    <w:p w14:paraId="4EFEAB49" w14:textId="5C6FEBF6" w:rsidR="0037423C" w:rsidRDefault="003E29CB" w:rsidP="0026304F">
      <w:pPr>
        <w:pStyle w:val="Pamattekstapirmatkpe"/>
        <w:rPr>
          <w:sz w:val="24"/>
          <w:szCs w:val="24"/>
        </w:rPr>
      </w:pPr>
      <w:r w:rsidRPr="00F2551F">
        <w:rPr>
          <w:sz w:val="24"/>
          <w:szCs w:val="24"/>
        </w:rPr>
        <w:t xml:space="preserve">Piedāvātais risinājums </w:t>
      </w:r>
      <w:r w:rsidR="00254BD9" w:rsidRPr="00F2551F">
        <w:rPr>
          <w:sz w:val="24"/>
          <w:szCs w:val="24"/>
        </w:rPr>
        <w:t xml:space="preserve">paredz </w:t>
      </w:r>
      <w:r w:rsidR="00B85DEC">
        <w:rPr>
          <w:sz w:val="24"/>
          <w:szCs w:val="24"/>
        </w:rPr>
        <w:t xml:space="preserve">Vidēja termiņa valsts budžeta ietvarā 2023. – 2025. gadam </w:t>
      </w:r>
      <w:r w:rsidR="00502E1D" w:rsidRPr="00F2551F">
        <w:rPr>
          <w:sz w:val="24"/>
          <w:szCs w:val="24"/>
        </w:rPr>
        <w:t xml:space="preserve">novirzīt </w:t>
      </w:r>
      <w:r w:rsidR="0037423C">
        <w:rPr>
          <w:sz w:val="24"/>
          <w:szCs w:val="24"/>
        </w:rPr>
        <w:t>AS “</w:t>
      </w:r>
      <w:r w:rsidR="006A1040" w:rsidRPr="00F2551F">
        <w:rPr>
          <w:sz w:val="24"/>
          <w:szCs w:val="24"/>
          <w:lang w:eastAsia="lv-LV"/>
        </w:rPr>
        <w:t>Latvenerg</w:t>
      </w:r>
      <w:r w:rsidR="003A05C3" w:rsidRPr="00F2551F">
        <w:rPr>
          <w:sz w:val="24"/>
          <w:szCs w:val="24"/>
          <w:lang w:eastAsia="lv-LV"/>
        </w:rPr>
        <w:t>o</w:t>
      </w:r>
      <w:r w:rsidR="0037423C">
        <w:rPr>
          <w:sz w:val="24"/>
          <w:szCs w:val="24"/>
          <w:lang w:eastAsia="lv-LV"/>
        </w:rPr>
        <w:t>”</w:t>
      </w:r>
      <w:r w:rsidR="006A1040" w:rsidRPr="00F2551F">
        <w:rPr>
          <w:sz w:val="24"/>
          <w:szCs w:val="24"/>
          <w:lang w:eastAsia="lv-LV"/>
        </w:rPr>
        <w:t xml:space="preserve"> dividendes</w:t>
      </w:r>
      <w:r w:rsidR="000F1353" w:rsidRPr="00F2551F">
        <w:rPr>
          <w:sz w:val="24"/>
          <w:szCs w:val="24"/>
          <w:lang w:eastAsia="lv-LV"/>
        </w:rPr>
        <w:t xml:space="preserve"> </w:t>
      </w:r>
      <w:r w:rsidR="007D19F2" w:rsidRPr="00F2551F">
        <w:rPr>
          <w:sz w:val="24"/>
          <w:szCs w:val="24"/>
        </w:rPr>
        <w:t xml:space="preserve">elektroenerģijas lietotāju </w:t>
      </w:r>
      <w:r w:rsidR="00985DFD" w:rsidRPr="00F2551F">
        <w:rPr>
          <w:sz w:val="24"/>
          <w:szCs w:val="24"/>
        </w:rPr>
        <w:t xml:space="preserve">tēmētam </w:t>
      </w:r>
      <w:r w:rsidR="007D19F2" w:rsidRPr="00F2551F">
        <w:rPr>
          <w:sz w:val="24"/>
          <w:szCs w:val="24"/>
        </w:rPr>
        <w:t>atbalstam</w:t>
      </w:r>
      <w:r w:rsidR="0024289C" w:rsidRPr="00F2551F">
        <w:rPr>
          <w:sz w:val="24"/>
          <w:szCs w:val="24"/>
        </w:rPr>
        <w:t xml:space="preserve">, </w:t>
      </w:r>
      <w:proofErr w:type="spellStart"/>
      <w:r w:rsidR="00F2551F" w:rsidRPr="00F2551F">
        <w:rPr>
          <w:sz w:val="24"/>
          <w:szCs w:val="24"/>
        </w:rPr>
        <w:t>klimatneitralitātes</w:t>
      </w:r>
      <w:proofErr w:type="spellEnd"/>
      <w:r w:rsidR="00F2551F" w:rsidRPr="00F2551F">
        <w:rPr>
          <w:sz w:val="24"/>
          <w:szCs w:val="24"/>
        </w:rPr>
        <w:t xml:space="preserve"> mērķu sasniegšanai</w:t>
      </w:r>
      <w:r w:rsidR="00EF6DD9">
        <w:rPr>
          <w:sz w:val="24"/>
          <w:szCs w:val="24"/>
        </w:rPr>
        <w:t>,</w:t>
      </w:r>
      <w:r w:rsidR="0024289C" w:rsidRPr="00F2551F">
        <w:rPr>
          <w:sz w:val="24"/>
          <w:szCs w:val="24"/>
          <w:lang w:eastAsia="lv-LV"/>
        </w:rPr>
        <w:t xml:space="preserve"> pētniecības daļas īstenošana</w:t>
      </w:r>
      <w:r w:rsidR="00757587" w:rsidRPr="00F2551F">
        <w:rPr>
          <w:sz w:val="24"/>
          <w:szCs w:val="24"/>
          <w:lang w:eastAsia="lv-LV"/>
        </w:rPr>
        <w:t xml:space="preserve">i un </w:t>
      </w:r>
      <w:r w:rsidR="00E37976" w:rsidRPr="00F2551F">
        <w:rPr>
          <w:sz w:val="24"/>
          <w:szCs w:val="24"/>
        </w:rPr>
        <w:t xml:space="preserve">enerģētikas attīstības sadaļas </w:t>
      </w:r>
      <w:r w:rsidR="009253B7" w:rsidRPr="00F2551F">
        <w:rPr>
          <w:sz w:val="24"/>
          <w:szCs w:val="24"/>
        </w:rPr>
        <w:t>vajadzībām</w:t>
      </w:r>
      <w:r w:rsidR="00502E1D" w:rsidRPr="00F2551F">
        <w:rPr>
          <w:sz w:val="24"/>
          <w:szCs w:val="24"/>
        </w:rPr>
        <w:t>.</w:t>
      </w:r>
      <w:r w:rsidR="00D47A0F" w:rsidRPr="00F2551F">
        <w:rPr>
          <w:sz w:val="24"/>
          <w:szCs w:val="24"/>
        </w:rPr>
        <w:t xml:space="preserve"> </w:t>
      </w:r>
      <w:r w:rsidR="0037423C">
        <w:rPr>
          <w:sz w:val="24"/>
          <w:szCs w:val="24"/>
        </w:rPr>
        <w:t xml:space="preserve">Valstij </w:t>
      </w:r>
      <w:r w:rsidR="0037423C" w:rsidRPr="0037423C">
        <w:rPr>
          <w:sz w:val="24"/>
          <w:szCs w:val="24"/>
        </w:rPr>
        <w:t>izmaksā</w:t>
      </w:r>
      <w:r w:rsidR="0037423C">
        <w:rPr>
          <w:sz w:val="24"/>
          <w:szCs w:val="24"/>
        </w:rPr>
        <w:t xml:space="preserve">jamo </w:t>
      </w:r>
      <w:r w:rsidR="0037423C" w:rsidRPr="0037423C">
        <w:rPr>
          <w:sz w:val="24"/>
          <w:szCs w:val="24"/>
        </w:rPr>
        <w:t xml:space="preserve">AS “Latvenergo” </w:t>
      </w:r>
      <w:r w:rsidR="0037423C">
        <w:rPr>
          <w:sz w:val="24"/>
          <w:szCs w:val="24"/>
        </w:rPr>
        <w:t xml:space="preserve">dividenžu apmērs atbilst </w:t>
      </w:r>
      <w:r w:rsidR="0037423C" w:rsidRPr="0037423C">
        <w:rPr>
          <w:sz w:val="24"/>
          <w:szCs w:val="24"/>
        </w:rPr>
        <w:t xml:space="preserve">Ministru </w:t>
      </w:r>
      <w:r w:rsidR="0037423C" w:rsidRPr="0037423C">
        <w:rPr>
          <w:sz w:val="24"/>
          <w:szCs w:val="24"/>
        </w:rPr>
        <w:lastRenderedPageBreak/>
        <w:t>kabineta 2022. gada 25. janvāra noteikum</w:t>
      </w:r>
      <w:r w:rsidR="0037423C">
        <w:rPr>
          <w:sz w:val="24"/>
          <w:szCs w:val="24"/>
        </w:rPr>
        <w:t>u</w:t>
      </w:r>
      <w:r w:rsidR="0037423C" w:rsidRPr="0037423C">
        <w:rPr>
          <w:sz w:val="24"/>
          <w:szCs w:val="24"/>
        </w:rPr>
        <w:t xml:space="preserve"> Nr. 72 </w:t>
      </w:r>
      <w:r w:rsidR="0037423C">
        <w:rPr>
          <w:sz w:val="24"/>
          <w:szCs w:val="24"/>
        </w:rPr>
        <w:t>“</w:t>
      </w:r>
      <w:r w:rsidR="0037423C" w:rsidRPr="0037423C">
        <w:rPr>
          <w:sz w:val="24"/>
          <w:szCs w:val="24"/>
        </w:rPr>
        <w:t>Kārtība, kādā tiek prognozēti, noteikti un veikti maksājumi par valsts kapitāla izmantošanu</w:t>
      </w:r>
      <w:r w:rsidR="0037423C">
        <w:rPr>
          <w:sz w:val="24"/>
          <w:szCs w:val="24"/>
        </w:rPr>
        <w:t>” 3. punktam.</w:t>
      </w:r>
    </w:p>
    <w:p w14:paraId="1EDC2A71" w14:textId="6E0CE458" w:rsidR="00E831B3" w:rsidRDefault="00ED1CDB" w:rsidP="00E831B3">
      <w:pPr>
        <w:pStyle w:val="Pamattekstapirmatkpe"/>
        <w:rPr>
          <w:sz w:val="24"/>
          <w:szCs w:val="24"/>
        </w:rPr>
      </w:pPr>
      <w:r>
        <w:rPr>
          <w:sz w:val="24"/>
          <w:szCs w:val="24"/>
        </w:rPr>
        <w:t xml:space="preserve">Ņemot vērā </w:t>
      </w:r>
      <w:r w:rsidR="00B85DEC">
        <w:rPr>
          <w:sz w:val="24"/>
          <w:szCs w:val="24"/>
        </w:rPr>
        <w:t xml:space="preserve">EPT </w:t>
      </w:r>
      <w:r w:rsidR="00044F7D">
        <w:rPr>
          <w:sz w:val="24"/>
          <w:szCs w:val="24"/>
        </w:rPr>
        <w:t xml:space="preserve">faktiskos finanšu rādītājus par 2022. gadu, tiek rosināts OIK vidējo likmi </w:t>
      </w:r>
      <w:bookmarkStart w:id="29" w:name="_Hlk108610181"/>
      <w:r w:rsidR="00711920">
        <w:rPr>
          <w:sz w:val="24"/>
          <w:szCs w:val="24"/>
        </w:rPr>
        <w:t xml:space="preserve">no 2022. gada 1. </w:t>
      </w:r>
      <w:r w:rsidR="00FA5944" w:rsidRPr="00FA5944">
        <w:rPr>
          <w:sz w:val="24"/>
          <w:szCs w:val="24"/>
        </w:rPr>
        <w:t>septembra</w:t>
      </w:r>
      <w:r w:rsidR="00FA5944">
        <w:rPr>
          <w:sz w:val="24"/>
          <w:szCs w:val="24"/>
        </w:rPr>
        <w:t xml:space="preserve"> </w:t>
      </w:r>
      <w:r w:rsidR="00323FDA">
        <w:rPr>
          <w:sz w:val="24"/>
          <w:szCs w:val="24"/>
        </w:rPr>
        <w:t>līdz 2</w:t>
      </w:r>
      <w:r w:rsidR="001803BA">
        <w:rPr>
          <w:sz w:val="24"/>
          <w:szCs w:val="24"/>
        </w:rPr>
        <w:t>0</w:t>
      </w:r>
      <w:r w:rsidR="00323FDA">
        <w:rPr>
          <w:sz w:val="24"/>
          <w:szCs w:val="24"/>
        </w:rPr>
        <w:t>2</w:t>
      </w:r>
      <w:r w:rsidR="001803BA">
        <w:rPr>
          <w:sz w:val="24"/>
          <w:szCs w:val="24"/>
        </w:rPr>
        <w:t>2</w:t>
      </w:r>
      <w:r w:rsidR="00323FDA">
        <w:rPr>
          <w:sz w:val="24"/>
          <w:szCs w:val="24"/>
        </w:rPr>
        <w:t xml:space="preserve">. gada 31. decembrim </w:t>
      </w:r>
      <w:r w:rsidR="008473EE">
        <w:rPr>
          <w:sz w:val="24"/>
          <w:szCs w:val="24"/>
        </w:rPr>
        <w:t xml:space="preserve">noteikt 0 </w:t>
      </w:r>
      <w:proofErr w:type="spellStart"/>
      <w:r w:rsidR="008473EE" w:rsidRPr="00155D54">
        <w:rPr>
          <w:sz w:val="24"/>
          <w:szCs w:val="24"/>
        </w:rPr>
        <w:t>euro</w:t>
      </w:r>
      <w:proofErr w:type="spellEnd"/>
      <w:r w:rsidR="008473EE" w:rsidRPr="00155D54">
        <w:rPr>
          <w:sz w:val="24"/>
          <w:szCs w:val="24"/>
        </w:rPr>
        <w:t>/</w:t>
      </w:r>
      <w:proofErr w:type="spellStart"/>
      <w:r w:rsidR="008473EE">
        <w:rPr>
          <w:sz w:val="24"/>
          <w:szCs w:val="24"/>
        </w:rPr>
        <w:t>MWh</w:t>
      </w:r>
      <w:proofErr w:type="spellEnd"/>
      <w:r w:rsidR="008473EE">
        <w:rPr>
          <w:sz w:val="24"/>
          <w:szCs w:val="24"/>
        </w:rPr>
        <w:t xml:space="preserve"> </w:t>
      </w:r>
      <w:bookmarkEnd w:id="29"/>
      <w:r w:rsidR="008473EE">
        <w:rPr>
          <w:sz w:val="24"/>
          <w:szCs w:val="24"/>
        </w:rPr>
        <w:t xml:space="preserve">iepretim </w:t>
      </w:r>
      <w:r w:rsidR="00D72497">
        <w:rPr>
          <w:sz w:val="24"/>
          <w:szCs w:val="24"/>
        </w:rPr>
        <w:t>šobrīd fiksēt</w:t>
      </w:r>
      <w:r w:rsidR="008473EE">
        <w:rPr>
          <w:sz w:val="24"/>
          <w:szCs w:val="24"/>
        </w:rPr>
        <w:t>ajai likmei</w:t>
      </w:r>
      <w:r w:rsidR="00D72497">
        <w:rPr>
          <w:sz w:val="24"/>
          <w:szCs w:val="24"/>
        </w:rPr>
        <w:t xml:space="preserve"> 7,55 </w:t>
      </w:r>
      <w:proofErr w:type="spellStart"/>
      <w:r w:rsidR="00D72497" w:rsidRPr="00155D54">
        <w:rPr>
          <w:sz w:val="24"/>
          <w:szCs w:val="24"/>
        </w:rPr>
        <w:t>euro</w:t>
      </w:r>
      <w:proofErr w:type="spellEnd"/>
      <w:r w:rsidR="00D72497" w:rsidRPr="00155D54">
        <w:rPr>
          <w:sz w:val="24"/>
          <w:szCs w:val="24"/>
        </w:rPr>
        <w:t>/</w:t>
      </w:r>
      <w:proofErr w:type="spellStart"/>
      <w:r w:rsidR="00D72497">
        <w:rPr>
          <w:sz w:val="24"/>
          <w:szCs w:val="24"/>
        </w:rPr>
        <w:t>MWh</w:t>
      </w:r>
      <w:proofErr w:type="spellEnd"/>
      <w:r w:rsidR="00323FDA">
        <w:rPr>
          <w:sz w:val="24"/>
          <w:szCs w:val="24"/>
        </w:rPr>
        <w:t xml:space="preserve">. </w:t>
      </w:r>
      <w:r w:rsidR="00E831B3">
        <w:rPr>
          <w:sz w:val="24"/>
          <w:szCs w:val="24"/>
        </w:rPr>
        <w:t xml:space="preserve">Attiecīgi EPT </w:t>
      </w:r>
      <w:r w:rsidR="00E831B3" w:rsidRPr="00E831B3">
        <w:rPr>
          <w:sz w:val="24"/>
          <w:szCs w:val="24"/>
        </w:rPr>
        <w:t>nepiemēro elektroenerģijas galalietotājiem obligātā iepirkuma un jaudas komponentes par gala patēriņu no 2022.gada 1. septembra līdz 31. decembrim, nodrošinot maksājumu obligātā iepirkuma sistēmas dalībniekiem veikšanu no iegūtajiem ienākumiem</w:t>
      </w:r>
      <w:r w:rsidR="00E831B3" w:rsidRPr="00376594">
        <w:rPr>
          <w:sz w:val="24"/>
          <w:szCs w:val="24"/>
        </w:rPr>
        <w:t xml:space="preserve">. Konceptuālā ziņojuma risinājums paredz šādu valsts budžeta dotāciju EPT (pēc naudas plūsmas metodes): 2023. gadā 0 </w:t>
      </w:r>
      <w:r w:rsidR="00E831B3" w:rsidRPr="00376594">
        <w:rPr>
          <w:i/>
          <w:iCs/>
          <w:sz w:val="24"/>
          <w:szCs w:val="24"/>
        </w:rPr>
        <w:t>euro</w:t>
      </w:r>
      <w:r w:rsidR="00E831B3" w:rsidRPr="00376594">
        <w:rPr>
          <w:sz w:val="24"/>
          <w:szCs w:val="24"/>
        </w:rPr>
        <w:t xml:space="preserve">; 2024. gadā 17 174 231 </w:t>
      </w:r>
      <w:r w:rsidR="00E831B3" w:rsidRPr="00376594">
        <w:rPr>
          <w:i/>
          <w:iCs/>
          <w:sz w:val="24"/>
          <w:szCs w:val="24"/>
        </w:rPr>
        <w:t>euro</w:t>
      </w:r>
      <w:r w:rsidR="00E831B3" w:rsidRPr="00376594">
        <w:rPr>
          <w:sz w:val="24"/>
          <w:szCs w:val="24"/>
        </w:rPr>
        <w:t xml:space="preserve">; 2025. gadā </w:t>
      </w:r>
      <w:r w:rsidR="00376594" w:rsidRPr="00376594">
        <w:rPr>
          <w:sz w:val="24"/>
          <w:szCs w:val="24"/>
        </w:rPr>
        <w:t>23 773 885</w:t>
      </w:r>
      <w:r w:rsidR="00E831B3" w:rsidRPr="00376594">
        <w:rPr>
          <w:i/>
          <w:iCs/>
          <w:sz w:val="24"/>
          <w:szCs w:val="24"/>
        </w:rPr>
        <w:t>euro</w:t>
      </w:r>
      <w:r w:rsidR="00E831B3" w:rsidRPr="00376594">
        <w:rPr>
          <w:sz w:val="24"/>
          <w:szCs w:val="24"/>
        </w:rPr>
        <w:t>.</w:t>
      </w:r>
      <w:r w:rsidR="00E831B3">
        <w:rPr>
          <w:sz w:val="24"/>
          <w:szCs w:val="24"/>
        </w:rPr>
        <w:t xml:space="preserve"> Š</w:t>
      </w:r>
      <w:r w:rsidR="00E831B3" w:rsidRPr="006C69B8">
        <w:rPr>
          <w:sz w:val="24"/>
          <w:szCs w:val="24"/>
        </w:rPr>
        <w:t xml:space="preserve">āda budžeta dotācija nodrošina, ka </w:t>
      </w:r>
      <w:r w:rsidR="00E831B3">
        <w:rPr>
          <w:sz w:val="24"/>
          <w:szCs w:val="24"/>
        </w:rPr>
        <w:t>EPT</w:t>
      </w:r>
      <w:r w:rsidR="00E831B3" w:rsidRPr="006C69B8">
        <w:rPr>
          <w:sz w:val="24"/>
          <w:szCs w:val="24"/>
        </w:rPr>
        <w:t xml:space="preserve"> iepriekšējā gada izmaksu pārsniegums pār ieņēmumiem tiek pilnībā kompensēts un neveidojas nākotnē kompensējamo izmaksu uzkrājuma pieaugums.</w:t>
      </w:r>
    </w:p>
    <w:p w14:paraId="3D678D24" w14:textId="5D3B73F9" w:rsidR="005A26F4" w:rsidRDefault="00DE2EFD" w:rsidP="0026304F">
      <w:pPr>
        <w:pStyle w:val="Pamattekstapirmatkpe"/>
        <w:rPr>
          <w:sz w:val="24"/>
          <w:szCs w:val="24"/>
        </w:rPr>
      </w:pPr>
      <w:r>
        <w:rPr>
          <w:sz w:val="24"/>
          <w:szCs w:val="24"/>
        </w:rPr>
        <w:t xml:space="preserve">Turpmākajos gados OIK </w:t>
      </w:r>
      <w:r w:rsidR="00564AF6">
        <w:rPr>
          <w:sz w:val="24"/>
          <w:szCs w:val="24"/>
        </w:rPr>
        <w:t>vidēj</w:t>
      </w:r>
      <w:r w:rsidR="008473EE">
        <w:rPr>
          <w:sz w:val="24"/>
          <w:szCs w:val="24"/>
        </w:rPr>
        <w:t>o</w:t>
      </w:r>
      <w:r w:rsidR="00564AF6">
        <w:rPr>
          <w:sz w:val="24"/>
          <w:szCs w:val="24"/>
        </w:rPr>
        <w:t xml:space="preserve"> likm</w:t>
      </w:r>
      <w:r w:rsidR="008473EE">
        <w:rPr>
          <w:sz w:val="24"/>
          <w:szCs w:val="24"/>
        </w:rPr>
        <w:t>i</w:t>
      </w:r>
      <w:r w:rsidR="00564AF6">
        <w:rPr>
          <w:sz w:val="24"/>
          <w:szCs w:val="24"/>
        </w:rPr>
        <w:t xml:space="preserve"> tiek </w:t>
      </w:r>
      <w:r w:rsidR="008473EE">
        <w:rPr>
          <w:sz w:val="24"/>
          <w:szCs w:val="24"/>
        </w:rPr>
        <w:t>piedāvāts noteikt šādā apmērā</w:t>
      </w:r>
      <w:r w:rsidR="00564AF6">
        <w:rPr>
          <w:sz w:val="24"/>
          <w:szCs w:val="24"/>
        </w:rPr>
        <w:t xml:space="preserve">: 2023. gadā </w:t>
      </w:r>
      <w:r w:rsidR="00287364" w:rsidRPr="007756D9">
        <w:rPr>
          <w:sz w:val="24"/>
          <w:szCs w:val="24"/>
        </w:rPr>
        <w:t>0</w:t>
      </w:r>
      <w:r w:rsidR="00CA70FC" w:rsidRPr="007756D9">
        <w:rPr>
          <w:sz w:val="24"/>
          <w:szCs w:val="24"/>
        </w:rPr>
        <w:t xml:space="preserve"> </w:t>
      </w:r>
      <w:proofErr w:type="spellStart"/>
      <w:r w:rsidR="00B9664D">
        <w:rPr>
          <w:i/>
          <w:iCs/>
          <w:sz w:val="24"/>
          <w:szCs w:val="24"/>
        </w:rPr>
        <w:t>euro</w:t>
      </w:r>
      <w:proofErr w:type="spellEnd"/>
      <w:r w:rsidR="00D47A0F" w:rsidRPr="007756D9">
        <w:rPr>
          <w:sz w:val="24"/>
          <w:szCs w:val="24"/>
        </w:rPr>
        <w:t>/</w:t>
      </w:r>
      <w:proofErr w:type="spellStart"/>
      <w:r w:rsidR="00D47A0F" w:rsidRPr="007756D9">
        <w:rPr>
          <w:sz w:val="24"/>
          <w:szCs w:val="24"/>
        </w:rPr>
        <w:t>MWh</w:t>
      </w:r>
      <w:proofErr w:type="spellEnd"/>
      <w:r w:rsidR="00564AF6">
        <w:rPr>
          <w:sz w:val="24"/>
          <w:szCs w:val="24"/>
        </w:rPr>
        <w:t xml:space="preserve">; </w:t>
      </w:r>
      <w:r w:rsidR="004F6978">
        <w:rPr>
          <w:sz w:val="24"/>
          <w:szCs w:val="24"/>
        </w:rPr>
        <w:t>2024.</w:t>
      </w:r>
      <w:r w:rsidR="001F78F4">
        <w:rPr>
          <w:sz w:val="24"/>
          <w:szCs w:val="24"/>
        </w:rPr>
        <w:t xml:space="preserve"> gadā</w:t>
      </w:r>
      <w:r w:rsidR="004F6978">
        <w:rPr>
          <w:sz w:val="24"/>
          <w:szCs w:val="24"/>
        </w:rPr>
        <w:t xml:space="preserve"> </w:t>
      </w:r>
      <w:bookmarkStart w:id="30" w:name="_Hlk108610490"/>
      <w:r w:rsidR="00DD1E5F">
        <w:rPr>
          <w:sz w:val="24"/>
          <w:szCs w:val="24"/>
        </w:rPr>
        <w:t>0</w:t>
      </w:r>
      <w:r w:rsidR="001F78F4">
        <w:rPr>
          <w:sz w:val="24"/>
          <w:szCs w:val="24"/>
        </w:rPr>
        <w:t xml:space="preserve"> </w:t>
      </w:r>
      <w:proofErr w:type="spellStart"/>
      <w:r w:rsidR="001F78F4">
        <w:rPr>
          <w:i/>
          <w:iCs/>
          <w:sz w:val="24"/>
          <w:szCs w:val="24"/>
        </w:rPr>
        <w:t>euro</w:t>
      </w:r>
      <w:proofErr w:type="spellEnd"/>
      <w:r w:rsidR="001F78F4" w:rsidRPr="00AE42CF">
        <w:rPr>
          <w:sz w:val="24"/>
          <w:szCs w:val="24"/>
        </w:rPr>
        <w:t>/</w:t>
      </w:r>
      <w:proofErr w:type="spellStart"/>
      <w:r w:rsidR="001F78F4" w:rsidRPr="00AE42CF">
        <w:rPr>
          <w:sz w:val="24"/>
          <w:szCs w:val="24"/>
        </w:rPr>
        <w:t>MWh</w:t>
      </w:r>
      <w:proofErr w:type="spellEnd"/>
      <w:r w:rsidR="00564AF6">
        <w:rPr>
          <w:sz w:val="24"/>
          <w:szCs w:val="24"/>
        </w:rPr>
        <w:t>;</w:t>
      </w:r>
      <w:r w:rsidR="004F6978">
        <w:rPr>
          <w:sz w:val="24"/>
          <w:szCs w:val="24"/>
        </w:rPr>
        <w:t xml:space="preserve"> 2025. gadā </w:t>
      </w:r>
      <w:r w:rsidR="00DD1E5F">
        <w:rPr>
          <w:sz w:val="24"/>
          <w:szCs w:val="24"/>
        </w:rPr>
        <w:t>0</w:t>
      </w:r>
      <w:r w:rsidR="001F78F4">
        <w:rPr>
          <w:sz w:val="24"/>
          <w:szCs w:val="24"/>
        </w:rPr>
        <w:t xml:space="preserve"> </w:t>
      </w:r>
      <w:proofErr w:type="spellStart"/>
      <w:r w:rsidR="00AE42CF">
        <w:rPr>
          <w:i/>
          <w:iCs/>
          <w:sz w:val="24"/>
          <w:szCs w:val="24"/>
        </w:rPr>
        <w:t>euro</w:t>
      </w:r>
      <w:proofErr w:type="spellEnd"/>
      <w:r w:rsidR="00AE42CF">
        <w:rPr>
          <w:i/>
          <w:iCs/>
          <w:sz w:val="24"/>
          <w:szCs w:val="24"/>
        </w:rPr>
        <w:t>/</w:t>
      </w:r>
      <w:proofErr w:type="spellStart"/>
      <w:r w:rsidR="00AE42CF">
        <w:rPr>
          <w:sz w:val="24"/>
          <w:szCs w:val="24"/>
        </w:rPr>
        <w:t>MWh</w:t>
      </w:r>
      <w:bookmarkEnd w:id="30"/>
      <w:proofErr w:type="spellEnd"/>
      <w:r w:rsidR="00FE7B4E">
        <w:rPr>
          <w:sz w:val="24"/>
          <w:szCs w:val="24"/>
        </w:rPr>
        <w:t>.</w:t>
      </w:r>
      <w:r w:rsidR="00D47A0F" w:rsidRPr="007756D9">
        <w:rPr>
          <w:sz w:val="24"/>
          <w:szCs w:val="24"/>
        </w:rPr>
        <w:t xml:space="preserve"> </w:t>
      </w:r>
      <w:r w:rsidR="001D3677">
        <w:rPr>
          <w:sz w:val="24"/>
          <w:szCs w:val="24"/>
        </w:rPr>
        <w:t xml:space="preserve">Risinājuma īstenošanai </w:t>
      </w:r>
      <w:r w:rsidR="00600CE0">
        <w:rPr>
          <w:sz w:val="24"/>
          <w:szCs w:val="24"/>
        </w:rPr>
        <w:t xml:space="preserve">nepieciešamā </w:t>
      </w:r>
      <w:r w:rsidR="001D3677">
        <w:rPr>
          <w:sz w:val="24"/>
          <w:szCs w:val="24"/>
        </w:rPr>
        <w:t xml:space="preserve">finansējuma apmērs atspoguļots </w:t>
      </w:r>
      <w:r w:rsidR="006C69B8">
        <w:rPr>
          <w:sz w:val="24"/>
          <w:szCs w:val="24"/>
        </w:rPr>
        <w:t>8</w:t>
      </w:r>
      <w:r w:rsidR="001D3677">
        <w:rPr>
          <w:sz w:val="24"/>
          <w:szCs w:val="24"/>
        </w:rPr>
        <w:t>. tabulā (</w:t>
      </w:r>
      <w:r w:rsidR="001D3677" w:rsidRPr="001D3677">
        <w:rPr>
          <w:sz w:val="24"/>
          <w:szCs w:val="24"/>
        </w:rPr>
        <w:t>pēc naudas plūsmas metodes</w:t>
      </w:r>
      <w:r w:rsidR="001D3677">
        <w:rPr>
          <w:sz w:val="24"/>
          <w:szCs w:val="24"/>
        </w:rPr>
        <w:t>)</w:t>
      </w:r>
      <w:r w:rsidR="00600CE0">
        <w:rPr>
          <w:sz w:val="24"/>
          <w:szCs w:val="24"/>
        </w:rPr>
        <w:t xml:space="preserve"> un šī konceptuālā ziņojuma pielikumā (pēc Eiropas Nacionālo Kontu Sistēmas (ESA) metodoloģijas)</w:t>
      </w:r>
      <w:r w:rsidR="001D3677">
        <w:rPr>
          <w:sz w:val="24"/>
          <w:szCs w:val="24"/>
        </w:rPr>
        <w:t>.</w:t>
      </w:r>
    </w:p>
    <w:p w14:paraId="4BCBCADD" w14:textId="77777777" w:rsidR="006C69B8" w:rsidRDefault="006C69B8" w:rsidP="0026304F">
      <w:pPr>
        <w:pStyle w:val="Pamattekstapirmatkpe"/>
        <w:rPr>
          <w:sz w:val="24"/>
          <w:szCs w:val="24"/>
        </w:rPr>
      </w:pPr>
    </w:p>
    <w:p w14:paraId="3E04020D" w14:textId="1D0B410F" w:rsidR="00502E1D" w:rsidRPr="007756D9" w:rsidRDefault="006C69B8" w:rsidP="003E3895">
      <w:pPr>
        <w:pStyle w:val="Parakstszemobjekta"/>
        <w:keepNext/>
        <w:spacing w:before="120" w:line="240" w:lineRule="auto"/>
        <w:jc w:val="right"/>
        <w:rPr>
          <w:rFonts w:ascii="Times New Roman" w:hAnsi="Times New Roman"/>
          <w:color w:val="auto"/>
          <w:sz w:val="22"/>
          <w:szCs w:val="22"/>
        </w:rPr>
      </w:pPr>
      <w:r>
        <w:rPr>
          <w:rFonts w:ascii="Times New Roman" w:hAnsi="Times New Roman"/>
          <w:color w:val="auto"/>
          <w:sz w:val="22"/>
          <w:szCs w:val="22"/>
        </w:rPr>
        <w:t>8</w:t>
      </w:r>
      <w:r w:rsidR="00502E1D" w:rsidRPr="007756D9">
        <w:rPr>
          <w:rFonts w:ascii="Times New Roman" w:hAnsi="Times New Roman"/>
          <w:color w:val="auto"/>
          <w:sz w:val="22"/>
          <w:szCs w:val="22"/>
        </w:rPr>
        <w:t>.tabula</w:t>
      </w:r>
    </w:p>
    <w:p w14:paraId="3ACF78ED" w14:textId="2B5553DA" w:rsidR="00095298" w:rsidRPr="007756D9" w:rsidRDefault="005367A4" w:rsidP="003E3895">
      <w:pPr>
        <w:pStyle w:val="Parakstszemobjekta"/>
        <w:keepNext/>
        <w:spacing w:before="120" w:line="240" w:lineRule="auto"/>
        <w:jc w:val="center"/>
        <w:rPr>
          <w:rFonts w:ascii="Times New Roman" w:hAnsi="Times New Roman"/>
          <w:color w:val="auto"/>
          <w:sz w:val="22"/>
          <w:szCs w:val="22"/>
        </w:rPr>
      </w:pPr>
      <w:r w:rsidRPr="007756D9">
        <w:rPr>
          <w:rFonts w:ascii="Times New Roman" w:hAnsi="Times New Roman"/>
          <w:color w:val="auto"/>
          <w:sz w:val="22"/>
          <w:szCs w:val="22"/>
        </w:rPr>
        <w:t xml:space="preserve">Valsts atbalsta elektroenerģijas ražotājiem, aizsargātiem lietotājiem, </w:t>
      </w:r>
      <w:proofErr w:type="spellStart"/>
      <w:r w:rsidRPr="007756D9">
        <w:rPr>
          <w:rFonts w:ascii="Times New Roman" w:hAnsi="Times New Roman"/>
          <w:color w:val="auto"/>
          <w:sz w:val="22"/>
          <w:szCs w:val="22"/>
        </w:rPr>
        <w:t>klimatneitralitātes</w:t>
      </w:r>
      <w:proofErr w:type="spellEnd"/>
      <w:r w:rsidRPr="007756D9">
        <w:rPr>
          <w:rFonts w:ascii="Times New Roman" w:hAnsi="Times New Roman"/>
          <w:color w:val="auto"/>
          <w:sz w:val="22"/>
          <w:szCs w:val="22"/>
        </w:rPr>
        <w:t xml:space="preserve"> mērķu sasniegšanai un citu enerģētikas jomas pasākumu īstenošana</w:t>
      </w:r>
      <w:r>
        <w:rPr>
          <w:rFonts w:ascii="Times New Roman" w:hAnsi="Times New Roman"/>
          <w:color w:val="auto"/>
          <w:sz w:val="22"/>
          <w:szCs w:val="22"/>
        </w:rPr>
        <w:t>s</w:t>
      </w:r>
      <w:r w:rsidRPr="005367A4">
        <w:rPr>
          <w:rFonts w:ascii="Times New Roman" w:hAnsi="Times New Roman"/>
          <w:color w:val="auto"/>
          <w:sz w:val="22"/>
          <w:szCs w:val="22"/>
        </w:rPr>
        <w:t xml:space="preserve"> </w:t>
      </w:r>
      <w:r>
        <w:rPr>
          <w:rFonts w:ascii="Times New Roman" w:hAnsi="Times New Roman"/>
          <w:color w:val="auto"/>
          <w:sz w:val="22"/>
          <w:szCs w:val="22"/>
        </w:rPr>
        <w:t xml:space="preserve">vajadzībām, </w:t>
      </w:r>
      <w:r w:rsidRPr="00DA6D00">
        <w:rPr>
          <w:rFonts w:ascii="Times New Roman" w:hAnsi="Times New Roman"/>
          <w:color w:val="auto"/>
          <w:sz w:val="22"/>
          <w:szCs w:val="22"/>
        </w:rPr>
        <w:t>tai skaitā ne-emisiju tehnoloģiju attīstība</w:t>
      </w:r>
      <w:r>
        <w:rPr>
          <w:rFonts w:ascii="Times New Roman" w:hAnsi="Times New Roman"/>
          <w:color w:val="auto"/>
          <w:sz w:val="22"/>
          <w:szCs w:val="22"/>
        </w:rPr>
        <w:t>i,</w:t>
      </w:r>
      <w:r w:rsidRPr="007756D9">
        <w:rPr>
          <w:rFonts w:ascii="Times New Roman" w:hAnsi="Times New Roman"/>
          <w:color w:val="auto"/>
          <w:sz w:val="22"/>
          <w:szCs w:val="22"/>
        </w:rPr>
        <w:t xml:space="preserve"> izdevumu ietekme uz valsts budžetu</w:t>
      </w:r>
      <w:r w:rsidR="00095298" w:rsidRPr="007756D9">
        <w:rPr>
          <w:rFonts w:ascii="Times New Roman" w:hAnsi="Times New Roman"/>
          <w:color w:val="auto"/>
          <w:sz w:val="22"/>
          <w:szCs w:val="22"/>
        </w:rPr>
        <w:t xml:space="preserve">, pēc naudas plūsmas metodes, </w:t>
      </w:r>
      <w:r w:rsidR="008E56E8">
        <w:rPr>
          <w:rFonts w:ascii="Times New Roman" w:hAnsi="Times New Roman"/>
          <w:i/>
          <w:iCs/>
          <w:color w:val="auto"/>
          <w:sz w:val="22"/>
          <w:szCs w:val="22"/>
        </w:rPr>
        <w:t>euro</w:t>
      </w:r>
    </w:p>
    <w:tbl>
      <w:tblPr>
        <w:tblW w:w="8936" w:type="dxa"/>
        <w:jc w:val="center"/>
        <w:tblLook w:val="04A0" w:firstRow="1" w:lastRow="0" w:firstColumn="1" w:lastColumn="0" w:noHBand="0" w:noVBand="1"/>
      </w:tblPr>
      <w:tblGrid>
        <w:gridCol w:w="4374"/>
        <w:gridCol w:w="1575"/>
        <w:gridCol w:w="1559"/>
        <w:gridCol w:w="1428"/>
      </w:tblGrid>
      <w:tr w:rsidR="000B082C" w:rsidRPr="007756D9" w14:paraId="4379B76C" w14:textId="77777777" w:rsidTr="00316956">
        <w:trPr>
          <w:trHeight w:val="276"/>
          <w:jc w:val="center"/>
        </w:trPr>
        <w:tc>
          <w:tcPr>
            <w:tcW w:w="4374" w:type="dxa"/>
            <w:tcBorders>
              <w:top w:val="single" w:sz="4" w:space="0" w:color="auto"/>
              <w:left w:val="single" w:sz="4" w:space="0" w:color="auto"/>
              <w:bottom w:val="single" w:sz="4" w:space="0" w:color="auto"/>
              <w:right w:val="single" w:sz="4" w:space="0" w:color="auto"/>
            </w:tcBorders>
            <w:shd w:val="clear" w:color="auto" w:fill="auto"/>
            <w:hideMark/>
          </w:tcPr>
          <w:p w14:paraId="445EEB86" w14:textId="77777777" w:rsidR="000B082C" w:rsidRPr="007756D9" w:rsidRDefault="000B082C" w:rsidP="00316956">
            <w:pPr>
              <w:jc w:val="center"/>
              <w:rPr>
                <w:rFonts w:eastAsia="Times New Roman" w:cs="Times New Roman"/>
                <w:b/>
                <w:bCs/>
                <w:color w:val="000000"/>
                <w:sz w:val="20"/>
                <w:szCs w:val="20"/>
                <w:lang w:eastAsia="lv-LV"/>
              </w:rPr>
            </w:pPr>
            <w:r w:rsidRPr="007756D9">
              <w:rPr>
                <w:rFonts w:eastAsia="Times New Roman" w:cs="Times New Roman"/>
                <w:b/>
                <w:bCs/>
                <w:color w:val="000000"/>
                <w:sz w:val="20"/>
                <w:szCs w:val="20"/>
                <w:lang w:eastAsia="lv-LV"/>
              </w:rPr>
              <w:t>Gads</w:t>
            </w:r>
          </w:p>
        </w:tc>
        <w:tc>
          <w:tcPr>
            <w:tcW w:w="1575" w:type="dxa"/>
            <w:tcBorders>
              <w:top w:val="single" w:sz="4" w:space="0" w:color="auto"/>
              <w:left w:val="nil"/>
              <w:bottom w:val="single" w:sz="4" w:space="0" w:color="auto"/>
              <w:right w:val="single" w:sz="4" w:space="0" w:color="auto"/>
            </w:tcBorders>
            <w:shd w:val="clear" w:color="auto" w:fill="auto"/>
            <w:hideMark/>
          </w:tcPr>
          <w:p w14:paraId="087E3BD7" w14:textId="77777777" w:rsidR="000B082C" w:rsidRPr="007756D9" w:rsidRDefault="000B082C" w:rsidP="00316956">
            <w:pPr>
              <w:jc w:val="center"/>
              <w:rPr>
                <w:rFonts w:eastAsia="Times New Roman" w:cs="Times New Roman"/>
                <w:b/>
                <w:bCs/>
                <w:color w:val="000000"/>
                <w:sz w:val="20"/>
                <w:szCs w:val="20"/>
                <w:lang w:eastAsia="lv-LV"/>
              </w:rPr>
            </w:pPr>
            <w:r w:rsidRPr="007756D9">
              <w:rPr>
                <w:rFonts w:eastAsia="Times New Roman" w:cs="Times New Roman"/>
                <w:b/>
                <w:bCs/>
                <w:color w:val="000000"/>
                <w:sz w:val="20"/>
                <w:szCs w:val="20"/>
                <w:lang w:eastAsia="lv-LV"/>
              </w:rPr>
              <w:t>2023</w:t>
            </w:r>
          </w:p>
        </w:tc>
        <w:tc>
          <w:tcPr>
            <w:tcW w:w="1559" w:type="dxa"/>
            <w:tcBorders>
              <w:top w:val="single" w:sz="4" w:space="0" w:color="auto"/>
              <w:left w:val="nil"/>
              <w:bottom w:val="single" w:sz="4" w:space="0" w:color="auto"/>
              <w:right w:val="single" w:sz="4" w:space="0" w:color="auto"/>
            </w:tcBorders>
            <w:shd w:val="clear" w:color="auto" w:fill="auto"/>
            <w:hideMark/>
          </w:tcPr>
          <w:p w14:paraId="6DCA5782" w14:textId="77777777" w:rsidR="000B082C" w:rsidRPr="007756D9" w:rsidRDefault="000B082C" w:rsidP="00316956">
            <w:pPr>
              <w:jc w:val="center"/>
              <w:rPr>
                <w:rFonts w:eastAsia="Times New Roman" w:cs="Times New Roman"/>
                <w:b/>
                <w:bCs/>
                <w:color w:val="000000"/>
                <w:sz w:val="20"/>
                <w:szCs w:val="20"/>
                <w:lang w:eastAsia="lv-LV"/>
              </w:rPr>
            </w:pPr>
            <w:r w:rsidRPr="007756D9">
              <w:rPr>
                <w:rFonts w:eastAsia="Times New Roman" w:cs="Times New Roman"/>
                <w:b/>
                <w:bCs/>
                <w:color w:val="000000"/>
                <w:sz w:val="20"/>
                <w:szCs w:val="20"/>
                <w:lang w:eastAsia="lv-LV"/>
              </w:rPr>
              <w:t>2024</w:t>
            </w:r>
          </w:p>
        </w:tc>
        <w:tc>
          <w:tcPr>
            <w:tcW w:w="1428" w:type="dxa"/>
            <w:tcBorders>
              <w:top w:val="single" w:sz="4" w:space="0" w:color="auto"/>
              <w:left w:val="nil"/>
              <w:bottom w:val="single" w:sz="4" w:space="0" w:color="auto"/>
              <w:right w:val="single" w:sz="4" w:space="0" w:color="auto"/>
            </w:tcBorders>
            <w:shd w:val="clear" w:color="auto" w:fill="auto"/>
            <w:hideMark/>
          </w:tcPr>
          <w:p w14:paraId="068BFD1B" w14:textId="77777777" w:rsidR="000B082C" w:rsidRPr="007756D9" w:rsidRDefault="000B082C" w:rsidP="00316956">
            <w:pPr>
              <w:jc w:val="center"/>
              <w:rPr>
                <w:rFonts w:eastAsia="Times New Roman" w:cs="Times New Roman"/>
                <w:b/>
                <w:bCs/>
                <w:color w:val="000000"/>
                <w:sz w:val="20"/>
                <w:szCs w:val="20"/>
                <w:lang w:eastAsia="lv-LV"/>
              </w:rPr>
            </w:pPr>
            <w:r w:rsidRPr="007756D9">
              <w:rPr>
                <w:rFonts w:eastAsia="Times New Roman" w:cs="Times New Roman"/>
                <w:b/>
                <w:bCs/>
                <w:color w:val="000000"/>
                <w:sz w:val="20"/>
                <w:szCs w:val="20"/>
                <w:lang w:eastAsia="lv-LV"/>
              </w:rPr>
              <w:t>2025</w:t>
            </w:r>
          </w:p>
        </w:tc>
      </w:tr>
      <w:tr w:rsidR="00D87F03" w:rsidRPr="007756D9" w14:paraId="6BFE5EC0" w14:textId="77777777" w:rsidTr="00316956">
        <w:trPr>
          <w:trHeight w:val="552"/>
          <w:jc w:val="center"/>
        </w:trPr>
        <w:tc>
          <w:tcPr>
            <w:tcW w:w="4374" w:type="dxa"/>
            <w:tcBorders>
              <w:top w:val="nil"/>
              <w:left w:val="single" w:sz="4" w:space="0" w:color="auto"/>
              <w:bottom w:val="single" w:sz="4" w:space="0" w:color="auto"/>
              <w:right w:val="single" w:sz="4" w:space="0" w:color="auto"/>
            </w:tcBorders>
            <w:shd w:val="clear" w:color="auto" w:fill="auto"/>
            <w:hideMark/>
          </w:tcPr>
          <w:p w14:paraId="2F7E7012" w14:textId="77777777" w:rsidR="00D87F03" w:rsidRPr="007756D9" w:rsidRDefault="00D87F03" w:rsidP="00316956">
            <w:pPr>
              <w:jc w:val="center"/>
              <w:rPr>
                <w:rFonts w:eastAsia="Times New Roman" w:cs="Times New Roman"/>
                <w:b/>
                <w:bCs/>
                <w:color w:val="000000"/>
                <w:sz w:val="20"/>
                <w:szCs w:val="20"/>
                <w:lang w:eastAsia="lv-LV"/>
              </w:rPr>
            </w:pPr>
            <w:r w:rsidRPr="007756D9">
              <w:rPr>
                <w:rFonts w:eastAsia="Times New Roman" w:cs="Times New Roman"/>
                <w:b/>
                <w:bCs/>
                <w:color w:val="000000"/>
                <w:sz w:val="20"/>
                <w:szCs w:val="20"/>
                <w:lang w:eastAsia="lv-LV"/>
              </w:rPr>
              <w:t>Finansējums OIK apmēra mazināšanai</w:t>
            </w:r>
          </w:p>
        </w:tc>
        <w:tc>
          <w:tcPr>
            <w:tcW w:w="1575" w:type="dxa"/>
            <w:tcBorders>
              <w:top w:val="nil"/>
              <w:left w:val="nil"/>
              <w:bottom w:val="single" w:sz="4" w:space="0" w:color="auto"/>
              <w:right w:val="single" w:sz="4" w:space="0" w:color="auto"/>
            </w:tcBorders>
            <w:shd w:val="clear" w:color="auto" w:fill="auto"/>
            <w:hideMark/>
          </w:tcPr>
          <w:p w14:paraId="209E211B" w14:textId="037E9496" w:rsidR="00D87F03" w:rsidRPr="00D87F03" w:rsidRDefault="001C7758" w:rsidP="00316956">
            <w:pPr>
              <w:jc w:val="center"/>
              <w:rPr>
                <w:sz w:val="20"/>
                <w:szCs w:val="20"/>
              </w:rPr>
            </w:pPr>
            <w:r>
              <w:rPr>
                <w:sz w:val="20"/>
                <w:szCs w:val="20"/>
              </w:rPr>
              <w:t>0</w:t>
            </w:r>
          </w:p>
        </w:tc>
        <w:tc>
          <w:tcPr>
            <w:tcW w:w="1559" w:type="dxa"/>
            <w:tcBorders>
              <w:top w:val="nil"/>
              <w:left w:val="nil"/>
              <w:bottom w:val="single" w:sz="4" w:space="0" w:color="auto"/>
              <w:right w:val="single" w:sz="4" w:space="0" w:color="auto"/>
            </w:tcBorders>
            <w:shd w:val="clear" w:color="auto" w:fill="auto"/>
            <w:hideMark/>
          </w:tcPr>
          <w:p w14:paraId="6D68D5FB" w14:textId="77777777" w:rsidR="001C7758" w:rsidRDefault="001C7758" w:rsidP="00316956">
            <w:pPr>
              <w:jc w:val="center"/>
              <w:rPr>
                <w:color w:val="000000"/>
                <w:sz w:val="20"/>
                <w:szCs w:val="20"/>
              </w:rPr>
            </w:pPr>
            <w:r>
              <w:rPr>
                <w:color w:val="000000"/>
                <w:sz w:val="20"/>
                <w:szCs w:val="20"/>
              </w:rPr>
              <w:t>17 174 231</w:t>
            </w:r>
          </w:p>
          <w:p w14:paraId="69E601D5" w14:textId="2A16EF6C" w:rsidR="00D87F03" w:rsidRPr="00D87F03" w:rsidRDefault="00D87F03" w:rsidP="00316956">
            <w:pPr>
              <w:jc w:val="center"/>
              <w:rPr>
                <w:rFonts w:eastAsia="Times New Roman" w:cs="Times New Roman"/>
                <w:color w:val="000000"/>
                <w:sz w:val="20"/>
                <w:szCs w:val="20"/>
                <w:lang w:eastAsia="lv-LV"/>
              </w:rPr>
            </w:pPr>
          </w:p>
        </w:tc>
        <w:tc>
          <w:tcPr>
            <w:tcW w:w="1428" w:type="dxa"/>
            <w:tcBorders>
              <w:top w:val="nil"/>
              <w:left w:val="nil"/>
              <w:bottom w:val="single" w:sz="4" w:space="0" w:color="auto"/>
              <w:right w:val="single" w:sz="4" w:space="0" w:color="auto"/>
            </w:tcBorders>
            <w:shd w:val="clear" w:color="auto" w:fill="auto"/>
            <w:hideMark/>
          </w:tcPr>
          <w:p w14:paraId="53BF4672" w14:textId="4824DDCB" w:rsidR="00D87F03" w:rsidRPr="00D87F03" w:rsidRDefault="00DD1E5F" w:rsidP="00316956">
            <w:pPr>
              <w:jc w:val="center"/>
              <w:rPr>
                <w:rFonts w:eastAsia="Times New Roman" w:cs="Times New Roman"/>
                <w:color w:val="000000"/>
                <w:sz w:val="20"/>
                <w:szCs w:val="20"/>
                <w:lang w:eastAsia="lv-LV"/>
              </w:rPr>
            </w:pPr>
            <w:r w:rsidRPr="00DD1E5F">
              <w:rPr>
                <w:color w:val="000000"/>
                <w:sz w:val="20"/>
                <w:szCs w:val="20"/>
              </w:rPr>
              <w:t>23 773 885</w:t>
            </w:r>
          </w:p>
        </w:tc>
      </w:tr>
      <w:tr w:rsidR="00D87F03" w:rsidRPr="007756D9" w14:paraId="30D0FD37" w14:textId="77777777" w:rsidTr="00316956">
        <w:trPr>
          <w:trHeight w:val="552"/>
          <w:jc w:val="center"/>
        </w:trPr>
        <w:tc>
          <w:tcPr>
            <w:tcW w:w="4374" w:type="dxa"/>
            <w:tcBorders>
              <w:top w:val="nil"/>
              <w:left w:val="single" w:sz="4" w:space="0" w:color="auto"/>
              <w:bottom w:val="single" w:sz="4" w:space="0" w:color="auto"/>
              <w:right w:val="single" w:sz="4" w:space="0" w:color="auto"/>
            </w:tcBorders>
            <w:shd w:val="clear" w:color="auto" w:fill="auto"/>
            <w:hideMark/>
          </w:tcPr>
          <w:p w14:paraId="4D14A56B" w14:textId="77777777" w:rsidR="00D87F03" w:rsidRPr="00EE0E7F" w:rsidRDefault="00D87F03" w:rsidP="00316956">
            <w:pPr>
              <w:jc w:val="center"/>
              <w:rPr>
                <w:rFonts w:eastAsia="Times New Roman" w:cs="Times New Roman"/>
                <w:b/>
                <w:bCs/>
                <w:color w:val="000000"/>
                <w:sz w:val="20"/>
                <w:szCs w:val="20"/>
                <w:lang w:eastAsia="lv-LV"/>
              </w:rPr>
            </w:pPr>
            <w:r w:rsidRPr="00EE0E7F">
              <w:rPr>
                <w:rFonts w:eastAsia="Times New Roman" w:cs="Times New Roman"/>
                <w:b/>
                <w:bCs/>
                <w:color w:val="000000"/>
                <w:sz w:val="20"/>
                <w:szCs w:val="20"/>
                <w:lang w:eastAsia="lv-LV"/>
              </w:rPr>
              <w:t>Aizsargāto lietotāju atbalsta finansējums, t.sk. administrēšanas izdevumi</w:t>
            </w:r>
          </w:p>
        </w:tc>
        <w:tc>
          <w:tcPr>
            <w:tcW w:w="1575" w:type="dxa"/>
            <w:tcBorders>
              <w:top w:val="nil"/>
              <w:left w:val="nil"/>
              <w:bottom w:val="single" w:sz="4" w:space="0" w:color="auto"/>
              <w:right w:val="single" w:sz="4" w:space="0" w:color="auto"/>
            </w:tcBorders>
            <w:shd w:val="clear" w:color="auto" w:fill="auto"/>
            <w:hideMark/>
          </w:tcPr>
          <w:p w14:paraId="2C1AEB04" w14:textId="7D74B17F" w:rsidR="00D87F03" w:rsidRPr="00D87F03" w:rsidRDefault="00E91943" w:rsidP="00316956">
            <w:pPr>
              <w:jc w:val="center"/>
              <w:rPr>
                <w:rFonts w:eastAsia="Times New Roman" w:cs="Times New Roman"/>
                <w:color w:val="000000"/>
                <w:sz w:val="20"/>
                <w:szCs w:val="20"/>
                <w:lang w:eastAsia="lv-LV"/>
              </w:rPr>
            </w:pPr>
            <w:bookmarkStart w:id="31" w:name="_Hlk108184002"/>
            <w:r>
              <w:rPr>
                <w:sz w:val="20"/>
                <w:szCs w:val="20"/>
              </w:rPr>
              <w:t>21</w:t>
            </w:r>
            <w:r w:rsidR="000604F6">
              <w:rPr>
                <w:sz w:val="20"/>
                <w:szCs w:val="20"/>
              </w:rPr>
              <w:t> </w:t>
            </w:r>
            <w:r>
              <w:rPr>
                <w:sz w:val="20"/>
                <w:szCs w:val="20"/>
              </w:rPr>
              <w:t>763</w:t>
            </w:r>
            <w:r w:rsidR="000604F6">
              <w:rPr>
                <w:sz w:val="20"/>
                <w:szCs w:val="20"/>
              </w:rPr>
              <w:t xml:space="preserve"> </w:t>
            </w:r>
            <w:r>
              <w:rPr>
                <w:sz w:val="20"/>
                <w:szCs w:val="20"/>
              </w:rPr>
              <w:t>090</w:t>
            </w:r>
            <w:bookmarkEnd w:id="31"/>
          </w:p>
        </w:tc>
        <w:tc>
          <w:tcPr>
            <w:tcW w:w="1559" w:type="dxa"/>
            <w:tcBorders>
              <w:top w:val="nil"/>
              <w:left w:val="nil"/>
              <w:bottom w:val="single" w:sz="4" w:space="0" w:color="auto"/>
              <w:right w:val="single" w:sz="4" w:space="0" w:color="auto"/>
            </w:tcBorders>
            <w:shd w:val="clear" w:color="auto" w:fill="auto"/>
            <w:hideMark/>
          </w:tcPr>
          <w:p w14:paraId="1FB6B692" w14:textId="34C6C64C" w:rsidR="00D87F03" w:rsidRPr="00D87F03" w:rsidRDefault="00C33500" w:rsidP="00316956">
            <w:pPr>
              <w:jc w:val="center"/>
              <w:rPr>
                <w:rFonts w:eastAsia="Times New Roman" w:cs="Times New Roman"/>
                <w:color w:val="000000"/>
                <w:sz w:val="20"/>
                <w:szCs w:val="20"/>
                <w:lang w:eastAsia="lv-LV"/>
              </w:rPr>
            </w:pPr>
            <w:r w:rsidRPr="00C33500">
              <w:rPr>
                <w:sz w:val="20"/>
                <w:szCs w:val="20"/>
              </w:rPr>
              <w:t>15 203 090</w:t>
            </w:r>
          </w:p>
        </w:tc>
        <w:tc>
          <w:tcPr>
            <w:tcW w:w="1428" w:type="dxa"/>
            <w:tcBorders>
              <w:top w:val="nil"/>
              <w:left w:val="nil"/>
              <w:bottom w:val="single" w:sz="4" w:space="0" w:color="auto"/>
              <w:right w:val="single" w:sz="4" w:space="0" w:color="auto"/>
            </w:tcBorders>
            <w:shd w:val="clear" w:color="auto" w:fill="auto"/>
            <w:hideMark/>
          </w:tcPr>
          <w:p w14:paraId="69EB746C" w14:textId="5AA1B3B4" w:rsidR="00D87F03" w:rsidRDefault="00C33500" w:rsidP="00316956">
            <w:pPr>
              <w:jc w:val="center"/>
              <w:rPr>
                <w:sz w:val="20"/>
                <w:szCs w:val="20"/>
              </w:rPr>
            </w:pPr>
            <w:r w:rsidRPr="00C33500">
              <w:rPr>
                <w:sz w:val="20"/>
                <w:szCs w:val="20"/>
              </w:rPr>
              <w:t>15 203</w:t>
            </w:r>
            <w:r w:rsidR="009C7F31">
              <w:rPr>
                <w:sz w:val="20"/>
                <w:szCs w:val="20"/>
              </w:rPr>
              <w:t> </w:t>
            </w:r>
            <w:r w:rsidRPr="00C33500">
              <w:rPr>
                <w:sz w:val="20"/>
                <w:szCs w:val="20"/>
              </w:rPr>
              <w:t>090</w:t>
            </w:r>
          </w:p>
          <w:p w14:paraId="3F86C8C5" w14:textId="4258F63E" w:rsidR="009C7F31" w:rsidRPr="00D87F03" w:rsidRDefault="009C7F31" w:rsidP="00316956">
            <w:pPr>
              <w:jc w:val="center"/>
              <w:rPr>
                <w:rFonts w:eastAsia="Times New Roman" w:cs="Times New Roman"/>
                <w:color w:val="000000"/>
                <w:sz w:val="20"/>
                <w:szCs w:val="20"/>
                <w:lang w:eastAsia="lv-LV"/>
              </w:rPr>
            </w:pPr>
          </w:p>
        </w:tc>
      </w:tr>
      <w:tr w:rsidR="008D57F3" w:rsidRPr="007756D9" w14:paraId="2925438D" w14:textId="77777777" w:rsidTr="00316956">
        <w:trPr>
          <w:trHeight w:val="552"/>
          <w:jc w:val="center"/>
        </w:trPr>
        <w:tc>
          <w:tcPr>
            <w:tcW w:w="4374" w:type="dxa"/>
            <w:tcBorders>
              <w:top w:val="nil"/>
              <w:left w:val="single" w:sz="4" w:space="0" w:color="auto"/>
              <w:bottom w:val="single" w:sz="4" w:space="0" w:color="auto"/>
              <w:right w:val="single" w:sz="4" w:space="0" w:color="auto"/>
            </w:tcBorders>
            <w:shd w:val="clear" w:color="auto" w:fill="auto"/>
          </w:tcPr>
          <w:p w14:paraId="4FDF59AC" w14:textId="5E99C6FE" w:rsidR="008D57F3" w:rsidRPr="008D57F3" w:rsidRDefault="008D57F3" w:rsidP="00316956">
            <w:pPr>
              <w:jc w:val="center"/>
              <w:rPr>
                <w:rFonts w:eastAsia="Times New Roman" w:cs="Times New Roman"/>
                <w:b/>
                <w:bCs/>
                <w:color w:val="000000"/>
                <w:sz w:val="20"/>
                <w:szCs w:val="20"/>
                <w:lang w:eastAsia="lv-LV"/>
              </w:rPr>
            </w:pPr>
            <w:bookmarkStart w:id="32" w:name="_Hlk108184493"/>
            <w:r w:rsidRPr="00890684">
              <w:rPr>
                <w:rFonts w:eastAsia="Times New Roman" w:cs="Times New Roman"/>
                <w:b/>
                <w:bCs/>
                <w:i/>
                <w:iCs/>
                <w:color w:val="000000"/>
                <w:sz w:val="20"/>
                <w:szCs w:val="20"/>
                <w:lang w:eastAsia="lv-LV"/>
              </w:rPr>
              <w:t>ELWIND</w:t>
            </w:r>
            <w:r w:rsidRPr="008D57F3">
              <w:rPr>
                <w:rFonts w:eastAsia="Times New Roman" w:cs="Times New Roman"/>
                <w:b/>
                <w:bCs/>
                <w:color w:val="000000"/>
                <w:sz w:val="20"/>
                <w:szCs w:val="20"/>
                <w:lang w:eastAsia="lv-LV"/>
              </w:rPr>
              <w:t xml:space="preserve"> projekta īstenošanas izpētes darbi</w:t>
            </w:r>
            <w:bookmarkEnd w:id="32"/>
          </w:p>
        </w:tc>
        <w:tc>
          <w:tcPr>
            <w:tcW w:w="1575" w:type="dxa"/>
            <w:tcBorders>
              <w:top w:val="nil"/>
              <w:left w:val="nil"/>
              <w:bottom w:val="single" w:sz="4" w:space="0" w:color="auto"/>
              <w:right w:val="single" w:sz="4" w:space="0" w:color="auto"/>
            </w:tcBorders>
            <w:shd w:val="clear" w:color="auto" w:fill="auto"/>
          </w:tcPr>
          <w:p w14:paraId="46800908" w14:textId="0877EFE3" w:rsidR="008D57F3" w:rsidRPr="00D87F03" w:rsidRDefault="009C7F31" w:rsidP="00316956">
            <w:pPr>
              <w:jc w:val="center"/>
              <w:rPr>
                <w:sz w:val="20"/>
                <w:szCs w:val="20"/>
              </w:rPr>
            </w:pPr>
            <w:r>
              <w:rPr>
                <w:sz w:val="20"/>
                <w:szCs w:val="20"/>
              </w:rPr>
              <w:t>1 700 807</w:t>
            </w:r>
          </w:p>
        </w:tc>
        <w:tc>
          <w:tcPr>
            <w:tcW w:w="1559" w:type="dxa"/>
            <w:tcBorders>
              <w:top w:val="nil"/>
              <w:left w:val="nil"/>
              <w:bottom w:val="single" w:sz="4" w:space="0" w:color="auto"/>
              <w:right w:val="single" w:sz="4" w:space="0" w:color="auto"/>
            </w:tcBorders>
            <w:shd w:val="clear" w:color="auto" w:fill="auto"/>
          </w:tcPr>
          <w:p w14:paraId="38E740D0" w14:textId="7C3A95BA" w:rsidR="008D57F3" w:rsidRPr="00D87F03" w:rsidRDefault="00BB2D24" w:rsidP="00316956">
            <w:pPr>
              <w:jc w:val="center"/>
              <w:rPr>
                <w:sz w:val="20"/>
                <w:szCs w:val="20"/>
              </w:rPr>
            </w:pPr>
            <w:r>
              <w:rPr>
                <w:sz w:val="20"/>
                <w:szCs w:val="20"/>
              </w:rPr>
              <w:t>4 692 108</w:t>
            </w:r>
          </w:p>
        </w:tc>
        <w:tc>
          <w:tcPr>
            <w:tcW w:w="1428" w:type="dxa"/>
            <w:tcBorders>
              <w:top w:val="nil"/>
              <w:left w:val="nil"/>
              <w:bottom w:val="single" w:sz="4" w:space="0" w:color="auto"/>
              <w:right w:val="single" w:sz="4" w:space="0" w:color="auto"/>
            </w:tcBorders>
            <w:shd w:val="clear" w:color="auto" w:fill="auto"/>
          </w:tcPr>
          <w:p w14:paraId="1AAE3B4A" w14:textId="6E8EFE99" w:rsidR="008D57F3" w:rsidRPr="00D87F03" w:rsidRDefault="00BB2D24" w:rsidP="00316956">
            <w:pPr>
              <w:jc w:val="center"/>
              <w:rPr>
                <w:sz w:val="20"/>
                <w:szCs w:val="20"/>
              </w:rPr>
            </w:pPr>
            <w:r>
              <w:rPr>
                <w:sz w:val="20"/>
                <w:szCs w:val="20"/>
              </w:rPr>
              <w:t>9 192 107</w:t>
            </w:r>
          </w:p>
        </w:tc>
      </w:tr>
      <w:tr w:rsidR="009C7F31" w:rsidRPr="007756D9" w14:paraId="56476DB5" w14:textId="77777777" w:rsidTr="00316956">
        <w:trPr>
          <w:trHeight w:val="552"/>
          <w:jc w:val="center"/>
        </w:trPr>
        <w:tc>
          <w:tcPr>
            <w:tcW w:w="4374" w:type="dxa"/>
            <w:tcBorders>
              <w:top w:val="nil"/>
              <w:left w:val="single" w:sz="4" w:space="0" w:color="auto"/>
              <w:bottom w:val="single" w:sz="4" w:space="0" w:color="auto"/>
              <w:right w:val="single" w:sz="4" w:space="0" w:color="auto"/>
            </w:tcBorders>
            <w:shd w:val="clear" w:color="auto" w:fill="auto"/>
          </w:tcPr>
          <w:p w14:paraId="0A8F543B" w14:textId="36040DAF" w:rsidR="009C7F31" w:rsidRPr="00890684" w:rsidRDefault="009C7F31" w:rsidP="00316956">
            <w:pPr>
              <w:jc w:val="center"/>
              <w:rPr>
                <w:rFonts w:eastAsia="Times New Roman" w:cs="Times New Roman"/>
                <w:b/>
                <w:bCs/>
                <w:i/>
                <w:iCs/>
                <w:color w:val="000000"/>
                <w:sz w:val="20"/>
                <w:szCs w:val="20"/>
                <w:lang w:eastAsia="lv-LV"/>
              </w:rPr>
            </w:pPr>
            <w:r w:rsidRPr="0055356E">
              <w:rPr>
                <w:rFonts w:eastAsia="Times New Roman" w:cs="Times New Roman"/>
                <w:b/>
                <w:bCs/>
                <w:color w:val="000000"/>
                <w:sz w:val="20"/>
                <w:szCs w:val="20"/>
                <w:lang w:eastAsia="lv-LV"/>
              </w:rPr>
              <w:t>BVKB enerģētikas politikas administrēšana, samazinoties plānotajam finansēšanas avotam no valsts nodevas ieņēmumiem</w:t>
            </w:r>
          </w:p>
        </w:tc>
        <w:tc>
          <w:tcPr>
            <w:tcW w:w="1575" w:type="dxa"/>
            <w:tcBorders>
              <w:top w:val="nil"/>
              <w:left w:val="nil"/>
              <w:bottom w:val="single" w:sz="4" w:space="0" w:color="auto"/>
              <w:right w:val="single" w:sz="4" w:space="0" w:color="auto"/>
            </w:tcBorders>
            <w:shd w:val="clear" w:color="auto" w:fill="auto"/>
          </w:tcPr>
          <w:p w14:paraId="379F02EC" w14:textId="7EBA6CDC" w:rsidR="009C7F31" w:rsidRPr="001E7A76" w:rsidRDefault="009C7F31" w:rsidP="00316956">
            <w:pPr>
              <w:jc w:val="center"/>
              <w:rPr>
                <w:sz w:val="20"/>
                <w:szCs w:val="20"/>
              </w:rPr>
            </w:pPr>
            <w:r w:rsidRPr="009A0FB7">
              <w:rPr>
                <w:sz w:val="20"/>
                <w:szCs w:val="20"/>
              </w:rPr>
              <w:t>124 200</w:t>
            </w:r>
          </w:p>
        </w:tc>
        <w:tc>
          <w:tcPr>
            <w:tcW w:w="1559" w:type="dxa"/>
            <w:tcBorders>
              <w:top w:val="nil"/>
              <w:left w:val="nil"/>
              <w:bottom w:val="single" w:sz="4" w:space="0" w:color="auto"/>
              <w:right w:val="single" w:sz="4" w:space="0" w:color="auto"/>
            </w:tcBorders>
            <w:shd w:val="clear" w:color="auto" w:fill="auto"/>
          </w:tcPr>
          <w:p w14:paraId="6A3FE702" w14:textId="76FA8BEB" w:rsidR="009C7F31" w:rsidRPr="001E7A76" w:rsidRDefault="009C7F31" w:rsidP="00316956">
            <w:pPr>
              <w:jc w:val="center"/>
              <w:rPr>
                <w:sz w:val="20"/>
                <w:szCs w:val="20"/>
              </w:rPr>
            </w:pPr>
            <w:r w:rsidRPr="009A0FB7">
              <w:rPr>
                <w:sz w:val="20"/>
                <w:szCs w:val="20"/>
              </w:rPr>
              <w:t>124 200</w:t>
            </w:r>
          </w:p>
        </w:tc>
        <w:tc>
          <w:tcPr>
            <w:tcW w:w="1428" w:type="dxa"/>
            <w:tcBorders>
              <w:top w:val="nil"/>
              <w:left w:val="nil"/>
              <w:bottom w:val="single" w:sz="4" w:space="0" w:color="auto"/>
              <w:right w:val="single" w:sz="4" w:space="0" w:color="auto"/>
            </w:tcBorders>
            <w:shd w:val="clear" w:color="auto" w:fill="auto"/>
          </w:tcPr>
          <w:p w14:paraId="308E184F" w14:textId="038232F2" w:rsidR="009C7F31" w:rsidRPr="001E7A76" w:rsidRDefault="009C7F31" w:rsidP="00316956">
            <w:pPr>
              <w:jc w:val="center"/>
              <w:rPr>
                <w:sz w:val="20"/>
                <w:szCs w:val="20"/>
              </w:rPr>
            </w:pPr>
            <w:r w:rsidRPr="009A0FB7">
              <w:rPr>
                <w:sz w:val="20"/>
                <w:szCs w:val="20"/>
              </w:rPr>
              <w:t>124 200</w:t>
            </w:r>
          </w:p>
        </w:tc>
      </w:tr>
      <w:tr w:rsidR="008D57F3" w:rsidRPr="007756D9" w14:paraId="0AACA503" w14:textId="77777777" w:rsidTr="00316956">
        <w:trPr>
          <w:trHeight w:val="1203"/>
          <w:jc w:val="center"/>
        </w:trPr>
        <w:tc>
          <w:tcPr>
            <w:tcW w:w="4374" w:type="dxa"/>
            <w:tcBorders>
              <w:top w:val="nil"/>
              <w:left w:val="single" w:sz="4" w:space="0" w:color="auto"/>
              <w:bottom w:val="single" w:sz="4" w:space="0" w:color="auto"/>
              <w:right w:val="single" w:sz="4" w:space="0" w:color="auto"/>
            </w:tcBorders>
            <w:shd w:val="clear" w:color="auto" w:fill="auto"/>
            <w:hideMark/>
          </w:tcPr>
          <w:p w14:paraId="5C8F040A" w14:textId="5B55CC94" w:rsidR="008D57F3" w:rsidRPr="007756D9" w:rsidRDefault="00926F72" w:rsidP="00316956">
            <w:pPr>
              <w:jc w:val="center"/>
              <w:rPr>
                <w:rFonts w:eastAsia="Times New Roman" w:cs="Times New Roman"/>
                <w:b/>
                <w:bCs/>
                <w:color w:val="000000"/>
                <w:sz w:val="20"/>
                <w:szCs w:val="20"/>
                <w:lang w:eastAsia="lv-LV"/>
              </w:rPr>
            </w:pPr>
            <w:proofErr w:type="spellStart"/>
            <w:r w:rsidRPr="00926F72">
              <w:rPr>
                <w:rFonts w:eastAsia="Times New Roman" w:cs="Times New Roman"/>
                <w:b/>
                <w:bCs/>
                <w:color w:val="000000"/>
                <w:sz w:val="20"/>
                <w:szCs w:val="20"/>
                <w:lang w:eastAsia="lv-LV"/>
              </w:rPr>
              <w:t>Klimatneitralitātes</w:t>
            </w:r>
            <w:proofErr w:type="spellEnd"/>
            <w:r w:rsidRPr="00926F72">
              <w:rPr>
                <w:rFonts w:eastAsia="Times New Roman" w:cs="Times New Roman"/>
                <w:b/>
                <w:bCs/>
                <w:color w:val="000000"/>
                <w:sz w:val="20"/>
                <w:szCs w:val="20"/>
                <w:lang w:eastAsia="lv-LV"/>
              </w:rPr>
              <w:t xml:space="preserve"> mērķu sasniegšanas aktivitātes, pētniecības ietvara u.c. pasākumu īstenošana enerģētikas jomā</w:t>
            </w:r>
            <w:r w:rsidR="00BB79DF">
              <w:rPr>
                <w:rFonts w:eastAsia="Times New Roman" w:cs="Times New Roman"/>
                <w:b/>
                <w:bCs/>
                <w:color w:val="000000"/>
                <w:sz w:val="20"/>
                <w:szCs w:val="20"/>
                <w:lang w:eastAsia="lv-LV"/>
              </w:rPr>
              <w:t>, tai skaitā n</w:t>
            </w:r>
            <w:r w:rsidR="00663D68">
              <w:rPr>
                <w:rFonts w:eastAsia="Times New Roman" w:cs="Times New Roman"/>
                <w:b/>
                <w:bCs/>
                <w:color w:val="000000"/>
                <w:sz w:val="20"/>
                <w:szCs w:val="20"/>
                <w:lang w:eastAsia="lv-LV"/>
              </w:rPr>
              <w:t>e-emisiju tehnoloģiju attīstība</w:t>
            </w:r>
            <w:r w:rsidR="003F0ECC">
              <w:rPr>
                <w:rFonts w:eastAsia="Times New Roman" w:cs="Times New Roman"/>
                <w:b/>
                <w:bCs/>
                <w:color w:val="000000"/>
                <w:sz w:val="20"/>
                <w:szCs w:val="20"/>
                <w:lang w:eastAsia="lv-LV"/>
              </w:rPr>
              <w:t xml:space="preserve"> un administrēšanas va</w:t>
            </w:r>
            <w:r w:rsidR="00807586">
              <w:rPr>
                <w:rFonts w:eastAsia="Times New Roman" w:cs="Times New Roman"/>
                <w:b/>
                <w:bCs/>
                <w:color w:val="000000"/>
                <w:sz w:val="20"/>
                <w:szCs w:val="20"/>
                <w:lang w:eastAsia="lv-LV"/>
              </w:rPr>
              <w:t>jadzības</w:t>
            </w:r>
          </w:p>
        </w:tc>
        <w:tc>
          <w:tcPr>
            <w:tcW w:w="1575" w:type="dxa"/>
            <w:tcBorders>
              <w:top w:val="nil"/>
              <w:left w:val="nil"/>
              <w:bottom w:val="single" w:sz="4" w:space="0" w:color="auto"/>
              <w:right w:val="single" w:sz="4" w:space="0" w:color="auto"/>
            </w:tcBorders>
            <w:shd w:val="clear" w:color="auto" w:fill="auto"/>
            <w:hideMark/>
          </w:tcPr>
          <w:p w14:paraId="759AE466" w14:textId="7ECA2180" w:rsidR="008D57F3" w:rsidRPr="009B2C00" w:rsidRDefault="00BB2D24" w:rsidP="00316956">
            <w:pPr>
              <w:jc w:val="center"/>
              <w:rPr>
                <w:sz w:val="20"/>
                <w:szCs w:val="20"/>
              </w:rPr>
            </w:pPr>
            <w:r>
              <w:rPr>
                <w:sz w:val="20"/>
                <w:szCs w:val="20"/>
              </w:rPr>
              <w:t>5 611 918</w:t>
            </w:r>
          </w:p>
        </w:tc>
        <w:tc>
          <w:tcPr>
            <w:tcW w:w="1559" w:type="dxa"/>
            <w:tcBorders>
              <w:top w:val="nil"/>
              <w:left w:val="nil"/>
              <w:bottom w:val="single" w:sz="4" w:space="0" w:color="auto"/>
              <w:right w:val="single" w:sz="4" w:space="0" w:color="auto"/>
            </w:tcBorders>
            <w:shd w:val="clear" w:color="auto" w:fill="auto"/>
            <w:hideMark/>
          </w:tcPr>
          <w:p w14:paraId="5239050E" w14:textId="2B741753" w:rsidR="008D57F3" w:rsidRPr="009B2C00" w:rsidRDefault="00BB2D24" w:rsidP="00316956">
            <w:pPr>
              <w:jc w:val="center"/>
              <w:rPr>
                <w:sz w:val="20"/>
                <w:szCs w:val="20"/>
              </w:rPr>
            </w:pPr>
            <w:r>
              <w:rPr>
                <w:sz w:val="20"/>
                <w:szCs w:val="20"/>
              </w:rPr>
              <w:t>5 122 150</w:t>
            </w:r>
          </w:p>
        </w:tc>
        <w:tc>
          <w:tcPr>
            <w:tcW w:w="1428" w:type="dxa"/>
            <w:tcBorders>
              <w:top w:val="nil"/>
              <w:left w:val="nil"/>
              <w:bottom w:val="single" w:sz="4" w:space="0" w:color="auto"/>
              <w:right w:val="single" w:sz="4" w:space="0" w:color="auto"/>
            </w:tcBorders>
            <w:shd w:val="clear" w:color="auto" w:fill="auto"/>
            <w:hideMark/>
          </w:tcPr>
          <w:p w14:paraId="596F87F4" w14:textId="1FAF8D51" w:rsidR="008D57F3" w:rsidRDefault="00BB2D24" w:rsidP="00316956">
            <w:pPr>
              <w:jc w:val="center"/>
              <w:rPr>
                <w:sz w:val="20"/>
                <w:szCs w:val="20"/>
              </w:rPr>
            </w:pPr>
            <w:r>
              <w:rPr>
                <w:sz w:val="20"/>
                <w:szCs w:val="20"/>
              </w:rPr>
              <w:t>5 122 150</w:t>
            </w:r>
          </w:p>
          <w:p w14:paraId="7083C86B" w14:textId="4C00E575" w:rsidR="00D4291B" w:rsidRPr="009B2C00" w:rsidRDefault="00D4291B" w:rsidP="00316956">
            <w:pPr>
              <w:jc w:val="center"/>
              <w:rPr>
                <w:sz w:val="20"/>
                <w:szCs w:val="20"/>
              </w:rPr>
            </w:pPr>
          </w:p>
        </w:tc>
      </w:tr>
      <w:tr w:rsidR="008D57F3" w:rsidRPr="007756D9" w14:paraId="7A5BFDC4" w14:textId="77777777" w:rsidTr="00316956">
        <w:trPr>
          <w:trHeight w:val="276"/>
          <w:jc w:val="center"/>
        </w:trPr>
        <w:tc>
          <w:tcPr>
            <w:tcW w:w="4374" w:type="dxa"/>
            <w:tcBorders>
              <w:top w:val="nil"/>
              <w:left w:val="single" w:sz="4" w:space="0" w:color="auto"/>
              <w:bottom w:val="single" w:sz="4" w:space="0" w:color="auto"/>
              <w:right w:val="single" w:sz="4" w:space="0" w:color="auto"/>
            </w:tcBorders>
            <w:shd w:val="clear" w:color="auto" w:fill="auto"/>
            <w:hideMark/>
          </w:tcPr>
          <w:p w14:paraId="3746B95B" w14:textId="77777777" w:rsidR="008D57F3" w:rsidRDefault="008D57F3" w:rsidP="00316956">
            <w:pPr>
              <w:jc w:val="center"/>
              <w:rPr>
                <w:rFonts w:eastAsia="Times New Roman" w:cs="Times New Roman"/>
                <w:b/>
                <w:bCs/>
                <w:color w:val="000000"/>
                <w:sz w:val="20"/>
                <w:szCs w:val="20"/>
                <w:lang w:eastAsia="lv-LV"/>
              </w:rPr>
            </w:pPr>
            <w:r w:rsidRPr="00384D7E">
              <w:rPr>
                <w:rFonts w:eastAsia="Times New Roman" w:cs="Times New Roman"/>
                <w:b/>
                <w:bCs/>
                <w:color w:val="000000"/>
                <w:sz w:val="20"/>
                <w:szCs w:val="20"/>
                <w:lang w:eastAsia="lv-LV"/>
              </w:rPr>
              <w:t>Kopā</w:t>
            </w:r>
          </w:p>
          <w:p w14:paraId="1C432C8C" w14:textId="500A5409" w:rsidR="00BB2D24" w:rsidRPr="00384D7E" w:rsidRDefault="00BB2D24" w:rsidP="00316956">
            <w:pPr>
              <w:jc w:val="center"/>
              <w:rPr>
                <w:rFonts w:eastAsia="Times New Roman" w:cs="Times New Roman"/>
                <w:b/>
                <w:bCs/>
                <w:color w:val="000000"/>
                <w:sz w:val="20"/>
                <w:szCs w:val="20"/>
                <w:lang w:eastAsia="lv-LV"/>
              </w:rPr>
            </w:pPr>
          </w:p>
        </w:tc>
        <w:tc>
          <w:tcPr>
            <w:tcW w:w="1575" w:type="dxa"/>
            <w:tcBorders>
              <w:top w:val="nil"/>
              <w:left w:val="nil"/>
              <w:bottom w:val="single" w:sz="4" w:space="0" w:color="auto"/>
              <w:right w:val="single" w:sz="4" w:space="0" w:color="auto"/>
            </w:tcBorders>
            <w:shd w:val="clear" w:color="auto" w:fill="auto"/>
            <w:hideMark/>
          </w:tcPr>
          <w:p w14:paraId="161AEC1C" w14:textId="2CCD1ED0" w:rsidR="008D57F3" w:rsidRPr="00384D7E" w:rsidRDefault="00BB2D24" w:rsidP="00316956">
            <w:pPr>
              <w:jc w:val="center"/>
              <w:rPr>
                <w:rFonts w:eastAsia="Times New Roman" w:cs="Times New Roman"/>
                <w:color w:val="000000"/>
                <w:sz w:val="20"/>
                <w:szCs w:val="20"/>
                <w:lang w:eastAsia="lv-LV"/>
              </w:rPr>
            </w:pPr>
            <w:r>
              <w:rPr>
                <w:rFonts w:eastAsia="Times New Roman" w:cs="Times New Roman"/>
                <w:color w:val="000000"/>
                <w:sz w:val="20"/>
                <w:szCs w:val="20"/>
                <w:lang w:eastAsia="lv-LV"/>
              </w:rPr>
              <w:t>29 200 015</w:t>
            </w:r>
          </w:p>
        </w:tc>
        <w:tc>
          <w:tcPr>
            <w:tcW w:w="1559" w:type="dxa"/>
            <w:tcBorders>
              <w:top w:val="nil"/>
              <w:left w:val="nil"/>
              <w:bottom w:val="single" w:sz="4" w:space="0" w:color="auto"/>
              <w:right w:val="single" w:sz="4" w:space="0" w:color="auto"/>
            </w:tcBorders>
            <w:shd w:val="clear" w:color="auto" w:fill="auto"/>
            <w:hideMark/>
          </w:tcPr>
          <w:p w14:paraId="44217265" w14:textId="5423E8DA" w:rsidR="008D57F3" w:rsidRPr="00384D7E" w:rsidRDefault="00BB2D24" w:rsidP="00316956">
            <w:pPr>
              <w:jc w:val="center"/>
              <w:rPr>
                <w:rFonts w:eastAsia="Times New Roman" w:cs="Times New Roman"/>
                <w:color w:val="000000"/>
                <w:sz w:val="20"/>
                <w:szCs w:val="20"/>
                <w:lang w:eastAsia="lv-LV"/>
              </w:rPr>
            </w:pPr>
            <w:r>
              <w:rPr>
                <w:rFonts w:cs="Times New Roman"/>
                <w:color w:val="000000"/>
                <w:sz w:val="20"/>
                <w:szCs w:val="20"/>
              </w:rPr>
              <w:t>42 315 779</w:t>
            </w:r>
          </w:p>
        </w:tc>
        <w:tc>
          <w:tcPr>
            <w:tcW w:w="1428" w:type="dxa"/>
            <w:tcBorders>
              <w:top w:val="nil"/>
              <w:left w:val="nil"/>
              <w:bottom w:val="single" w:sz="4" w:space="0" w:color="auto"/>
              <w:right w:val="single" w:sz="4" w:space="0" w:color="auto"/>
            </w:tcBorders>
            <w:shd w:val="clear" w:color="auto" w:fill="auto"/>
            <w:hideMark/>
          </w:tcPr>
          <w:p w14:paraId="5A8D50A7" w14:textId="00A8E47E" w:rsidR="008D57F3" w:rsidRPr="00384D7E" w:rsidRDefault="00BB2D24" w:rsidP="00316956">
            <w:pPr>
              <w:jc w:val="center"/>
              <w:rPr>
                <w:rFonts w:eastAsia="Times New Roman" w:cs="Times New Roman"/>
                <w:color w:val="000000"/>
                <w:sz w:val="20"/>
                <w:szCs w:val="20"/>
                <w:lang w:eastAsia="lv-LV"/>
              </w:rPr>
            </w:pPr>
            <w:r>
              <w:rPr>
                <w:rFonts w:cs="Times New Roman"/>
                <w:color w:val="000000"/>
                <w:sz w:val="20"/>
                <w:szCs w:val="20"/>
              </w:rPr>
              <w:t>53 415 432</w:t>
            </w:r>
          </w:p>
        </w:tc>
      </w:tr>
    </w:tbl>
    <w:p w14:paraId="36234602" w14:textId="77777777" w:rsidR="00D56564" w:rsidRDefault="00D56564" w:rsidP="00D56564"/>
    <w:p w14:paraId="41DC08C0" w14:textId="7D561129" w:rsidR="00EE19B1" w:rsidRDefault="00535C32" w:rsidP="00D56564">
      <w:r>
        <w:tab/>
      </w:r>
      <w:r w:rsidR="00A862B3">
        <w:t xml:space="preserve">Līdztekus minētajam jāņem vērā, ka Vidēja termiņa budžeta ietvarā 2021. – 2023. gadam </w:t>
      </w:r>
      <w:r w:rsidR="00A862B3" w:rsidRPr="001D3677">
        <w:t>Ekonomikas ministrijas neatliekamo pasākumu īstenošana</w:t>
      </w:r>
      <w:r w:rsidR="00A862B3">
        <w:t xml:space="preserve">i 2023.gadā ir paredzēti </w:t>
      </w:r>
      <w:r w:rsidR="00A862B3" w:rsidRPr="001D3677">
        <w:t xml:space="preserve">12 604 630 </w:t>
      </w:r>
      <w:r w:rsidR="00A862B3">
        <w:rPr>
          <w:i/>
          <w:iCs/>
        </w:rPr>
        <w:t>euro</w:t>
      </w:r>
      <w:r w:rsidR="00A862B3">
        <w:t xml:space="preserve"> un vispārējām budžeta</w:t>
      </w:r>
      <w:r w:rsidR="00A862B3" w:rsidRPr="00EE19B1">
        <w:t xml:space="preserve"> </w:t>
      </w:r>
      <w:r w:rsidR="00A862B3">
        <w:t>vajadzībām</w:t>
      </w:r>
      <w:r w:rsidR="00A862B3" w:rsidRPr="00EE19B1">
        <w:t xml:space="preserve"> </w:t>
      </w:r>
      <w:r w:rsidR="00A862B3">
        <w:t xml:space="preserve">2023., 2024. un 2025. gadā ir paredzēti 15 000 000 </w:t>
      </w:r>
      <w:r w:rsidR="00A862B3">
        <w:rPr>
          <w:i/>
          <w:iCs/>
        </w:rPr>
        <w:t xml:space="preserve">euro </w:t>
      </w:r>
      <w:r w:rsidR="00A862B3" w:rsidRPr="006050C3">
        <w:t>ik gadu</w:t>
      </w:r>
      <w:r w:rsidR="00A862B3">
        <w:t>.</w:t>
      </w:r>
    </w:p>
    <w:p w14:paraId="69DD5085" w14:textId="77777777" w:rsidR="006C69B8" w:rsidRDefault="006C69B8" w:rsidP="00D56564"/>
    <w:p w14:paraId="024193AC" w14:textId="77777777" w:rsidR="003366CD" w:rsidRPr="007756D9" w:rsidRDefault="001E7B16" w:rsidP="00853EF7">
      <w:pPr>
        <w:pStyle w:val="Virsraksts1"/>
        <w:numPr>
          <w:ilvl w:val="0"/>
          <w:numId w:val="0"/>
        </w:numPr>
        <w:spacing w:after="240"/>
        <w:ind w:left="432"/>
        <w:jc w:val="center"/>
        <w:rPr>
          <w:rFonts w:ascii="Times New Roman" w:hAnsi="Times New Roman" w:cs="Times New Roman"/>
          <w:b/>
          <w:bCs/>
          <w:color w:val="auto"/>
          <w:sz w:val="24"/>
          <w:szCs w:val="24"/>
        </w:rPr>
      </w:pPr>
      <w:bookmarkStart w:id="33" w:name="_Toc111551348"/>
      <w:r w:rsidRPr="007756D9">
        <w:rPr>
          <w:rFonts w:ascii="Times New Roman" w:hAnsi="Times New Roman" w:cs="Times New Roman"/>
          <w:b/>
          <w:bCs/>
          <w:color w:val="auto"/>
          <w:sz w:val="24"/>
          <w:szCs w:val="24"/>
        </w:rPr>
        <w:lastRenderedPageBreak/>
        <w:t>Secinājum</w:t>
      </w:r>
      <w:r w:rsidR="00E61569" w:rsidRPr="007756D9">
        <w:rPr>
          <w:rFonts w:ascii="Times New Roman" w:hAnsi="Times New Roman" w:cs="Times New Roman"/>
          <w:b/>
          <w:bCs/>
          <w:color w:val="auto"/>
          <w:sz w:val="24"/>
          <w:szCs w:val="24"/>
        </w:rPr>
        <w:t>i</w:t>
      </w:r>
      <w:bookmarkEnd w:id="33"/>
    </w:p>
    <w:p w14:paraId="28CAD1E7" w14:textId="27A3A61A" w:rsidR="0026304F" w:rsidRPr="007756D9" w:rsidRDefault="00C4257D" w:rsidP="0026304F">
      <w:pPr>
        <w:pStyle w:val="Pamattekstapirmatkpe"/>
      </w:pPr>
      <w:r w:rsidRPr="007756D9">
        <w:t xml:space="preserve">OIK </w:t>
      </w:r>
      <w:r w:rsidR="0055561B" w:rsidRPr="007756D9">
        <w:t xml:space="preserve">samazināšana </w:t>
      </w:r>
      <w:r w:rsidR="00BB0E32" w:rsidRPr="007756D9">
        <w:t xml:space="preserve">līdz 0 </w:t>
      </w:r>
      <w:proofErr w:type="spellStart"/>
      <w:r w:rsidR="00B30B79" w:rsidRPr="00B46DD0">
        <w:t>euro</w:t>
      </w:r>
      <w:proofErr w:type="spellEnd"/>
      <w:r w:rsidR="00BB0E32" w:rsidRPr="007756D9">
        <w:t>/</w:t>
      </w:r>
      <w:proofErr w:type="spellStart"/>
      <w:r w:rsidR="00BB0E32" w:rsidRPr="007756D9">
        <w:t>MWh</w:t>
      </w:r>
      <w:proofErr w:type="spellEnd"/>
      <w:r w:rsidR="00BB0E32" w:rsidRPr="007756D9">
        <w:t xml:space="preserve"> </w:t>
      </w:r>
      <w:bookmarkStart w:id="34" w:name="_Hlk110266396"/>
      <w:r w:rsidR="003738E9">
        <w:t>no 2022. gada 1. </w:t>
      </w:r>
      <w:r w:rsidR="00FA5944">
        <w:t>septembra</w:t>
      </w:r>
      <w:r w:rsidR="003738E9">
        <w:t xml:space="preserve"> </w:t>
      </w:r>
      <w:r w:rsidR="002F6478">
        <w:t xml:space="preserve">līdz </w:t>
      </w:r>
      <w:r w:rsidR="00DD1E5F">
        <w:t>2025</w:t>
      </w:r>
      <w:r w:rsidR="002F6478">
        <w:t>. gada 31.</w:t>
      </w:r>
      <w:r w:rsidR="00EB7BF2">
        <w:t> </w:t>
      </w:r>
      <w:r w:rsidR="002F6478">
        <w:t xml:space="preserve">decembrim </w:t>
      </w:r>
      <w:bookmarkEnd w:id="34"/>
      <w:r w:rsidR="0055561B" w:rsidRPr="007756D9">
        <w:t xml:space="preserve">ir </w:t>
      </w:r>
      <w:r w:rsidR="00376C95">
        <w:t xml:space="preserve">vērtējama kā </w:t>
      </w:r>
      <w:r w:rsidR="006D0648">
        <w:t xml:space="preserve">nozīmīgs </w:t>
      </w:r>
      <w:r w:rsidR="00E60DEB">
        <w:t>pasākums</w:t>
      </w:r>
      <w:r w:rsidR="00376C95">
        <w:t xml:space="preserve"> pašreizējo enerģētikas izaicinājumu negatīvās ietekmes mazināšanā</w:t>
      </w:r>
      <w:r w:rsidR="006D0648">
        <w:t>. Tā ieviešana</w:t>
      </w:r>
      <w:r w:rsidR="00376C95">
        <w:t xml:space="preserve"> </w:t>
      </w:r>
      <w:r w:rsidR="00E60DEB">
        <w:t>cita</w:t>
      </w:r>
      <w:r w:rsidR="000604F6">
        <w:t xml:space="preserve"> </w:t>
      </w:r>
      <w:r w:rsidR="00E60DEB">
        <w:t>starp</w:t>
      </w:r>
      <w:r w:rsidR="00030F82">
        <w:t>ā</w:t>
      </w:r>
      <w:r w:rsidR="00E60DEB">
        <w:t xml:space="preserve"> </w:t>
      </w:r>
      <w:r w:rsidR="00C25215">
        <w:t xml:space="preserve">palīdzētu </w:t>
      </w:r>
      <w:r w:rsidR="00AC0E68">
        <w:t xml:space="preserve">īstermiņā </w:t>
      </w:r>
      <w:r w:rsidR="00E60DEB">
        <w:t xml:space="preserve">risināt tādus </w:t>
      </w:r>
      <w:r w:rsidR="00C25215">
        <w:t>iedzīvotājiem</w:t>
      </w:r>
      <w:r w:rsidR="00E60DEB">
        <w:t xml:space="preserve"> un tautsaimniecībai </w:t>
      </w:r>
      <w:r w:rsidR="00E60DEB" w:rsidRPr="007756D9">
        <w:t>būtisk</w:t>
      </w:r>
      <w:r w:rsidR="00E60DEB">
        <w:t xml:space="preserve">us jautājumus kā </w:t>
      </w:r>
      <w:r w:rsidR="00FC3345" w:rsidRPr="007756D9">
        <w:t xml:space="preserve">sabiedrības ievainojamākās </w:t>
      </w:r>
      <w:r w:rsidR="00F34DB6" w:rsidRPr="007756D9">
        <w:t xml:space="preserve">daļas </w:t>
      </w:r>
      <w:r w:rsidR="00FC3345" w:rsidRPr="007756D9">
        <w:t xml:space="preserve">aizsardzība, </w:t>
      </w:r>
      <w:r w:rsidR="0055561B" w:rsidRPr="007756D9">
        <w:t xml:space="preserve">patērētāju maksātspējas </w:t>
      </w:r>
      <w:r w:rsidR="00E60DEB">
        <w:t xml:space="preserve">veicināšana </w:t>
      </w:r>
      <w:r w:rsidR="0055561B" w:rsidRPr="007756D9">
        <w:t xml:space="preserve">un enerģētiskās nabadzības mazināšana, </w:t>
      </w:r>
      <w:r w:rsidR="00E60DEB">
        <w:t>kā arī</w:t>
      </w:r>
      <w:r w:rsidR="0055561B" w:rsidRPr="007756D9">
        <w:t xml:space="preserve"> uzņēmumu starptautiskās konkurētspējas</w:t>
      </w:r>
      <w:r w:rsidR="00C25215">
        <w:t xml:space="preserve"> sekmēšana un </w:t>
      </w:r>
      <w:r w:rsidR="0055561B" w:rsidRPr="007756D9">
        <w:t>eksporta palielināšana.</w:t>
      </w:r>
      <w:r w:rsidR="00EB7BF2">
        <w:t xml:space="preserve"> </w:t>
      </w:r>
      <w:r w:rsidR="00780243" w:rsidRPr="00780243">
        <w:t>Ņemot vērā, ka OIK samazinājums vienādi tiks attiecināts uz visiem elektroenerģijas gala lietotājiem, tas nesniegs selektīvi priekšrocības kādam konkrētam uzņēmumam vai nozarei, līdz ar to šāds pasākums nav kvalificējams kā komercdarbības atbalsts saimnieciskās darbības veicējiem.</w:t>
      </w:r>
    </w:p>
    <w:p w14:paraId="07E3490A" w14:textId="12D35A18" w:rsidR="00054745" w:rsidRDefault="00054745" w:rsidP="0026304F">
      <w:pPr>
        <w:pStyle w:val="Pamattekstapirmatkpe"/>
        <w:rPr>
          <w:szCs w:val="26"/>
          <w:lang w:eastAsia="lv-LV"/>
        </w:rPr>
      </w:pPr>
    </w:p>
    <w:p w14:paraId="513400E4" w14:textId="77777777" w:rsidR="00EE19B1" w:rsidRPr="00E60DEB" w:rsidRDefault="00EE19B1" w:rsidP="0026304F">
      <w:pPr>
        <w:pStyle w:val="Pamattekstapirmatkpe"/>
        <w:rPr>
          <w:szCs w:val="26"/>
          <w:lang w:eastAsia="lv-LV"/>
        </w:rPr>
      </w:pPr>
    </w:p>
    <w:p w14:paraId="401BDD96" w14:textId="77777777" w:rsidR="00236F45" w:rsidRDefault="00236F45" w:rsidP="00236F45"/>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236F45" w:rsidRPr="003B466B" w14:paraId="65AEF7FE" w14:textId="77777777" w:rsidTr="00ED5A38">
        <w:tc>
          <w:tcPr>
            <w:tcW w:w="9061" w:type="dxa"/>
          </w:tcPr>
          <w:p w14:paraId="08109E3C" w14:textId="77777777" w:rsidR="00236F45" w:rsidRPr="003B466B" w:rsidRDefault="00236F45" w:rsidP="00ED5A38">
            <w:pPr>
              <w:rPr>
                <w:rFonts w:eastAsia="Times New Roman"/>
                <w:sz w:val="16"/>
                <w:szCs w:val="10"/>
                <w:lang w:eastAsia="en-GB"/>
              </w:rPr>
            </w:pPr>
          </w:p>
          <w:tbl>
            <w:tblPr>
              <w:tblStyle w:val="Reatabula"/>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236F45" w:rsidRPr="003B466B" w14:paraId="01DC1807" w14:textId="77777777" w:rsidTr="00ED5A38">
              <w:tc>
                <w:tcPr>
                  <w:tcW w:w="3119" w:type="dxa"/>
                </w:tcPr>
                <w:p w14:paraId="00931601" w14:textId="77777777" w:rsidR="00236F45" w:rsidRPr="003B466B" w:rsidRDefault="00236F45" w:rsidP="00ED5A38">
                  <w:pPr>
                    <w:overflowPunct w:val="0"/>
                    <w:autoSpaceDE w:val="0"/>
                    <w:autoSpaceDN w:val="0"/>
                    <w:adjustRightInd w:val="0"/>
                    <w:spacing w:before="20"/>
                    <w:textAlignment w:val="baseline"/>
                    <w:rPr>
                      <w:rFonts w:eastAsia="Times New Roman"/>
                      <w:sz w:val="28"/>
                      <w:szCs w:val="28"/>
                      <w:lang w:eastAsia="zh-CN"/>
                    </w:rPr>
                  </w:pPr>
                  <w:r w:rsidRPr="003B466B">
                    <w:rPr>
                      <w:rFonts w:eastAsia="Times New Roman"/>
                      <w:sz w:val="28"/>
                      <w:szCs w:val="28"/>
                      <w:lang w:eastAsia="zh-CN"/>
                    </w:rPr>
                    <w:t>Ekonomikas ministre</w:t>
                  </w:r>
                </w:p>
              </w:tc>
              <w:tc>
                <w:tcPr>
                  <w:tcW w:w="2410" w:type="dxa"/>
                </w:tcPr>
                <w:p w14:paraId="25BFCC4D" w14:textId="77777777" w:rsidR="00236F45" w:rsidRPr="003B466B" w:rsidRDefault="00236F45" w:rsidP="00ED5A38">
                  <w:pPr>
                    <w:overflowPunct w:val="0"/>
                    <w:autoSpaceDE w:val="0"/>
                    <w:autoSpaceDN w:val="0"/>
                    <w:adjustRightInd w:val="0"/>
                    <w:spacing w:before="20"/>
                    <w:jc w:val="center"/>
                    <w:textAlignment w:val="baseline"/>
                    <w:rPr>
                      <w:rFonts w:eastAsia="Times New Roman"/>
                      <w:sz w:val="28"/>
                      <w:szCs w:val="20"/>
                      <w:lang w:eastAsia="zh-CN"/>
                    </w:rPr>
                  </w:pPr>
                  <w:r w:rsidRPr="00236F45">
                    <w:rPr>
                      <w:rFonts w:eastAsia="Times New Roman"/>
                      <w:sz w:val="24"/>
                      <w:szCs w:val="16"/>
                      <w:lang w:eastAsia="zh-CN"/>
                    </w:rPr>
                    <w:t>(paraksts**)</w:t>
                  </w:r>
                </w:p>
              </w:tc>
              <w:tc>
                <w:tcPr>
                  <w:tcW w:w="3577" w:type="dxa"/>
                </w:tcPr>
                <w:p w14:paraId="4A0D78B2" w14:textId="77777777" w:rsidR="00236F45" w:rsidRPr="003B466B" w:rsidRDefault="00236F45" w:rsidP="00ED5A38">
                  <w:pPr>
                    <w:overflowPunct w:val="0"/>
                    <w:autoSpaceDE w:val="0"/>
                    <w:autoSpaceDN w:val="0"/>
                    <w:adjustRightInd w:val="0"/>
                    <w:spacing w:before="20"/>
                    <w:textAlignment w:val="baseline"/>
                    <w:rPr>
                      <w:rFonts w:eastAsia="Times New Roman"/>
                      <w:sz w:val="28"/>
                      <w:szCs w:val="28"/>
                      <w:lang w:eastAsia="en-GB"/>
                    </w:rPr>
                  </w:pPr>
                  <w:r w:rsidRPr="003B466B">
                    <w:rPr>
                      <w:rFonts w:eastAsia="Times New Roman"/>
                      <w:noProof/>
                      <w:sz w:val="28"/>
                      <w:szCs w:val="28"/>
                      <w:lang w:eastAsia="en-GB"/>
                    </w:rPr>
                    <w:t>I. Indriksone</w:t>
                  </w:r>
                </w:p>
              </w:tc>
            </w:tr>
          </w:tbl>
          <w:p w14:paraId="739267C2" w14:textId="77777777" w:rsidR="00236F45" w:rsidRPr="003B466B" w:rsidRDefault="00236F45" w:rsidP="00ED5A38">
            <w:pPr>
              <w:rPr>
                <w:rFonts w:eastAsia="Times New Roman"/>
                <w:szCs w:val="18"/>
                <w:lang w:eastAsia="en-GB"/>
              </w:rPr>
            </w:pPr>
          </w:p>
          <w:p w14:paraId="52A3658E" w14:textId="77777777" w:rsidR="00236F45" w:rsidRPr="003B466B" w:rsidRDefault="00236F45" w:rsidP="00ED5A38">
            <w:pPr>
              <w:rPr>
                <w:rFonts w:eastAsia="Times New Roman"/>
                <w:szCs w:val="18"/>
                <w:lang w:eastAsia="en-GB"/>
              </w:rPr>
            </w:pPr>
          </w:p>
          <w:p w14:paraId="617BCE87" w14:textId="77777777" w:rsidR="00236F45" w:rsidRPr="003B466B" w:rsidRDefault="00236F45" w:rsidP="00ED5A38">
            <w:pPr>
              <w:rPr>
                <w:rFonts w:eastAsia="Times New Roman"/>
                <w:sz w:val="28"/>
                <w:szCs w:val="20"/>
                <w:lang w:eastAsia="en-GB"/>
              </w:rPr>
            </w:pPr>
            <w:r w:rsidRPr="00236F45">
              <w:rPr>
                <w:rFonts w:eastAsia="Times New Roman"/>
                <w:sz w:val="24"/>
                <w:szCs w:val="20"/>
                <w:lang w:eastAsia="zh-CN"/>
              </w:rPr>
              <w:t>** Dokuments ir parakstīts ar TAP portāla elektroniskās parakstīšanas rīku</w:t>
            </w:r>
          </w:p>
        </w:tc>
      </w:tr>
    </w:tbl>
    <w:p w14:paraId="046CBB25" w14:textId="77777777" w:rsidR="00236F45" w:rsidRDefault="00236F45" w:rsidP="00236F45"/>
    <w:p w14:paraId="4260D4CD" w14:textId="22954153" w:rsidR="007D6A96" w:rsidRPr="00E60DEB" w:rsidRDefault="007D6A96" w:rsidP="003E3895">
      <w:pPr>
        <w:tabs>
          <w:tab w:val="right" w:pos="9072"/>
        </w:tabs>
        <w:spacing w:before="120" w:after="120"/>
        <w:rPr>
          <w:szCs w:val="26"/>
        </w:rPr>
      </w:pPr>
    </w:p>
    <w:p w14:paraId="17D086CE" w14:textId="77777777" w:rsidR="007D6A96" w:rsidRPr="00E60DEB" w:rsidRDefault="007D6A96" w:rsidP="003E3895">
      <w:pPr>
        <w:spacing w:before="120" w:after="120"/>
        <w:ind w:firstLine="709"/>
        <w:rPr>
          <w:rFonts w:eastAsia="Times New Roman" w:cs="Times New Roman"/>
          <w:szCs w:val="26"/>
        </w:rPr>
      </w:pPr>
    </w:p>
    <w:sectPr w:rsidR="007D6A96" w:rsidRPr="00E60DEB" w:rsidSect="0008370F">
      <w:headerReference w:type="default" r:id="rId11"/>
      <w:footerReference w:type="default" r:id="rId12"/>
      <w:headerReference w:type="first" r:id="rId13"/>
      <w:footerReference w:type="first" r:id="rId14"/>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01435" w14:textId="77777777" w:rsidR="008A7ACB" w:rsidRDefault="008A7ACB" w:rsidP="00FD35E7">
      <w:r>
        <w:separator/>
      </w:r>
    </w:p>
  </w:endnote>
  <w:endnote w:type="continuationSeparator" w:id="0">
    <w:p w14:paraId="3099DD99" w14:textId="77777777" w:rsidR="008A7ACB" w:rsidRDefault="008A7ACB" w:rsidP="00FD35E7">
      <w:r>
        <w:continuationSeparator/>
      </w:r>
    </w:p>
  </w:endnote>
  <w:endnote w:type="continuationNotice" w:id="1">
    <w:p w14:paraId="69927CEE" w14:textId="77777777" w:rsidR="008A7ACB" w:rsidRDefault="008A7A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636F3" w14:textId="77777777" w:rsidR="00376594" w:rsidRDefault="00376594" w:rsidP="00816EBB">
    <w:pPr>
      <w:rPr>
        <w:rFonts w:eastAsia="Times New Roman" w:cs="Times New Roman"/>
        <w:sz w:val="22"/>
      </w:rPr>
    </w:pPr>
  </w:p>
  <w:p w14:paraId="4F66BF2A" w14:textId="77777777" w:rsidR="00376594" w:rsidRDefault="00376594" w:rsidP="006E02A7">
    <w:pPr>
      <w:jc w:val="center"/>
      <w:rPr>
        <w:rFonts w:eastAsia="Times New Roman" w:cs="Times New Roman"/>
        <w:sz w:val="20"/>
        <w:szCs w:val="20"/>
      </w:rPr>
    </w:pPr>
  </w:p>
  <w:p w14:paraId="0A07B0CE" w14:textId="3BFEB1B6" w:rsidR="00376594" w:rsidRDefault="00376594" w:rsidP="003550CF">
    <w:pPr>
      <w:pStyle w:val="Galvene"/>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ED4C8" w14:textId="3B3C6C54" w:rsidR="00376594" w:rsidRDefault="00376594" w:rsidP="003550CF">
    <w:pPr>
      <w:pStyle w:val="Galven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4AE43C" w14:textId="77777777" w:rsidR="008A7ACB" w:rsidRDefault="008A7ACB" w:rsidP="00FD35E7">
      <w:r>
        <w:separator/>
      </w:r>
    </w:p>
  </w:footnote>
  <w:footnote w:type="continuationSeparator" w:id="0">
    <w:p w14:paraId="6C3D21A7" w14:textId="77777777" w:rsidR="008A7ACB" w:rsidRDefault="008A7ACB" w:rsidP="00FD35E7">
      <w:r>
        <w:continuationSeparator/>
      </w:r>
    </w:p>
  </w:footnote>
  <w:footnote w:type="continuationNotice" w:id="1">
    <w:p w14:paraId="5516C39C" w14:textId="77777777" w:rsidR="008A7ACB" w:rsidRDefault="008A7ACB"/>
  </w:footnote>
  <w:footnote w:id="2">
    <w:p w14:paraId="2E1F3F4F" w14:textId="77777777" w:rsidR="00376594" w:rsidRDefault="00376594" w:rsidP="004A1478">
      <w:pPr>
        <w:pStyle w:val="Vresteksts"/>
        <w:jc w:val="left"/>
      </w:pPr>
      <w:r>
        <w:rPr>
          <w:rStyle w:val="Vresatsauce"/>
        </w:rPr>
        <w:footnoteRef/>
      </w:r>
      <w:r>
        <w:t xml:space="preserve"> Skatīt Eiropas Komisijas lēmumu SA.</w:t>
      </w:r>
      <w:r w:rsidRPr="004A1478">
        <w:t xml:space="preserve"> 43140</w:t>
      </w:r>
      <w:r>
        <w:t xml:space="preserve">:  </w:t>
      </w:r>
      <w:hyperlink r:id="rId1" w:history="1">
        <w:r>
          <w:rPr>
            <w:rStyle w:val="Hipersaite"/>
          </w:rPr>
          <w:t>https://ec.europa.eu/competition/elojade/isef/case_details.cfm?proc_code=3_SA_43140</w:t>
        </w:r>
      </w:hyperlink>
    </w:p>
  </w:footnote>
  <w:footnote w:id="3">
    <w:p w14:paraId="33425C15" w14:textId="77777777" w:rsidR="00376594" w:rsidRDefault="00376594" w:rsidP="0005525D">
      <w:pPr>
        <w:pStyle w:val="Vresteksts"/>
        <w:jc w:val="left"/>
        <w:rPr>
          <w:rFonts w:eastAsiaTheme="minorHAnsi"/>
        </w:rPr>
      </w:pPr>
      <w:r>
        <w:rPr>
          <w:rStyle w:val="Vresatsauce"/>
        </w:rPr>
        <w:t>[1]</w:t>
      </w:r>
      <w:r>
        <w:t xml:space="preserve"> Skatīt EK lēmumu SA. 42854:  </w:t>
      </w:r>
      <w:hyperlink r:id="rId2" w:history="1">
        <w:r>
          <w:rPr>
            <w:rStyle w:val="Hipersaite"/>
          </w:rPr>
          <w:t>https://ec.europa.eu/competition/elojade/isef/case_details.cfm?proc_code=3_SA_42854</w:t>
        </w:r>
      </w:hyperlink>
    </w:p>
  </w:footnote>
  <w:footnote w:id="4">
    <w:p w14:paraId="1C1BC780" w14:textId="77777777" w:rsidR="00376594" w:rsidRDefault="00376594" w:rsidP="638B9066">
      <w:pPr>
        <w:rPr>
          <w:rFonts w:ascii="Calibri" w:eastAsia="Calibri" w:hAnsi="Calibri" w:cs="Calibri"/>
          <w:sz w:val="22"/>
        </w:rPr>
      </w:pPr>
      <w:r w:rsidRPr="00FF3C50">
        <w:rPr>
          <w:vertAlign w:val="superscript"/>
        </w:rPr>
        <w:footnoteRef/>
      </w:r>
      <w:r>
        <w:t xml:space="preserve"> </w:t>
      </w:r>
      <w:r w:rsidRPr="00CA6654">
        <w:rPr>
          <w:rFonts w:eastAsia="Calibri" w:cs="Times New Roman"/>
          <w:sz w:val="20"/>
          <w:szCs w:val="20"/>
        </w:rPr>
        <w:t>Daudzbērnu ģimene pakalpojumu saņems,  piemērojot vienai no personām, kurai pašai vai kopā ar laulāto ir trīs vai vairāk bērni vecumā līdz 18 gadiem (arī aizbildnībā esoši vai audžuģimenē ievietoti bērni) vai bērni līdz 24 gadu vecumam, kuri iegūst vispārējo, profesionālo vai augstāko izglītību, maksājuma samazinājumu rēķina summai par elektroenerģiju, sistēmas pakalpojumiem un obligātā iepirkuma komponentēm, neiekļaujot pievienotās vērtības nodokli.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747375"/>
      <w:docPartObj>
        <w:docPartGallery w:val="Page Numbers (Top of Page)"/>
        <w:docPartUnique/>
      </w:docPartObj>
    </w:sdtPr>
    <w:sdtEndPr>
      <w:rPr>
        <w:noProof/>
        <w:sz w:val="20"/>
        <w:szCs w:val="20"/>
      </w:rPr>
    </w:sdtEndPr>
    <w:sdtContent>
      <w:p w14:paraId="67364A18" w14:textId="044AC0E3" w:rsidR="00376594" w:rsidRDefault="00376594" w:rsidP="003550CF">
        <w:pPr>
          <w:pStyle w:val="Galvene"/>
          <w:jc w:val="center"/>
        </w:pPr>
      </w:p>
      <w:p w14:paraId="45FFD6FE" w14:textId="635E78E6" w:rsidR="00376594" w:rsidRPr="00E93A03" w:rsidRDefault="00376594">
        <w:pPr>
          <w:pStyle w:val="Galvene"/>
          <w:jc w:val="center"/>
          <w:rPr>
            <w:sz w:val="20"/>
            <w:szCs w:val="20"/>
          </w:rPr>
        </w:pPr>
        <w:r w:rsidRPr="00E93A03">
          <w:rPr>
            <w:sz w:val="20"/>
            <w:szCs w:val="20"/>
          </w:rPr>
          <w:fldChar w:fldCharType="begin"/>
        </w:r>
        <w:r w:rsidRPr="00E93A03">
          <w:rPr>
            <w:sz w:val="20"/>
            <w:szCs w:val="20"/>
          </w:rPr>
          <w:instrText xml:space="preserve"> PAGE   \* MERGEFORMAT </w:instrText>
        </w:r>
        <w:r w:rsidRPr="00E93A03">
          <w:rPr>
            <w:sz w:val="20"/>
            <w:szCs w:val="20"/>
          </w:rPr>
          <w:fldChar w:fldCharType="separate"/>
        </w:r>
        <w:r w:rsidR="008D4496">
          <w:rPr>
            <w:noProof/>
            <w:sz w:val="20"/>
            <w:szCs w:val="20"/>
          </w:rPr>
          <w:t>12</w:t>
        </w:r>
        <w:r w:rsidRPr="00E93A03">
          <w:rPr>
            <w:noProof/>
            <w:sz w:val="20"/>
            <w:szCs w:val="20"/>
          </w:rPr>
          <w:fldChar w:fldCharType="end"/>
        </w:r>
      </w:p>
    </w:sdtContent>
  </w:sdt>
  <w:p w14:paraId="02E7B022" w14:textId="77777777" w:rsidR="00376594" w:rsidRDefault="00376594" w:rsidP="7DB12C65">
    <w:pPr>
      <w:rPr>
        <w:rFonts w:eastAsia="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530BA" w14:textId="518EC65A" w:rsidR="00376594" w:rsidRDefault="00376594" w:rsidP="003550CF">
    <w:pPr>
      <w:pStyle w:val="Galve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021164BA"/>
    <w:multiLevelType w:val="hybridMultilevel"/>
    <w:tmpl w:val="2698F352"/>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B77515"/>
    <w:multiLevelType w:val="hybridMultilevel"/>
    <w:tmpl w:val="FFFFFFFF"/>
    <w:lvl w:ilvl="0" w:tplc="FEEA155A">
      <w:start w:val="1"/>
      <w:numFmt w:val="decimal"/>
      <w:lvlText w:val="%1.."/>
      <w:lvlJc w:val="left"/>
      <w:pPr>
        <w:ind w:left="720" w:hanging="360"/>
      </w:pPr>
    </w:lvl>
    <w:lvl w:ilvl="1" w:tplc="A4EECD36">
      <w:start w:val="1"/>
      <w:numFmt w:val="lowerLetter"/>
      <w:lvlText w:val="%2."/>
      <w:lvlJc w:val="left"/>
      <w:pPr>
        <w:ind w:left="1440" w:hanging="360"/>
      </w:pPr>
    </w:lvl>
    <w:lvl w:ilvl="2" w:tplc="45DA3FB4">
      <w:start w:val="1"/>
      <w:numFmt w:val="lowerRoman"/>
      <w:lvlText w:val="%3."/>
      <w:lvlJc w:val="right"/>
      <w:pPr>
        <w:ind w:left="2160" w:hanging="180"/>
      </w:pPr>
    </w:lvl>
    <w:lvl w:ilvl="3" w:tplc="5F3018A4">
      <w:start w:val="1"/>
      <w:numFmt w:val="decimal"/>
      <w:lvlText w:val="%4."/>
      <w:lvlJc w:val="left"/>
      <w:pPr>
        <w:ind w:left="2880" w:hanging="360"/>
      </w:pPr>
    </w:lvl>
    <w:lvl w:ilvl="4" w:tplc="A67A310C">
      <w:start w:val="1"/>
      <w:numFmt w:val="lowerLetter"/>
      <w:lvlText w:val="%5."/>
      <w:lvlJc w:val="left"/>
      <w:pPr>
        <w:ind w:left="3600" w:hanging="360"/>
      </w:pPr>
    </w:lvl>
    <w:lvl w:ilvl="5" w:tplc="02327054">
      <w:start w:val="1"/>
      <w:numFmt w:val="lowerRoman"/>
      <w:lvlText w:val="%6."/>
      <w:lvlJc w:val="right"/>
      <w:pPr>
        <w:ind w:left="4320" w:hanging="180"/>
      </w:pPr>
    </w:lvl>
    <w:lvl w:ilvl="6" w:tplc="9F5AD90A">
      <w:start w:val="1"/>
      <w:numFmt w:val="decimal"/>
      <w:lvlText w:val="%7."/>
      <w:lvlJc w:val="left"/>
      <w:pPr>
        <w:ind w:left="5040" w:hanging="360"/>
      </w:pPr>
    </w:lvl>
    <w:lvl w:ilvl="7" w:tplc="CFC43AB8">
      <w:start w:val="1"/>
      <w:numFmt w:val="lowerLetter"/>
      <w:lvlText w:val="%8."/>
      <w:lvlJc w:val="left"/>
      <w:pPr>
        <w:ind w:left="5760" w:hanging="360"/>
      </w:pPr>
    </w:lvl>
    <w:lvl w:ilvl="8" w:tplc="02CC835A">
      <w:start w:val="1"/>
      <w:numFmt w:val="lowerRoman"/>
      <w:lvlText w:val="%9."/>
      <w:lvlJc w:val="right"/>
      <w:pPr>
        <w:ind w:left="6480" w:hanging="180"/>
      </w:pPr>
    </w:lvl>
  </w:abstractNum>
  <w:abstractNum w:abstractNumId="3" w15:restartNumberingAfterBreak="0">
    <w:nsid w:val="186A5D04"/>
    <w:multiLevelType w:val="hybridMultilevel"/>
    <w:tmpl w:val="567C27F0"/>
    <w:lvl w:ilvl="0" w:tplc="7DF6A246">
      <w:start w:val="1"/>
      <w:numFmt w:val="bullet"/>
      <w:lvlText w:val=""/>
      <w:lvlJc w:val="left"/>
      <w:pPr>
        <w:ind w:left="720" w:hanging="360"/>
      </w:pPr>
      <w:rPr>
        <w:rFonts w:ascii="Symbol" w:hAnsi="Symbol" w:hint="default"/>
      </w:rPr>
    </w:lvl>
    <w:lvl w:ilvl="1" w:tplc="DB3C2E30">
      <w:start w:val="1"/>
      <w:numFmt w:val="bullet"/>
      <w:lvlText w:val="o"/>
      <w:lvlJc w:val="left"/>
      <w:pPr>
        <w:ind w:left="1440" w:hanging="360"/>
      </w:pPr>
      <w:rPr>
        <w:rFonts w:ascii="Courier New" w:hAnsi="Courier New" w:hint="default"/>
      </w:rPr>
    </w:lvl>
    <w:lvl w:ilvl="2" w:tplc="2CE0ED9A">
      <w:start w:val="1"/>
      <w:numFmt w:val="bullet"/>
      <w:lvlText w:val=""/>
      <w:lvlJc w:val="left"/>
      <w:pPr>
        <w:ind w:left="2160" w:hanging="360"/>
      </w:pPr>
      <w:rPr>
        <w:rFonts w:ascii="Wingdings" w:hAnsi="Wingdings" w:hint="default"/>
      </w:rPr>
    </w:lvl>
    <w:lvl w:ilvl="3" w:tplc="B28C4508">
      <w:start w:val="1"/>
      <w:numFmt w:val="bullet"/>
      <w:lvlText w:val=""/>
      <w:lvlJc w:val="left"/>
      <w:pPr>
        <w:ind w:left="2880" w:hanging="360"/>
      </w:pPr>
      <w:rPr>
        <w:rFonts w:ascii="Symbol" w:hAnsi="Symbol" w:hint="default"/>
      </w:rPr>
    </w:lvl>
    <w:lvl w:ilvl="4" w:tplc="B3706456">
      <w:start w:val="1"/>
      <w:numFmt w:val="bullet"/>
      <w:lvlText w:val="o"/>
      <w:lvlJc w:val="left"/>
      <w:pPr>
        <w:ind w:left="3600" w:hanging="360"/>
      </w:pPr>
      <w:rPr>
        <w:rFonts w:ascii="Courier New" w:hAnsi="Courier New" w:hint="default"/>
      </w:rPr>
    </w:lvl>
    <w:lvl w:ilvl="5" w:tplc="BF605D92">
      <w:start w:val="1"/>
      <w:numFmt w:val="bullet"/>
      <w:lvlText w:val=""/>
      <w:lvlJc w:val="left"/>
      <w:pPr>
        <w:ind w:left="4320" w:hanging="360"/>
      </w:pPr>
      <w:rPr>
        <w:rFonts w:ascii="Wingdings" w:hAnsi="Wingdings" w:hint="default"/>
      </w:rPr>
    </w:lvl>
    <w:lvl w:ilvl="6" w:tplc="0D863A20">
      <w:start w:val="1"/>
      <w:numFmt w:val="bullet"/>
      <w:lvlText w:val=""/>
      <w:lvlJc w:val="left"/>
      <w:pPr>
        <w:ind w:left="5040" w:hanging="360"/>
      </w:pPr>
      <w:rPr>
        <w:rFonts w:ascii="Symbol" w:hAnsi="Symbol" w:hint="default"/>
      </w:rPr>
    </w:lvl>
    <w:lvl w:ilvl="7" w:tplc="5D422AD4">
      <w:start w:val="1"/>
      <w:numFmt w:val="bullet"/>
      <w:lvlText w:val="o"/>
      <w:lvlJc w:val="left"/>
      <w:pPr>
        <w:ind w:left="5760" w:hanging="360"/>
      </w:pPr>
      <w:rPr>
        <w:rFonts w:ascii="Courier New" w:hAnsi="Courier New" w:hint="default"/>
      </w:rPr>
    </w:lvl>
    <w:lvl w:ilvl="8" w:tplc="67C2F5C0">
      <w:start w:val="1"/>
      <w:numFmt w:val="bullet"/>
      <w:lvlText w:val=""/>
      <w:lvlJc w:val="left"/>
      <w:pPr>
        <w:ind w:left="6480" w:hanging="360"/>
      </w:pPr>
      <w:rPr>
        <w:rFonts w:ascii="Wingdings" w:hAnsi="Wingdings" w:hint="default"/>
      </w:rPr>
    </w:lvl>
  </w:abstractNum>
  <w:abstractNum w:abstractNumId="4" w15:restartNumberingAfterBreak="0">
    <w:nsid w:val="1E914836"/>
    <w:multiLevelType w:val="hybridMultilevel"/>
    <w:tmpl w:val="FFF881FE"/>
    <w:lvl w:ilvl="0" w:tplc="6C6CDFEC">
      <w:start w:val="1"/>
      <w:numFmt w:val="bullet"/>
      <w:lvlText w:val="•"/>
      <w:lvlJc w:val="left"/>
      <w:pPr>
        <w:tabs>
          <w:tab w:val="num" w:pos="720"/>
        </w:tabs>
        <w:ind w:left="720" w:hanging="360"/>
      </w:pPr>
      <w:rPr>
        <w:rFonts w:ascii="Arial" w:hAnsi="Arial" w:hint="default"/>
      </w:rPr>
    </w:lvl>
    <w:lvl w:ilvl="1" w:tplc="02245ECE" w:tentative="1">
      <w:start w:val="1"/>
      <w:numFmt w:val="bullet"/>
      <w:lvlText w:val="•"/>
      <w:lvlJc w:val="left"/>
      <w:pPr>
        <w:tabs>
          <w:tab w:val="num" w:pos="1440"/>
        </w:tabs>
        <w:ind w:left="1440" w:hanging="360"/>
      </w:pPr>
      <w:rPr>
        <w:rFonts w:ascii="Arial" w:hAnsi="Arial" w:hint="default"/>
      </w:rPr>
    </w:lvl>
    <w:lvl w:ilvl="2" w:tplc="7C36B72C" w:tentative="1">
      <w:start w:val="1"/>
      <w:numFmt w:val="bullet"/>
      <w:lvlText w:val="•"/>
      <w:lvlJc w:val="left"/>
      <w:pPr>
        <w:tabs>
          <w:tab w:val="num" w:pos="2160"/>
        </w:tabs>
        <w:ind w:left="2160" w:hanging="360"/>
      </w:pPr>
      <w:rPr>
        <w:rFonts w:ascii="Arial" w:hAnsi="Arial" w:hint="default"/>
      </w:rPr>
    </w:lvl>
    <w:lvl w:ilvl="3" w:tplc="9500AC62" w:tentative="1">
      <w:start w:val="1"/>
      <w:numFmt w:val="bullet"/>
      <w:lvlText w:val="•"/>
      <w:lvlJc w:val="left"/>
      <w:pPr>
        <w:tabs>
          <w:tab w:val="num" w:pos="2880"/>
        </w:tabs>
        <w:ind w:left="2880" w:hanging="360"/>
      </w:pPr>
      <w:rPr>
        <w:rFonts w:ascii="Arial" w:hAnsi="Arial" w:hint="default"/>
      </w:rPr>
    </w:lvl>
    <w:lvl w:ilvl="4" w:tplc="DA5C9F82" w:tentative="1">
      <w:start w:val="1"/>
      <w:numFmt w:val="bullet"/>
      <w:lvlText w:val="•"/>
      <w:lvlJc w:val="left"/>
      <w:pPr>
        <w:tabs>
          <w:tab w:val="num" w:pos="3600"/>
        </w:tabs>
        <w:ind w:left="3600" w:hanging="360"/>
      </w:pPr>
      <w:rPr>
        <w:rFonts w:ascii="Arial" w:hAnsi="Arial" w:hint="default"/>
      </w:rPr>
    </w:lvl>
    <w:lvl w:ilvl="5" w:tplc="C06C9F40" w:tentative="1">
      <w:start w:val="1"/>
      <w:numFmt w:val="bullet"/>
      <w:lvlText w:val="•"/>
      <w:lvlJc w:val="left"/>
      <w:pPr>
        <w:tabs>
          <w:tab w:val="num" w:pos="4320"/>
        </w:tabs>
        <w:ind w:left="4320" w:hanging="360"/>
      </w:pPr>
      <w:rPr>
        <w:rFonts w:ascii="Arial" w:hAnsi="Arial" w:hint="default"/>
      </w:rPr>
    </w:lvl>
    <w:lvl w:ilvl="6" w:tplc="FDBCB484" w:tentative="1">
      <w:start w:val="1"/>
      <w:numFmt w:val="bullet"/>
      <w:lvlText w:val="•"/>
      <w:lvlJc w:val="left"/>
      <w:pPr>
        <w:tabs>
          <w:tab w:val="num" w:pos="5040"/>
        </w:tabs>
        <w:ind w:left="5040" w:hanging="360"/>
      </w:pPr>
      <w:rPr>
        <w:rFonts w:ascii="Arial" w:hAnsi="Arial" w:hint="default"/>
      </w:rPr>
    </w:lvl>
    <w:lvl w:ilvl="7" w:tplc="B57E5330" w:tentative="1">
      <w:start w:val="1"/>
      <w:numFmt w:val="bullet"/>
      <w:lvlText w:val="•"/>
      <w:lvlJc w:val="left"/>
      <w:pPr>
        <w:tabs>
          <w:tab w:val="num" w:pos="5760"/>
        </w:tabs>
        <w:ind w:left="5760" w:hanging="360"/>
      </w:pPr>
      <w:rPr>
        <w:rFonts w:ascii="Arial" w:hAnsi="Arial" w:hint="default"/>
      </w:rPr>
    </w:lvl>
    <w:lvl w:ilvl="8" w:tplc="ED00967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C93401A"/>
    <w:multiLevelType w:val="multilevel"/>
    <w:tmpl w:val="DB92FE80"/>
    <w:lvl w:ilvl="0">
      <w:start w:val="1"/>
      <w:numFmt w:val="decimal"/>
      <w:pStyle w:val="Virsraksts1"/>
      <w:lvlText w:val="%1."/>
      <w:lvlJc w:val="left"/>
      <w:pPr>
        <w:ind w:left="432" w:hanging="432"/>
      </w:pPr>
    </w:lvl>
    <w:lvl w:ilvl="1">
      <w:start w:val="1"/>
      <w:numFmt w:val="decimal"/>
      <w:pStyle w:val="Virsraksts2"/>
      <w:lvlText w:val="%1.%2."/>
      <w:lvlJc w:val="left"/>
      <w:pPr>
        <w:ind w:left="576" w:hanging="576"/>
      </w:pPr>
      <w:rPr>
        <w:sz w:val="24"/>
        <w:szCs w:val="24"/>
      </w:rPr>
    </w:lvl>
    <w:lvl w:ilvl="2">
      <w:start w:val="1"/>
      <w:numFmt w:val="decimal"/>
      <w:pStyle w:val="Virsraksts3"/>
      <w:lvlText w:val="%1.%2.%3."/>
      <w:lvlJc w:val="left"/>
      <w:pPr>
        <w:ind w:left="720" w:hanging="720"/>
      </w:pPr>
    </w:lvl>
    <w:lvl w:ilvl="3">
      <w:start w:val="1"/>
      <w:numFmt w:val="decimal"/>
      <w:pStyle w:val="Virsraksts4"/>
      <w:lvlText w:val="%1.%2.%3.%4."/>
      <w:lvlJc w:val="left"/>
      <w:pPr>
        <w:ind w:left="864" w:hanging="864"/>
      </w:pPr>
    </w:lvl>
    <w:lvl w:ilvl="4">
      <w:start w:val="1"/>
      <w:numFmt w:val="decimal"/>
      <w:pStyle w:val="Virsraksts5"/>
      <w:lvlText w:val="%1.%2.%3.%4.%5."/>
      <w:lvlJc w:val="left"/>
      <w:pPr>
        <w:ind w:left="1008" w:hanging="1008"/>
      </w:pPr>
    </w:lvl>
    <w:lvl w:ilvl="5">
      <w:start w:val="1"/>
      <w:numFmt w:val="decimal"/>
      <w:pStyle w:val="Virsraksts6"/>
      <w:lvlText w:val="%1.%2.%3.%4.%5.%6."/>
      <w:lvlJc w:val="left"/>
      <w:pPr>
        <w:ind w:left="1152" w:hanging="1152"/>
      </w:pPr>
    </w:lvl>
    <w:lvl w:ilvl="6">
      <w:start w:val="1"/>
      <w:numFmt w:val="decimal"/>
      <w:pStyle w:val="Virsraksts7"/>
      <w:lvlText w:val="%1.%2.%3.%4.%5.%6.%7."/>
      <w:lvlJc w:val="left"/>
      <w:pPr>
        <w:ind w:left="1296" w:hanging="1296"/>
      </w:pPr>
    </w:lvl>
    <w:lvl w:ilvl="7">
      <w:start w:val="1"/>
      <w:numFmt w:val="decimal"/>
      <w:pStyle w:val="Virsraksts8"/>
      <w:lvlText w:val="%1.%2.%3.%4.%5.%6.%7.%8."/>
      <w:lvlJc w:val="left"/>
      <w:pPr>
        <w:ind w:left="1440" w:hanging="1440"/>
      </w:pPr>
    </w:lvl>
    <w:lvl w:ilvl="8">
      <w:start w:val="1"/>
      <w:numFmt w:val="decimal"/>
      <w:pStyle w:val="Virsraksts9"/>
      <w:lvlText w:val="%1.%2.%3.%4.%5.%6.%7.%8.%9."/>
      <w:lvlJc w:val="left"/>
      <w:pPr>
        <w:ind w:left="1584" w:hanging="1584"/>
      </w:pPr>
    </w:lvl>
  </w:abstractNum>
  <w:abstractNum w:abstractNumId="6" w15:restartNumberingAfterBreak="0">
    <w:nsid w:val="4AA67816"/>
    <w:multiLevelType w:val="hybridMultilevel"/>
    <w:tmpl w:val="5D1094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7080B7D"/>
    <w:multiLevelType w:val="hybridMultilevel"/>
    <w:tmpl w:val="D30E6276"/>
    <w:lvl w:ilvl="0" w:tplc="790E786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652932E4"/>
    <w:multiLevelType w:val="hybridMultilevel"/>
    <w:tmpl w:val="FFB2E6EA"/>
    <w:lvl w:ilvl="0" w:tplc="397E17E6">
      <w:start w:val="1"/>
      <w:numFmt w:val="bullet"/>
      <w:lvlText w:val="•"/>
      <w:lvlJc w:val="left"/>
      <w:pPr>
        <w:tabs>
          <w:tab w:val="num" w:pos="720"/>
        </w:tabs>
        <w:ind w:left="720" w:hanging="360"/>
      </w:pPr>
      <w:rPr>
        <w:rFonts w:ascii="Arial" w:hAnsi="Arial" w:hint="default"/>
      </w:rPr>
    </w:lvl>
    <w:lvl w:ilvl="1" w:tplc="1138FC28">
      <w:start w:val="1"/>
      <w:numFmt w:val="bullet"/>
      <w:lvlText w:val="•"/>
      <w:lvlJc w:val="left"/>
      <w:pPr>
        <w:tabs>
          <w:tab w:val="num" w:pos="1440"/>
        </w:tabs>
        <w:ind w:left="1440" w:hanging="360"/>
      </w:pPr>
      <w:rPr>
        <w:rFonts w:ascii="Arial" w:hAnsi="Arial" w:hint="default"/>
      </w:rPr>
    </w:lvl>
    <w:lvl w:ilvl="2" w:tplc="290E6BAE" w:tentative="1">
      <w:start w:val="1"/>
      <w:numFmt w:val="bullet"/>
      <w:lvlText w:val="•"/>
      <w:lvlJc w:val="left"/>
      <w:pPr>
        <w:tabs>
          <w:tab w:val="num" w:pos="2160"/>
        </w:tabs>
        <w:ind w:left="2160" w:hanging="360"/>
      </w:pPr>
      <w:rPr>
        <w:rFonts w:ascii="Arial" w:hAnsi="Arial" w:hint="default"/>
      </w:rPr>
    </w:lvl>
    <w:lvl w:ilvl="3" w:tplc="7BA251D4" w:tentative="1">
      <w:start w:val="1"/>
      <w:numFmt w:val="bullet"/>
      <w:lvlText w:val="•"/>
      <w:lvlJc w:val="left"/>
      <w:pPr>
        <w:tabs>
          <w:tab w:val="num" w:pos="2880"/>
        </w:tabs>
        <w:ind w:left="2880" w:hanging="360"/>
      </w:pPr>
      <w:rPr>
        <w:rFonts w:ascii="Arial" w:hAnsi="Arial" w:hint="default"/>
      </w:rPr>
    </w:lvl>
    <w:lvl w:ilvl="4" w:tplc="C002A384" w:tentative="1">
      <w:start w:val="1"/>
      <w:numFmt w:val="bullet"/>
      <w:lvlText w:val="•"/>
      <w:lvlJc w:val="left"/>
      <w:pPr>
        <w:tabs>
          <w:tab w:val="num" w:pos="3600"/>
        </w:tabs>
        <w:ind w:left="3600" w:hanging="360"/>
      </w:pPr>
      <w:rPr>
        <w:rFonts w:ascii="Arial" w:hAnsi="Arial" w:hint="default"/>
      </w:rPr>
    </w:lvl>
    <w:lvl w:ilvl="5" w:tplc="7772E2AA" w:tentative="1">
      <w:start w:val="1"/>
      <w:numFmt w:val="bullet"/>
      <w:lvlText w:val="•"/>
      <w:lvlJc w:val="left"/>
      <w:pPr>
        <w:tabs>
          <w:tab w:val="num" w:pos="4320"/>
        </w:tabs>
        <w:ind w:left="4320" w:hanging="360"/>
      </w:pPr>
      <w:rPr>
        <w:rFonts w:ascii="Arial" w:hAnsi="Arial" w:hint="default"/>
      </w:rPr>
    </w:lvl>
    <w:lvl w:ilvl="6" w:tplc="48F40C96" w:tentative="1">
      <w:start w:val="1"/>
      <w:numFmt w:val="bullet"/>
      <w:lvlText w:val="•"/>
      <w:lvlJc w:val="left"/>
      <w:pPr>
        <w:tabs>
          <w:tab w:val="num" w:pos="5040"/>
        </w:tabs>
        <w:ind w:left="5040" w:hanging="360"/>
      </w:pPr>
      <w:rPr>
        <w:rFonts w:ascii="Arial" w:hAnsi="Arial" w:hint="default"/>
      </w:rPr>
    </w:lvl>
    <w:lvl w:ilvl="7" w:tplc="4BDC8AC0" w:tentative="1">
      <w:start w:val="1"/>
      <w:numFmt w:val="bullet"/>
      <w:lvlText w:val="•"/>
      <w:lvlJc w:val="left"/>
      <w:pPr>
        <w:tabs>
          <w:tab w:val="num" w:pos="5760"/>
        </w:tabs>
        <w:ind w:left="5760" w:hanging="360"/>
      </w:pPr>
      <w:rPr>
        <w:rFonts w:ascii="Arial" w:hAnsi="Arial" w:hint="default"/>
      </w:rPr>
    </w:lvl>
    <w:lvl w:ilvl="8" w:tplc="676C0D6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6CBC2FFB"/>
    <w:multiLevelType w:val="hybridMultilevel"/>
    <w:tmpl w:val="1F94DDA8"/>
    <w:lvl w:ilvl="0" w:tplc="74A8C03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763E678A"/>
    <w:multiLevelType w:val="multilevel"/>
    <w:tmpl w:val="22DE0BAA"/>
    <w:lvl w:ilvl="0">
      <w:start w:val="1"/>
      <w:numFmt w:val="decimal"/>
      <w:lvlText w:val="%1."/>
      <w:lvlJc w:val="left"/>
      <w:pPr>
        <w:ind w:left="360" w:hanging="360"/>
      </w:pPr>
      <w:rPr>
        <w:rFonts w:hint="default"/>
      </w:rPr>
    </w:lvl>
    <w:lvl w:ilvl="1">
      <w:start w:val="1"/>
      <w:numFmt w:val="decimal"/>
      <w:lvlText w:val="%1.%2."/>
      <w:lvlJc w:val="left"/>
      <w:pPr>
        <w:ind w:left="792" w:hanging="432"/>
      </w:pPr>
      <w:rPr>
        <w:color w:val="auto"/>
      </w:rPr>
    </w:lvl>
    <w:lvl w:ilvl="2">
      <w:start w:val="1"/>
      <w:numFmt w:val="decimal"/>
      <w:lvlText w:val="%1.%2.%3."/>
      <w:lvlJc w:val="left"/>
      <w:pPr>
        <w:ind w:left="816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ADE5E1A"/>
    <w:multiLevelType w:val="hybridMultilevel"/>
    <w:tmpl w:val="2698F3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91987863">
    <w:abstractNumId w:val="2"/>
  </w:num>
  <w:num w:numId="2" w16cid:durableId="574705050">
    <w:abstractNumId w:val="9"/>
  </w:num>
  <w:num w:numId="3" w16cid:durableId="1084373223">
    <w:abstractNumId w:val="8"/>
  </w:num>
  <w:num w:numId="4" w16cid:durableId="1412043006">
    <w:abstractNumId w:val="6"/>
  </w:num>
  <w:num w:numId="5" w16cid:durableId="342517446">
    <w:abstractNumId w:val="4"/>
  </w:num>
  <w:num w:numId="6" w16cid:durableId="494613401">
    <w:abstractNumId w:val="10"/>
  </w:num>
  <w:num w:numId="7" w16cid:durableId="1151337175">
    <w:abstractNumId w:val="1"/>
  </w:num>
  <w:num w:numId="8" w16cid:durableId="1149517698">
    <w:abstractNumId w:val="11"/>
  </w:num>
  <w:num w:numId="9" w16cid:durableId="807168639">
    <w:abstractNumId w:val="5"/>
  </w:num>
  <w:num w:numId="10" w16cid:durableId="1112437340">
    <w:abstractNumId w:val="5"/>
  </w:num>
  <w:num w:numId="11" w16cid:durableId="829827862">
    <w:abstractNumId w:val="5"/>
  </w:num>
  <w:num w:numId="12" w16cid:durableId="1155991482">
    <w:abstractNumId w:val="5"/>
  </w:num>
  <w:num w:numId="13" w16cid:durableId="671953698">
    <w:abstractNumId w:val="5"/>
  </w:num>
  <w:num w:numId="14" w16cid:durableId="1019544860">
    <w:abstractNumId w:val="5"/>
  </w:num>
  <w:num w:numId="15" w16cid:durableId="832061728">
    <w:abstractNumId w:val="5"/>
  </w:num>
  <w:num w:numId="16" w16cid:durableId="648369203">
    <w:abstractNumId w:val="5"/>
  </w:num>
  <w:num w:numId="17" w16cid:durableId="1711145662">
    <w:abstractNumId w:val="5"/>
  </w:num>
  <w:num w:numId="18" w16cid:durableId="1073042869">
    <w:abstractNumId w:val="7"/>
  </w:num>
  <w:num w:numId="19" w16cid:durableId="507328199">
    <w:abstractNumId w:val="5"/>
  </w:num>
  <w:num w:numId="20" w16cid:durableId="26764114">
    <w:abstractNumId w:val="5"/>
  </w:num>
  <w:num w:numId="21" w16cid:durableId="1910191656">
    <w:abstractNumId w:val="5"/>
  </w:num>
  <w:num w:numId="22" w16cid:durableId="1754932537">
    <w:abstractNumId w:val="5"/>
  </w:num>
  <w:num w:numId="23" w16cid:durableId="259264189">
    <w:abstractNumId w:val="5"/>
  </w:num>
  <w:num w:numId="24" w16cid:durableId="1279949988">
    <w:abstractNumId w:val="3"/>
  </w:num>
  <w:num w:numId="25" w16cid:durableId="1908488409">
    <w:abstractNumId w:val="0"/>
  </w:num>
  <w:num w:numId="26" w16cid:durableId="13639375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NotTrackFormatting/>
  <w:defaultTabStop w:val="72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4C94"/>
    <w:rsid w:val="00003779"/>
    <w:rsid w:val="00005A6F"/>
    <w:rsid w:val="00007B67"/>
    <w:rsid w:val="00007EDF"/>
    <w:rsid w:val="00010C9B"/>
    <w:rsid w:val="0001457A"/>
    <w:rsid w:val="00015C05"/>
    <w:rsid w:val="00020EF1"/>
    <w:rsid w:val="00022A28"/>
    <w:rsid w:val="00023967"/>
    <w:rsid w:val="00024AA5"/>
    <w:rsid w:val="00024CCF"/>
    <w:rsid w:val="00026014"/>
    <w:rsid w:val="0002609B"/>
    <w:rsid w:val="00027117"/>
    <w:rsid w:val="00030F82"/>
    <w:rsid w:val="00035E1C"/>
    <w:rsid w:val="00036B7E"/>
    <w:rsid w:val="00037870"/>
    <w:rsid w:val="000416A6"/>
    <w:rsid w:val="000431CF"/>
    <w:rsid w:val="0004422E"/>
    <w:rsid w:val="00044DE6"/>
    <w:rsid w:val="00044F7D"/>
    <w:rsid w:val="00047A24"/>
    <w:rsid w:val="000502AA"/>
    <w:rsid w:val="00053AC2"/>
    <w:rsid w:val="00053E1E"/>
    <w:rsid w:val="00054745"/>
    <w:rsid w:val="00054EEB"/>
    <w:rsid w:val="0005525D"/>
    <w:rsid w:val="00055DAD"/>
    <w:rsid w:val="00056470"/>
    <w:rsid w:val="000574E6"/>
    <w:rsid w:val="00057AC2"/>
    <w:rsid w:val="000601F7"/>
    <w:rsid w:val="000604F6"/>
    <w:rsid w:val="00060C7E"/>
    <w:rsid w:val="00061427"/>
    <w:rsid w:val="00062260"/>
    <w:rsid w:val="0006753D"/>
    <w:rsid w:val="00067542"/>
    <w:rsid w:val="000706AE"/>
    <w:rsid w:val="0007133C"/>
    <w:rsid w:val="0007430B"/>
    <w:rsid w:val="00075D37"/>
    <w:rsid w:val="0007623C"/>
    <w:rsid w:val="00076B47"/>
    <w:rsid w:val="00077F0D"/>
    <w:rsid w:val="00081A77"/>
    <w:rsid w:val="00081AFC"/>
    <w:rsid w:val="0008370F"/>
    <w:rsid w:val="00085CE6"/>
    <w:rsid w:val="00086FA2"/>
    <w:rsid w:val="0008749D"/>
    <w:rsid w:val="00090CCB"/>
    <w:rsid w:val="00091E5E"/>
    <w:rsid w:val="0009223E"/>
    <w:rsid w:val="00093057"/>
    <w:rsid w:val="00095298"/>
    <w:rsid w:val="000962A6"/>
    <w:rsid w:val="000A0240"/>
    <w:rsid w:val="000A0312"/>
    <w:rsid w:val="000A15A3"/>
    <w:rsid w:val="000A27AA"/>
    <w:rsid w:val="000A3B0A"/>
    <w:rsid w:val="000A542D"/>
    <w:rsid w:val="000A575D"/>
    <w:rsid w:val="000A6311"/>
    <w:rsid w:val="000A65C0"/>
    <w:rsid w:val="000A6FC8"/>
    <w:rsid w:val="000A7828"/>
    <w:rsid w:val="000A7883"/>
    <w:rsid w:val="000B082C"/>
    <w:rsid w:val="000B3352"/>
    <w:rsid w:val="000B45D8"/>
    <w:rsid w:val="000B4F73"/>
    <w:rsid w:val="000B6772"/>
    <w:rsid w:val="000C0385"/>
    <w:rsid w:val="000C173B"/>
    <w:rsid w:val="000C69C8"/>
    <w:rsid w:val="000D0FD3"/>
    <w:rsid w:val="000D1CF9"/>
    <w:rsid w:val="000D3AF9"/>
    <w:rsid w:val="000D4B12"/>
    <w:rsid w:val="000D75BE"/>
    <w:rsid w:val="000D797D"/>
    <w:rsid w:val="000E0FAE"/>
    <w:rsid w:val="000E1665"/>
    <w:rsid w:val="000E2D96"/>
    <w:rsid w:val="000E4B75"/>
    <w:rsid w:val="000E77FB"/>
    <w:rsid w:val="000E7B88"/>
    <w:rsid w:val="000E7DFA"/>
    <w:rsid w:val="000F1353"/>
    <w:rsid w:val="000F2B04"/>
    <w:rsid w:val="000F46D4"/>
    <w:rsid w:val="000F5827"/>
    <w:rsid w:val="000F6589"/>
    <w:rsid w:val="000F7FD2"/>
    <w:rsid w:val="001044C6"/>
    <w:rsid w:val="001046C9"/>
    <w:rsid w:val="00105631"/>
    <w:rsid w:val="00106D53"/>
    <w:rsid w:val="00107AA6"/>
    <w:rsid w:val="00107DF3"/>
    <w:rsid w:val="001110D6"/>
    <w:rsid w:val="00111F7C"/>
    <w:rsid w:val="0011430F"/>
    <w:rsid w:val="001156F2"/>
    <w:rsid w:val="00115E14"/>
    <w:rsid w:val="0011659E"/>
    <w:rsid w:val="001230E4"/>
    <w:rsid w:val="00123C92"/>
    <w:rsid w:val="00123E14"/>
    <w:rsid w:val="001265F7"/>
    <w:rsid w:val="001318DA"/>
    <w:rsid w:val="0013212A"/>
    <w:rsid w:val="0013416A"/>
    <w:rsid w:val="00135444"/>
    <w:rsid w:val="00141028"/>
    <w:rsid w:val="0014123F"/>
    <w:rsid w:val="001416EF"/>
    <w:rsid w:val="00147476"/>
    <w:rsid w:val="001514D3"/>
    <w:rsid w:val="00152DC3"/>
    <w:rsid w:val="00154CFB"/>
    <w:rsid w:val="00155809"/>
    <w:rsid w:val="00155D54"/>
    <w:rsid w:val="00160F1D"/>
    <w:rsid w:val="00161ADE"/>
    <w:rsid w:val="00161EC6"/>
    <w:rsid w:val="00162CA0"/>
    <w:rsid w:val="00163A56"/>
    <w:rsid w:val="00163B2D"/>
    <w:rsid w:val="001653C5"/>
    <w:rsid w:val="00166701"/>
    <w:rsid w:val="0016758D"/>
    <w:rsid w:val="001677DC"/>
    <w:rsid w:val="001720E3"/>
    <w:rsid w:val="00176DA2"/>
    <w:rsid w:val="001803BA"/>
    <w:rsid w:val="00180DF7"/>
    <w:rsid w:val="0018122A"/>
    <w:rsid w:val="00184ACE"/>
    <w:rsid w:val="00185D12"/>
    <w:rsid w:val="001906F5"/>
    <w:rsid w:val="00190E89"/>
    <w:rsid w:val="00191D22"/>
    <w:rsid w:val="00194FE8"/>
    <w:rsid w:val="00195E84"/>
    <w:rsid w:val="00196A9C"/>
    <w:rsid w:val="00196EB0"/>
    <w:rsid w:val="001A7032"/>
    <w:rsid w:val="001A707F"/>
    <w:rsid w:val="001A7DBC"/>
    <w:rsid w:val="001C0266"/>
    <w:rsid w:val="001C2262"/>
    <w:rsid w:val="001C339D"/>
    <w:rsid w:val="001C6E36"/>
    <w:rsid w:val="001C7758"/>
    <w:rsid w:val="001C7DD1"/>
    <w:rsid w:val="001D0AA4"/>
    <w:rsid w:val="001D2113"/>
    <w:rsid w:val="001D3677"/>
    <w:rsid w:val="001D3BD5"/>
    <w:rsid w:val="001D4E5F"/>
    <w:rsid w:val="001D5F19"/>
    <w:rsid w:val="001D66B8"/>
    <w:rsid w:val="001E198A"/>
    <w:rsid w:val="001E2040"/>
    <w:rsid w:val="001E4DB1"/>
    <w:rsid w:val="001E510F"/>
    <w:rsid w:val="001E561A"/>
    <w:rsid w:val="001E7A76"/>
    <w:rsid w:val="001E7B16"/>
    <w:rsid w:val="001F016D"/>
    <w:rsid w:val="001F1F65"/>
    <w:rsid w:val="001F2C4E"/>
    <w:rsid w:val="001F5792"/>
    <w:rsid w:val="001F6679"/>
    <w:rsid w:val="001F78F4"/>
    <w:rsid w:val="002023DC"/>
    <w:rsid w:val="00204988"/>
    <w:rsid w:val="00205EDF"/>
    <w:rsid w:val="00205F8F"/>
    <w:rsid w:val="00206BB9"/>
    <w:rsid w:val="002072A3"/>
    <w:rsid w:val="00210A6D"/>
    <w:rsid w:val="00211267"/>
    <w:rsid w:val="00211674"/>
    <w:rsid w:val="0021194D"/>
    <w:rsid w:val="00220464"/>
    <w:rsid w:val="002204D5"/>
    <w:rsid w:val="00220F36"/>
    <w:rsid w:val="00223B73"/>
    <w:rsid w:val="002240C8"/>
    <w:rsid w:val="00224158"/>
    <w:rsid w:val="002242B0"/>
    <w:rsid w:val="0022594D"/>
    <w:rsid w:val="002273A6"/>
    <w:rsid w:val="0023322F"/>
    <w:rsid w:val="00236F45"/>
    <w:rsid w:val="00237526"/>
    <w:rsid w:val="00237E6C"/>
    <w:rsid w:val="002403A0"/>
    <w:rsid w:val="00241776"/>
    <w:rsid w:val="0024182A"/>
    <w:rsid w:val="002420F4"/>
    <w:rsid w:val="0024289C"/>
    <w:rsid w:val="00242A37"/>
    <w:rsid w:val="0024343E"/>
    <w:rsid w:val="0024348C"/>
    <w:rsid w:val="0024448A"/>
    <w:rsid w:val="002454DF"/>
    <w:rsid w:val="00246A39"/>
    <w:rsid w:val="00246A3E"/>
    <w:rsid w:val="00246FCF"/>
    <w:rsid w:val="00250EA5"/>
    <w:rsid w:val="00254713"/>
    <w:rsid w:val="00254BD9"/>
    <w:rsid w:val="00255D36"/>
    <w:rsid w:val="002568E1"/>
    <w:rsid w:val="002602DF"/>
    <w:rsid w:val="00260959"/>
    <w:rsid w:val="00261B66"/>
    <w:rsid w:val="00262342"/>
    <w:rsid w:val="0026259A"/>
    <w:rsid w:val="0026304F"/>
    <w:rsid w:val="0027141D"/>
    <w:rsid w:val="00271C3E"/>
    <w:rsid w:val="002770A5"/>
    <w:rsid w:val="00283232"/>
    <w:rsid w:val="00283941"/>
    <w:rsid w:val="002841EC"/>
    <w:rsid w:val="0028424B"/>
    <w:rsid w:val="00286844"/>
    <w:rsid w:val="00287364"/>
    <w:rsid w:val="00287370"/>
    <w:rsid w:val="00287FA6"/>
    <w:rsid w:val="00290BC6"/>
    <w:rsid w:val="00292DAF"/>
    <w:rsid w:val="002942D2"/>
    <w:rsid w:val="00295442"/>
    <w:rsid w:val="002957B3"/>
    <w:rsid w:val="00296EDE"/>
    <w:rsid w:val="00297AFC"/>
    <w:rsid w:val="00297CAF"/>
    <w:rsid w:val="002A36E0"/>
    <w:rsid w:val="002A48E7"/>
    <w:rsid w:val="002A6775"/>
    <w:rsid w:val="002A740D"/>
    <w:rsid w:val="002B0614"/>
    <w:rsid w:val="002B2620"/>
    <w:rsid w:val="002B301E"/>
    <w:rsid w:val="002B53C6"/>
    <w:rsid w:val="002B71D1"/>
    <w:rsid w:val="002B71DC"/>
    <w:rsid w:val="002C0142"/>
    <w:rsid w:val="002C0BC6"/>
    <w:rsid w:val="002C21A8"/>
    <w:rsid w:val="002C2A4E"/>
    <w:rsid w:val="002C3965"/>
    <w:rsid w:val="002C3CA7"/>
    <w:rsid w:val="002C54A1"/>
    <w:rsid w:val="002C7155"/>
    <w:rsid w:val="002D14D3"/>
    <w:rsid w:val="002D3321"/>
    <w:rsid w:val="002D63D9"/>
    <w:rsid w:val="002D6C36"/>
    <w:rsid w:val="002D6DFC"/>
    <w:rsid w:val="002E151D"/>
    <w:rsid w:val="002E494E"/>
    <w:rsid w:val="002E6585"/>
    <w:rsid w:val="002E6822"/>
    <w:rsid w:val="002F06F4"/>
    <w:rsid w:val="002F0763"/>
    <w:rsid w:val="002F4D6E"/>
    <w:rsid w:val="002F53FA"/>
    <w:rsid w:val="002F6478"/>
    <w:rsid w:val="002F6878"/>
    <w:rsid w:val="002F6A58"/>
    <w:rsid w:val="002F731F"/>
    <w:rsid w:val="002F7502"/>
    <w:rsid w:val="002FF005"/>
    <w:rsid w:val="003005AD"/>
    <w:rsid w:val="00301B9B"/>
    <w:rsid w:val="00302054"/>
    <w:rsid w:val="003039E5"/>
    <w:rsid w:val="00304D8C"/>
    <w:rsid w:val="003057B8"/>
    <w:rsid w:val="00305FCC"/>
    <w:rsid w:val="00307A5F"/>
    <w:rsid w:val="00311292"/>
    <w:rsid w:val="00311C35"/>
    <w:rsid w:val="00312E8E"/>
    <w:rsid w:val="003138D3"/>
    <w:rsid w:val="00316956"/>
    <w:rsid w:val="00316AD0"/>
    <w:rsid w:val="00316B11"/>
    <w:rsid w:val="00317198"/>
    <w:rsid w:val="00317360"/>
    <w:rsid w:val="00320DA1"/>
    <w:rsid w:val="00322B1A"/>
    <w:rsid w:val="00323773"/>
    <w:rsid w:val="00323FDA"/>
    <w:rsid w:val="00326179"/>
    <w:rsid w:val="00326204"/>
    <w:rsid w:val="0033312C"/>
    <w:rsid w:val="003366CD"/>
    <w:rsid w:val="00337A69"/>
    <w:rsid w:val="003408B0"/>
    <w:rsid w:val="00340C5E"/>
    <w:rsid w:val="003420AF"/>
    <w:rsid w:val="003425FE"/>
    <w:rsid w:val="00343612"/>
    <w:rsid w:val="003440BD"/>
    <w:rsid w:val="003448F6"/>
    <w:rsid w:val="00344AFE"/>
    <w:rsid w:val="00351B77"/>
    <w:rsid w:val="003550CF"/>
    <w:rsid w:val="00355951"/>
    <w:rsid w:val="00355D9B"/>
    <w:rsid w:val="0036043B"/>
    <w:rsid w:val="00364F2F"/>
    <w:rsid w:val="003660F0"/>
    <w:rsid w:val="00367642"/>
    <w:rsid w:val="00371201"/>
    <w:rsid w:val="003714B8"/>
    <w:rsid w:val="00372E55"/>
    <w:rsid w:val="003733D5"/>
    <w:rsid w:val="003738E9"/>
    <w:rsid w:val="00373D80"/>
    <w:rsid w:val="00373F7C"/>
    <w:rsid w:val="0037423C"/>
    <w:rsid w:val="00375316"/>
    <w:rsid w:val="00375AF7"/>
    <w:rsid w:val="0037601D"/>
    <w:rsid w:val="00376594"/>
    <w:rsid w:val="00376BC3"/>
    <w:rsid w:val="00376C95"/>
    <w:rsid w:val="00381EB7"/>
    <w:rsid w:val="0038209F"/>
    <w:rsid w:val="003823A4"/>
    <w:rsid w:val="003836FB"/>
    <w:rsid w:val="00383E83"/>
    <w:rsid w:val="00384D7E"/>
    <w:rsid w:val="003864EE"/>
    <w:rsid w:val="0038667B"/>
    <w:rsid w:val="003867B8"/>
    <w:rsid w:val="003877C6"/>
    <w:rsid w:val="003878B9"/>
    <w:rsid w:val="00387C9B"/>
    <w:rsid w:val="00392858"/>
    <w:rsid w:val="0039342D"/>
    <w:rsid w:val="00395B45"/>
    <w:rsid w:val="00397332"/>
    <w:rsid w:val="003A05C3"/>
    <w:rsid w:val="003A18C5"/>
    <w:rsid w:val="003A394A"/>
    <w:rsid w:val="003B05AC"/>
    <w:rsid w:val="003B09E3"/>
    <w:rsid w:val="003B0B7D"/>
    <w:rsid w:val="003B10A7"/>
    <w:rsid w:val="003B11D4"/>
    <w:rsid w:val="003B5973"/>
    <w:rsid w:val="003B65B3"/>
    <w:rsid w:val="003C0434"/>
    <w:rsid w:val="003C27BB"/>
    <w:rsid w:val="003C3EC5"/>
    <w:rsid w:val="003C525A"/>
    <w:rsid w:val="003C579F"/>
    <w:rsid w:val="003C5C00"/>
    <w:rsid w:val="003D0E47"/>
    <w:rsid w:val="003D1FE5"/>
    <w:rsid w:val="003D4BB0"/>
    <w:rsid w:val="003D4C8D"/>
    <w:rsid w:val="003D5F28"/>
    <w:rsid w:val="003D6E5A"/>
    <w:rsid w:val="003E2526"/>
    <w:rsid w:val="003E29CB"/>
    <w:rsid w:val="003E2BEF"/>
    <w:rsid w:val="003E3895"/>
    <w:rsid w:val="003E39E4"/>
    <w:rsid w:val="003E4BA9"/>
    <w:rsid w:val="003E5106"/>
    <w:rsid w:val="003E68A3"/>
    <w:rsid w:val="003F0ECC"/>
    <w:rsid w:val="003F4CB2"/>
    <w:rsid w:val="003F52AD"/>
    <w:rsid w:val="003F57A6"/>
    <w:rsid w:val="003F794D"/>
    <w:rsid w:val="003F7984"/>
    <w:rsid w:val="003F7EE9"/>
    <w:rsid w:val="004004F3"/>
    <w:rsid w:val="00401AD9"/>
    <w:rsid w:val="00403A18"/>
    <w:rsid w:val="00411A4F"/>
    <w:rsid w:val="00411AF0"/>
    <w:rsid w:val="00412F39"/>
    <w:rsid w:val="004132D9"/>
    <w:rsid w:val="00415C77"/>
    <w:rsid w:val="00422ECB"/>
    <w:rsid w:val="0042395D"/>
    <w:rsid w:val="00424658"/>
    <w:rsid w:val="0042491B"/>
    <w:rsid w:val="004262EF"/>
    <w:rsid w:val="0042712A"/>
    <w:rsid w:val="004275D2"/>
    <w:rsid w:val="00427F2B"/>
    <w:rsid w:val="00431ABF"/>
    <w:rsid w:val="0043523D"/>
    <w:rsid w:val="00436DDE"/>
    <w:rsid w:val="00443658"/>
    <w:rsid w:val="004459A7"/>
    <w:rsid w:val="00447692"/>
    <w:rsid w:val="00451374"/>
    <w:rsid w:val="00453BAA"/>
    <w:rsid w:val="00453FB8"/>
    <w:rsid w:val="004549F3"/>
    <w:rsid w:val="004556AE"/>
    <w:rsid w:val="00462B6F"/>
    <w:rsid w:val="00463316"/>
    <w:rsid w:val="00463F36"/>
    <w:rsid w:val="004656B3"/>
    <w:rsid w:val="0046639A"/>
    <w:rsid w:val="00467B62"/>
    <w:rsid w:val="00472665"/>
    <w:rsid w:val="00481CC8"/>
    <w:rsid w:val="00482B2D"/>
    <w:rsid w:val="0048486F"/>
    <w:rsid w:val="004854BD"/>
    <w:rsid w:val="00487121"/>
    <w:rsid w:val="00490D3A"/>
    <w:rsid w:val="00495111"/>
    <w:rsid w:val="00495D41"/>
    <w:rsid w:val="004960D9"/>
    <w:rsid w:val="004970B8"/>
    <w:rsid w:val="004A1478"/>
    <w:rsid w:val="004A2901"/>
    <w:rsid w:val="004A3A8C"/>
    <w:rsid w:val="004A7188"/>
    <w:rsid w:val="004B12B1"/>
    <w:rsid w:val="004B14AE"/>
    <w:rsid w:val="004B1AD1"/>
    <w:rsid w:val="004B38DB"/>
    <w:rsid w:val="004B4423"/>
    <w:rsid w:val="004B45F3"/>
    <w:rsid w:val="004B60B9"/>
    <w:rsid w:val="004C2927"/>
    <w:rsid w:val="004C4727"/>
    <w:rsid w:val="004C52EE"/>
    <w:rsid w:val="004C6584"/>
    <w:rsid w:val="004C6CBE"/>
    <w:rsid w:val="004D1046"/>
    <w:rsid w:val="004D1189"/>
    <w:rsid w:val="004D18F8"/>
    <w:rsid w:val="004D1B10"/>
    <w:rsid w:val="004D34BB"/>
    <w:rsid w:val="004D3C1F"/>
    <w:rsid w:val="004D5F39"/>
    <w:rsid w:val="004D642C"/>
    <w:rsid w:val="004E290F"/>
    <w:rsid w:val="004E4FBE"/>
    <w:rsid w:val="004E524D"/>
    <w:rsid w:val="004E598B"/>
    <w:rsid w:val="004E656C"/>
    <w:rsid w:val="004E65CC"/>
    <w:rsid w:val="004F02AB"/>
    <w:rsid w:val="004F0EA9"/>
    <w:rsid w:val="004F2127"/>
    <w:rsid w:val="004F2333"/>
    <w:rsid w:val="004F2C05"/>
    <w:rsid w:val="004F438D"/>
    <w:rsid w:val="004F53A9"/>
    <w:rsid w:val="004F58F4"/>
    <w:rsid w:val="004F6978"/>
    <w:rsid w:val="00502E1D"/>
    <w:rsid w:val="00504C98"/>
    <w:rsid w:val="00504E3F"/>
    <w:rsid w:val="00505992"/>
    <w:rsid w:val="00510B65"/>
    <w:rsid w:val="0051431A"/>
    <w:rsid w:val="0051617A"/>
    <w:rsid w:val="005179C2"/>
    <w:rsid w:val="00522917"/>
    <w:rsid w:val="00523371"/>
    <w:rsid w:val="005247D7"/>
    <w:rsid w:val="00525F3A"/>
    <w:rsid w:val="00527247"/>
    <w:rsid w:val="0053020C"/>
    <w:rsid w:val="005350D9"/>
    <w:rsid w:val="00535C32"/>
    <w:rsid w:val="005367A4"/>
    <w:rsid w:val="00540315"/>
    <w:rsid w:val="00541072"/>
    <w:rsid w:val="00542F11"/>
    <w:rsid w:val="0054398A"/>
    <w:rsid w:val="0055222B"/>
    <w:rsid w:val="00552CAD"/>
    <w:rsid w:val="0055356E"/>
    <w:rsid w:val="00553EE7"/>
    <w:rsid w:val="0055553D"/>
    <w:rsid w:val="0055561B"/>
    <w:rsid w:val="005563BE"/>
    <w:rsid w:val="00561884"/>
    <w:rsid w:val="00562B9F"/>
    <w:rsid w:val="00563BEA"/>
    <w:rsid w:val="00564AF6"/>
    <w:rsid w:val="00565BF8"/>
    <w:rsid w:val="005664D5"/>
    <w:rsid w:val="005675DD"/>
    <w:rsid w:val="00570672"/>
    <w:rsid w:val="005709BB"/>
    <w:rsid w:val="00570A3D"/>
    <w:rsid w:val="00572745"/>
    <w:rsid w:val="005728CA"/>
    <w:rsid w:val="00572B64"/>
    <w:rsid w:val="0057585B"/>
    <w:rsid w:val="00575EB2"/>
    <w:rsid w:val="00576EE3"/>
    <w:rsid w:val="0058002A"/>
    <w:rsid w:val="0058084C"/>
    <w:rsid w:val="00580B5A"/>
    <w:rsid w:val="0058152C"/>
    <w:rsid w:val="00584EF1"/>
    <w:rsid w:val="0058699D"/>
    <w:rsid w:val="00586A56"/>
    <w:rsid w:val="00590000"/>
    <w:rsid w:val="005901C2"/>
    <w:rsid w:val="00591429"/>
    <w:rsid w:val="00591E18"/>
    <w:rsid w:val="005934DF"/>
    <w:rsid w:val="00594374"/>
    <w:rsid w:val="00596CA1"/>
    <w:rsid w:val="005A0CB0"/>
    <w:rsid w:val="005A1F3E"/>
    <w:rsid w:val="005A26F4"/>
    <w:rsid w:val="005A27D0"/>
    <w:rsid w:val="005A2F17"/>
    <w:rsid w:val="005A723A"/>
    <w:rsid w:val="005B0AB6"/>
    <w:rsid w:val="005B0F6F"/>
    <w:rsid w:val="005B2031"/>
    <w:rsid w:val="005B23DC"/>
    <w:rsid w:val="005B28F4"/>
    <w:rsid w:val="005B405F"/>
    <w:rsid w:val="005B4362"/>
    <w:rsid w:val="005B484B"/>
    <w:rsid w:val="005B4D95"/>
    <w:rsid w:val="005C1B40"/>
    <w:rsid w:val="005C28EE"/>
    <w:rsid w:val="005C2A81"/>
    <w:rsid w:val="005C2E62"/>
    <w:rsid w:val="005C3260"/>
    <w:rsid w:val="005C417D"/>
    <w:rsid w:val="005C4E1D"/>
    <w:rsid w:val="005C5DBE"/>
    <w:rsid w:val="005D068C"/>
    <w:rsid w:val="005D0F4F"/>
    <w:rsid w:val="005D1009"/>
    <w:rsid w:val="005D15DE"/>
    <w:rsid w:val="005D37EE"/>
    <w:rsid w:val="005D46B3"/>
    <w:rsid w:val="005D55C0"/>
    <w:rsid w:val="005D62E2"/>
    <w:rsid w:val="005D7422"/>
    <w:rsid w:val="005D7D28"/>
    <w:rsid w:val="005E27AE"/>
    <w:rsid w:val="005E35FB"/>
    <w:rsid w:val="005E502F"/>
    <w:rsid w:val="005F6E7F"/>
    <w:rsid w:val="005F7E18"/>
    <w:rsid w:val="006008A2"/>
    <w:rsid w:val="006009DA"/>
    <w:rsid w:val="00600CE0"/>
    <w:rsid w:val="0060250A"/>
    <w:rsid w:val="00603A76"/>
    <w:rsid w:val="00604C0C"/>
    <w:rsid w:val="00605AB3"/>
    <w:rsid w:val="00606255"/>
    <w:rsid w:val="00606A0F"/>
    <w:rsid w:val="00606F63"/>
    <w:rsid w:val="006134F8"/>
    <w:rsid w:val="00613C18"/>
    <w:rsid w:val="00614473"/>
    <w:rsid w:val="0061487E"/>
    <w:rsid w:val="00615E3C"/>
    <w:rsid w:val="00617859"/>
    <w:rsid w:val="00620015"/>
    <w:rsid w:val="00620450"/>
    <w:rsid w:val="0062360F"/>
    <w:rsid w:val="00624936"/>
    <w:rsid w:val="00624A2D"/>
    <w:rsid w:val="006264E6"/>
    <w:rsid w:val="00634A6C"/>
    <w:rsid w:val="006359AA"/>
    <w:rsid w:val="006374B7"/>
    <w:rsid w:val="00641821"/>
    <w:rsid w:val="00641DA1"/>
    <w:rsid w:val="00642CC6"/>
    <w:rsid w:val="006442EC"/>
    <w:rsid w:val="006505AD"/>
    <w:rsid w:val="00653009"/>
    <w:rsid w:val="006540FD"/>
    <w:rsid w:val="00654A34"/>
    <w:rsid w:val="00654CB7"/>
    <w:rsid w:val="00656A1D"/>
    <w:rsid w:val="00657538"/>
    <w:rsid w:val="00657635"/>
    <w:rsid w:val="00660373"/>
    <w:rsid w:val="006611CF"/>
    <w:rsid w:val="00662754"/>
    <w:rsid w:val="00662944"/>
    <w:rsid w:val="00663D68"/>
    <w:rsid w:val="006666E6"/>
    <w:rsid w:val="00672B06"/>
    <w:rsid w:val="006748F9"/>
    <w:rsid w:val="00674A61"/>
    <w:rsid w:val="00675E23"/>
    <w:rsid w:val="00675F1C"/>
    <w:rsid w:val="00681B1B"/>
    <w:rsid w:val="00690EF4"/>
    <w:rsid w:val="00693EA9"/>
    <w:rsid w:val="006971FA"/>
    <w:rsid w:val="006A1040"/>
    <w:rsid w:val="006A1435"/>
    <w:rsid w:val="006A4314"/>
    <w:rsid w:val="006A5C71"/>
    <w:rsid w:val="006A617F"/>
    <w:rsid w:val="006A67A6"/>
    <w:rsid w:val="006A6DED"/>
    <w:rsid w:val="006A7B4C"/>
    <w:rsid w:val="006B08CD"/>
    <w:rsid w:val="006B0B69"/>
    <w:rsid w:val="006B1FFF"/>
    <w:rsid w:val="006B45B0"/>
    <w:rsid w:val="006B56EB"/>
    <w:rsid w:val="006B63A3"/>
    <w:rsid w:val="006B6BC7"/>
    <w:rsid w:val="006C14C0"/>
    <w:rsid w:val="006C28F3"/>
    <w:rsid w:val="006C2905"/>
    <w:rsid w:val="006C369D"/>
    <w:rsid w:val="006C3A30"/>
    <w:rsid w:val="006C66B5"/>
    <w:rsid w:val="006C69B8"/>
    <w:rsid w:val="006C7907"/>
    <w:rsid w:val="006D0648"/>
    <w:rsid w:val="006D31A4"/>
    <w:rsid w:val="006D62BB"/>
    <w:rsid w:val="006D63B7"/>
    <w:rsid w:val="006D67B0"/>
    <w:rsid w:val="006D6C02"/>
    <w:rsid w:val="006D7663"/>
    <w:rsid w:val="006E02A7"/>
    <w:rsid w:val="006E46C8"/>
    <w:rsid w:val="006E687E"/>
    <w:rsid w:val="006E7DD6"/>
    <w:rsid w:val="006F1F02"/>
    <w:rsid w:val="006F376D"/>
    <w:rsid w:val="006F4754"/>
    <w:rsid w:val="006F58DB"/>
    <w:rsid w:val="006F710B"/>
    <w:rsid w:val="00700B55"/>
    <w:rsid w:val="007018CC"/>
    <w:rsid w:val="007018EC"/>
    <w:rsid w:val="00702C5F"/>
    <w:rsid w:val="00703091"/>
    <w:rsid w:val="00703DB8"/>
    <w:rsid w:val="007050F5"/>
    <w:rsid w:val="00706408"/>
    <w:rsid w:val="00706DB8"/>
    <w:rsid w:val="00710015"/>
    <w:rsid w:val="00711159"/>
    <w:rsid w:val="00711920"/>
    <w:rsid w:val="007123D2"/>
    <w:rsid w:val="00713597"/>
    <w:rsid w:val="00715A8D"/>
    <w:rsid w:val="00716C30"/>
    <w:rsid w:val="00717B63"/>
    <w:rsid w:val="00720A50"/>
    <w:rsid w:val="007213A6"/>
    <w:rsid w:val="00721554"/>
    <w:rsid w:val="0072401B"/>
    <w:rsid w:val="00727D24"/>
    <w:rsid w:val="00727EEF"/>
    <w:rsid w:val="00730D74"/>
    <w:rsid w:val="007319DF"/>
    <w:rsid w:val="00731D78"/>
    <w:rsid w:val="00733B76"/>
    <w:rsid w:val="00734E0F"/>
    <w:rsid w:val="00741965"/>
    <w:rsid w:val="00741996"/>
    <w:rsid w:val="00742F29"/>
    <w:rsid w:val="00746F54"/>
    <w:rsid w:val="00752F81"/>
    <w:rsid w:val="0075491E"/>
    <w:rsid w:val="00754D2C"/>
    <w:rsid w:val="00757587"/>
    <w:rsid w:val="00757BF9"/>
    <w:rsid w:val="00762DC5"/>
    <w:rsid w:val="00763BA1"/>
    <w:rsid w:val="00770222"/>
    <w:rsid w:val="00770932"/>
    <w:rsid w:val="0077121C"/>
    <w:rsid w:val="00771AAC"/>
    <w:rsid w:val="007733EB"/>
    <w:rsid w:val="00773FC9"/>
    <w:rsid w:val="007756D9"/>
    <w:rsid w:val="00777B3C"/>
    <w:rsid w:val="00780243"/>
    <w:rsid w:val="00781ACD"/>
    <w:rsid w:val="00781ED6"/>
    <w:rsid w:val="00782056"/>
    <w:rsid w:val="00783055"/>
    <w:rsid w:val="007842DA"/>
    <w:rsid w:val="00784586"/>
    <w:rsid w:val="00784884"/>
    <w:rsid w:val="00784EFD"/>
    <w:rsid w:val="00791D65"/>
    <w:rsid w:val="00791F85"/>
    <w:rsid w:val="007920C7"/>
    <w:rsid w:val="007960A3"/>
    <w:rsid w:val="007960A5"/>
    <w:rsid w:val="00796619"/>
    <w:rsid w:val="007A0F28"/>
    <w:rsid w:val="007A2984"/>
    <w:rsid w:val="007A712E"/>
    <w:rsid w:val="007B26B4"/>
    <w:rsid w:val="007B5BBE"/>
    <w:rsid w:val="007B75B3"/>
    <w:rsid w:val="007B7ACF"/>
    <w:rsid w:val="007C0136"/>
    <w:rsid w:val="007C03F5"/>
    <w:rsid w:val="007C13A0"/>
    <w:rsid w:val="007C188C"/>
    <w:rsid w:val="007C5154"/>
    <w:rsid w:val="007D0BC5"/>
    <w:rsid w:val="007D19F2"/>
    <w:rsid w:val="007D1C36"/>
    <w:rsid w:val="007D3692"/>
    <w:rsid w:val="007D6629"/>
    <w:rsid w:val="007D6A96"/>
    <w:rsid w:val="007E0A68"/>
    <w:rsid w:val="007E0F9F"/>
    <w:rsid w:val="007E1A22"/>
    <w:rsid w:val="007E2EE7"/>
    <w:rsid w:val="007E3332"/>
    <w:rsid w:val="007E61FC"/>
    <w:rsid w:val="007E6A54"/>
    <w:rsid w:val="007F01A7"/>
    <w:rsid w:val="007F2835"/>
    <w:rsid w:val="007F4604"/>
    <w:rsid w:val="007F477A"/>
    <w:rsid w:val="007F62DB"/>
    <w:rsid w:val="007F717A"/>
    <w:rsid w:val="00800159"/>
    <w:rsid w:val="0080608F"/>
    <w:rsid w:val="00806DED"/>
    <w:rsid w:val="00807586"/>
    <w:rsid w:val="00807B33"/>
    <w:rsid w:val="00812669"/>
    <w:rsid w:val="0081327F"/>
    <w:rsid w:val="008136B6"/>
    <w:rsid w:val="00813ABF"/>
    <w:rsid w:val="0081512E"/>
    <w:rsid w:val="0081571C"/>
    <w:rsid w:val="00816D0D"/>
    <w:rsid w:val="00816EBB"/>
    <w:rsid w:val="008174C7"/>
    <w:rsid w:val="00817EC6"/>
    <w:rsid w:val="00820C36"/>
    <w:rsid w:val="00820DC4"/>
    <w:rsid w:val="00820F20"/>
    <w:rsid w:val="008226FE"/>
    <w:rsid w:val="00826284"/>
    <w:rsid w:val="0083100F"/>
    <w:rsid w:val="00832516"/>
    <w:rsid w:val="00834690"/>
    <w:rsid w:val="00836046"/>
    <w:rsid w:val="0084105F"/>
    <w:rsid w:val="00841CEE"/>
    <w:rsid w:val="00842352"/>
    <w:rsid w:val="00843DFE"/>
    <w:rsid w:val="00843E79"/>
    <w:rsid w:val="00844033"/>
    <w:rsid w:val="008452F4"/>
    <w:rsid w:val="00845C3D"/>
    <w:rsid w:val="00845F78"/>
    <w:rsid w:val="008473EE"/>
    <w:rsid w:val="008502BA"/>
    <w:rsid w:val="00850FAA"/>
    <w:rsid w:val="00853EF7"/>
    <w:rsid w:val="0085482D"/>
    <w:rsid w:val="00857E58"/>
    <w:rsid w:val="00861798"/>
    <w:rsid w:val="0086242A"/>
    <w:rsid w:val="008635CD"/>
    <w:rsid w:val="00863E30"/>
    <w:rsid w:val="00864F5E"/>
    <w:rsid w:val="00865506"/>
    <w:rsid w:val="00866A16"/>
    <w:rsid w:val="00870BEB"/>
    <w:rsid w:val="0087106A"/>
    <w:rsid w:val="008742B9"/>
    <w:rsid w:val="0087754C"/>
    <w:rsid w:val="00880C7D"/>
    <w:rsid w:val="00884A6C"/>
    <w:rsid w:val="00890402"/>
    <w:rsid w:val="00890684"/>
    <w:rsid w:val="00891322"/>
    <w:rsid w:val="008928FA"/>
    <w:rsid w:val="0089503B"/>
    <w:rsid w:val="00896D52"/>
    <w:rsid w:val="00897654"/>
    <w:rsid w:val="00897C3C"/>
    <w:rsid w:val="008A2F40"/>
    <w:rsid w:val="008A35CD"/>
    <w:rsid w:val="008A3624"/>
    <w:rsid w:val="008A3A37"/>
    <w:rsid w:val="008A4230"/>
    <w:rsid w:val="008A43FE"/>
    <w:rsid w:val="008A7ACB"/>
    <w:rsid w:val="008B0CF0"/>
    <w:rsid w:val="008B1EC5"/>
    <w:rsid w:val="008B2E57"/>
    <w:rsid w:val="008B33DB"/>
    <w:rsid w:val="008B4504"/>
    <w:rsid w:val="008B451E"/>
    <w:rsid w:val="008B6836"/>
    <w:rsid w:val="008B7118"/>
    <w:rsid w:val="008B7D0E"/>
    <w:rsid w:val="008C089F"/>
    <w:rsid w:val="008C1871"/>
    <w:rsid w:val="008C2394"/>
    <w:rsid w:val="008C626B"/>
    <w:rsid w:val="008C7487"/>
    <w:rsid w:val="008C7E44"/>
    <w:rsid w:val="008D06EC"/>
    <w:rsid w:val="008D0B80"/>
    <w:rsid w:val="008D1CB1"/>
    <w:rsid w:val="008D1D1A"/>
    <w:rsid w:val="008D4315"/>
    <w:rsid w:val="008D4496"/>
    <w:rsid w:val="008D57F3"/>
    <w:rsid w:val="008D78E2"/>
    <w:rsid w:val="008E2B95"/>
    <w:rsid w:val="008E5246"/>
    <w:rsid w:val="008E56E8"/>
    <w:rsid w:val="008F0360"/>
    <w:rsid w:val="008F1468"/>
    <w:rsid w:val="008F23A7"/>
    <w:rsid w:val="008F2AD5"/>
    <w:rsid w:val="008F2B5F"/>
    <w:rsid w:val="008F3895"/>
    <w:rsid w:val="008F3EE2"/>
    <w:rsid w:val="009023CF"/>
    <w:rsid w:val="00903143"/>
    <w:rsid w:val="00904D72"/>
    <w:rsid w:val="009056C4"/>
    <w:rsid w:val="00905E3A"/>
    <w:rsid w:val="00906AE9"/>
    <w:rsid w:val="00906CE0"/>
    <w:rsid w:val="009078D5"/>
    <w:rsid w:val="00907983"/>
    <w:rsid w:val="00912137"/>
    <w:rsid w:val="0091227C"/>
    <w:rsid w:val="009127A8"/>
    <w:rsid w:val="009137CB"/>
    <w:rsid w:val="00914069"/>
    <w:rsid w:val="00914EB3"/>
    <w:rsid w:val="00915C41"/>
    <w:rsid w:val="00917096"/>
    <w:rsid w:val="009205A1"/>
    <w:rsid w:val="00920923"/>
    <w:rsid w:val="009233CE"/>
    <w:rsid w:val="00923A52"/>
    <w:rsid w:val="009253B7"/>
    <w:rsid w:val="00926F72"/>
    <w:rsid w:val="00932623"/>
    <w:rsid w:val="00934B4E"/>
    <w:rsid w:val="00935BB9"/>
    <w:rsid w:val="00937DA3"/>
    <w:rsid w:val="0094177E"/>
    <w:rsid w:val="0094293F"/>
    <w:rsid w:val="00942FAA"/>
    <w:rsid w:val="00943F52"/>
    <w:rsid w:val="009458AB"/>
    <w:rsid w:val="00946B3F"/>
    <w:rsid w:val="0094774E"/>
    <w:rsid w:val="009507DB"/>
    <w:rsid w:val="00952A60"/>
    <w:rsid w:val="00952E79"/>
    <w:rsid w:val="00954F93"/>
    <w:rsid w:val="00956C12"/>
    <w:rsid w:val="0095703B"/>
    <w:rsid w:val="009576EC"/>
    <w:rsid w:val="00960E14"/>
    <w:rsid w:val="00961B5A"/>
    <w:rsid w:val="00962227"/>
    <w:rsid w:val="00963125"/>
    <w:rsid w:val="00963524"/>
    <w:rsid w:val="0096400F"/>
    <w:rsid w:val="00965900"/>
    <w:rsid w:val="00966832"/>
    <w:rsid w:val="00967C5B"/>
    <w:rsid w:val="00970065"/>
    <w:rsid w:val="009702B1"/>
    <w:rsid w:val="00971030"/>
    <w:rsid w:val="00975A91"/>
    <w:rsid w:val="00975F15"/>
    <w:rsid w:val="0097617E"/>
    <w:rsid w:val="009800C0"/>
    <w:rsid w:val="00982EFE"/>
    <w:rsid w:val="009836BC"/>
    <w:rsid w:val="00985BBE"/>
    <w:rsid w:val="00985DFD"/>
    <w:rsid w:val="009906CE"/>
    <w:rsid w:val="009912FB"/>
    <w:rsid w:val="009957CA"/>
    <w:rsid w:val="00995B77"/>
    <w:rsid w:val="00995F14"/>
    <w:rsid w:val="00996183"/>
    <w:rsid w:val="00997027"/>
    <w:rsid w:val="009A0FB7"/>
    <w:rsid w:val="009A138F"/>
    <w:rsid w:val="009A2D40"/>
    <w:rsid w:val="009A2E3C"/>
    <w:rsid w:val="009A3441"/>
    <w:rsid w:val="009A369C"/>
    <w:rsid w:val="009A4843"/>
    <w:rsid w:val="009A4F5D"/>
    <w:rsid w:val="009A7F34"/>
    <w:rsid w:val="009B01A7"/>
    <w:rsid w:val="009B2B30"/>
    <w:rsid w:val="009B2C00"/>
    <w:rsid w:val="009B3A9A"/>
    <w:rsid w:val="009B6F2D"/>
    <w:rsid w:val="009C1E62"/>
    <w:rsid w:val="009C2543"/>
    <w:rsid w:val="009C40C1"/>
    <w:rsid w:val="009C4333"/>
    <w:rsid w:val="009C61FE"/>
    <w:rsid w:val="009C6280"/>
    <w:rsid w:val="009C6AB6"/>
    <w:rsid w:val="009C74EA"/>
    <w:rsid w:val="009C7A18"/>
    <w:rsid w:val="009C7F31"/>
    <w:rsid w:val="009D09DE"/>
    <w:rsid w:val="009D0DDF"/>
    <w:rsid w:val="009D1F45"/>
    <w:rsid w:val="009D2BD6"/>
    <w:rsid w:val="009D37F3"/>
    <w:rsid w:val="009D4D49"/>
    <w:rsid w:val="009D5A9F"/>
    <w:rsid w:val="009E02BE"/>
    <w:rsid w:val="009E1BAD"/>
    <w:rsid w:val="009E2B69"/>
    <w:rsid w:val="009E358F"/>
    <w:rsid w:val="009E50C7"/>
    <w:rsid w:val="009E5194"/>
    <w:rsid w:val="009E6626"/>
    <w:rsid w:val="009F22B1"/>
    <w:rsid w:val="009F29D1"/>
    <w:rsid w:val="009F5AA8"/>
    <w:rsid w:val="009F5E53"/>
    <w:rsid w:val="009F78CF"/>
    <w:rsid w:val="00A00997"/>
    <w:rsid w:val="00A03025"/>
    <w:rsid w:val="00A03179"/>
    <w:rsid w:val="00A03596"/>
    <w:rsid w:val="00A03D27"/>
    <w:rsid w:val="00A0548E"/>
    <w:rsid w:val="00A0611D"/>
    <w:rsid w:val="00A073E2"/>
    <w:rsid w:val="00A11177"/>
    <w:rsid w:val="00A11E1C"/>
    <w:rsid w:val="00A1206C"/>
    <w:rsid w:val="00A12296"/>
    <w:rsid w:val="00A12E07"/>
    <w:rsid w:val="00A170E1"/>
    <w:rsid w:val="00A20B37"/>
    <w:rsid w:val="00A20BB8"/>
    <w:rsid w:val="00A22475"/>
    <w:rsid w:val="00A2353E"/>
    <w:rsid w:val="00A23938"/>
    <w:rsid w:val="00A23E82"/>
    <w:rsid w:val="00A24AB0"/>
    <w:rsid w:val="00A25880"/>
    <w:rsid w:val="00A258E4"/>
    <w:rsid w:val="00A267BA"/>
    <w:rsid w:val="00A26AA7"/>
    <w:rsid w:val="00A275CB"/>
    <w:rsid w:val="00A3141F"/>
    <w:rsid w:val="00A31CE0"/>
    <w:rsid w:val="00A32569"/>
    <w:rsid w:val="00A3738A"/>
    <w:rsid w:val="00A4090A"/>
    <w:rsid w:val="00A4501D"/>
    <w:rsid w:val="00A467C8"/>
    <w:rsid w:val="00A512B8"/>
    <w:rsid w:val="00A56FBF"/>
    <w:rsid w:val="00A57F63"/>
    <w:rsid w:val="00A607C6"/>
    <w:rsid w:val="00A63282"/>
    <w:rsid w:val="00A64B87"/>
    <w:rsid w:val="00A672ED"/>
    <w:rsid w:val="00A70B25"/>
    <w:rsid w:val="00A70EDD"/>
    <w:rsid w:val="00A721A9"/>
    <w:rsid w:val="00A7300E"/>
    <w:rsid w:val="00A73B3A"/>
    <w:rsid w:val="00A75F60"/>
    <w:rsid w:val="00A773C8"/>
    <w:rsid w:val="00A801D0"/>
    <w:rsid w:val="00A82FA8"/>
    <w:rsid w:val="00A862B3"/>
    <w:rsid w:val="00A90AD3"/>
    <w:rsid w:val="00A9170F"/>
    <w:rsid w:val="00A93030"/>
    <w:rsid w:val="00A9342B"/>
    <w:rsid w:val="00A9631B"/>
    <w:rsid w:val="00A9639D"/>
    <w:rsid w:val="00A966FE"/>
    <w:rsid w:val="00AA3DE5"/>
    <w:rsid w:val="00AA4424"/>
    <w:rsid w:val="00AA4890"/>
    <w:rsid w:val="00AA7599"/>
    <w:rsid w:val="00AB4457"/>
    <w:rsid w:val="00AB48E9"/>
    <w:rsid w:val="00AB5C48"/>
    <w:rsid w:val="00AB62C6"/>
    <w:rsid w:val="00AB69E0"/>
    <w:rsid w:val="00AB6D42"/>
    <w:rsid w:val="00AB7041"/>
    <w:rsid w:val="00AB70DB"/>
    <w:rsid w:val="00AC0049"/>
    <w:rsid w:val="00AC0E68"/>
    <w:rsid w:val="00AC6BED"/>
    <w:rsid w:val="00AC703C"/>
    <w:rsid w:val="00AC7B84"/>
    <w:rsid w:val="00AD290E"/>
    <w:rsid w:val="00AD3657"/>
    <w:rsid w:val="00AD3BC3"/>
    <w:rsid w:val="00AD66DA"/>
    <w:rsid w:val="00AD6965"/>
    <w:rsid w:val="00AE3AAC"/>
    <w:rsid w:val="00AE4204"/>
    <w:rsid w:val="00AE42CF"/>
    <w:rsid w:val="00AE5FD6"/>
    <w:rsid w:val="00AE7394"/>
    <w:rsid w:val="00AE7F98"/>
    <w:rsid w:val="00AF17AC"/>
    <w:rsid w:val="00AF2382"/>
    <w:rsid w:val="00AF2480"/>
    <w:rsid w:val="00AF3AFE"/>
    <w:rsid w:val="00AF6946"/>
    <w:rsid w:val="00AF73DB"/>
    <w:rsid w:val="00AF7483"/>
    <w:rsid w:val="00B055B3"/>
    <w:rsid w:val="00B065FF"/>
    <w:rsid w:val="00B06B40"/>
    <w:rsid w:val="00B10019"/>
    <w:rsid w:val="00B113B9"/>
    <w:rsid w:val="00B1257B"/>
    <w:rsid w:val="00B13DAD"/>
    <w:rsid w:val="00B15B49"/>
    <w:rsid w:val="00B165E1"/>
    <w:rsid w:val="00B20E62"/>
    <w:rsid w:val="00B22BF7"/>
    <w:rsid w:val="00B27BA4"/>
    <w:rsid w:val="00B30B79"/>
    <w:rsid w:val="00B3167B"/>
    <w:rsid w:val="00B32E0B"/>
    <w:rsid w:val="00B35D97"/>
    <w:rsid w:val="00B40AAA"/>
    <w:rsid w:val="00B410A1"/>
    <w:rsid w:val="00B410FE"/>
    <w:rsid w:val="00B46DD0"/>
    <w:rsid w:val="00B50F75"/>
    <w:rsid w:val="00B5335D"/>
    <w:rsid w:val="00B542E3"/>
    <w:rsid w:val="00B547E0"/>
    <w:rsid w:val="00B552E4"/>
    <w:rsid w:val="00B57A97"/>
    <w:rsid w:val="00B6052F"/>
    <w:rsid w:val="00B60E83"/>
    <w:rsid w:val="00B61883"/>
    <w:rsid w:val="00B61E1E"/>
    <w:rsid w:val="00B62121"/>
    <w:rsid w:val="00B65DD2"/>
    <w:rsid w:val="00B66151"/>
    <w:rsid w:val="00B665CD"/>
    <w:rsid w:val="00B6743D"/>
    <w:rsid w:val="00B70750"/>
    <w:rsid w:val="00B72317"/>
    <w:rsid w:val="00B72331"/>
    <w:rsid w:val="00B725B5"/>
    <w:rsid w:val="00B75E1B"/>
    <w:rsid w:val="00B76CAD"/>
    <w:rsid w:val="00B8027F"/>
    <w:rsid w:val="00B80AF1"/>
    <w:rsid w:val="00B845CE"/>
    <w:rsid w:val="00B84D9B"/>
    <w:rsid w:val="00B85441"/>
    <w:rsid w:val="00B854F4"/>
    <w:rsid w:val="00B85DEC"/>
    <w:rsid w:val="00B876D5"/>
    <w:rsid w:val="00B906EA"/>
    <w:rsid w:val="00B90BAF"/>
    <w:rsid w:val="00B911CD"/>
    <w:rsid w:val="00B91E72"/>
    <w:rsid w:val="00B961A3"/>
    <w:rsid w:val="00B9664D"/>
    <w:rsid w:val="00B96FA1"/>
    <w:rsid w:val="00BA0FE7"/>
    <w:rsid w:val="00BA1A90"/>
    <w:rsid w:val="00BA2C44"/>
    <w:rsid w:val="00BA41F4"/>
    <w:rsid w:val="00BA43FD"/>
    <w:rsid w:val="00BA4DF3"/>
    <w:rsid w:val="00BA586F"/>
    <w:rsid w:val="00BB0E32"/>
    <w:rsid w:val="00BB153A"/>
    <w:rsid w:val="00BB2D24"/>
    <w:rsid w:val="00BB37E4"/>
    <w:rsid w:val="00BB3FFF"/>
    <w:rsid w:val="00BB4207"/>
    <w:rsid w:val="00BB79DF"/>
    <w:rsid w:val="00BC003A"/>
    <w:rsid w:val="00BC104C"/>
    <w:rsid w:val="00BC176D"/>
    <w:rsid w:val="00BC5976"/>
    <w:rsid w:val="00BC5CF0"/>
    <w:rsid w:val="00BC6A29"/>
    <w:rsid w:val="00BD23C5"/>
    <w:rsid w:val="00BD4752"/>
    <w:rsid w:val="00BD4FCA"/>
    <w:rsid w:val="00BE0917"/>
    <w:rsid w:val="00BE14A3"/>
    <w:rsid w:val="00BE61E9"/>
    <w:rsid w:val="00BE6A30"/>
    <w:rsid w:val="00BE77A3"/>
    <w:rsid w:val="00BE7B17"/>
    <w:rsid w:val="00BF03FA"/>
    <w:rsid w:val="00BF55D2"/>
    <w:rsid w:val="00BF6D53"/>
    <w:rsid w:val="00BF7497"/>
    <w:rsid w:val="00C002E4"/>
    <w:rsid w:val="00C00B8B"/>
    <w:rsid w:val="00C01767"/>
    <w:rsid w:val="00C0333D"/>
    <w:rsid w:val="00C03EE3"/>
    <w:rsid w:val="00C045A7"/>
    <w:rsid w:val="00C108C0"/>
    <w:rsid w:val="00C11D6A"/>
    <w:rsid w:val="00C127D4"/>
    <w:rsid w:val="00C12DE4"/>
    <w:rsid w:val="00C15E33"/>
    <w:rsid w:val="00C17707"/>
    <w:rsid w:val="00C2294F"/>
    <w:rsid w:val="00C23077"/>
    <w:rsid w:val="00C23D1D"/>
    <w:rsid w:val="00C24BD5"/>
    <w:rsid w:val="00C24EF3"/>
    <w:rsid w:val="00C25215"/>
    <w:rsid w:val="00C25735"/>
    <w:rsid w:val="00C26065"/>
    <w:rsid w:val="00C26AB2"/>
    <w:rsid w:val="00C3057D"/>
    <w:rsid w:val="00C33500"/>
    <w:rsid w:val="00C33D55"/>
    <w:rsid w:val="00C340E3"/>
    <w:rsid w:val="00C355EC"/>
    <w:rsid w:val="00C35DCC"/>
    <w:rsid w:val="00C3627B"/>
    <w:rsid w:val="00C37C9F"/>
    <w:rsid w:val="00C3C77F"/>
    <w:rsid w:val="00C4257D"/>
    <w:rsid w:val="00C459F9"/>
    <w:rsid w:val="00C45EE8"/>
    <w:rsid w:val="00C4607D"/>
    <w:rsid w:val="00C47BD1"/>
    <w:rsid w:val="00C51757"/>
    <w:rsid w:val="00C51790"/>
    <w:rsid w:val="00C526BB"/>
    <w:rsid w:val="00C52F78"/>
    <w:rsid w:val="00C5381A"/>
    <w:rsid w:val="00C53DB3"/>
    <w:rsid w:val="00C55ED2"/>
    <w:rsid w:val="00C56E9D"/>
    <w:rsid w:val="00C57314"/>
    <w:rsid w:val="00C5731A"/>
    <w:rsid w:val="00C60394"/>
    <w:rsid w:val="00C60F1C"/>
    <w:rsid w:val="00C621C2"/>
    <w:rsid w:val="00C637D8"/>
    <w:rsid w:val="00C63905"/>
    <w:rsid w:val="00C64398"/>
    <w:rsid w:val="00C648C2"/>
    <w:rsid w:val="00C64C87"/>
    <w:rsid w:val="00C663E1"/>
    <w:rsid w:val="00C672B1"/>
    <w:rsid w:val="00C71CF7"/>
    <w:rsid w:val="00C74900"/>
    <w:rsid w:val="00C75193"/>
    <w:rsid w:val="00C760AD"/>
    <w:rsid w:val="00C81164"/>
    <w:rsid w:val="00C8189A"/>
    <w:rsid w:val="00C82F61"/>
    <w:rsid w:val="00C8557F"/>
    <w:rsid w:val="00C85DB7"/>
    <w:rsid w:val="00C879CB"/>
    <w:rsid w:val="00C87DD9"/>
    <w:rsid w:val="00C92671"/>
    <w:rsid w:val="00C93334"/>
    <w:rsid w:val="00C93335"/>
    <w:rsid w:val="00C93D07"/>
    <w:rsid w:val="00C95343"/>
    <w:rsid w:val="00C9561F"/>
    <w:rsid w:val="00C971C2"/>
    <w:rsid w:val="00C97398"/>
    <w:rsid w:val="00C97930"/>
    <w:rsid w:val="00CA0397"/>
    <w:rsid w:val="00CA2E15"/>
    <w:rsid w:val="00CA3909"/>
    <w:rsid w:val="00CA5403"/>
    <w:rsid w:val="00CA5A77"/>
    <w:rsid w:val="00CA6654"/>
    <w:rsid w:val="00CA70FC"/>
    <w:rsid w:val="00CB0CE7"/>
    <w:rsid w:val="00CB10F4"/>
    <w:rsid w:val="00CB2477"/>
    <w:rsid w:val="00CB27E7"/>
    <w:rsid w:val="00CB2BE8"/>
    <w:rsid w:val="00CB471C"/>
    <w:rsid w:val="00CB4C45"/>
    <w:rsid w:val="00CB7C5A"/>
    <w:rsid w:val="00CC20FC"/>
    <w:rsid w:val="00CC276D"/>
    <w:rsid w:val="00CC33B1"/>
    <w:rsid w:val="00CC5771"/>
    <w:rsid w:val="00CC73B1"/>
    <w:rsid w:val="00CD3756"/>
    <w:rsid w:val="00CD45B3"/>
    <w:rsid w:val="00CD7AC6"/>
    <w:rsid w:val="00CD7C51"/>
    <w:rsid w:val="00CE06A9"/>
    <w:rsid w:val="00CE1336"/>
    <w:rsid w:val="00CE160D"/>
    <w:rsid w:val="00CE2118"/>
    <w:rsid w:val="00CE3E29"/>
    <w:rsid w:val="00CE5111"/>
    <w:rsid w:val="00CE5FF3"/>
    <w:rsid w:val="00CF07AB"/>
    <w:rsid w:val="00CF0BE4"/>
    <w:rsid w:val="00CF17DE"/>
    <w:rsid w:val="00CF244F"/>
    <w:rsid w:val="00CF3C62"/>
    <w:rsid w:val="00CF4559"/>
    <w:rsid w:val="00CF4631"/>
    <w:rsid w:val="00CF4BB0"/>
    <w:rsid w:val="00CF5038"/>
    <w:rsid w:val="00CF57E3"/>
    <w:rsid w:val="00D041D7"/>
    <w:rsid w:val="00D06847"/>
    <w:rsid w:val="00D07BAD"/>
    <w:rsid w:val="00D11F60"/>
    <w:rsid w:val="00D15453"/>
    <w:rsid w:val="00D159A9"/>
    <w:rsid w:val="00D15A7F"/>
    <w:rsid w:val="00D167AC"/>
    <w:rsid w:val="00D21DA7"/>
    <w:rsid w:val="00D22E08"/>
    <w:rsid w:val="00D22F55"/>
    <w:rsid w:val="00D23A5E"/>
    <w:rsid w:val="00D24254"/>
    <w:rsid w:val="00D248BC"/>
    <w:rsid w:val="00D25F50"/>
    <w:rsid w:val="00D307B4"/>
    <w:rsid w:val="00D3255F"/>
    <w:rsid w:val="00D34F5E"/>
    <w:rsid w:val="00D34F84"/>
    <w:rsid w:val="00D40251"/>
    <w:rsid w:val="00D40ACE"/>
    <w:rsid w:val="00D4291B"/>
    <w:rsid w:val="00D4321B"/>
    <w:rsid w:val="00D43232"/>
    <w:rsid w:val="00D43EDD"/>
    <w:rsid w:val="00D44FD8"/>
    <w:rsid w:val="00D453DA"/>
    <w:rsid w:val="00D45F6A"/>
    <w:rsid w:val="00D4749D"/>
    <w:rsid w:val="00D47A0F"/>
    <w:rsid w:val="00D50EA8"/>
    <w:rsid w:val="00D52B52"/>
    <w:rsid w:val="00D52B91"/>
    <w:rsid w:val="00D53568"/>
    <w:rsid w:val="00D56564"/>
    <w:rsid w:val="00D57740"/>
    <w:rsid w:val="00D636D4"/>
    <w:rsid w:val="00D64680"/>
    <w:rsid w:val="00D649E1"/>
    <w:rsid w:val="00D65EB3"/>
    <w:rsid w:val="00D662FF"/>
    <w:rsid w:val="00D673A8"/>
    <w:rsid w:val="00D6760F"/>
    <w:rsid w:val="00D709D7"/>
    <w:rsid w:val="00D7103D"/>
    <w:rsid w:val="00D72497"/>
    <w:rsid w:val="00D752F2"/>
    <w:rsid w:val="00D75936"/>
    <w:rsid w:val="00D76F41"/>
    <w:rsid w:val="00D77945"/>
    <w:rsid w:val="00D81435"/>
    <w:rsid w:val="00D84C94"/>
    <w:rsid w:val="00D84D63"/>
    <w:rsid w:val="00D85FB2"/>
    <w:rsid w:val="00D8669E"/>
    <w:rsid w:val="00D866A0"/>
    <w:rsid w:val="00D87289"/>
    <w:rsid w:val="00D87F03"/>
    <w:rsid w:val="00D903A8"/>
    <w:rsid w:val="00D91C7F"/>
    <w:rsid w:val="00D91CA0"/>
    <w:rsid w:val="00D93454"/>
    <w:rsid w:val="00D95336"/>
    <w:rsid w:val="00D96442"/>
    <w:rsid w:val="00D967CB"/>
    <w:rsid w:val="00DA15D9"/>
    <w:rsid w:val="00DA184A"/>
    <w:rsid w:val="00DA216E"/>
    <w:rsid w:val="00DA26FD"/>
    <w:rsid w:val="00DA49D0"/>
    <w:rsid w:val="00DA6D00"/>
    <w:rsid w:val="00DA7D57"/>
    <w:rsid w:val="00DA7D96"/>
    <w:rsid w:val="00DB06E2"/>
    <w:rsid w:val="00DB0B44"/>
    <w:rsid w:val="00DB45E2"/>
    <w:rsid w:val="00DB5BB1"/>
    <w:rsid w:val="00DB5D97"/>
    <w:rsid w:val="00DB6894"/>
    <w:rsid w:val="00DC02B9"/>
    <w:rsid w:val="00DC30AC"/>
    <w:rsid w:val="00DC4BB5"/>
    <w:rsid w:val="00DC4CA7"/>
    <w:rsid w:val="00DC59C5"/>
    <w:rsid w:val="00DD0209"/>
    <w:rsid w:val="00DD1E5F"/>
    <w:rsid w:val="00DD24A1"/>
    <w:rsid w:val="00DD3071"/>
    <w:rsid w:val="00DD327C"/>
    <w:rsid w:val="00DD3687"/>
    <w:rsid w:val="00DD4917"/>
    <w:rsid w:val="00DD6D33"/>
    <w:rsid w:val="00DE234E"/>
    <w:rsid w:val="00DE2EFD"/>
    <w:rsid w:val="00DE366C"/>
    <w:rsid w:val="00DE3AC5"/>
    <w:rsid w:val="00DE3FC0"/>
    <w:rsid w:val="00DE4A50"/>
    <w:rsid w:val="00DE4C51"/>
    <w:rsid w:val="00DE687D"/>
    <w:rsid w:val="00DE6CD0"/>
    <w:rsid w:val="00DE780C"/>
    <w:rsid w:val="00DF0ED2"/>
    <w:rsid w:val="00DF0F00"/>
    <w:rsid w:val="00DF3FE0"/>
    <w:rsid w:val="00DF4D50"/>
    <w:rsid w:val="00DF7876"/>
    <w:rsid w:val="00DF7F15"/>
    <w:rsid w:val="00E017EF"/>
    <w:rsid w:val="00E02045"/>
    <w:rsid w:val="00E03362"/>
    <w:rsid w:val="00E06D93"/>
    <w:rsid w:val="00E1168F"/>
    <w:rsid w:val="00E11A43"/>
    <w:rsid w:val="00E13342"/>
    <w:rsid w:val="00E133D5"/>
    <w:rsid w:val="00E145E1"/>
    <w:rsid w:val="00E158B6"/>
    <w:rsid w:val="00E1653F"/>
    <w:rsid w:val="00E20196"/>
    <w:rsid w:val="00E21457"/>
    <w:rsid w:val="00E219DC"/>
    <w:rsid w:val="00E23B0F"/>
    <w:rsid w:val="00E2404E"/>
    <w:rsid w:val="00E24775"/>
    <w:rsid w:val="00E24C59"/>
    <w:rsid w:val="00E25797"/>
    <w:rsid w:val="00E27CAF"/>
    <w:rsid w:val="00E310E0"/>
    <w:rsid w:val="00E32EC5"/>
    <w:rsid w:val="00E3437B"/>
    <w:rsid w:val="00E3476A"/>
    <w:rsid w:val="00E34BAC"/>
    <w:rsid w:val="00E35ED7"/>
    <w:rsid w:val="00E37976"/>
    <w:rsid w:val="00E4306C"/>
    <w:rsid w:val="00E43D5F"/>
    <w:rsid w:val="00E4437E"/>
    <w:rsid w:val="00E4548E"/>
    <w:rsid w:val="00E45EC9"/>
    <w:rsid w:val="00E50F1F"/>
    <w:rsid w:val="00E53047"/>
    <w:rsid w:val="00E53CF1"/>
    <w:rsid w:val="00E53E12"/>
    <w:rsid w:val="00E56D04"/>
    <w:rsid w:val="00E60688"/>
    <w:rsid w:val="00E60DEB"/>
    <w:rsid w:val="00E61569"/>
    <w:rsid w:val="00E63077"/>
    <w:rsid w:val="00E64EE2"/>
    <w:rsid w:val="00E64FF5"/>
    <w:rsid w:val="00E65233"/>
    <w:rsid w:val="00E6544D"/>
    <w:rsid w:val="00E7038A"/>
    <w:rsid w:val="00E70EEE"/>
    <w:rsid w:val="00E715FB"/>
    <w:rsid w:val="00E72645"/>
    <w:rsid w:val="00E72A44"/>
    <w:rsid w:val="00E72C7B"/>
    <w:rsid w:val="00E75BA6"/>
    <w:rsid w:val="00E76C1A"/>
    <w:rsid w:val="00E80799"/>
    <w:rsid w:val="00E81C5C"/>
    <w:rsid w:val="00E81FE4"/>
    <w:rsid w:val="00E830EC"/>
    <w:rsid w:val="00E831B3"/>
    <w:rsid w:val="00E83727"/>
    <w:rsid w:val="00E8500D"/>
    <w:rsid w:val="00E871FB"/>
    <w:rsid w:val="00E90523"/>
    <w:rsid w:val="00E90E53"/>
    <w:rsid w:val="00E91943"/>
    <w:rsid w:val="00E93A03"/>
    <w:rsid w:val="00E97738"/>
    <w:rsid w:val="00EA287C"/>
    <w:rsid w:val="00EA28E5"/>
    <w:rsid w:val="00EA2BA8"/>
    <w:rsid w:val="00EA4256"/>
    <w:rsid w:val="00EA4537"/>
    <w:rsid w:val="00EA5AC1"/>
    <w:rsid w:val="00EA72ED"/>
    <w:rsid w:val="00EA79A9"/>
    <w:rsid w:val="00EB3F4C"/>
    <w:rsid w:val="00EB7BF2"/>
    <w:rsid w:val="00EC2A06"/>
    <w:rsid w:val="00EC5528"/>
    <w:rsid w:val="00EC7D4C"/>
    <w:rsid w:val="00ED0A30"/>
    <w:rsid w:val="00ED1CDB"/>
    <w:rsid w:val="00ED2BFC"/>
    <w:rsid w:val="00ED3D40"/>
    <w:rsid w:val="00ED520D"/>
    <w:rsid w:val="00ED69DC"/>
    <w:rsid w:val="00ED6BBC"/>
    <w:rsid w:val="00ED7E39"/>
    <w:rsid w:val="00EE0E7F"/>
    <w:rsid w:val="00EE19B1"/>
    <w:rsid w:val="00EE1FAC"/>
    <w:rsid w:val="00EE312A"/>
    <w:rsid w:val="00EE39E4"/>
    <w:rsid w:val="00EE70C8"/>
    <w:rsid w:val="00EE716C"/>
    <w:rsid w:val="00EF08BC"/>
    <w:rsid w:val="00EF1ABC"/>
    <w:rsid w:val="00EF4546"/>
    <w:rsid w:val="00EF4706"/>
    <w:rsid w:val="00EF6DD9"/>
    <w:rsid w:val="00EF7FA8"/>
    <w:rsid w:val="00F009FB"/>
    <w:rsid w:val="00F012DD"/>
    <w:rsid w:val="00F0328F"/>
    <w:rsid w:val="00F040E7"/>
    <w:rsid w:val="00F04654"/>
    <w:rsid w:val="00F06620"/>
    <w:rsid w:val="00F07757"/>
    <w:rsid w:val="00F07B7C"/>
    <w:rsid w:val="00F10C91"/>
    <w:rsid w:val="00F11FFF"/>
    <w:rsid w:val="00F12322"/>
    <w:rsid w:val="00F13E6C"/>
    <w:rsid w:val="00F15780"/>
    <w:rsid w:val="00F16E84"/>
    <w:rsid w:val="00F20340"/>
    <w:rsid w:val="00F21E91"/>
    <w:rsid w:val="00F22E15"/>
    <w:rsid w:val="00F22E8E"/>
    <w:rsid w:val="00F2390F"/>
    <w:rsid w:val="00F24D83"/>
    <w:rsid w:val="00F2551F"/>
    <w:rsid w:val="00F30730"/>
    <w:rsid w:val="00F30C28"/>
    <w:rsid w:val="00F31B38"/>
    <w:rsid w:val="00F31B83"/>
    <w:rsid w:val="00F320F3"/>
    <w:rsid w:val="00F3211B"/>
    <w:rsid w:val="00F32886"/>
    <w:rsid w:val="00F33175"/>
    <w:rsid w:val="00F34DB6"/>
    <w:rsid w:val="00F3644C"/>
    <w:rsid w:val="00F37440"/>
    <w:rsid w:val="00F439DB"/>
    <w:rsid w:val="00F44355"/>
    <w:rsid w:val="00F44A5E"/>
    <w:rsid w:val="00F45025"/>
    <w:rsid w:val="00F45162"/>
    <w:rsid w:val="00F452B4"/>
    <w:rsid w:val="00F465AC"/>
    <w:rsid w:val="00F5009C"/>
    <w:rsid w:val="00F504EF"/>
    <w:rsid w:val="00F552FC"/>
    <w:rsid w:val="00F55AD3"/>
    <w:rsid w:val="00F56052"/>
    <w:rsid w:val="00F6007E"/>
    <w:rsid w:val="00F61820"/>
    <w:rsid w:val="00F619FC"/>
    <w:rsid w:val="00F620BB"/>
    <w:rsid w:val="00F63182"/>
    <w:rsid w:val="00F63EE9"/>
    <w:rsid w:val="00F6655D"/>
    <w:rsid w:val="00F6698B"/>
    <w:rsid w:val="00F67E03"/>
    <w:rsid w:val="00F71507"/>
    <w:rsid w:val="00F72882"/>
    <w:rsid w:val="00F730A7"/>
    <w:rsid w:val="00F74972"/>
    <w:rsid w:val="00F76A99"/>
    <w:rsid w:val="00F82B42"/>
    <w:rsid w:val="00F8315D"/>
    <w:rsid w:val="00F842A1"/>
    <w:rsid w:val="00F844FA"/>
    <w:rsid w:val="00F901AE"/>
    <w:rsid w:val="00F90E2A"/>
    <w:rsid w:val="00F90FFB"/>
    <w:rsid w:val="00F915ED"/>
    <w:rsid w:val="00F93B80"/>
    <w:rsid w:val="00F94DB4"/>
    <w:rsid w:val="00F97CEA"/>
    <w:rsid w:val="00FA068A"/>
    <w:rsid w:val="00FA0C6C"/>
    <w:rsid w:val="00FA1FC5"/>
    <w:rsid w:val="00FA20D8"/>
    <w:rsid w:val="00FA28E3"/>
    <w:rsid w:val="00FA5944"/>
    <w:rsid w:val="00FA6EEA"/>
    <w:rsid w:val="00FB1B92"/>
    <w:rsid w:val="00FB3DBC"/>
    <w:rsid w:val="00FB4B86"/>
    <w:rsid w:val="00FB5276"/>
    <w:rsid w:val="00FB7145"/>
    <w:rsid w:val="00FB7F39"/>
    <w:rsid w:val="00FC02A0"/>
    <w:rsid w:val="00FC089A"/>
    <w:rsid w:val="00FC1A90"/>
    <w:rsid w:val="00FC3345"/>
    <w:rsid w:val="00FC5968"/>
    <w:rsid w:val="00FD07D0"/>
    <w:rsid w:val="00FD22AB"/>
    <w:rsid w:val="00FD34D0"/>
    <w:rsid w:val="00FD35E7"/>
    <w:rsid w:val="00FD7465"/>
    <w:rsid w:val="00FD7C29"/>
    <w:rsid w:val="00FE10A6"/>
    <w:rsid w:val="00FE2FA1"/>
    <w:rsid w:val="00FE31D9"/>
    <w:rsid w:val="00FE3EDD"/>
    <w:rsid w:val="00FE6AD7"/>
    <w:rsid w:val="00FE6B8A"/>
    <w:rsid w:val="00FE7B4E"/>
    <w:rsid w:val="00FF04FB"/>
    <w:rsid w:val="00FF0E4E"/>
    <w:rsid w:val="00FF1B19"/>
    <w:rsid w:val="00FF3C50"/>
    <w:rsid w:val="00FF4788"/>
    <w:rsid w:val="013C5203"/>
    <w:rsid w:val="0198C250"/>
    <w:rsid w:val="01ADF594"/>
    <w:rsid w:val="01CB881B"/>
    <w:rsid w:val="01D9D0E8"/>
    <w:rsid w:val="01E78EE7"/>
    <w:rsid w:val="027807E0"/>
    <w:rsid w:val="02901A38"/>
    <w:rsid w:val="031797D4"/>
    <w:rsid w:val="031E0B3E"/>
    <w:rsid w:val="0355D662"/>
    <w:rsid w:val="03792325"/>
    <w:rsid w:val="0397AA40"/>
    <w:rsid w:val="03A3FA97"/>
    <w:rsid w:val="03C6AC58"/>
    <w:rsid w:val="03FD53F8"/>
    <w:rsid w:val="0402D880"/>
    <w:rsid w:val="048ACFFE"/>
    <w:rsid w:val="048E97E4"/>
    <w:rsid w:val="04EDC274"/>
    <w:rsid w:val="0546FD70"/>
    <w:rsid w:val="056E9088"/>
    <w:rsid w:val="0589A68B"/>
    <w:rsid w:val="058B3282"/>
    <w:rsid w:val="05A07491"/>
    <w:rsid w:val="05AF3873"/>
    <w:rsid w:val="05B358F5"/>
    <w:rsid w:val="05DF6C34"/>
    <w:rsid w:val="05EC9920"/>
    <w:rsid w:val="063FD07A"/>
    <w:rsid w:val="067230E0"/>
    <w:rsid w:val="070079C2"/>
    <w:rsid w:val="071A8805"/>
    <w:rsid w:val="07350D77"/>
    <w:rsid w:val="073CD8E1"/>
    <w:rsid w:val="07A43370"/>
    <w:rsid w:val="07AF72FE"/>
    <w:rsid w:val="0802CE15"/>
    <w:rsid w:val="088B83AC"/>
    <w:rsid w:val="08CAC70C"/>
    <w:rsid w:val="08CCA756"/>
    <w:rsid w:val="08DC734C"/>
    <w:rsid w:val="08FE3716"/>
    <w:rsid w:val="092065BA"/>
    <w:rsid w:val="092DAD5F"/>
    <w:rsid w:val="0939315C"/>
    <w:rsid w:val="0941CE71"/>
    <w:rsid w:val="095C8F2C"/>
    <w:rsid w:val="09C45F7F"/>
    <w:rsid w:val="0A30498E"/>
    <w:rsid w:val="0A36593B"/>
    <w:rsid w:val="0A463D7F"/>
    <w:rsid w:val="0A5E6CE7"/>
    <w:rsid w:val="0A7DC527"/>
    <w:rsid w:val="0A9F57B7"/>
    <w:rsid w:val="0AAA54F4"/>
    <w:rsid w:val="0AAD4A33"/>
    <w:rsid w:val="0AD27EA2"/>
    <w:rsid w:val="0B25436A"/>
    <w:rsid w:val="0B4C6920"/>
    <w:rsid w:val="0B600D2E"/>
    <w:rsid w:val="0B691983"/>
    <w:rsid w:val="0B757ABA"/>
    <w:rsid w:val="0B92BF02"/>
    <w:rsid w:val="0C859FE5"/>
    <w:rsid w:val="0C8CA640"/>
    <w:rsid w:val="0CF9CB27"/>
    <w:rsid w:val="0D031B70"/>
    <w:rsid w:val="0D2B9369"/>
    <w:rsid w:val="0D37BC6A"/>
    <w:rsid w:val="0D670057"/>
    <w:rsid w:val="0D6BBD78"/>
    <w:rsid w:val="0DB6249F"/>
    <w:rsid w:val="0DD5FA18"/>
    <w:rsid w:val="0DF8537B"/>
    <w:rsid w:val="0DFF15B3"/>
    <w:rsid w:val="0E28621F"/>
    <w:rsid w:val="0E31F5AD"/>
    <w:rsid w:val="0E38E3A0"/>
    <w:rsid w:val="0E5703D9"/>
    <w:rsid w:val="0E676CF6"/>
    <w:rsid w:val="0EB3C674"/>
    <w:rsid w:val="0EC560E2"/>
    <w:rsid w:val="0EED7A89"/>
    <w:rsid w:val="0F043479"/>
    <w:rsid w:val="0F0721BC"/>
    <w:rsid w:val="0F3BB9C2"/>
    <w:rsid w:val="0F440836"/>
    <w:rsid w:val="0F5AD2B3"/>
    <w:rsid w:val="0F7422BB"/>
    <w:rsid w:val="0F80D0E2"/>
    <w:rsid w:val="0F8FE916"/>
    <w:rsid w:val="0FA1F757"/>
    <w:rsid w:val="103CF7A1"/>
    <w:rsid w:val="10726F12"/>
    <w:rsid w:val="10A7493D"/>
    <w:rsid w:val="10D4985D"/>
    <w:rsid w:val="1128F36A"/>
    <w:rsid w:val="11C9FE35"/>
    <w:rsid w:val="11E3322E"/>
    <w:rsid w:val="1251085B"/>
    <w:rsid w:val="12572FA3"/>
    <w:rsid w:val="127FA9ED"/>
    <w:rsid w:val="12D59ADD"/>
    <w:rsid w:val="1340A801"/>
    <w:rsid w:val="1349BA31"/>
    <w:rsid w:val="13A35D86"/>
    <w:rsid w:val="1439E3A1"/>
    <w:rsid w:val="14BD3D03"/>
    <w:rsid w:val="14F7A9A0"/>
    <w:rsid w:val="15060520"/>
    <w:rsid w:val="152408A9"/>
    <w:rsid w:val="157E829C"/>
    <w:rsid w:val="159B831E"/>
    <w:rsid w:val="15A2AAE5"/>
    <w:rsid w:val="16021845"/>
    <w:rsid w:val="161C60A9"/>
    <w:rsid w:val="16AC3142"/>
    <w:rsid w:val="178FB072"/>
    <w:rsid w:val="17CF2235"/>
    <w:rsid w:val="17D33E44"/>
    <w:rsid w:val="17E822DF"/>
    <w:rsid w:val="17EDB943"/>
    <w:rsid w:val="181873E5"/>
    <w:rsid w:val="186293D3"/>
    <w:rsid w:val="189725EC"/>
    <w:rsid w:val="189F4D60"/>
    <w:rsid w:val="18CB0484"/>
    <w:rsid w:val="18FFAB7D"/>
    <w:rsid w:val="19011C34"/>
    <w:rsid w:val="190AFE79"/>
    <w:rsid w:val="19310F60"/>
    <w:rsid w:val="19823650"/>
    <w:rsid w:val="1A0B3012"/>
    <w:rsid w:val="1A0D0BD0"/>
    <w:rsid w:val="1A5A49AE"/>
    <w:rsid w:val="1B0813B6"/>
    <w:rsid w:val="1B0F1524"/>
    <w:rsid w:val="1B51B7BC"/>
    <w:rsid w:val="1B74614A"/>
    <w:rsid w:val="1BFF2279"/>
    <w:rsid w:val="1C29DE7E"/>
    <w:rsid w:val="1C649BB3"/>
    <w:rsid w:val="1C9817FF"/>
    <w:rsid w:val="1CD34347"/>
    <w:rsid w:val="1CF3FFC1"/>
    <w:rsid w:val="1CFA7EA1"/>
    <w:rsid w:val="1D44CA2B"/>
    <w:rsid w:val="1D6946C7"/>
    <w:rsid w:val="1D9A49AC"/>
    <w:rsid w:val="1DAFE2CC"/>
    <w:rsid w:val="1DDAE526"/>
    <w:rsid w:val="1E20A041"/>
    <w:rsid w:val="1E2B32A8"/>
    <w:rsid w:val="1E680A63"/>
    <w:rsid w:val="1EC2F3C7"/>
    <w:rsid w:val="1EC730BE"/>
    <w:rsid w:val="1ED7A6C7"/>
    <w:rsid w:val="1EE79EC5"/>
    <w:rsid w:val="1EFB73FE"/>
    <w:rsid w:val="1EFF8A9D"/>
    <w:rsid w:val="1FE2D774"/>
    <w:rsid w:val="20128C5E"/>
    <w:rsid w:val="201A1355"/>
    <w:rsid w:val="201FF519"/>
    <w:rsid w:val="2101D4DB"/>
    <w:rsid w:val="2117132F"/>
    <w:rsid w:val="216C8066"/>
    <w:rsid w:val="21880CDA"/>
    <w:rsid w:val="218ED594"/>
    <w:rsid w:val="21A325E7"/>
    <w:rsid w:val="21EA964D"/>
    <w:rsid w:val="21F88050"/>
    <w:rsid w:val="2217BC1C"/>
    <w:rsid w:val="2247135C"/>
    <w:rsid w:val="224D0FE8"/>
    <w:rsid w:val="22986319"/>
    <w:rsid w:val="232CB8E1"/>
    <w:rsid w:val="233DA36E"/>
    <w:rsid w:val="23A6D673"/>
    <w:rsid w:val="23F33D4E"/>
    <w:rsid w:val="24815C46"/>
    <w:rsid w:val="24ADEF9C"/>
    <w:rsid w:val="250BC38E"/>
    <w:rsid w:val="25F37A00"/>
    <w:rsid w:val="261728AA"/>
    <w:rsid w:val="2650B63B"/>
    <w:rsid w:val="26848D8C"/>
    <w:rsid w:val="2697D725"/>
    <w:rsid w:val="269960F8"/>
    <w:rsid w:val="26C2F1F3"/>
    <w:rsid w:val="26FD93DF"/>
    <w:rsid w:val="27251101"/>
    <w:rsid w:val="2734E310"/>
    <w:rsid w:val="275AF37A"/>
    <w:rsid w:val="28A2FAFA"/>
    <w:rsid w:val="28B2D740"/>
    <w:rsid w:val="28E90C73"/>
    <w:rsid w:val="28F0C85D"/>
    <w:rsid w:val="28F50272"/>
    <w:rsid w:val="2931D444"/>
    <w:rsid w:val="294FD3E5"/>
    <w:rsid w:val="29645ABD"/>
    <w:rsid w:val="298AF6DA"/>
    <w:rsid w:val="2A3F5B06"/>
    <w:rsid w:val="2A6BB0F3"/>
    <w:rsid w:val="2AB474E6"/>
    <w:rsid w:val="2B0E894E"/>
    <w:rsid w:val="2B229CBE"/>
    <w:rsid w:val="2B28E579"/>
    <w:rsid w:val="2B608F8C"/>
    <w:rsid w:val="2BE8718F"/>
    <w:rsid w:val="2C23C54A"/>
    <w:rsid w:val="2C44002A"/>
    <w:rsid w:val="2C54AE0D"/>
    <w:rsid w:val="2C7F9E35"/>
    <w:rsid w:val="2CC9DD91"/>
    <w:rsid w:val="2D010F8E"/>
    <w:rsid w:val="2D018A34"/>
    <w:rsid w:val="2D793063"/>
    <w:rsid w:val="2D88326C"/>
    <w:rsid w:val="2E0E5DA0"/>
    <w:rsid w:val="2E47D4A0"/>
    <w:rsid w:val="2E64D6F7"/>
    <w:rsid w:val="2E77879C"/>
    <w:rsid w:val="2E8FCB7F"/>
    <w:rsid w:val="2EDF67D5"/>
    <w:rsid w:val="2F1815A6"/>
    <w:rsid w:val="2F57274F"/>
    <w:rsid w:val="2F7DF14D"/>
    <w:rsid w:val="2FC574FB"/>
    <w:rsid w:val="2FDB7834"/>
    <w:rsid w:val="3020C5D6"/>
    <w:rsid w:val="30539081"/>
    <w:rsid w:val="309CB270"/>
    <w:rsid w:val="30AFF7C3"/>
    <w:rsid w:val="30B83213"/>
    <w:rsid w:val="30F2872B"/>
    <w:rsid w:val="313F9578"/>
    <w:rsid w:val="31E1464E"/>
    <w:rsid w:val="326ED059"/>
    <w:rsid w:val="32B10ED2"/>
    <w:rsid w:val="32D3AE43"/>
    <w:rsid w:val="32E9A0E2"/>
    <w:rsid w:val="3308C7FB"/>
    <w:rsid w:val="330E6BA2"/>
    <w:rsid w:val="3380633A"/>
    <w:rsid w:val="3386DC84"/>
    <w:rsid w:val="33D30B7A"/>
    <w:rsid w:val="340CC84A"/>
    <w:rsid w:val="34551AA8"/>
    <w:rsid w:val="34CE911A"/>
    <w:rsid w:val="34E3071B"/>
    <w:rsid w:val="3506FCB5"/>
    <w:rsid w:val="35324A58"/>
    <w:rsid w:val="355E2773"/>
    <w:rsid w:val="356F49AD"/>
    <w:rsid w:val="357C11D9"/>
    <w:rsid w:val="35F4638D"/>
    <w:rsid w:val="368F363E"/>
    <w:rsid w:val="3699AD22"/>
    <w:rsid w:val="369A45EC"/>
    <w:rsid w:val="36F4EEBD"/>
    <w:rsid w:val="371ADAE6"/>
    <w:rsid w:val="378D3E96"/>
    <w:rsid w:val="37D599B4"/>
    <w:rsid w:val="37F4AB33"/>
    <w:rsid w:val="37F6719B"/>
    <w:rsid w:val="385542F8"/>
    <w:rsid w:val="386C45B7"/>
    <w:rsid w:val="38741CD0"/>
    <w:rsid w:val="38EC41A1"/>
    <w:rsid w:val="3969BA01"/>
    <w:rsid w:val="39CC8887"/>
    <w:rsid w:val="39E8970A"/>
    <w:rsid w:val="3B21383C"/>
    <w:rsid w:val="3B2FDF7B"/>
    <w:rsid w:val="3BF7CBA0"/>
    <w:rsid w:val="3C26290E"/>
    <w:rsid w:val="3C30F561"/>
    <w:rsid w:val="3C7BFAB9"/>
    <w:rsid w:val="3C905643"/>
    <w:rsid w:val="3CACD113"/>
    <w:rsid w:val="3CAD3763"/>
    <w:rsid w:val="3D179B19"/>
    <w:rsid w:val="3D775F4E"/>
    <w:rsid w:val="3D8A1959"/>
    <w:rsid w:val="3DA73D32"/>
    <w:rsid w:val="3DAFD1D3"/>
    <w:rsid w:val="3DC4A348"/>
    <w:rsid w:val="3E056278"/>
    <w:rsid w:val="3E511E49"/>
    <w:rsid w:val="3E990995"/>
    <w:rsid w:val="3EAF84B4"/>
    <w:rsid w:val="3F16D8B4"/>
    <w:rsid w:val="3F357EA9"/>
    <w:rsid w:val="3F5F7326"/>
    <w:rsid w:val="3F841D7A"/>
    <w:rsid w:val="3F92D1C5"/>
    <w:rsid w:val="3FD599C4"/>
    <w:rsid w:val="4091D74A"/>
    <w:rsid w:val="40951479"/>
    <w:rsid w:val="40A4A453"/>
    <w:rsid w:val="412336F5"/>
    <w:rsid w:val="414D4EF6"/>
    <w:rsid w:val="41660DD4"/>
    <w:rsid w:val="41B773BB"/>
    <w:rsid w:val="41D69F9F"/>
    <w:rsid w:val="4211A7AE"/>
    <w:rsid w:val="42C57EE1"/>
    <w:rsid w:val="42D5E950"/>
    <w:rsid w:val="433E914C"/>
    <w:rsid w:val="434302F0"/>
    <w:rsid w:val="4344D04B"/>
    <w:rsid w:val="437DC6F9"/>
    <w:rsid w:val="439436DA"/>
    <w:rsid w:val="43C850FD"/>
    <w:rsid w:val="43FAB474"/>
    <w:rsid w:val="441A991F"/>
    <w:rsid w:val="4435595A"/>
    <w:rsid w:val="444A7C2D"/>
    <w:rsid w:val="44633303"/>
    <w:rsid w:val="44775350"/>
    <w:rsid w:val="44B4684C"/>
    <w:rsid w:val="44B64066"/>
    <w:rsid w:val="44E8CFA9"/>
    <w:rsid w:val="4534DBCC"/>
    <w:rsid w:val="45D9EC5F"/>
    <w:rsid w:val="464233EB"/>
    <w:rsid w:val="46E00B8A"/>
    <w:rsid w:val="4731588D"/>
    <w:rsid w:val="4735FED0"/>
    <w:rsid w:val="473CCD6F"/>
    <w:rsid w:val="477B55AD"/>
    <w:rsid w:val="4856027C"/>
    <w:rsid w:val="487AD7E3"/>
    <w:rsid w:val="48B09665"/>
    <w:rsid w:val="48CEB994"/>
    <w:rsid w:val="491D2223"/>
    <w:rsid w:val="4967CDB5"/>
    <w:rsid w:val="49B1F17B"/>
    <w:rsid w:val="49EE00DE"/>
    <w:rsid w:val="49F13D86"/>
    <w:rsid w:val="4A390770"/>
    <w:rsid w:val="4A8E8F00"/>
    <w:rsid w:val="4AD8A2A4"/>
    <w:rsid w:val="4AD8A5EC"/>
    <w:rsid w:val="4B5DD4E7"/>
    <w:rsid w:val="4B6B7CCF"/>
    <w:rsid w:val="4BA8B8FF"/>
    <w:rsid w:val="4C0A85AC"/>
    <w:rsid w:val="4C0D313F"/>
    <w:rsid w:val="4C128D72"/>
    <w:rsid w:val="4C12E714"/>
    <w:rsid w:val="4C9E1912"/>
    <w:rsid w:val="4CDF30AB"/>
    <w:rsid w:val="4D7EFBA2"/>
    <w:rsid w:val="4DBFC06C"/>
    <w:rsid w:val="4E8EC941"/>
    <w:rsid w:val="4EC2768B"/>
    <w:rsid w:val="4EC9EF5E"/>
    <w:rsid w:val="4F25727C"/>
    <w:rsid w:val="4F54D9B5"/>
    <w:rsid w:val="4F7F1FF5"/>
    <w:rsid w:val="4FA2E568"/>
    <w:rsid w:val="4FAA5FB2"/>
    <w:rsid w:val="4FEB0B1B"/>
    <w:rsid w:val="4FFAC142"/>
    <w:rsid w:val="502E8177"/>
    <w:rsid w:val="50912E37"/>
    <w:rsid w:val="50A3529E"/>
    <w:rsid w:val="50E7E7A1"/>
    <w:rsid w:val="50FA59CB"/>
    <w:rsid w:val="510BAD4E"/>
    <w:rsid w:val="511335F9"/>
    <w:rsid w:val="5126F5BE"/>
    <w:rsid w:val="5165CE61"/>
    <w:rsid w:val="5186B14C"/>
    <w:rsid w:val="51DEDC69"/>
    <w:rsid w:val="5241B53D"/>
    <w:rsid w:val="52510727"/>
    <w:rsid w:val="525C0DAA"/>
    <w:rsid w:val="52B12AFA"/>
    <w:rsid w:val="52B9224C"/>
    <w:rsid w:val="52EEEFC5"/>
    <w:rsid w:val="52F27846"/>
    <w:rsid w:val="5313F8AF"/>
    <w:rsid w:val="531939A7"/>
    <w:rsid w:val="534F80E4"/>
    <w:rsid w:val="5385684D"/>
    <w:rsid w:val="53A38A66"/>
    <w:rsid w:val="542C2EAA"/>
    <w:rsid w:val="545CE152"/>
    <w:rsid w:val="546A68D6"/>
    <w:rsid w:val="54A84976"/>
    <w:rsid w:val="54B31B10"/>
    <w:rsid w:val="54DEEE51"/>
    <w:rsid w:val="54EF6239"/>
    <w:rsid w:val="5583BC8A"/>
    <w:rsid w:val="55A9F092"/>
    <w:rsid w:val="55DD6976"/>
    <w:rsid w:val="560153BE"/>
    <w:rsid w:val="5663D4F6"/>
    <w:rsid w:val="5696B08E"/>
    <w:rsid w:val="56D25738"/>
    <w:rsid w:val="56F2EEFD"/>
    <w:rsid w:val="56FA375D"/>
    <w:rsid w:val="572298A4"/>
    <w:rsid w:val="572AD874"/>
    <w:rsid w:val="5755BA36"/>
    <w:rsid w:val="57851E33"/>
    <w:rsid w:val="57B0E720"/>
    <w:rsid w:val="57C4655C"/>
    <w:rsid w:val="57F39EFC"/>
    <w:rsid w:val="5812850F"/>
    <w:rsid w:val="582C1AB2"/>
    <w:rsid w:val="5832B930"/>
    <w:rsid w:val="583CAB47"/>
    <w:rsid w:val="58773020"/>
    <w:rsid w:val="58B03D7A"/>
    <w:rsid w:val="58D60E5A"/>
    <w:rsid w:val="59241C3D"/>
    <w:rsid w:val="5968CCFE"/>
    <w:rsid w:val="59CCA18F"/>
    <w:rsid w:val="59D24C50"/>
    <w:rsid w:val="59EC5BF3"/>
    <w:rsid w:val="5A08300E"/>
    <w:rsid w:val="5A513C87"/>
    <w:rsid w:val="5A5EB50B"/>
    <w:rsid w:val="5AC88789"/>
    <w:rsid w:val="5AE10A2D"/>
    <w:rsid w:val="5AE8A2E9"/>
    <w:rsid w:val="5AFF4F2E"/>
    <w:rsid w:val="5B0C1D79"/>
    <w:rsid w:val="5B1AB687"/>
    <w:rsid w:val="5B20C4F9"/>
    <w:rsid w:val="5B27181F"/>
    <w:rsid w:val="5B2BF148"/>
    <w:rsid w:val="5B37D39D"/>
    <w:rsid w:val="5B65C166"/>
    <w:rsid w:val="5B802098"/>
    <w:rsid w:val="5B99EE8C"/>
    <w:rsid w:val="5C0EFFD7"/>
    <w:rsid w:val="5CCC873C"/>
    <w:rsid w:val="5CE4D3E1"/>
    <w:rsid w:val="5D0A6519"/>
    <w:rsid w:val="5D19EF09"/>
    <w:rsid w:val="5DC4B510"/>
    <w:rsid w:val="5DF8702D"/>
    <w:rsid w:val="5E0525B7"/>
    <w:rsid w:val="5E602946"/>
    <w:rsid w:val="5E7C3260"/>
    <w:rsid w:val="5E808151"/>
    <w:rsid w:val="5EA1F650"/>
    <w:rsid w:val="5F0C0D9E"/>
    <w:rsid w:val="5F161600"/>
    <w:rsid w:val="5F29A053"/>
    <w:rsid w:val="5F3F283E"/>
    <w:rsid w:val="5F404571"/>
    <w:rsid w:val="5F69360A"/>
    <w:rsid w:val="5F6D45DA"/>
    <w:rsid w:val="5F7D7FCC"/>
    <w:rsid w:val="5FBE24D7"/>
    <w:rsid w:val="5FC5E12E"/>
    <w:rsid w:val="5FD5F5C4"/>
    <w:rsid w:val="5FE65DC1"/>
    <w:rsid w:val="5FFEA49E"/>
    <w:rsid w:val="6008C25D"/>
    <w:rsid w:val="607D725E"/>
    <w:rsid w:val="60B02289"/>
    <w:rsid w:val="60CB188D"/>
    <w:rsid w:val="60F1872D"/>
    <w:rsid w:val="610AF3ED"/>
    <w:rsid w:val="616A2049"/>
    <w:rsid w:val="618247A1"/>
    <w:rsid w:val="618C1E22"/>
    <w:rsid w:val="6195BE34"/>
    <w:rsid w:val="6201CACF"/>
    <w:rsid w:val="6203BB19"/>
    <w:rsid w:val="624DDFB3"/>
    <w:rsid w:val="62B29ABD"/>
    <w:rsid w:val="62DAF1F6"/>
    <w:rsid w:val="62EB30CB"/>
    <w:rsid w:val="6333AB23"/>
    <w:rsid w:val="63369FE9"/>
    <w:rsid w:val="633E4F9D"/>
    <w:rsid w:val="637D5282"/>
    <w:rsid w:val="638B9066"/>
    <w:rsid w:val="6390711A"/>
    <w:rsid w:val="63C40244"/>
    <w:rsid w:val="63DE0D3D"/>
    <w:rsid w:val="63EF0D3B"/>
    <w:rsid w:val="6410F582"/>
    <w:rsid w:val="642A79F0"/>
    <w:rsid w:val="6442A1B5"/>
    <w:rsid w:val="646FFF07"/>
    <w:rsid w:val="64A75B98"/>
    <w:rsid w:val="64BF757D"/>
    <w:rsid w:val="64EDC50C"/>
    <w:rsid w:val="65114D65"/>
    <w:rsid w:val="65451DE3"/>
    <w:rsid w:val="6588AC3B"/>
    <w:rsid w:val="65914CE4"/>
    <w:rsid w:val="6598E855"/>
    <w:rsid w:val="65A99C5B"/>
    <w:rsid w:val="6610C1D5"/>
    <w:rsid w:val="663692D4"/>
    <w:rsid w:val="666C3777"/>
    <w:rsid w:val="666F7EEE"/>
    <w:rsid w:val="6697CD5C"/>
    <w:rsid w:val="66C39BB1"/>
    <w:rsid w:val="6721D219"/>
    <w:rsid w:val="6780689A"/>
    <w:rsid w:val="67D17E1B"/>
    <w:rsid w:val="686AEE59"/>
    <w:rsid w:val="68A5FE84"/>
    <w:rsid w:val="68B182A8"/>
    <w:rsid w:val="68F315AD"/>
    <w:rsid w:val="691DAFBF"/>
    <w:rsid w:val="697C203A"/>
    <w:rsid w:val="698DDFB9"/>
    <w:rsid w:val="69BCCEFE"/>
    <w:rsid w:val="69FF4DF7"/>
    <w:rsid w:val="6A1260B6"/>
    <w:rsid w:val="6A6B5047"/>
    <w:rsid w:val="6AB3FA4D"/>
    <w:rsid w:val="6ADBE0CB"/>
    <w:rsid w:val="6B36C705"/>
    <w:rsid w:val="6B81A785"/>
    <w:rsid w:val="6BA533AA"/>
    <w:rsid w:val="6BE6F7C5"/>
    <w:rsid w:val="6C000427"/>
    <w:rsid w:val="6C1F9F3C"/>
    <w:rsid w:val="6C320E9C"/>
    <w:rsid w:val="6C5A00DB"/>
    <w:rsid w:val="6CB42DBA"/>
    <w:rsid w:val="6CC11273"/>
    <w:rsid w:val="6CDB7224"/>
    <w:rsid w:val="6CE1BBFE"/>
    <w:rsid w:val="6D15B2E4"/>
    <w:rsid w:val="6D1A4C63"/>
    <w:rsid w:val="6D8AC8FE"/>
    <w:rsid w:val="6DD380B0"/>
    <w:rsid w:val="6E23CDA8"/>
    <w:rsid w:val="6E90AE82"/>
    <w:rsid w:val="6EE840CC"/>
    <w:rsid w:val="6F4656B9"/>
    <w:rsid w:val="6FAB9411"/>
    <w:rsid w:val="6FB7CF54"/>
    <w:rsid w:val="6FEE91F9"/>
    <w:rsid w:val="70116E95"/>
    <w:rsid w:val="701507CB"/>
    <w:rsid w:val="703C706E"/>
    <w:rsid w:val="7059A9F8"/>
    <w:rsid w:val="70B9512C"/>
    <w:rsid w:val="70E654D4"/>
    <w:rsid w:val="710B0ED5"/>
    <w:rsid w:val="7149F35F"/>
    <w:rsid w:val="715B1998"/>
    <w:rsid w:val="71872EFF"/>
    <w:rsid w:val="718EE03C"/>
    <w:rsid w:val="71A337EC"/>
    <w:rsid w:val="71A55EF1"/>
    <w:rsid w:val="71E726CD"/>
    <w:rsid w:val="72235D5F"/>
    <w:rsid w:val="726D087F"/>
    <w:rsid w:val="7272D200"/>
    <w:rsid w:val="72821894"/>
    <w:rsid w:val="72A0C8C7"/>
    <w:rsid w:val="72A33549"/>
    <w:rsid w:val="734F9448"/>
    <w:rsid w:val="735919F2"/>
    <w:rsid w:val="73C09381"/>
    <w:rsid w:val="746DB6D8"/>
    <w:rsid w:val="74AA09AF"/>
    <w:rsid w:val="74AEC474"/>
    <w:rsid w:val="74EAD835"/>
    <w:rsid w:val="75826D80"/>
    <w:rsid w:val="762B782B"/>
    <w:rsid w:val="762E5E59"/>
    <w:rsid w:val="767ACF04"/>
    <w:rsid w:val="767DB512"/>
    <w:rsid w:val="76A92360"/>
    <w:rsid w:val="76DCA20F"/>
    <w:rsid w:val="76F1D0E5"/>
    <w:rsid w:val="770DE04D"/>
    <w:rsid w:val="777A8328"/>
    <w:rsid w:val="77B97C8D"/>
    <w:rsid w:val="780CA7C1"/>
    <w:rsid w:val="784C2B38"/>
    <w:rsid w:val="7854CDD2"/>
    <w:rsid w:val="789466F1"/>
    <w:rsid w:val="78BC8EF6"/>
    <w:rsid w:val="78C739C1"/>
    <w:rsid w:val="78DA3D02"/>
    <w:rsid w:val="7954FAC2"/>
    <w:rsid w:val="796E1C15"/>
    <w:rsid w:val="7998E21C"/>
    <w:rsid w:val="79A94964"/>
    <w:rsid w:val="7A3C364B"/>
    <w:rsid w:val="7A3F6FC0"/>
    <w:rsid w:val="7A6CC96C"/>
    <w:rsid w:val="7AA508A0"/>
    <w:rsid w:val="7BD588D0"/>
    <w:rsid w:val="7C898AF1"/>
    <w:rsid w:val="7D1B151F"/>
    <w:rsid w:val="7DB0CB12"/>
    <w:rsid w:val="7DB12C65"/>
    <w:rsid w:val="7DB27401"/>
    <w:rsid w:val="7DE55078"/>
    <w:rsid w:val="7E76A93D"/>
    <w:rsid w:val="7E7C7134"/>
    <w:rsid w:val="7E88BB46"/>
    <w:rsid w:val="7EBCE717"/>
    <w:rsid w:val="7ECE9217"/>
    <w:rsid w:val="7F0A3488"/>
    <w:rsid w:val="7F0C9991"/>
    <w:rsid w:val="7F99FD85"/>
    <w:rsid w:val="7FCE054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ABE00B"/>
  <w15:chartTrackingRefBased/>
  <w15:docId w15:val="{8375119C-27FA-475F-B608-725C57B3C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366CD"/>
    <w:pPr>
      <w:ind w:firstLine="0"/>
      <w:jc w:val="both"/>
    </w:pPr>
    <w:rPr>
      <w:rFonts w:ascii="Times New Roman" w:hAnsi="Times New Roman"/>
      <w:sz w:val="26"/>
    </w:rPr>
  </w:style>
  <w:style w:type="paragraph" w:styleId="Virsraksts1">
    <w:name w:val="heading 1"/>
    <w:basedOn w:val="Parasts"/>
    <w:next w:val="Parasts"/>
    <w:link w:val="Virsraksts1Rakstz"/>
    <w:uiPriority w:val="9"/>
    <w:qFormat/>
    <w:rsid w:val="00FD35E7"/>
    <w:pPr>
      <w:keepNext/>
      <w:keepLines/>
      <w:numPr>
        <w:numId w:val="9"/>
      </w:numPr>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FD35E7"/>
    <w:pPr>
      <w:keepNext/>
      <w:keepLines/>
      <w:numPr>
        <w:ilvl w:val="1"/>
        <w:numId w:val="9"/>
      </w:numPr>
      <w:spacing w:before="40" w:line="360" w:lineRule="auto"/>
      <w:outlineLvl w:val="1"/>
    </w:pPr>
    <w:rPr>
      <w:rFonts w:asciiTheme="majorHAnsi" w:eastAsiaTheme="majorEastAsia" w:hAnsiTheme="majorHAnsi" w:cstheme="majorBidi"/>
      <w:color w:val="2F5496" w:themeColor="accent1" w:themeShade="BF"/>
      <w:szCs w:val="26"/>
    </w:rPr>
  </w:style>
  <w:style w:type="paragraph" w:styleId="Virsraksts3">
    <w:name w:val="heading 3"/>
    <w:basedOn w:val="Parasts"/>
    <w:next w:val="Parasts"/>
    <w:link w:val="Virsraksts3Rakstz"/>
    <w:uiPriority w:val="9"/>
    <w:unhideWhenUsed/>
    <w:qFormat/>
    <w:rsid w:val="003836FB"/>
    <w:pPr>
      <w:keepNext/>
      <w:keepLines/>
      <w:numPr>
        <w:ilvl w:val="2"/>
        <w:numId w:val="9"/>
      </w:numPr>
      <w:spacing w:before="40"/>
      <w:outlineLvl w:val="2"/>
    </w:pPr>
    <w:rPr>
      <w:rFonts w:asciiTheme="majorHAnsi" w:eastAsiaTheme="majorEastAsia" w:hAnsiTheme="majorHAnsi" w:cstheme="majorBidi"/>
      <w:color w:val="1F3763" w:themeColor="accent1" w:themeShade="7F"/>
      <w:sz w:val="24"/>
      <w:szCs w:val="24"/>
    </w:rPr>
  </w:style>
  <w:style w:type="paragraph" w:styleId="Virsraksts4">
    <w:name w:val="heading 4"/>
    <w:basedOn w:val="Parasts"/>
    <w:next w:val="Parasts"/>
    <w:link w:val="Virsraksts4Rakstz"/>
    <w:uiPriority w:val="9"/>
    <w:semiHidden/>
    <w:unhideWhenUsed/>
    <w:qFormat/>
    <w:rsid w:val="003836FB"/>
    <w:pPr>
      <w:keepNext/>
      <w:keepLines/>
      <w:numPr>
        <w:ilvl w:val="3"/>
        <w:numId w:val="9"/>
      </w:numPr>
      <w:spacing w:before="40"/>
      <w:outlineLvl w:val="3"/>
    </w:pPr>
    <w:rPr>
      <w:rFonts w:asciiTheme="majorHAnsi" w:eastAsiaTheme="majorEastAsia" w:hAnsiTheme="majorHAnsi"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3836FB"/>
    <w:pPr>
      <w:keepNext/>
      <w:keepLines/>
      <w:numPr>
        <w:ilvl w:val="4"/>
        <w:numId w:val="9"/>
      </w:numPr>
      <w:spacing w:before="40"/>
      <w:outlineLvl w:val="4"/>
    </w:pPr>
    <w:rPr>
      <w:rFonts w:asciiTheme="majorHAnsi" w:eastAsiaTheme="majorEastAsia" w:hAnsiTheme="majorHAnsi" w:cstheme="majorBidi"/>
      <w:color w:val="2F5496" w:themeColor="accent1" w:themeShade="BF"/>
    </w:rPr>
  </w:style>
  <w:style w:type="paragraph" w:styleId="Virsraksts6">
    <w:name w:val="heading 6"/>
    <w:basedOn w:val="Parasts"/>
    <w:next w:val="Parasts"/>
    <w:link w:val="Virsraksts6Rakstz"/>
    <w:uiPriority w:val="9"/>
    <w:semiHidden/>
    <w:unhideWhenUsed/>
    <w:qFormat/>
    <w:rsid w:val="003836FB"/>
    <w:pPr>
      <w:keepNext/>
      <w:keepLines/>
      <w:numPr>
        <w:ilvl w:val="5"/>
        <w:numId w:val="9"/>
      </w:numPr>
      <w:spacing w:before="40"/>
      <w:outlineLvl w:val="5"/>
    </w:pPr>
    <w:rPr>
      <w:rFonts w:asciiTheme="majorHAnsi" w:eastAsiaTheme="majorEastAsia" w:hAnsiTheme="majorHAnsi" w:cstheme="majorBidi"/>
      <w:color w:val="1F3763" w:themeColor="accent1" w:themeShade="7F"/>
    </w:rPr>
  </w:style>
  <w:style w:type="paragraph" w:styleId="Virsraksts7">
    <w:name w:val="heading 7"/>
    <w:basedOn w:val="Parasts"/>
    <w:next w:val="Parasts"/>
    <w:link w:val="Virsraksts7Rakstz"/>
    <w:uiPriority w:val="9"/>
    <w:semiHidden/>
    <w:unhideWhenUsed/>
    <w:qFormat/>
    <w:rsid w:val="003836FB"/>
    <w:pPr>
      <w:keepNext/>
      <w:keepLines/>
      <w:numPr>
        <w:ilvl w:val="6"/>
        <w:numId w:val="9"/>
      </w:numPr>
      <w:spacing w:before="40"/>
      <w:outlineLvl w:val="6"/>
    </w:pPr>
    <w:rPr>
      <w:rFonts w:asciiTheme="majorHAnsi" w:eastAsiaTheme="majorEastAsia" w:hAnsiTheme="majorHAnsi" w:cstheme="majorBidi"/>
      <w:i/>
      <w:iCs/>
      <w:color w:val="1F3763" w:themeColor="accent1" w:themeShade="7F"/>
    </w:rPr>
  </w:style>
  <w:style w:type="paragraph" w:styleId="Virsraksts8">
    <w:name w:val="heading 8"/>
    <w:basedOn w:val="Parasts"/>
    <w:next w:val="Parasts"/>
    <w:link w:val="Virsraksts8Rakstz"/>
    <w:uiPriority w:val="9"/>
    <w:semiHidden/>
    <w:unhideWhenUsed/>
    <w:qFormat/>
    <w:rsid w:val="003836FB"/>
    <w:pPr>
      <w:keepNext/>
      <w:keepLines/>
      <w:numPr>
        <w:ilvl w:val="7"/>
        <w:numId w:val="9"/>
      </w:numPr>
      <w:spacing w:before="40"/>
      <w:outlineLvl w:val="7"/>
    </w:pPr>
    <w:rPr>
      <w:rFonts w:asciiTheme="majorHAnsi" w:eastAsiaTheme="majorEastAsia" w:hAnsiTheme="majorHAnsi" w:cstheme="majorBidi"/>
      <w:color w:val="272727" w:themeColor="text1" w:themeTint="D8"/>
      <w:sz w:val="21"/>
      <w:szCs w:val="21"/>
    </w:rPr>
  </w:style>
  <w:style w:type="paragraph" w:styleId="Virsraksts9">
    <w:name w:val="heading 9"/>
    <w:basedOn w:val="Parasts"/>
    <w:next w:val="Parasts"/>
    <w:link w:val="Virsraksts9Rakstz"/>
    <w:uiPriority w:val="9"/>
    <w:semiHidden/>
    <w:unhideWhenUsed/>
    <w:qFormat/>
    <w:rsid w:val="003836FB"/>
    <w:pPr>
      <w:keepNext/>
      <w:keepLines/>
      <w:numPr>
        <w:ilvl w:val="8"/>
        <w:numId w:val="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3366CD"/>
    <w:pPr>
      <w:spacing w:after="160" w:line="259" w:lineRule="auto"/>
      <w:ind w:left="720"/>
      <w:contextualSpacing/>
      <w:jc w:val="left"/>
    </w:pPr>
    <w:rPr>
      <w:rFonts w:asciiTheme="minorHAnsi" w:hAnsiTheme="minorHAnsi"/>
      <w:sz w:val="22"/>
    </w:rPr>
  </w:style>
  <w:style w:type="paragraph" w:styleId="Balonteksts">
    <w:name w:val="Balloon Text"/>
    <w:basedOn w:val="Parasts"/>
    <w:link w:val="BalontekstsRakstz"/>
    <w:uiPriority w:val="99"/>
    <w:semiHidden/>
    <w:unhideWhenUsed/>
    <w:rsid w:val="00CE06A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E06A9"/>
    <w:rPr>
      <w:rFonts w:ascii="Segoe UI" w:hAnsi="Segoe UI" w:cs="Segoe UI"/>
      <w:sz w:val="18"/>
      <w:szCs w:val="18"/>
    </w:rPr>
  </w:style>
  <w:style w:type="character" w:customStyle="1" w:styleId="Virsraksts2Rakstz">
    <w:name w:val="Virsraksts 2 Rakstz."/>
    <w:basedOn w:val="Noklusjumarindkopasfonts"/>
    <w:link w:val="Virsraksts2"/>
    <w:uiPriority w:val="9"/>
    <w:rsid w:val="00FD35E7"/>
    <w:rPr>
      <w:rFonts w:asciiTheme="majorHAnsi" w:eastAsiaTheme="majorEastAsia" w:hAnsiTheme="majorHAnsi" w:cstheme="majorBidi"/>
      <w:color w:val="2F5496" w:themeColor="accent1" w:themeShade="BF"/>
      <w:sz w:val="26"/>
      <w:szCs w:val="26"/>
    </w:rPr>
  </w:style>
  <w:style w:type="paragraph" w:styleId="Vresteksts">
    <w:name w:val="footnote text"/>
    <w:aliases w:val="Fußnotentext Char,Fußnotentext Char1 Char1,Fußnotentext Char Char Char Char,Fußnotentext Char1 Char Char Char,Fußnotentext Char Char,Fußnotentext Char1 Char Char Char Char,Fußnotentext Char Char Char Char Char Char,Fußnotentext Char1,Fußn"/>
    <w:basedOn w:val="Parasts"/>
    <w:link w:val="VrestekstsRakstz"/>
    <w:uiPriority w:val="99"/>
    <w:unhideWhenUsed/>
    <w:rsid w:val="00FD35E7"/>
    <w:rPr>
      <w:rFonts w:eastAsiaTheme="minorEastAsia"/>
      <w:sz w:val="20"/>
      <w:szCs w:val="20"/>
    </w:rPr>
  </w:style>
  <w:style w:type="character" w:customStyle="1" w:styleId="VrestekstsRakstz">
    <w:name w:val="Vēres teksts Rakstz."/>
    <w:aliases w:val="Fußnotentext Char Rakstz.,Fußnotentext Char1 Char1 Rakstz.,Fußnotentext Char Char Char Char Rakstz.,Fußnotentext Char1 Char Char Char Rakstz.,Fußnotentext Char Char Rakstz.,Fußnotentext Char1 Char Char Char Char Rakstz.,Fußn Rakstz."/>
    <w:basedOn w:val="Noklusjumarindkopasfonts"/>
    <w:link w:val="Vresteksts"/>
    <w:uiPriority w:val="99"/>
    <w:rsid w:val="00FD35E7"/>
    <w:rPr>
      <w:rFonts w:ascii="Times New Roman" w:eastAsiaTheme="minorEastAsia" w:hAnsi="Times New Roman"/>
      <w:sz w:val="20"/>
      <w:szCs w:val="20"/>
    </w:rPr>
  </w:style>
  <w:style w:type="character" w:styleId="Vresatsauce">
    <w:name w:val="footnote reference"/>
    <w:aliases w:val="Footnote Reference Number,SUPERS,Footnote Reference Superscript,Footnote symbol,fr,Stinking Styles22,BVI fnr,(Footnote Reference),Footnote reference number,note TESI,EN Footnote Reference,Voetnootverwijzing,Times 10 Point,No,number,FR"/>
    <w:basedOn w:val="Noklusjumarindkopasfonts"/>
    <w:link w:val="FootnoteRefernece"/>
    <w:uiPriority w:val="99"/>
    <w:unhideWhenUsed/>
    <w:qFormat/>
    <w:rsid w:val="00FD35E7"/>
    <w:rPr>
      <w:vertAlign w:val="superscript"/>
    </w:rPr>
  </w:style>
  <w:style w:type="character" w:styleId="Komentraatsauce">
    <w:name w:val="annotation reference"/>
    <w:basedOn w:val="Noklusjumarindkopasfonts"/>
    <w:uiPriority w:val="99"/>
    <w:semiHidden/>
    <w:unhideWhenUsed/>
    <w:rsid w:val="00FD35E7"/>
    <w:rPr>
      <w:sz w:val="16"/>
      <w:szCs w:val="16"/>
    </w:rPr>
  </w:style>
  <w:style w:type="paragraph" w:styleId="Komentrateksts">
    <w:name w:val="annotation text"/>
    <w:basedOn w:val="Parasts"/>
    <w:link w:val="KomentratekstsRakstz"/>
    <w:uiPriority w:val="99"/>
    <w:unhideWhenUsed/>
    <w:rsid w:val="00FD35E7"/>
    <w:pPr>
      <w:spacing w:after="160"/>
    </w:pPr>
    <w:rPr>
      <w:rFonts w:eastAsiaTheme="minorEastAsia"/>
      <w:sz w:val="20"/>
      <w:szCs w:val="20"/>
    </w:rPr>
  </w:style>
  <w:style w:type="character" w:customStyle="1" w:styleId="KomentratekstsRakstz">
    <w:name w:val="Komentāra teksts Rakstz."/>
    <w:basedOn w:val="Noklusjumarindkopasfonts"/>
    <w:link w:val="Komentrateksts"/>
    <w:uiPriority w:val="99"/>
    <w:rsid w:val="00FD35E7"/>
    <w:rPr>
      <w:rFonts w:ascii="Times New Roman" w:eastAsiaTheme="minorEastAsia" w:hAnsi="Times New Roman"/>
      <w:sz w:val="20"/>
      <w:szCs w:val="20"/>
    </w:rPr>
  </w:style>
  <w:style w:type="paragraph" w:customStyle="1" w:styleId="FootnoteRefernece">
    <w:name w:val="Footnote Refernece"/>
    <w:aliases w:val="ftref,Odwołanie przypisu,Footnotes refss,Ref,de nota al pie,-E Fußnotenzeichen,E,E FNZ"/>
    <w:basedOn w:val="Parasts"/>
    <w:next w:val="Parasts"/>
    <w:link w:val="Vresatsauce"/>
    <w:uiPriority w:val="99"/>
    <w:rsid w:val="00FD35E7"/>
    <w:pPr>
      <w:spacing w:after="160" w:line="240" w:lineRule="exact"/>
      <w:textAlignment w:val="baseline"/>
    </w:pPr>
    <w:rPr>
      <w:rFonts w:asciiTheme="minorHAnsi" w:hAnsiTheme="minorHAnsi"/>
      <w:sz w:val="22"/>
      <w:vertAlign w:val="superscript"/>
    </w:rPr>
  </w:style>
  <w:style w:type="paragraph" w:styleId="Pamatteksts">
    <w:name w:val="Body Text"/>
    <w:basedOn w:val="Parasts"/>
    <w:link w:val="PamattekstsRakstz"/>
    <w:semiHidden/>
    <w:rsid w:val="00FD35E7"/>
    <w:pPr>
      <w:jc w:val="left"/>
    </w:pPr>
    <w:rPr>
      <w:rFonts w:eastAsia="Times New Roman" w:cs="Times New Roman"/>
      <w:i/>
      <w:sz w:val="24"/>
      <w:szCs w:val="20"/>
      <w:lang w:eastAsia="lv-LV"/>
    </w:rPr>
  </w:style>
  <w:style w:type="character" w:customStyle="1" w:styleId="PamattekstsRakstz">
    <w:name w:val="Pamatteksts Rakstz."/>
    <w:basedOn w:val="Noklusjumarindkopasfonts"/>
    <w:link w:val="Pamatteksts"/>
    <w:semiHidden/>
    <w:rsid w:val="00FD35E7"/>
    <w:rPr>
      <w:rFonts w:ascii="Times New Roman" w:eastAsia="Times New Roman" w:hAnsi="Times New Roman" w:cs="Times New Roman"/>
      <w:i/>
      <w:sz w:val="24"/>
      <w:szCs w:val="20"/>
      <w:lang w:eastAsia="lv-LV"/>
    </w:rPr>
  </w:style>
  <w:style w:type="paragraph" w:styleId="Pamatteksts2">
    <w:name w:val="Body Text 2"/>
    <w:basedOn w:val="Parasts"/>
    <w:link w:val="Pamatteksts2Rakstz"/>
    <w:semiHidden/>
    <w:rsid w:val="00FD35E7"/>
    <w:rPr>
      <w:rFonts w:eastAsia="Times New Roman" w:cs="Times New Roman"/>
      <w:sz w:val="24"/>
      <w:szCs w:val="20"/>
      <w:lang w:eastAsia="lv-LV"/>
    </w:rPr>
  </w:style>
  <w:style w:type="character" w:customStyle="1" w:styleId="Pamatteksts2Rakstz">
    <w:name w:val="Pamatteksts 2 Rakstz."/>
    <w:basedOn w:val="Noklusjumarindkopasfonts"/>
    <w:link w:val="Pamatteksts2"/>
    <w:semiHidden/>
    <w:rsid w:val="00FD35E7"/>
    <w:rPr>
      <w:rFonts w:ascii="Times New Roman" w:eastAsia="Times New Roman" w:hAnsi="Times New Roman" w:cs="Times New Roman"/>
      <w:sz w:val="24"/>
      <w:szCs w:val="20"/>
      <w:lang w:eastAsia="lv-LV"/>
    </w:rPr>
  </w:style>
  <w:style w:type="paragraph" w:styleId="Parakstszemobjekta">
    <w:name w:val="caption"/>
    <w:basedOn w:val="Parasts"/>
    <w:next w:val="Parasts"/>
    <w:link w:val="ParakstszemobjektaRakstz"/>
    <w:unhideWhenUsed/>
    <w:rsid w:val="00FD35E7"/>
    <w:pPr>
      <w:widowControl w:val="0"/>
      <w:adjustRightInd w:val="0"/>
      <w:spacing w:after="120" w:line="0" w:lineRule="atLeast"/>
      <w:textAlignment w:val="baseline"/>
    </w:pPr>
    <w:rPr>
      <w:rFonts w:ascii="Arial" w:eastAsia="Times New Roman" w:hAnsi="Arial" w:cs="Times New Roman"/>
      <w:b/>
      <w:bCs/>
      <w:color w:val="000000"/>
      <w:sz w:val="14"/>
      <w:szCs w:val="18"/>
    </w:rPr>
  </w:style>
  <w:style w:type="character" w:customStyle="1" w:styleId="ParakstszemobjektaRakstz">
    <w:name w:val="Paraksts zem objekta Rakstz."/>
    <w:link w:val="Parakstszemobjekta"/>
    <w:rsid w:val="00FD35E7"/>
    <w:rPr>
      <w:rFonts w:ascii="Arial" w:eastAsia="Times New Roman" w:hAnsi="Arial" w:cs="Times New Roman"/>
      <w:b/>
      <w:bCs/>
      <w:color w:val="000000"/>
      <w:sz w:val="14"/>
      <w:szCs w:val="18"/>
    </w:rPr>
  </w:style>
  <w:style w:type="table" w:styleId="Reatabula">
    <w:name w:val="Table Grid"/>
    <w:basedOn w:val="Parastatabula"/>
    <w:uiPriority w:val="59"/>
    <w:qFormat/>
    <w:rsid w:val="00FD35E7"/>
    <w:pPr>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FD35E7"/>
    <w:rPr>
      <w:rFonts w:asciiTheme="majorHAnsi" w:eastAsiaTheme="majorEastAsia" w:hAnsiTheme="majorHAnsi" w:cstheme="majorBidi"/>
      <w:color w:val="2F5496" w:themeColor="accent1" w:themeShade="BF"/>
      <w:sz w:val="32"/>
      <w:szCs w:val="32"/>
    </w:rPr>
  </w:style>
  <w:style w:type="paragraph" w:styleId="Komentratma">
    <w:name w:val="annotation subject"/>
    <w:basedOn w:val="Komentrateksts"/>
    <w:next w:val="Komentrateksts"/>
    <w:link w:val="KomentratmaRakstz"/>
    <w:uiPriority w:val="99"/>
    <w:semiHidden/>
    <w:unhideWhenUsed/>
    <w:rsid w:val="003836FB"/>
    <w:pPr>
      <w:spacing w:after="0"/>
    </w:pPr>
    <w:rPr>
      <w:rFonts w:eastAsiaTheme="minorHAnsi"/>
      <w:b/>
      <w:bCs/>
    </w:rPr>
  </w:style>
  <w:style w:type="character" w:customStyle="1" w:styleId="KomentratmaRakstz">
    <w:name w:val="Komentāra tēma Rakstz."/>
    <w:basedOn w:val="KomentratekstsRakstz"/>
    <w:link w:val="Komentratma"/>
    <w:uiPriority w:val="99"/>
    <w:semiHidden/>
    <w:rsid w:val="003836FB"/>
    <w:rPr>
      <w:rFonts w:ascii="Times New Roman" w:eastAsiaTheme="minorEastAsia" w:hAnsi="Times New Roman"/>
      <w:b/>
      <w:bCs/>
      <w:sz w:val="20"/>
      <w:szCs w:val="20"/>
    </w:rPr>
  </w:style>
  <w:style w:type="character" w:customStyle="1" w:styleId="Virsraksts3Rakstz">
    <w:name w:val="Virsraksts 3 Rakstz."/>
    <w:basedOn w:val="Noklusjumarindkopasfonts"/>
    <w:link w:val="Virsraksts3"/>
    <w:uiPriority w:val="9"/>
    <w:rsid w:val="003836FB"/>
    <w:rPr>
      <w:rFonts w:asciiTheme="majorHAnsi" w:eastAsiaTheme="majorEastAsia" w:hAnsiTheme="majorHAnsi" w:cstheme="majorBidi"/>
      <w:color w:val="1F3763" w:themeColor="accent1" w:themeShade="7F"/>
      <w:sz w:val="24"/>
      <w:szCs w:val="24"/>
    </w:rPr>
  </w:style>
  <w:style w:type="character" w:customStyle="1" w:styleId="Virsraksts4Rakstz">
    <w:name w:val="Virsraksts 4 Rakstz."/>
    <w:basedOn w:val="Noklusjumarindkopasfonts"/>
    <w:link w:val="Virsraksts4"/>
    <w:uiPriority w:val="9"/>
    <w:semiHidden/>
    <w:rsid w:val="003836FB"/>
    <w:rPr>
      <w:rFonts w:asciiTheme="majorHAnsi" w:eastAsiaTheme="majorEastAsia" w:hAnsiTheme="majorHAnsi" w:cstheme="majorBidi"/>
      <w:i/>
      <w:iCs/>
      <w:color w:val="2F5496" w:themeColor="accent1" w:themeShade="BF"/>
      <w:sz w:val="26"/>
    </w:rPr>
  </w:style>
  <w:style w:type="character" w:customStyle="1" w:styleId="Virsraksts5Rakstz">
    <w:name w:val="Virsraksts 5 Rakstz."/>
    <w:basedOn w:val="Noklusjumarindkopasfonts"/>
    <w:link w:val="Virsraksts5"/>
    <w:uiPriority w:val="9"/>
    <w:semiHidden/>
    <w:rsid w:val="003836FB"/>
    <w:rPr>
      <w:rFonts w:asciiTheme="majorHAnsi" w:eastAsiaTheme="majorEastAsia" w:hAnsiTheme="majorHAnsi" w:cstheme="majorBidi"/>
      <w:color w:val="2F5496" w:themeColor="accent1" w:themeShade="BF"/>
      <w:sz w:val="26"/>
    </w:rPr>
  </w:style>
  <w:style w:type="character" w:customStyle="1" w:styleId="Virsraksts6Rakstz">
    <w:name w:val="Virsraksts 6 Rakstz."/>
    <w:basedOn w:val="Noklusjumarindkopasfonts"/>
    <w:link w:val="Virsraksts6"/>
    <w:uiPriority w:val="9"/>
    <w:semiHidden/>
    <w:rsid w:val="003836FB"/>
    <w:rPr>
      <w:rFonts w:asciiTheme="majorHAnsi" w:eastAsiaTheme="majorEastAsia" w:hAnsiTheme="majorHAnsi" w:cstheme="majorBidi"/>
      <w:color w:val="1F3763" w:themeColor="accent1" w:themeShade="7F"/>
      <w:sz w:val="26"/>
    </w:rPr>
  </w:style>
  <w:style w:type="character" w:customStyle="1" w:styleId="Virsraksts7Rakstz">
    <w:name w:val="Virsraksts 7 Rakstz."/>
    <w:basedOn w:val="Noklusjumarindkopasfonts"/>
    <w:link w:val="Virsraksts7"/>
    <w:uiPriority w:val="9"/>
    <w:semiHidden/>
    <w:rsid w:val="003836FB"/>
    <w:rPr>
      <w:rFonts w:asciiTheme="majorHAnsi" w:eastAsiaTheme="majorEastAsia" w:hAnsiTheme="majorHAnsi" w:cstheme="majorBidi"/>
      <w:i/>
      <w:iCs/>
      <w:color w:val="1F3763" w:themeColor="accent1" w:themeShade="7F"/>
      <w:sz w:val="26"/>
    </w:rPr>
  </w:style>
  <w:style w:type="character" w:customStyle="1" w:styleId="Virsraksts8Rakstz">
    <w:name w:val="Virsraksts 8 Rakstz."/>
    <w:basedOn w:val="Noklusjumarindkopasfonts"/>
    <w:link w:val="Virsraksts8"/>
    <w:uiPriority w:val="9"/>
    <w:semiHidden/>
    <w:rsid w:val="003836FB"/>
    <w:rPr>
      <w:rFonts w:asciiTheme="majorHAnsi" w:eastAsiaTheme="majorEastAsia" w:hAnsiTheme="majorHAnsi" w:cstheme="majorBidi"/>
      <w:color w:val="272727" w:themeColor="text1" w:themeTint="D8"/>
      <w:sz w:val="21"/>
      <w:szCs w:val="21"/>
    </w:rPr>
  </w:style>
  <w:style w:type="character" w:customStyle="1" w:styleId="Virsraksts9Rakstz">
    <w:name w:val="Virsraksts 9 Rakstz."/>
    <w:basedOn w:val="Noklusjumarindkopasfonts"/>
    <w:link w:val="Virsraksts9"/>
    <w:uiPriority w:val="9"/>
    <w:semiHidden/>
    <w:rsid w:val="003836FB"/>
    <w:rPr>
      <w:rFonts w:asciiTheme="majorHAnsi" w:eastAsiaTheme="majorEastAsia" w:hAnsiTheme="majorHAnsi" w:cstheme="majorBidi"/>
      <w:i/>
      <w:iCs/>
      <w:color w:val="272727" w:themeColor="text1" w:themeTint="D8"/>
      <w:sz w:val="21"/>
      <w:szCs w:val="21"/>
    </w:rPr>
  </w:style>
  <w:style w:type="character" w:customStyle="1" w:styleId="GalveneRakstz">
    <w:name w:val="Galvene Rakstz."/>
    <w:basedOn w:val="Noklusjumarindkopasfonts"/>
    <w:link w:val="Galvene"/>
    <w:uiPriority w:val="99"/>
  </w:style>
  <w:style w:type="paragraph" w:styleId="Galvene">
    <w:name w:val="header"/>
    <w:basedOn w:val="Parasts"/>
    <w:link w:val="GalveneRakstz"/>
    <w:uiPriority w:val="99"/>
    <w:unhideWhenUsed/>
    <w:pPr>
      <w:tabs>
        <w:tab w:val="center" w:pos="4680"/>
        <w:tab w:val="right" w:pos="9360"/>
      </w:tabs>
    </w:pPr>
  </w:style>
  <w:style w:type="character" w:customStyle="1" w:styleId="KjeneRakstz">
    <w:name w:val="Kājene Rakstz."/>
    <w:basedOn w:val="Noklusjumarindkopasfonts"/>
    <w:link w:val="Kjene"/>
    <w:uiPriority w:val="99"/>
  </w:style>
  <w:style w:type="paragraph" w:styleId="Kjene">
    <w:name w:val="footer"/>
    <w:basedOn w:val="Parasts"/>
    <w:link w:val="KjeneRakstz"/>
    <w:uiPriority w:val="99"/>
    <w:unhideWhenUsed/>
    <w:pPr>
      <w:tabs>
        <w:tab w:val="center" w:pos="4680"/>
        <w:tab w:val="right" w:pos="9360"/>
      </w:tabs>
    </w:pPr>
  </w:style>
  <w:style w:type="character" w:styleId="Izclums">
    <w:name w:val="Emphasis"/>
    <w:basedOn w:val="Noklusjumarindkopasfonts"/>
    <w:uiPriority w:val="20"/>
    <w:qFormat/>
    <w:rsid w:val="00614473"/>
    <w:rPr>
      <w:i/>
      <w:iCs/>
    </w:rPr>
  </w:style>
  <w:style w:type="paragraph" w:styleId="Prskatjums">
    <w:name w:val="Revision"/>
    <w:hidden/>
    <w:uiPriority w:val="99"/>
    <w:semiHidden/>
    <w:rsid w:val="00340C5E"/>
    <w:pPr>
      <w:ind w:firstLine="0"/>
    </w:pPr>
    <w:rPr>
      <w:rFonts w:ascii="Times New Roman" w:hAnsi="Times New Roman"/>
      <w:sz w:val="26"/>
    </w:rPr>
  </w:style>
  <w:style w:type="paragraph" w:styleId="Saturardtjavirsraksts">
    <w:name w:val="TOC Heading"/>
    <w:basedOn w:val="Virsraksts1"/>
    <w:next w:val="Parasts"/>
    <w:uiPriority w:val="39"/>
    <w:unhideWhenUsed/>
    <w:qFormat/>
    <w:rsid w:val="00472665"/>
    <w:pPr>
      <w:numPr>
        <w:numId w:val="0"/>
      </w:numPr>
      <w:spacing w:line="259" w:lineRule="auto"/>
      <w:jc w:val="left"/>
      <w:outlineLvl w:val="9"/>
    </w:pPr>
    <w:rPr>
      <w:lang w:val="en-US"/>
    </w:rPr>
  </w:style>
  <w:style w:type="paragraph" w:styleId="Saturs1">
    <w:name w:val="toc 1"/>
    <w:basedOn w:val="Parasts"/>
    <w:next w:val="Parasts"/>
    <w:autoRedefine/>
    <w:uiPriority w:val="39"/>
    <w:unhideWhenUsed/>
    <w:rsid w:val="00472665"/>
    <w:pPr>
      <w:spacing w:after="100"/>
    </w:pPr>
  </w:style>
  <w:style w:type="paragraph" w:styleId="Saturs2">
    <w:name w:val="toc 2"/>
    <w:basedOn w:val="Parasts"/>
    <w:next w:val="Parasts"/>
    <w:autoRedefine/>
    <w:uiPriority w:val="39"/>
    <w:unhideWhenUsed/>
    <w:rsid w:val="00472665"/>
    <w:pPr>
      <w:spacing w:after="100"/>
      <w:ind w:left="260"/>
    </w:pPr>
  </w:style>
  <w:style w:type="character" w:styleId="Hipersaite">
    <w:name w:val="Hyperlink"/>
    <w:basedOn w:val="Noklusjumarindkopasfonts"/>
    <w:uiPriority w:val="99"/>
    <w:unhideWhenUsed/>
    <w:rsid w:val="00472665"/>
    <w:rPr>
      <w:color w:val="0563C1" w:themeColor="hyperlink"/>
      <w:u w:val="single"/>
    </w:rPr>
  </w:style>
  <w:style w:type="paragraph" w:customStyle="1" w:styleId="naisc">
    <w:name w:val="naisc"/>
    <w:basedOn w:val="Parasts"/>
    <w:rsid w:val="003F57A6"/>
    <w:pPr>
      <w:spacing w:before="75" w:after="75"/>
      <w:jc w:val="center"/>
    </w:pPr>
    <w:rPr>
      <w:rFonts w:eastAsia="Times New Roman" w:cs="Times New Roman"/>
      <w:sz w:val="24"/>
      <w:szCs w:val="24"/>
      <w:lang w:eastAsia="lv-LV"/>
    </w:rPr>
  </w:style>
  <w:style w:type="character" w:customStyle="1" w:styleId="UnresolvedMention1">
    <w:name w:val="Unresolved Mention1"/>
    <w:basedOn w:val="Noklusjumarindkopasfonts"/>
    <w:uiPriority w:val="99"/>
    <w:semiHidden/>
    <w:unhideWhenUsed/>
    <w:rsid w:val="00F6655D"/>
    <w:rPr>
      <w:color w:val="605E5C"/>
      <w:shd w:val="clear" w:color="auto" w:fill="E1DFDD"/>
    </w:rPr>
  </w:style>
  <w:style w:type="paragraph" w:styleId="Saraksts">
    <w:name w:val="List"/>
    <w:basedOn w:val="Parasts"/>
    <w:uiPriority w:val="99"/>
    <w:unhideWhenUsed/>
    <w:rsid w:val="0026304F"/>
    <w:pPr>
      <w:ind w:left="283" w:hanging="283"/>
      <w:contextualSpacing/>
    </w:pPr>
  </w:style>
  <w:style w:type="paragraph" w:styleId="Nosaukums">
    <w:name w:val="Title"/>
    <w:basedOn w:val="Parasts"/>
    <w:next w:val="Parasts"/>
    <w:link w:val="NosaukumsRakstz"/>
    <w:uiPriority w:val="10"/>
    <w:qFormat/>
    <w:rsid w:val="0026304F"/>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6304F"/>
    <w:rPr>
      <w:rFonts w:asciiTheme="majorHAnsi" w:eastAsiaTheme="majorEastAsia" w:hAnsiTheme="majorHAnsi" w:cstheme="majorBidi"/>
      <w:spacing w:val="-10"/>
      <w:kern w:val="28"/>
      <w:sz w:val="56"/>
      <w:szCs w:val="56"/>
    </w:rPr>
  </w:style>
  <w:style w:type="paragraph" w:styleId="Pamattekstsaratkpi">
    <w:name w:val="Body Text Indent"/>
    <w:basedOn w:val="Parasts"/>
    <w:link w:val="PamattekstsaratkpiRakstz"/>
    <w:uiPriority w:val="99"/>
    <w:unhideWhenUsed/>
    <w:rsid w:val="0026304F"/>
    <w:pPr>
      <w:spacing w:after="120"/>
      <w:ind w:left="283"/>
    </w:pPr>
  </w:style>
  <w:style w:type="character" w:customStyle="1" w:styleId="PamattekstsaratkpiRakstz">
    <w:name w:val="Pamatteksts ar atkāpi Rakstz."/>
    <w:basedOn w:val="Noklusjumarindkopasfonts"/>
    <w:link w:val="Pamattekstsaratkpi"/>
    <w:uiPriority w:val="99"/>
    <w:rsid w:val="0026304F"/>
    <w:rPr>
      <w:rFonts w:ascii="Times New Roman" w:hAnsi="Times New Roman"/>
      <w:sz w:val="26"/>
    </w:rPr>
  </w:style>
  <w:style w:type="paragraph" w:styleId="Pamattekstapirmatkpe">
    <w:name w:val="Body Text First Indent"/>
    <w:basedOn w:val="Pamatteksts"/>
    <w:link w:val="PamattekstapirmatkpeRakstz"/>
    <w:uiPriority w:val="99"/>
    <w:unhideWhenUsed/>
    <w:rsid w:val="0026304F"/>
    <w:pPr>
      <w:ind w:firstLine="360"/>
      <w:jc w:val="both"/>
    </w:pPr>
    <w:rPr>
      <w:rFonts w:eastAsiaTheme="minorHAnsi" w:cstheme="minorBidi"/>
      <w:i w:val="0"/>
      <w:sz w:val="26"/>
      <w:szCs w:val="22"/>
      <w:lang w:eastAsia="en-US"/>
    </w:rPr>
  </w:style>
  <w:style w:type="character" w:customStyle="1" w:styleId="PamattekstapirmatkpeRakstz">
    <w:name w:val="Pamatteksta pirmā atkāpe Rakstz."/>
    <w:basedOn w:val="PamattekstsRakstz"/>
    <w:link w:val="Pamattekstapirmatkpe"/>
    <w:uiPriority w:val="99"/>
    <w:rsid w:val="0026304F"/>
    <w:rPr>
      <w:rFonts w:ascii="Times New Roman" w:eastAsia="Times New Roman" w:hAnsi="Times New Roman" w:cs="Times New Roman"/>
      <w:i w:val="0"/>
      <w:sz w:val="26"/>
      <w:szCs w:val="20"/>
      <w:lang w:eastAsia="lv-LV"/>
    </w:rPr>
  </w:style>
  <w:style w:type="character" w:styleId="Izmantotahipersaite">
    <w:name w:val="FollowedHyperlink"/>
    <w:basedOn w:val="Noklusjumarindkopasfonts"/>
    <w:uiPriority w:val="99"/>
    <w:semiHidden/>
    <w:unhideWhenUsed/>
    <w:rsid w:val="00E50F1F"/>
    <w:rPr>
      <w:color w:val="954F72" w:themeColor="followedHyperlink"/>
      <w:u w:val="single"/>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95259">
      <w:bodyDiv w:val="1"/>
      <w:marLeft w:val="0"/>
      <w:marRight w:val="0"/>
      <w:marTop w:val="0"/>
      <w:marBottom w:val="0"/>
      <w:divBdr>
        <w:top w:val="none" w:sz="0" w:space="0" w:color="auto"/>
        <w:left w:val="none" w:sz="0" w:space="0" w:color="auto"/>
        <w:bottom w:val="none" w:sz="0" w:space="0" w:color="auto"/>
        <w:right w:val="none" w:sz="0" w:space="0" w:color="auto"/>
      </w:divBdr>
    </w:div>
    <w:div w:id="40446375">
      <w:bodyDiv w:val="1"/>
      <w:marLeft w:val="0"/>
      <w:marRight w:val="0"/>
      <w:marTop w:val="0"/>
      <w:marBottom w:val="0"/>
      <w:divBdr>
        <w:top w:val="none" w:sz="0" w:space="0" w:color="auto"/>
        <w:left w:val="none" w:sz="0" w:space="0" w:color="auto"/>
        <w:bottom w:val="none" w:sz="0" w:space="0" w:color="auto"/>
        <w:right w:val="none" w:sz="0" w:space="0" w:color="auto"/>
      </w:divBdr>
    </w:div>
    <w:div w:id="61828730">
      <w:bodyDiv w:val="1"/>
      <w:marLeft w:val="0"/>
      <w:marRight w:val="0"/>
      <w:marTop w:val="0"/>
      <w:marBottom w:val="0"/>
      <w:divBdr>
        <w:top w:val="none" w:sz="0" w:space="0" w:color="auto"/>
        <w:left w:val="none" w:sz="0" w:space="0" w:color="auto"/>
        <w:bottom w:val="none" w:sz="0" w:space="0" w:color="auto"/>
        <w:right w:val="none" w:sz="0" w:space="0" w:color="auto"/>
      </w:divBdr>
    </w:div>
    <w:div w:id="83108275">
      <w:bodyDiv w:val="1"/>
      <w:marLeft w:val="0"/>
      <w:marRight w:val="0"/>
      <w:marTop w:val="0"/>
      <w:marBottom w:val="0"/>
      <w:divBdr>
        <w:top w:val="none" w:sz="0" w:space="0" w:color="auto"/>
        <w:left w:val="none" w:sz="0" w:space="0" w:color="auto"/>
        <w:bottom w:val="none" w:sz="0" w:space="0" w:color="auto"/>
        <w:right w:val="none" w:sz="0" w:space="0" w:color="auto"/>
      </w:divBdr>
    </w:div>
    <w:div w:id="87193963">
      <w:bodyDiv w:val="1"/>
      <w:marLeft w:val="0"/>
      <w:marRight w:val="0"/>
      <w:marTop w:val="0"/>
      <w:marBottom w:val="0"/>
      <w:divBdr>
        <w:top w:val="none" w:sz="0" w:space="0" w:color="auto"/>
        <w:left w:val="none" w:sz="0" w:space="0" w:color="auto"/>
        <w:bottom w:val="none" w:sz="0" w:space="0" w:color="auto"/>
        <w:right w:val="none" w:sz="0" w:space="0" w:color="auto"/>
      </w:divBdr>
    </w:div>
    <w:div w:id="97215923">
      <w:bodyDiv w:val="1"/>
      <w:marLeft w:val="0"/>
      <w:marRight w:val="0"/>
      <w:marTop w:val="0"/>
      <w:marBottom w:val="0"/>
      <w:divBdr>
        <w:top w:val="none" w:sz="0" w:space="0" w:color="auto"/>
        <w:left w:val="none" w:sz="0" w:space="0" w:color="auto"/>
        <w:bottom w:val="none" w:sz="0" w:space="0" w:color="auto"/>
        <w:right w:val="none" w:sz="0" w:space="0" w:color="auto"/>
      </w:divBdr>
    </w:div>
    <w:div w:id="152720929">
      <w:bodyDiv w:val="1"/>
      <w:marLeft w:val="0"/>
      <w:marRight w:val="0"/>
      <w:marTop w:val="0"/>
      <w:marBottom w:val="0"/>
      <w:divBdr>
        <w:top w:val="none" w:sz="0" w:space="0" w:color="auto"/>
        <w:left w:val="none" w:sz="0" w:space="0" w:color="auto"/>
        <w:bottom w:val="none" w:sz="0" w:space="0" w:color="auto"/>
        <w:right w:val="none" w:sz="0" w:space="0" w:color="auto"/>
      </w:divBdr>
    </w:div>
    <w:div w:id="192157291">
      <w:bodyDiv w:val="1"/>
      <w:marLeft w:val="0"/>
      <w:marRight w:val="0"/>
      <w:marTop w:val="0"/>
      <w:marBottom w:val="0"/>
      <w:divBdr>
        <w:top w:val="none" w:sz="0" w:space="0" w:color="auto"/>
        <w:left w:val="none" w:sz="0" w:space="0" w:color="auto"/>
        <w:bottom w:val="none" w:sz="0" w:space="0" w:color="auto"/>
        <w:right w:val="none" w:sz="0" w:space="0" w:color="auto"/>
      </w:divBdr>
    </w:div>
    <w:div w:id="232744210">
      <w:bodyDiv w:val="1"/>
      <w:marLeft w:val="0"/>
      <w:marRight w:val="0"/>
      <w:marTop w:val="0"/>
      <w:marBottom w:val="0"/>
      <w:divBdr>
        <w:top w:val="none" w:sz="0" w:space="0" w:color="auto"/>
        <w:left w:val="none" w:sz="0" w:space="0" w:color="auto"/>
        <w:bottom w:val="none" w:sz="0" w:space="0" w:color="auto"/>
        <w:right w:val="none" w:sz="0" w:space="0" w:color="auto"/>
      </w:divBdr>
    </w:div>
    <w:div w:id="241304515">
      <w:bodyDiv w:val="1"/>
      <w:marLeft w:val="0"/>
      <w:marRight w:val="0"/>
      <w:marTop w:val="0"/>
      <w:marBottom w:val="0"/>
      <w:divBdr>
        <w:top w:val="none" w:sz="0" w:space="0" w:color="auto"/>
        <w:left w:val="none" w:sz="0" w:space="0" w:color="auto"/>
        <w:bottom w:val="none" w:sz="0" w:space="0" w:color="auto"/>
        <w:right w:val="none" w:sz="0" w:space="0" w:color="auto"/>
      </w:divBdr>
    </w:div>
    <w:div w:id="249849604">
      <w:bodyDiv w:val="1"/>
      <w:marLeft w:val="0"/>
      <w:marRight w:val="0"/>
      <w:marTop w:val="0"/>
      <w:marBottom w:val="0"/>
      <w:divBdr>
        <w:top w:val="none" w:sz="0" w:space="0" w:color="auto"/>
        <w:left w:val="none" w:sz="0" w:space="0" w:color="auto"/>
        <w:bottom w:val="none" w:sz="0" w:space="0" w:color="auto"/>
        <w:right w:val="none" w:sz="0" w:space="0" w:color="auto"/>
      </w:divBdr>
    </w:div>
    <w:div w:id="322660663">
      <w:bodyDiv w:val="1"/>
      <w:marLeft w:val="0"/>
      <w:marRight w:val="0"/>
      <w:marTop w:val="0"/>
      <w:marBottom w:val="0"/>
      <w:divBdr>
        <w:top w:val="none" w:sz="0" w:space="0" w:color="auto"/>
        <w:left w:val="none" w:sz="0" w:space="0" w:color="auto"/>
        <w:bottom w:val="none" w:sz="0" w:space="0" w:color="auto"/>
        <w:right w:val="none" w:sz="0" w:space="0" w:color="auto"/>
      </w:divBdr>
    </w:div>
    <w:div w:id="334235718">
      <w:bodyDiv w:val="1"/>
      <w:marLeft w:val="0"/>
      <w:marRight w:val="0"/>
      <w:marTop w:val="0"/>
      <w:marBottom w:val="0"/>
      <w:divBdr>
        <w:top w:val="none" w:sz="0" w:space="0" w:color="auto"/>
        <w:left w:val="none" w:sz="0" w:space="0" w:color="auto"/>
        <w:bottom w:val="none" w:sz="0" w:space="0" w:color="auto"/>
        <w:right w:val="none" w:sz="0" w:space="0" w:color="auto"/>
      </w:divBdr>
    </w:div>
    <w:div w:id="336621022">
      <w:bodyDiv w:val="1"/>
      <w:marLeft w:val="0"/>
      <w:marRight w:val="0"/>
      <w:marTop w:val="0"/>
      <w:marBottom w:val="0"/>
      <w:divBdr>
        <w:top w:val="none" w:sz="0" w:space="0" w:color="auto"/>
        <w:left w:val="none" w:sz="0" w:space="0" w:color="auto"/>
        <w:bottom w:val="none" w:sz="0" w:space="0" w:color="auto"/>
        <w:right w:val="none" w:sz="0" w:space="0" w:color="auto"/>
      </w:divBdr>
    </w:div>
    <w:div w:id="337003376">
      <w:bodyDiv w:val="1"/>
      <w:marLeft w:val="0"/>
      <w:marRight w:val="0"/>
      <w:marTop w:val="0"/>
      <w:marBottom w:val="0"/>
      <w:divBdr>
        <w:top w:val="none" w:sz="0" w:space="0" w:color="auto"/>
        <w:left w:val="none" w:sz="0" w:space="0" w:color="auto"/>
        <w:bottom w:val="none" w:sz="0" w:space="0" w:color="auto"/>
        <w:right w:val="none" w:sz="0" w:space="0" w:color="auto"/>
      </w:divBdr>
      <w:divsChild>
        <w:div w:id="1059943032">
          <w:marLeft w:val="0"/>
          <w:marRight w:val="0"/>
          <w:marTop w:val="0"/>
          <w:marBottom w:val="0"/>
          <w:divBdr>
            <w:top w:val="none" w:sz="0" w:space="0" w:color="auto"/>
            <w:left w:val="none" w:sz="0" w:space="0" w:color="auto"/>
            <w:bottom w:val="none" w:sz="0" w:space="0" w:color="auto"/>
            <w:right w:val="none" w:sz="0" w:space="0" w:color="auto"/>
          </w:divBdr>
        </w:div>
      </w:divsChild>
    </w:div>
    <w:div w:id="345208604">
      <w:bodyDiv w:val="1"/>
      <w:marLeft w:val="0"/>
      <w:marRight w:val="0"/>
      <w:marTop w:val="0"/>
      <w:marBottom w:val="0"/>
      <w:divBdr>
        <w:top w:val="none" w:sz="0" w:space="0" w:color="auto"/>
        <w:left w:val="none" w:sz="0" w:space="0" w:color="auto"/>
        <w:bottom w:val="none" w:sz="0" w:space="0" w:color="auto"/>
        <w:right w:val="none" w:sz="0" w:space="0" w:color="auto"/>
      </w:divBdr>
    </w:div>
    <w:div w:id="365448068">
      <w:bodyDiv w:val="1"/>
      <w:marLeft w:val="0"/>
      <w:marRight w:val="0"/>
      <w:marTop w:val="0"/>
      <w:marBottom w:val="0"/>
      <w:divBdr>
        <w:top w:val="none" w:sz="0" w:space="0" w:color="auto"/>
        <w:left w:val="none" w:sz="0" w:space="0" w:color="auto"/>
        <w:bottom w:val="none" w:sz="0" w:space="0" w:color="auto"/>
        <w:right w:val="none" w:sz="0" w:space="0" w:color="auto"/>
      </w:divBdr>
    </w:div>
    <w:div w:id="383993845">
      <w:bodyDiv w:val="1"/>
      <w:marLeft w:val="0"/>
      <w:marRight w:val="0"/>
      <w:marTop w:val="0"/>
      <w:marBottom w:val="0"/>
      <w:divBdr>
        <w:top w:val="none" w:sz="0" w:space="0" w:color="auto"/>
        <w:left w:val="none" w:sz="0" w:space="0" w:color="auto"/>
        <w:bottom w:val="none" w:sz="0" w:space="0" w:color="auto"/>
        <w:right w:val="none" w:sz="0" w:space="0" w:color="auto"/>
      </w:divBdr>
    </w:div>
    <w:div w:id="468135214">
      <w:bodyDiv w:val="1"/>
      <w:marLeft w:val="0"/>
      <w:marRight w:val="0"/>
      <w:marTop w:val="0"/>
      <w:marBottom w:val="0"/>
      <w:divBdr>
        <w:top w:val="none" w:sz="0" w:space="0" w:color="auto"/>
        <w:left w:val="none" w:sz="0" w:space="0" w:color="auto"/>
        <w:bottom w:val="none" w:sz="0" w:space="0" w:color="auto"/>
        <w:right w:val="none" w:sz="0" w:space="0" w:color="auto"/>
      </w:divBdr>
    </w:div>
    <w:div w:id="494272514">
      <w:bodyDiv w:val="1"/>
      <w:marLeft w:val="0"/>
      <w:marRight w:val="0"/>
      <w:marTop w:val="0"/>
      <w:marBottom w:val="0"/>
      <w:divBdr>
        <w:top w:val="none" w:sz="0" w:space="0" w:color="auto"/>
        <w:left w:val="none" w:sz="0" w:space="0" w:color="auto"/>
        <w:bottom w:val="none" w:sz="0" w:space="0" w:color="auto"/>
        <w:right w:val="none" w:sz="0" w:space="0" w:color="auto"/>
      </w:divBdr>
    </w:div>
    <w:div w:id="510490445">
      <w:bodyDiv w:val="1"/>
      <w:marLeft w:val="0"/>
      <w:marRight w:val="0"/>
      <w:marTop w:val="0"/>
      <w:marBottom w:val="0"/>
      <w:divBdr>
        <w:top w:val="none" w:sz="0" w:space="0" w:color="auto"/>
        <w:left w:val="none" w:sz="0" w:space="0" w:color="auto"/>
        <w:bottom w:val="none" w:sz="0" w:space="0" w:color="auto"/>
        <w:right w:val="none" w:sz="0" w:space="0" w:color="auto"/>
      </w:divBdr>
    </w:div>
    <w:div w:id="564028365">
      <w:bodyDiv w:val="1"/>
      <w:marLeft w:val="0"/>
      <w:marRight w:val="0"/>
      <w:marTop w:val="0"/>
      <w:marBottom w:val="0"/>
      <w:divBdr>
        <w:top w:val="none" w:sz="0" w:space="0" w:color="auto"/>
        <w:left w:val="none" w:sz="0" w:space="0" w:color="auto"/>
        <w:bottom w:val="none" w:sz="0" w:space="0" w:color="auto"/>
        <w:right w:val="none" w:sz="0" w:space="0" w:color="auto"/>
      </w:divBdr>
    </w:div>
    <w:div w:id="606501435">
      <w:bodyDiv w:val="1"/>
      <w:marLeft w:val="0"/>
      <w:marRight w:val="0"/>
      <w:marTop w:val="0"/>
      <w:marBottom w:val="0"/>
      <w:divBdr>
        <w:top w:val="none" w:sz="0" w:space="0" w:color="auto"/>
        <w:left w:val="none" w:sz="0" w:space="0" w:color="auto"/>
        <w:bottom w:val="none" w:sz="0" w:space="0" w:color="auto"/>
        <w:right w:val="none" w:sz="0" w:space="0" w:color="auto"/>
      </w:divBdr>
      <w:divsChild>
        <w:div w:id="680665882">
          <w:marLeft w:val="360"/>
          <w:marRight w:val="0"/>
          <w:marTop w:val="200"/>
          <w:marBottom w:val="0"/>
          <w:divBdr>
            <w:top w:val="none" w:sz="0" w:space="0" w:color="auto"/>
            <w:left w:val="none" w:sz="0" w:space="0" w:color="auto"/>
            <w:bottom w:val="none" w:sz="0" w:space="0" w:color="auto"/>
            <w:right w:val="none" w:sz="0" w:space="0" w:color="auto"/>
          </w:divBdr>
        </w:div>
        <w:div w:id="1437867869">
          <w:marLeft w:val="360"/>
          <w:marRight w:val="0"/>
          <w:marTop w:val="200"/>
          <w:marBottom w:val="0"/>
          <w:divBdr>
            <w:top w:val="none" w:sz="0" w:space="0" w:color="auto"/>
            <w:left w:val="none" w:sz="0" w:space="0" w:color="auto"/>
            <w:bottom w:val="none" w:sz="0" w:space="0" w:color="auto"/>
            <w:right w:val="none" w:sz="0" w:space="0" w:color="auto"/>
          </w:divBdr>
        </w:div>
        <w:div w:id="1477144263">
          <w:marLeft w:val="360"/>
          <w:marRight w:val="0"/>
          <w:marTop w:val="200"/>
          <w:marBottom w:val="0"/>
          <w:divBdr>
            <w:top w:val="none" w:sz="0" w:space="0" w:color="auto"/>
            <w:left w:val="none" w:sz="0" w:space="0" w:color="auto"/>
            <w:bottom w:val="none" w:sz="0" w:space="0" w:color="auto"/>
            <w:right w:val="none" w:sz="0" w:space="0" w:color="auto"/>
          </w:divBdr>
        </w:div>
        <w:div w:id="1879976857">
          <w:marLeft w:val="360"/>
          <w:marRight w:val="0"/>
          <w:marTop w:val="200"/>
          <w:marBottom w:val="0"/>
          <w:divBdr>
            <w:top w:val="none" w:sz="0" w:space="0" w:color="auto"/>
            <w:left w:val="none" w:sz="0" w:space="0" w:color="auto"/>
            <w:bottom w:val="none" w:sz="0" w:space="0" w:color="auto"/>
            <w:right w:val="none" w:sz="0" w:space="0" w:color="auto"/>
          </w:divBdr>
        </w:div>
        <w:div w:id="1970158983">
          <w:marLeft w:val="360"/>
          <w:marRight w:val="0"/>
          <w:marTop w:val="200"/>
          <w:marBottom w:val="0"/>
          <w:divBdr>
            <w:top w:val="none" w:sz="0" w:space="0" w:color="auto"/>
            <w:left w:val="none" w:sz="0" w:space="0" w:color="auto"/>
            <w:bottom w:val="none" w:sz="0" w:space="0" w:color="auto"/>
            <w:right w:val="none" w:sz="0" w:space="0" w:color="auto"/>
          </w:divBdr>
        </w:div>
      </w:divsChild>
    </w:div>
    <w:div w:id="635069668">
      <w:bodyDiv w:val="1"/>
      <w:marLeft w:val="0"/>
      <w:marRight w:val="0"/>
      <w:marTop w:val="0"/>
      <w:marBottom w:val="0"/>
      <w:divBdr>
        <w:top w:val="none" w:sz="0" w:space="0" w:color="auto"/>
        <w:left w:val="none" w:sz="0" w:space="0" w:color="auto"/>
        <w:bottom w:val="none" w:sz="0" w:space="0" w:color="auto"/>
        <w:right w:val="none" w:sz="0" w:space="0" w:color="auto"/>
      </w:divBdr>
    </w:div>
    <w:div w:id="636451538">
      <w:bodyDiv w:val="1"/>
      <w:marLeft w:val="0"/>
      <w:marRight w:val="0"/>
      <w:marTop w:val="0"/>
      <w:marBottom w:val="0"/>
      <w:divBdr>
        <w:top w:val="none" w:sz="0" w:space="0" w:color="auto"/>
        <w:left w:val="none" w:sz="0" w:space="0" w:color="auto"/>
        <w:bottom w:val="none" w:sz="0" w:space="0" w:color="auto"/>
        <w:right w:val="none" w:sz="0" w:space="0" w:color="auto"/>
      </w:divBdr>
    </w:div>
    <w:div w:id="702554761">
      <w:bodyDiv w:val="1"/>
      <w:marLeft w:val="0"/>
      <w:marRight w:val="0"/>
      <w:marTop w:val="0"/>
      <w:marBottom w:val="0"/>
      <w:divBdr>
        <w:top w:val="none" w:sz="0" w:space="0" w:color="auto"/>
        <w:left w:val="none" w:sz="0" w:space="0" w:color="auto"/>
        <w:bottom w:val="none" w:sz="0" w:space="0" w:color="auto"/>
        <w:right w:val="none" w:sz="0" w:space="0" w:color="auto"/>
      </w:divBdr>
    </w:div>
    <w:div w:id="707754868">
      <w:bodyDiv w:val="1"/>
      <w:marLeft w:val="0"/>
      <w:marRight w:val="0"/>
      <w:marTop w:val="0"/>
      <w:marBottom w:val="0"/>
      <w:divBdr>
        <w:top w:val="none" w:sz="0" w:space="0" w:color="auto"/>
        <w:left w:val="none" w:sz="0" w:space="0" w:color="auto"/>
        <w:bottom w:val="none" w:sz="0" w:space="0" w:color="auto"/>
        <w:right w:val="none" w:sz="0" w:space="0" w:color="auto"/>
      </w:divBdr>
    </w:div>
    <w:div w:id="736053050">
      <w:bodyDiv w:val="1"/>
      <w:marLeft w:val="0"/>
      <w:marRight w:val="0"/>
      <w:marTop w:val="0"/>
      <w:marBottom w:val="0"/>
      <w:divBdr>
        <w:top w:val="none" w:sz="0" w:space="0" w:color="auto"/>
        <w:left w:val="none" w:sz="0" w:space="0" w:color="auto"/>
        <w:bottom w:val="none" w:sz="0" w:space="0" w:color="auto"/>
        <w:right w:val="none" w:sz="0" w:space="0" w:color="auto"/>
      </w:divBdr>
    </w:div>
    <w:div w:id="756026012">
      <w:bodyDiv w:val="1"/>
      <w:marLeft w:val="0"/>
      <w:marRight w:val="0"/>
      <w:marTop w:val="0"/>
      <w:marBottom w:val="0"/>
      <w:divBdr>
        <w:top w:val="none" w:sz="0" w:space="0" w:color="auto"/>
        <w:left w:val="none" w:sz="0" w:space="0" w:color="auto"/>
        <w:bottom w:val="none" w:sz="0" w:space="0" w:color="auto"/>
        <w:right w:val="none" w:sz="0" w:space="0" w:color="auto"/>
      </w:divBdr>
    </w:div>
    <w:div w:id="761024306">
      <w:bodyDiv w:val="1"/>
      <w:marLeft w:val="0"/>
      <w:marRight w:val="0"/>
      <w:marTop w:val="0"/>
      <w:marBottom w:val="0"/>
      <w:divBdr>
        <w:top w:val="none" w:sz="0" w:space="0" w:color="auto"/>
        <w:left w:val="none" w:sz="0" w:space="0" w:color="auto"/>
        <w:bottom w:val="none" w:sz="0" w:space="0" w:color="auto"/>
        <w:right w:val="none" w:sz="0" w:space="0" w:color="auto"/>
      </w:divBdr>
    </w:div>
    <w:div w:id="762187423">
      <w:bodyDiv w:val="1"/>
      <w:marLeft w:val="0"/>
      <w:marRight w:val="0"/>
      <w:marTop w:val="0"/>
      <w:marBottom w:val="0"/>
      <w:divBdr>
        <w:top w:val="none" w:sz="0" w:space="0" w:color="auto"/>
        <w:left w:val="none" w:sz="0" w:space="0" w:color="auto"/>
        <w:bottom w:val="none" w:sz="0" w:space="0" w:color="auto"/>
        <w:right w:val="none" w:sz="0" w:space="0" w:color="auto"/>
      </w:divBdr>
    </w:div>
    <w:div w:id="788856850">
      <w:bodyDiv w:val="1"/>
      <w:marLeft w:val="0"/>
      <w:marRight w:val="0"/>
      <w:marTop w:val="0"/>
      <w:marBottom w:val="0"/>
      <w:divBdr>
        <w:top w:val="none" w:sz="0" w:space="0" w:color="auto"/>
        <w:left w:val="none" w:sz="0" w:space="0" w:color="auto"/>
        <w:bottom w:val="none" w:sz="0" w:space="0" w:color="auto"/>
        <w:right w:val="none" w:sz="0" w:space="0" w:color="auto"/>
      </w:divBdr>
    </w:div>
    <w:div w:id="789010199">
      <w:bodyDiv w:val="1"/>
      <w:marLeft w:val="0"/>
      <w:marRight w:val="0"/>
      <w:marTop w:val="0"/>
      <w:marBottom w:val="0"/>
      <w:divBdr>
        <w:top w:val="none" w:sz="0" w:space="0" w:color="auto"/>
        <w:left w:val="none" w:sz="0" w:space="0" w:color="auto"/>
        <w:bottom w:val="none" w:sz="0" w:space="0" w:color="auto"/>
        <w:right w:val="none" w:sz="0" w:space="0" w:color="auto"/>
      </w:divBdr>
    </w:div>
    <w:div w:id="808133779">
      <w:bodyDiv w:val="1"/>
      <w:marLeft w:val="0"/>
      <w:marRight w:val="0"/>
      <w:marTop w:val="0"/>
      <w:marBottom w:val="0"/>
      <w:divBdr>
        <w:top w:val="none" w:sz="0" w:space="0" w:color="auto"/>
        <w:left w:val="none" w:sz="0" w:space="0" w:color="auto"/>
        <w:bottom w:val="none" w:sz="0" w:space="0" w:color="auto"/>
        <w:right w:val="none" w:sz="0" w:space="0" w:color="auto"/>
      </w:divBdr>
    </w:div>
    <w:div w:id="873618243">
      <w:bodyDiv w:val="1"/>
      <w:marLeft w:val="0"/>
      <w:marRight w:val="0"/>
      <w:marTop w:val="0"/>
      <w:marBottom w:val="0"/>
      <w:divBdr>
        <w:top w:val="none" w:sz="0" w:space="0" w:color="auto"/>
        <w:left w:val="none" w:sz="0" w:space="0" w:color="auto"/>
        <w:bottom w:val="none" w:sz="0" w:space="0" w:color="auto"/>
        <w:right w:val="none" w:sz="0" w:space="0" w:color="auto"/>
      </w:divBdr>
    </w:div>
    <w:div w:id="891117546">
      <w:bodyDiv w:val="1"/>
      <w:marLeft w:val="0"/>
      <w:marRight w:val="0"/>
      <w:marTop w:val="0"/>
      <w:marBottom w:val="0"/>
      <w:divBdr>
        <w:top w:val="none" w:sz="0" w:space="0" w:color="auto"/>
        <w:left w:val="none" w:sz="0" w:space="0" w:color="auto"/>
        <w:bottom w:val="none" w:sz="0" w:space="0" w:color="auto"/>
        <w:right w:val="none" w:sz="0" w:space="0" w:color="auto"/>
      </w:divBdr>
    </w:div>
    <w:div w:id="960458486">
      <w:bodyDiv w:val="1"/>
      <w:marLeft w:val="0"/>
      <w:marRight w:val="0"/>
      <w:marTop w:val="0"/>
      <w:marBottom w:val="0"/>
      <w:divBdr>
        <w:top w:val="none" w:sz="0" w:space="0" w:color="auto"/>
        <w:left w:val="none" w:sz="0" w:space="0" w:color="auto"/>
        <w:bottom w:val="none" w:sz="0" w:space="0" w:color="auto"/>
        <w:right w:val="none" w:sz="0" w:space="0" w:color="auto"/>
      </w:divBdr>
    </w:div>
    <w:div w:id="1056469088">
      <w:bodyDiv w:val="1"/>
      <w:marLeft w:val="0"/>
      <w:marRight w:val="0"/>
      <w:marTop w:val="0"/>
      <w:marBottom w:val="0"/>
      <w:divBdr>
        <w:top w:val="none" w:sz="0" w:space="0" w:color="auto"/>
        <w:left w:val="none" w:sz="0" w:space="0" w:color="auto"/>
        <w:bottom w:val="none" w:sz="0" w:space="0" w:color="auto"/>
        <w:right w:val="none" w:sz="0" w:space="0" w:color="auto"/>
      </w:divBdr>
    </w:div>
    <w:div w:id="1065179487">
      <w:bodyDiv w:val="1"/>
      <w:marLeft w:val="0"/>
      <w:marRight w:val="0"/>
      <w:marTop w:val="0"/>
      <w:marBottom w:val="0"/>
      <w:divBdr>
        <w:top w:val="none" w:sz="0" w:space="0" w:color="auto"/>
        <w:left w:val="none" w:sz="0" w:space="0" w:color="auto"/>
        <w:bottom w:val="none" w:sz="0" w:space="0" w:color="auto"/>
        <w:right w:val="none" w:sz="0" w:space="0" w:color="auto"/>
      </w:divBdr>
      <w:divsChild>
        <w:div w:id="628516324">
          <w:marLeft w:val="360"/>
          <w:marRight w:val="0"/>
          <w:marTop w:val="200"/>
          <w:marBottom w:val="0"/>
          <w:divBdr>
            <w:top w:val="none" w:sz="0" w:space="0" w:color="auto"/>
            <w:left w:val="none" w:sz="0" w:space="0" w:color="auto"/>
            <w:bottom w:val="none" w:sz="0" w:space="0" w:color="auto"/>
            <w:right w:val="none" w:sz="0" w:space="0" w:color="auto"/>
          </w:divBdr>
        </w:div>
        <w:div w:id="1347439496">
          <w:marLeft w:val="360"/>
          <w:marRight w:val="0"/>
          <w:marTop w:val="200"/>
          <w:marBottom w:val="0"/>
          <w:divBdr>
            <w:top w:val="none" w:sz="0" w:space="0" w:color="auto"/>
            <w:left w:val="none" w:sz="0" w:space="0" w:color="auto"/>
            <w:bottom w:val="none" w:sz="0" w:space="0" w:color="auto"/>
            <w:right w:val="none" w:sz="0" w:space="0" w:color="auto"/>
          </w:divBdr>
        </w:div>
      </w:divsChild>
    </w:div>
    <w:div w:id="1086613885">
      <w:bodyDiv w:val="1"/>
      <w:marLeft w:val="0"/>
      <w:marRight w:val="0"/>
      <w:marTop w:val="0"/>
      <w:marBottom w:val="0"/>
      <w:divBdr>
        <w:top w:val="none" w:sz="0" w:space="0" w:color="auto"/>
        <w:left w:val="none" w:sz="0" w:space="0" w:color="auto"/>
        <w:bottom w:val="none" w:sz="0" w:space="0" w:color="auto"/>
        <w:right w:val="none" w:sz="0" w:space="0" w:color="auto"/>
      </w:divBdr>
    </w:div>
    <w:div w:id="1087656441">
      <w:bodyDiv w:val="1"/>
      <w:marLeft w:val="0"/>
      <w:marRight w:val="0"/>
      <w:marTop w:val="0"/>
      <w:marBottom w:val="0"/>
      <w:divBdr>
        <w:top w:val="none" w:sz="0" w:space="0" w:color="auto"/>
        <w:left w:val="none" w:sz="0" w:space="0" w:color="auto"/>
        <w:bottom w:val="none" w:sz="0" w:space="0" w:color="auto"/>
        <w:right w:val="none" w:sz="0" w:space="0" w:color="auto"/>
      </w:divBdr>
    </w:div>
    <w:div w:id="1093167755">
      <w:bodyDiv w:val="1"/>
      <w:marLeft w:val="0"/>
      <w:marRight w:val="0"/>
      <w:marTop w:val="0"/>
      <w:marBottom w:val="0"/>
      <w:divBdr>
        <w:top w:val="none" w:sz="0" w:space="0" w:color="auto"/>
        <w:left w:val="none" w:sz="0" w:space="0" w:color="auto"/>
        <w:bottom w:val="none" w:sz="0" w:space="0" w:color="auto"/>
        <w:right w:val="none" w:sz="0" w:space="0" w:color="auto"/>
      </w:divBdr>
    </w:div>
    <w:div w:id="1109666710">
      <w:bodyDiv w:val="1"/>
      <w:marLeft w:val="0"/>
      <w:marRight w:val="0"/>
      <w:marTop w:val="0"/>
      <w:marBottom w:val="0"/>
      <w:divBdr>
        <w:top w:val="none" w:sz="0" w:space="0" w:color="auto"/>
        <w:left w:val="none" w:sz="0" w:space="0" w:color="auto"/>
        <w:bottom w:val="none" w:sz="0" w:space="0" w:color="auto"/>
        <w:right w:val="none" w:sz="0" w:space="0" w:color="auto"/>
      </w:divBdr>
    </w:div>
    <w:div w:id="1130049347">
      <w:bodyDiv w:val="1"/>
      <w:marLeft w:val="0"/>
      <w:marRight w:val="0"/>
      <w:marTop w:val="0"/>
      <w:marBottom w:val="0"/>
      <w:divBdr>
        <w:top w:val="none" w:sz="0" w:space="0" w:color="auto"/>
        <w:left w:val="none" w:sz="0" w:space="0" w:color="auto"/>
        <w:bottom w:val="none" w:sz="0" w:space="0" w:color="auto"/>
        <w:right w:val="none" w:sz="0" w:space="0" w:color="auto"/>
      </w:divBdr>
    </w:div>
    <w:div w:id="1165048716">
      <w:bodyDiv w:val="1"/>
      <w:marLeft w:val="0"/>
      <w:marRight w:val="0"/>
      <w:marTop w:val="0"/>
      <w:marBottom w:val="0"/>
      <w:divBdr>
        <w:top w:val="none" w:sz="0" w:space="0" w:color="auto"/>
        <w:left w:val="none" w:sz="0" w:space="0" w:color="auto"/>
        <w:bottom w:val="none" w:sz="0" w:space="0" w:color="auto"/>
        <w:right w:val="none" w:sz="0" w:space="0" w:color="auto"/>
      </w:divBdr>
    </w:div>
    <w:div w:id="1179082817">
      <w:bodyDiv w:val="1"/>
      <w:marLeft w:val="0"/>
      <w:marRight w:val="0"/>
      <w:marTop w:val="0"/>
      <w:marBottom w:val="0"/>
      <w:divBdr>
        <w:top w:val="none" w:sz="0" w:space="0" w:color="auto"/>
        <w:left w:val="none" w:sz="0" w:space="0" w:color="auto"/>
        <w:bottom w:val="none" w:sz="0" w:space="0" w:color="auto"/>
        <w:right w:val="none" w:sz="0" w:space="0" w:color="auto"/>
      </w:divBdr>
    </w:div>
    <w:div w:id="1279146175">
      <w:bodyDiv w:val="1"/>
      <w:marLeft w:val="0"/>
      <w:marRight w:val="0"/>
      <w:marTop w:val="0"/>
      <w:marBottom w:val="0"/>
      <w:divBdr>
        <w:top w:val="none" w:sz="0" w:space="0" w:color="auto"/>
        <w:left w:val="none" w:sz="0" w:space="0" w:color="auto"/>
        <w:bottom w:val="none" w:sz="0" w:space="0" w:color="auto"/>
        <w:right w:val="none" w:sz="0" w:space="0" w:color="auto"/>
      </w:divBdr>
    </w:div>
    <w:div w:id="1295792672">
      <w:bodyDiv w:val="1"/>
      <w:marLeft w:val="0"/>
      <w:marRight w:val="0"/>
      <w:marTop w:val="0"/>
      <w:marBottom w:val="0"/>
      <w:divBdr>
        <w:top w:val="none" w:sz="0" w:space="0" w:color="auto"/>
        <w:left w:val="none" w:sz="0" w:space="0" w:color="auto"/>
        <w:bottom w:val="none" w:sz="0" w:space="0" w:color="auto"/>
        <w:right w:val="none" w:sz="0" w:space="0" w:color="auto"/>
      </w:divBdr>
    </w:div>
    <w:div w:id="1297177863">
      <w:bodyDiv w:val="1"/>
      <w:marLeft w:val="0"/>
      <w:marRight w:val="0"/>
      <w:marTop w:val="0"/>
      <w:marBottom w:val="0"/>
      <w:divBdr>
        <w:top w:val="none" w:sz="0" w:space="0" w:color="auto"/>
        <w:left w:val="none" w:sz="0" w:space="0" w:color="auto"/>
        <w:bottom w:val="none" w:sz="0" w:space="0" w:color="auto"/>
        <w:right w:val="none" w:sz="0" w:space="0" w:color="auto"/>
      </w:divBdr>
    </w:div>
    <w:div w:id="1320382612">
      <w:bodyDiv w:val="1"/>
      <w:marLeft w:val="0"/>
      <w:marRight w:val="0"/>
      <w:marTop w:val="0"/>
      <w:marBottom w:val="0"/>
      <w:divBdr>
        <w:top w:val="none" w:sz="0" w:space="0" w:color="auto"/>
        <w:left w:val="none" w:sz="0" w:space="0" w:color="auto"/>
        <w:bottom w:val="none" w:sz="0" w:space="0" w:color="auto"/>
        <w:right w:val="none" w:sz="0" w:space="0" w:color="auto"/>
      </w:divBdr>
    </w:div>
    <w:div w:id="1320764199">
      <w:bodyDiv w:val="1"/>
      <w:marLeft w:val="0"/>
      <w:marRight w:val="0"/>
      <w:marTop w:val="0"/>
      <w:marBottom w:val="0"/>
      <w:divBdr>
        <w:top w:val="none" w:sz="0" w:space="0" w:color="auto"/>
        <w:left w:val="none" w:sz="0" w:space="0" w:color="auto"/>
        <w:bottom w:val="none" w:sz="0" w:space="0" w:color="auto"/>
        <w:right w:val="none" w:sz="0" w:space="0" w:color="auto"/>
      </w:divBdr>
    </w:div>
    <w:div w:id="1340766773">
      <w:bodyDiv w:val="1"/>
      <w:marLeft w:val="0"/>
      <w:marRight w:val="0"/>
      <w:marTop w:val="0"/>
      <w:marBottom w:val="0"/>
      <w:divBdr>
        <w:top w:val="none" w:sz="0" w:space="0" w:color="auto"/>
        <w:left w:val="none" w:sz="0" w:space="0" w:color="auto"/>
        <w:bottom w:val="none" w:sz="0" w:space="0" w:color="auto"/>
        <w:right w:val="none" w:sz="0" w:space="0" w:color="auto"/>
      </w:divBdr>
    </w:div>
    <w:div w:id="1381172550">
      <w:bodyDiv w:val="1"/>
      <w:marLeft w:val="0"/>
      <w:marRight w:val="0"/>
      <w:marTop w:val="0"/>
      <w:marBottom w:val="0"/>
      <w:divBdr>
        <w:top w:val="none" w:sz="0" w:space="0" w:color="auto"/>
        <w:left w:val="none" w:sz="0" w:space="0" w:color="auto"/>
        <w:bottom w:val="none" w:sz="0" w:space="0" w:color="auto"/>
        <w:right w:val="none" w:sz="0" w:space="0" w:color="auto"/>
      </w:divBdr>
    </w:div>
    <w:div w:id="1396585284">
      <w:bodyDiv w:val="1"/>
      <w:marLeft w:val="0"/>
      <w:marRight w:val="0"/>
      <w:marTop w:val="0"/>
      <w:marBottom w:val="0"/>
      <w:divBdr>
        <w:top w:val="none" w:sz="0" w:space="0" w:color="auto"/>
        <w:left w:val="none" w:sz="0" w:space="0" w:color="auto"/>
        <w:bottom w:val="none" w:sz="0" w:space="0" w:color="auto"/>
        <w:right w:val="none" w:sz="0" w:space="0" w:color="auto"/>
      </w:divBdr>
      <w:divsChild>
        <w:div w:id="44450537">
          <w:marLeft w:val="360"/>
          <w:marRight w:val="0"/>
          <w:marTop w:val="200"/>
          <w:marBottom w:val="0"/>
          <w:divBdr>
            <w:top w:val="none" w:sz="0" w:space="0" w:color="auto"/>
            <w:left w:val="none" w:sz="0" w:space="0" w:color="auto"/>
            <w:bottom w:val="none" w:sz="0" w:space="0" w:color="auto"/>
            <w:right w:val="none" w:sz="0" w:space="0" w:color="auto"/>
          </w:divBdr>
        </w:div>
        <w:div w:id="1223297005">
          <w:marLeft w:val="360"/>
          <w:marRight w:val="0"/>
          <w:marTop w:val="200"/>
          <w:marBottom w:val="0"/>
          <w:divBdr>
            <w:top w:val="none" w:sz="0" w:space="0" w:color="auto"/>
            <w:left w:val="none" w:sz="0" w:space="0" w:color="auto"/>
            <w:bottom w:val="none" w:sz="0" w:space="0" w:color="auto"/>
            <w:right w:val="none" w:sz="0" w:space="0" w:color="auto"/>
          </w:divBdr>
        </w:div>
        <w:div w:id="1287346738">
          <w:marLeft w:val="360"/>
          <w:marRight w:val="0"/>
          <w:marTop w:val="200"/>
          <w:marBottom w:val="0"/>
          <w:divBdr>
            <w:top w:val="none" w:sz="0" w:space="0" w:color="auto"/>
            <w:left w:val="none" w:sz="0" w:space="0" w:color="auto"/>
            <w:bottom w:val="none" w:sz="0" w:space="0" w:color="auto"/>
            <w:right w:val="none" w:sz="0" w:space="0" w:color="auto"/>
          </w:divBdr>
        </w:div>
      </w:divsChild>
    </w:div>
    <w:div w:id="1400638340">
      <w:bodyDiv w:val="1"/>
      <w:marLeft w:val="0"/>
      <w:marRight w:val="0"/>
      <w:marTop w:val="0"/>
      <w:marBottom w:val="0"/>
      <w:divBdr>
        <w:top w:val="none" w:sz="0" w:space="0" w:color="auto"/>
        <w:left w:val="none" w:sz="0" w:space="0" w:color="auto"/>
        <w:bottom w:val="none" w:sz="0" w:space="0" w:color="auto"/>
        <w:right w:val="none" w:sz="0" w:space="0" w:color="auto"/>
      </w:divBdr>
    </w:div>
    <w:div w:id="1406106944">
      <w:bodyDiv w:val="1"/>
      <w:marLeft w:val="0"/>
      <w:marRight w:val="0"/>
      <w:marTop w:val="0"/>
      <w:marBottom w:val="0"/>
      <w:divBdr>
        <w:top w:val="none" w:sz="0" w:space="0" w:color="auto"/>
        <w:left w:val="none" w:sz="0" w:space="0" w:color="auto"/>
        <w:bottom w:val="none" w:sz="0" w:space="0" w:color="auto"/>
        <w:right w:val="none" w:sz="0" w:space="0" w:color="auto"/>
      </w:divBdr>
    </w:div>
    <w:div w:id="1411003894">
      <w:bodyDiv w:val="1"/>
      <w:marLeft w:val="0"/>
      <w:marRight w:val="0"/>
      <w:marTop w:val="0"/>
      <w:marBottom w:val="0"/>
      <w:divBdr>
        <w:top w:val="none" w:sz="0" w:space="0" w:color="auto"/>
        <w:left w:val="none" w:sz="0" w:space="0" w:color="auto"/>
        <w:bottom w:val="none" w:sz="0" w:space="0" w:color="auto"/>
        <w:right w:val="none" w:sz="0" w:space="0" w:color="auto"/>
      </w:divBdr>
    </w:div>
    <w:div w:id="1442843342">
      <w:bodyDiv w:val="1"/>
      <w:marLeft w:val="0"/>
      <w:marRight w:val="0"/>
      <w:marTop w:val="0"/>
      <w:marBottom w:val="0"/>
      <w:divBdr>
        <w:top w:val="none" w:sz="0" w:space="0" w:color="auto"/>
        <w:left w:val="none" w:sz="0" w:space="0" w:color="auto"/>
        <w:bottom w:val="none" w:sz="0" w:space="0" w:color="auto"/>
        <w:right w:val="none" w:sz="0" w:space="0" w:color="auto"/>
      </w:divBdr>
    </w:div>
    <w:div w:id="1458060829">
      <w:bodyDiv w:val="1"/>
      <w:marLeft w:val="0"/>
      <w:marRight w:val="0"/>
      <w:marTop w:val="0"/>
      <w:marBottom w:val="0"/>
      <w:divBdr>
        <w:top w:val="none" w:sz="0" w:space="0" w:color="auto"/>
        <w:left w:val="none" w:sz="0" w:space="0" w:color="auto"/>
        <w:bottom w:val="none" w:sz="0" w:space="0" w:color="auto"/>
        <w:right w:val="none" w:sz="0" w:space="0" w:color="auto"/>
      </w:divBdr>
    </w:div>
    <w:div w:id="1463501602">
      <w:bodyDiv w:val="1"/>
      <w:marLeft w:val="0"/>
      <w:marRight w:val="0"/>
      <w:marTop w:val="0"/>
      <w:marBottom w:val="0"/>
      <w:divBdr>
        <w:top w:val="none" w:sz="0" w:space="0" w:color="auto"/>
        <w:left w:val="none" w:sz="0" w:space="0" w:color="auto"/>
        <w:bottom w:val="none" w:sz="0" w:space="0" w:color="auto"/>
        <w:right w:val="none" w:sz="0" w:space="0" w:color="auto"/>
      </w:divBdr>
    </w:div>
    <w:div w:id="1498693981">
      <w:bodyDiv w:val="1"/>
      <w:marLeft w:val="0"/>
      <w:marRight w:val="0"/>
      <w:marTop w:val="0"/>
      <w:marBottom w:val="0"/>
      <w:divBdr>
        <w:top w:val="none" w:sz="0" w:space="0" w:color="auto"/>
        <w:left w:val="none" w:sz="0" w:space="0" w:color="auto"/>
        <w:bottom w:val="none" w:sz="0" w:space="0" w:color="auto"/>
        <w:right w:val="none" w:sz="0" w:space="0" w:color="auto"/>
      </w:divBdr>
    </w:div>
    <w:div w:id="1552644080">
      <w:bodyDiv w:val="1"/>
      <w:marLeft w:val="0"/>
      <w:marRight w:val="0"/>
      <w:marTop w:val="0"/>
      <w:marBottom w:val="0"/>
      <w:divBdr>
        <w:top w:val="none" w:sz="0" w:space="0" w:color="auto"/>
        <w:left w:val="none" w:sz="0" w:space="0" w:color="auto"/>
        <w:bottom w:val="none" w:sz="0" w:space="0" w:color="auto"/>
        <w:right w:val="none" w:sz="0" w:space="0" w:color="auto"/>
      </w:divBdr>
    </w:div>
    <w:div w:id="1632705528">
      <w:bodyDiv w:val="1"/>
      <w:marLeft w:val="0"/>
      <w:marRight w:val="0"/>
      <w:marTop w:val="0"/>
      <w:marBottom w:val="0"/>
      <w:divBdr>
        <w:top w:val="none" w:sz="0" w:space="0" w:color="auto"/>
        <w:left w:val="none" w:sz="0" w:space="0" w:color="auto"/>
        <w:bottom w:val="none" w:sz="0" w:space="0" w:color="auto"/>
        <w:right w:val="none" w:sz="0" w:space="0" w:color="auto"/>
      </w:divBdr>
    </w:div>
    <w:div w:id="1648631361">
      <w:bodyDiv w:val="1"/>
      <w:marLeft w:val="0"/>
      <w:marRight w:val="0"/>
      <w:marTop w:val="0"/>
      <w:marBottom w:val="0"/>
      <w:divBdr>
        <w:top w:val="none" w:sz="0" w:space="0" w:color="auto"/>
        <w:left w:val="none" w:sz="0" w:space="0" w:color="auto"/>
        <w:bottom w:val="none" w:sz="0" w:space="0" w:color="auto"/>
        <w:right w:val="none" w:sz="0" w:space="0" w:color="auto"/>
      </w:divBdr>
    </w:div>
    <w:div w:id="1667897204">
      <w:bodyDiv w:val="1"/>
      <w:marLeft w:val="0"/>
      <w:marRight w:val="0"/>
      <w:marTop w:val="0"/>
      <w:marBottom w:val="0"/>
      <w:divBdr>
        <w:top w:val="none" w:sz="0" w:space="0" w:color="auto"/>
        <w:left w:val="none" w:sz="0" w:space="0" w:color="auto"/>
        <w:bottom w:val="none" w:sz="0" w:space="0" w:color="auto"/>
        <w:right w:val="none" w:sz="0" w:space="0" w:color="auto"/>
      </w:divBdr>
    </w:div>
    <w:div w:id="1708066677">
      <w:bodyDiv w:val="1"/>
      <w:marLeft w:val="0"/>
      <w:marRight w:val="0"/>
      <w:marTop w:val="0"/>
      <w:marBottom w:val="0"/>
      <w:divBdr>
        <w:top w:val="none" w:sz="0" w:space="0" w:color="auto"/>
        <w:left w:val="none" w:sz="0" w:space="0" w:color="auto"/>
        <w:bottom w:val="none" w:sz="0" w:space="0" w:color="auto"/>
        <w:right w:val="none" w:sz="0" w:space="0" w:color="auto"/>
      </w:divBdr>
    </w:div>
    <w:div w:id="1709989908">
      <w:bodyDiv w:val="1"/>
      <w:marLeft w:val="0"/>
      <w:marRight w:val="0"/>
      <w:marTop w:val="0"/>
      <w:marBottom w:val="0"/>
      <w:divBdr>
        <w:top w:val="none" w:sz="0" w:space="0" w:color="auto"/>
        <w:left w:val="none" w:sz="0" w:space="0" w:color="auto"/>
        <w:bottom w:val="none" w:sz="0" w:space="0" w:color="auto"/>
        <w:right w:val="none" w:sz="0" w:space="0" w:color="auto"/>
      </w:divBdr>
    </w:div>
    <w:div w:id="1721244679">
      <w:bodyDiv w:val="1"/>
      <w:marLeft w:val="0"/>
      <w:marRight w:val="0"/>
      <w:marTop w:val="0"/>
      <w:marBottom w:val="0"/>
      <w:divBdr>
        <w:top w:val="none" w:sz="0" w:space="0" w:color="auto"/>
        <w:left w:val="none" w:sz="0" w:space="0" w:color="auto"/>
        <w:bottom w:val="none" w:sz="0" w:space="0" w:color="auto"/>
        <w:right w:val="none" w:sz="0" w:space="0" w:color="auto"/>
      </w:divBdr>
    </w:div>
    <w:div w:id="1749426272">
      <w:bodyDiv w:val="1"/>
      <w:marLeft w:val="0"/>
      <w:marRight w:val="0"/>
      <w:marTop w:val="0"/>
      <w:marBottom w:val="0"/>
      <w:divBdr>
        <w:top w:val="none" w:sz="0" w:space="0" w:color="auto"/>
        <w:left w:val="none" w:sz="0" w:space="0" w:color="auto"/>
        <w:bottom w:val="none" w:sz="0" w:space="0" w:color="auto"/>
        <w:right w:val="none" w:sz="0" w:space="0" w:color="auto"/>
      </w:divBdr>
    </w:div>
    <w:div w:id="1750954730">
      <w:bodyDiv w:val="1"/>
      <w:marLeft w:val="0"/>
      <w:marRight w:val="0"/>
      <w:marTop w:val="0"/>
      <w:marBottom w:val="0"/>
      <w:divBdr>
        <w:top w:val="none" w:sz="0" w:space="0" w:color="auto"/>
        <w:left w:val="none" w:sz="0" w:space="0" w:color="auto"/>
        <w:bottom w:val="none" w:sz="0" w:space="0" w:color="auto"/>
        <w:right w:val="none" w:sz="0" w:space="0" w:color="auto"/>
      </w:divBdr>
    </w:div>
    <w:div w:id="1757895248">
      <w:bodyDiv w:val="1"/>
      <w:marLeft w:val="0"/>
      <w:marRight w:val="0"/>
      <w:marTop w:val="0"/>
      <w:marBottom w:val="0"/>
      <w:divBdr>
        <w:top w:val="none" w:sz="0" w:space="0" w:color="auto"/>
        <w:left w:val="none" w:sz="0" w:space="0" w:color="auto"/>
        <w:bottom w:val="none" w:sz="0" w:space="0" w:color="auto"/>
        <w:right w:val="none" w:sz="0" w:space="0" w:color="auto"/>
      </w:divBdr>
    </w:div>
    <w:div w:id="1767379426">
      <w:bodyDiv w:val="1"/>
      <w:marLeft w:val="0"/>
      <w:marRight w:val="0"/>
      <w:marTop w:val="0"/>
      <w:marBottom w:val="0"/>
      <w:divBdr>
        <w:top w:val="none" w:sz="0" w:space="0" w:color="auto"/>
        <w:left w:val="none" w:sz="0" w:space="0" w:color="auto"/>
        <w:bottom w:val="none" w:sz="0" w:space="0" w:color="auto"/>
        <w:right w:val="none" w:sz="0" w:space="0" w:color="auto"/>
      </w:divBdr>
    </w:div>
    <w:div w:id="1804038963">
      <w:bodyDiv w:val="1"/>
      <w:marLeft w:val="0"/>
      <w:marRight w:val="0"/>
      <w:marTop w:val="0"/>
      <w:marBottom w:val="0"/>
      <w:divBdr>
        <w:top w:val="none" w:sz="0" w:space="0" w:color="auto"/>
        <w:left w:val="none" w:sz="0" w:space="0" w:color="auto"/>
        <w:bottom w:val="none" w:sz="0" w:space="0" w:color="auto"/>
        <w:right w:val="none" w:sz="0" w:space="0" w:color="auto"/>
      </w:divBdr>
    </w:div>
    <w:div w:id="1842043114">
      <w:bodyDiv w:val="1"/>
      <w:marLeft w:val="0"/>
      <w:marRight w:val="0"/>
      <w:marTop w:val="0"/>
      <w:marBottom w:val="0"/>
      <w:divBdr>
        <w:top w:val="none" w:sz="0" w:space="0" w:color="auto"/>
        <w:left w:val="none" w:sz="0" w:space="0" w:color="auto"/>
        <w:bottom w:val="none" w:sz="0" w:space="0" w:color="auto"/>
        <w:right w:val="none" w:sz="0" w:space="0" w:color="auto"/>
      </w:divBdr>
    </w:div>
    <w:div w:id="1842500503">
      <w:bodyDiv w:val="1"/>
      <w:marLeft w:val="0"/>
      <w:marRight w:val="0"/>
      <w:marTop w:val="0"/>
      <w:marBottom w:val="0"/>
      <w:divBdr>
        <w:top w:val="none" w:sz="0" w:space="0" w:color="auto"/>
        <w:left w:val="none" w:sz="0" w:space="0" w:color="auto"/>
        <w:bottom w:val="none" w:sz="0" w:space="0" w:color="auto"/>
        <w:right w:val="none" w:sz="0" w:space="0" w:color="auto"/>
      </w:divBdr>
    </w:div>
    <w:div w:id="1900707474">
      <w:bodyDiv w:val="1"/>
      <w:marLeft w:val="0"/>
      <w:marRight w:val="0"/>
      <w:marTop w:val="0"/>
      <w:marBottom w:val="0"/>
      <w:divBdr>
        <w:top w:val="none" w:sz="0" w:space="0" w:color="auto"/>
        <w:left w:val="none" w:sz="0" w:space="0" w:color="auto"/>
        <w:bottom w:val="none" w:sz="0" w:space="0" w:color="auto"/>
        <w:right w:val="none" w:sz="0" w:space="0" w:color="auto"/>
      </w:divBdr>
    </w:div>
    <w:div w:id="1916360364">
      <w:bodyDiv w:val="1"/>
      <w:marLeft w:val="0"/>
      <w:marRight w:val="0"/>
      <w:marTop w:val="0"/>
      <w:marBottom w:val="0"/>
      <w:divBdr>
        <w:top w:val="none" w:sz="0" w:space="0" w:color="auto"/>
        <w:left w:val="none" w:sz="0" w:space="0" w:color="auto"/>
        <w:bottom w:val="none" w:sz="0" w:space="0" w:color="auto"/>
        <w:right w:val="none" w:sz="0" w:space="0" w:color="auto"/>
      </w:divBdr>
    </w:div>
    <w:div w:id="1967731804">
      <w:bodyDiv w:val="1"/>
      <w:marLeft w:val="0"/>
      <w:marRight w:val="0"/>
      <w:marTop w:val="0"/>
      <w:marBottom w:val="0"/>
      <w:divBdr>
        <w:top w:val="none" w:sz="0" w:space="0" w:color="auto"/>
        <w:left w:val="none" w:sz="0" w:space="0" w:color="auto"/>
        <w:bottom w:val="none" w:sz="0" w:space="0" w:color="auto"/>
        <w:right w:val="none" w:sz="0" w:space="0" w:color="auto"/>
      </w:divBdr>
    </w:div>
    <w:div w:id="1999459249">
      <w:bodyDiv w:val="1"/>
      <w:marLeft w:val="0"/>
      <w:marRight w:val="0"/>
      <w:marTop w:val="0"/>
      <w:marBottom w:val="0"/>
      <w:divBdr>
        <w:top w:val="none" w:sz="0" w:space="0" w:color="auto"/>
        <w:left w:val="none" w:sz="0" w:space="0" w:color="auto"/>
        <w:bottom w:val="none" w:sz="0" w:space="0" w:color="auto"/>
        <w:right w:val="none" w:sz="0" w:space="0" w:color="auto"/>
      </w:divBdr>
      <w:divsChild>
        <w:div w:id="123697677">
          <w:marLeft w:val="0"/>
          <w:marRight w:val="0"/>
          <w:marTop w:val="0"/>
          <w:marBottom w:val="0"/>
          <w:divBdr>
            <w:top w:val="none" w:sz="0" w:space="0" w:color="auto"/>
            <w:left w:val="none" w:sz="0" w:space="0" w:color="auto"/>
            <w:bottom w:val="none" w:sz="0" w:space="0" w:color="auto"/>
            <w:right w:val="none" w:sz="0" w:space="0" w:color="auto"/>
          </w:divBdr>
        </w:div>
      </w:divsChild>
    </w:div>
    <w:div w:id="2036156419">
      <w:bodyDiv w:val="1"/>
      <w:marLeft w:val="0"/>
      <w:marRight w:val="0"/>
      <w:marTop w:val="0"/>
      <w:marBottom w:val="0"/>
      <w:divBdr>
        <w:top w:val="none" w:sz="0" w:space="0" w:color="auto"/>
        <w:left w:val="none" w:sz="0" w:space="0" w:color="auto"/>
        <w:bottom w:val="none" w:sz="0" w:space="0" w:color="auto"/>
        <w:right w:val="none" w:sz="0" w:space="0" w:color="auto"/>
      </w:divBdr>
    </w:div>
    <w:div w:id="2087535556">
      <w:bodyDiv w:val="1"/>
      <w:marLeft w:val="0"/>
      <w:marRight w:val="0"/>
      <w:marTop w:val="0"/>
      <w:marBottom w:val="0"/>
      <w:divBdr>
        <w:top w:val="none" w:sz="0" w:space="0" w:color="auto"/>
        <w:left w:val="none" w:sz="0" w:space="0" w:color="auto"/>
        <w:bottom w:val="none" w:sz="0" w:space="0" w:color="auto"/>
        <w:right w:val="none" w:sz="0" w:space="0" w:color="auto"/>
      </w:divBdr>
    </w:div>
    <w:div w:id="2127694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ec.europa.eu/competition/elojade/isef/case_details.cfm?proc_code=3_SA_42854" TargetMode="External"/><Relationship Id="rId1" Type="http://schemas.openxmlformats.org/officeDocument/2006/relationships/hyperlink" Target="https://ec.europa.eu/competition/elojade/isef/case_details.cfm?proc_code=3_SA_431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AAE9B6F90924448BEB7CF80A5F82E7D" ma:contentTypeVersion="12" ma:contentTypeDescription="Create a new document." ma:contentTypeScope="" ma:versionID="5fa84338f108b9750dabd94fb8df5c91">
  <xsd:schema xmlns:xsd="http://www.w3.org/2001/XMLSchema" xmlns:xs="http://www.w3.org/2001/XMLSchema" xmlns:p="http://schemas.microsoft.com/office/2006/metadata/properties" xmlns:ns3="409328a5-9b27-4ead-8a84-e65fe7cdf1da" xmlns:ns4="2cb828d1-b74e-4cc6-86d4-10d3046db482" targetNamespace="http://schemas.microsoft.com/office/2006/metadata/properties" ma:root="true" ma:fieldsID="e99e14e246b47ed32dc64bc246b4c7c1" ns3:_="" ns4:_="">
    <xsd:import namespace="409328a5-9b27-4ead-8a84-e65fe7cdf1da"/>
    <xsd:import namespace="2cb828d1-b74e-4cc6-86d4-10d3046db48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9328a5-9b27-4ead-8a84-e65fe7cdf1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b828d1-b74e-4cc6-86d4-10d3046db48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A84096-2492-4F5F-84CF-DC59F83916F4}">
  <ds:schemaRefs>
    <ds:schemaRef ds:uri="http://schemas.microsoft.com/sharepoint/v3/contenttype/forms"/>
  </ds:schemaRefs>
</ds:datastoreItem>
</file>

<file path=customXml/itemProps2.xml><?xml version="1.0" encoding="utf-8"?>
<ds:datastoreItem xmlns:ds="http://schemas.openxmlformats.org/officeDocument/2006/customXml" ds:itemID="{661ECEAC-432C-437E-B8F1-5DF2AAE4514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8390F91-093B-4464-828E-3DC9BBBB6773}">
  <ds:schemaRefs>
    <ds:schemaRef ds:uri="http://schemas.openxmlformats.org/officeDocument/2006/bibliography"/>
  </ds:schemaRefs>
</ds:datastoreItem>
</file>

<file path=customXml/itemProps4.xml><?xml version="1.0" encoding="utf-8"?>
<ds:datastoreItem xmlns:ds="http://schemas.openxmlformats.org/officeDocument/2006/customXml" ds:itemID="{EA97D10C-34F2-4E79-8084-AE71EA4831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9328a5-9b27-4ead-8a84-e65fe7cdf1da"/>
    <ds:schemaRef ds:uri="2cb828d1-b74e-4cc6-86d4-10d3046db4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19377</Words>
  <Characters>11045</Characters>
  <Application>Microsoft Office Word</Application>
  <DocSecurity>0</DocSecurity>
  <Lines>92</Lines>
  <Paragraphs>60</Paragraphs>
  <ScaleCrop>false</ScaleCrop>
  <HeadingPairs>
    <vt:vector size="2" baseType="variant">
      <vt:variant>
        <vt:lpstr>Title</vt:lpstr>
      </vt:variant>
      <vt:variant>
        <vt:i4>1</vt:i4>
      </vt:variant>
    </vt:vector>
  </HeadingPairs>
  <TitlesOfParts>
    <vt:vector size="1" baseType="lpstr">
      <vt:lpstr>Kompleksi pasākumi obligātā iepirkuma komponentes problemātikas risināšanai un elektroenerģijas tirgus attīstībai</vt:lpstr>
    </vt:vector>
  </TitlesOfParts>
  <Company>Ekonomikas ministrija</Company>
  <LinksUpToDate>false</LinksUpToDate>
  <CharactersWithSpaces>30362</CharactersWithSpaces>
  <SharedDoc>false</SharedDoc>
  <HLinks>
    <vt:vector size="78" baseType="variant">
      <vt:variant>
        <vt:i4>1507381</vt:i4>
      </vt:variant>
      <vt:variant>
        <vt:i4>56</vt:i4>
      </vt:variant>
      <vt:variant>
        <vt:i4>0</vt:i4>
      </vt:variant>
      <vt:variant>
        <vt:i4>5</vt:i4>
      </vt:variant>
      <vt:variant>
        <vt:lpwstr/>
      </vt:variant>
      <vt:variant>
        <vt:lpwstr>_Toc106028088</vt:lpwstr>
      </vt:variant>
      <vt:variant>
        <vt:i4>1507381</vt:i4>
      </vt:variant>
      <vt:variant>
        <vt:i4>50</vt:i4>
      </vt:variant>
      <vt:variant>
        <vt:i4>0</vt:i4>
      </vt:variant>
      <vt:variant>
        <vt:i4>5</vt:i4>
      </vt:variant>
      <vt:variant>
        <vt:lpwstr/>
      </vt:variant>
      <vt:variant>
        <vt:lpwstr>_Toc106028087</vt:lpwstr>
      </vt:variant>
      <vt:variant>
        <vt:i4>1507381</vt:i4>
      </vt:variant>
      <vt:variant>
        <vt:i4>44</vt:i4>
      </vt:variant>
      <vt:variant>
        <vt:i4>0</vt:i4>
      </vt:variant>
      <vt:variant>
        <vt:i4>5</vt:i4>
      </vt:variant>
      <vt:variant>
        <vt:lpwstr/>
      </vt:variant>
      <vt:variant>
        <vt:lpwstr>_Toc106028086</vt:lpwstr>
      </vt:variant>
      <vt:variant>
        <vt:i4>1507381</vt:i4>
      </vt:variant>
      <vt:variant>
        <vt:i4>38</vt:i4>
      </vt:variant>
      <vt:variant>
        <vt:i4>0</vt:i4>
      </vt:variant>
      <vt:variant>
        <vt:i4>5</vt:i4>
      </vt:variant>
      <vt:variant>
        <vt:lpwstr/>
      </vt:variant>
      <vt:variant>
        <vt:lpwstr>_Toc106028085</vt:lpwstr>
      </vt:variant>
      <vt:variant>
        <vt:i4>1507381</vt:i4>
      </vt:variant>
      <vt:variant>
        <vt:i4>32</vt:i4>
      </vt:variant>
      <vt:variant>
        <vt:i4>0</vt:i4>
      </vt:variant>
      <vt:variant>
        <vt:i4>5</vt:i4>
      </vt:variant>
      <vt:variant>
        <vt:lpwstr/>
      </vt:variant>
      <vt:variant>
        <vt:lpwstr>_Toc106028084</vt:lpwstr>
      </vt:variant>
      <vt:variant>
        <vt:i4>1507381</vt:i4>
      </vt:variant>
      <vt:variant>
        <vt:i4>26</vt:i4>
      </vt:variant>
      <vt:variant>
        <vt:i4>0</vt:i4>
      </vt:variant>
      <vt:variant>
        <vt:i4>5</vt:i4>
      </vt:variant>
      <vt:variant>
        <vt:lpwstr/>
      </vt:variant>
      <vt:variant>
        <vt:lpwstr>_Toc106028083</vt:lpwstr>
      </vt:variant>
      <vt:variant>
        <vt:i4>1507381</vt:i4>
      </vt:variant>
      <vt:variant>
        <vt:i4>20</vt:i4>
      </vt:variant>
      <vt:variant>
        <vt:i4>0</vt:i4>
      </vt:variant>
      <vt:variant>
        <vt:i4>5</vt:i4>
      </vt:variant>
      <vt:variant>
        <vt:lpwstr/>
      </vt:variant>
      <vt:variant>
        <vt:lpwstr>_Toc106028082</vt:lpwstr>
      </vt:variant>
      <vt:variant>
        <vt:i4>1507381</vt:i4>
      </vt:variant>
      <vt:variant>
        <vt:i4>14</vt:i4>
      </vt:variant>
      <vt:variant>
        <vt:i4>0</vt:i4>
      </vt:variant>
      <vt:variant>
        <vt:i4>5</vt:i4>
      </vt:variant>
      <vt:variant>
        <vt:lpwstr/>
      </vt:variant>
      <vt:variant>
        <vt:lpwstr>_Toc106028081</vt:lpwstr>
      </vt:variant>
      <vt:variant>
        <vt:i4>1507381</vt:i4>
      </vt:variant>
      <vt:variant>
        <vt:i4>8</vt:i4>
      </vt:variant>
      <vt:variant>
        <vt:i4>0</vt:i4>
      </vt:variant>
      <vt:variant>
        <vt:i4>5</vt:i4>
      </vt:variant>
      <vt:variant>
        <vt:lpwstr/>
      </vt:variant>
      <vt:variant>
        <vt:lpwstr>_Toc106028080</vt:lpwstr>
      </vt:variant>
      <vt:variant>
        <vt:i4>1572917</vt:i4>
      </vt:variant>
      <vt:variant>
        <vt:i4>2</vt:i4>
      </vt:variant>
      <vt:variant>
        <vt:i4>0</vt:i4>
      </vt:variant>
      <vt:variant>
        <vt:i4>5</vt:i4>
      </vt:variant>
      <vt:variant>
        <vt:lpwstr/>
      </vt:variant>
      <vt:variant>
        <vt:lpwstr>_Toc106028079</vt:lpwstr>
      </vt:variant>
      <vt:variant>
        <vt:i4>1966101</vt:i4>
      </vt:variant>
      <vt:variant>
        <vt:i4>6</vt:i4>
      </vt:variant>
      <vt:variant>
        <vt:i4>0</vt:i4>
      </vt:variant>
      <vt:variant>
        <vt:i4>5</vt:i4>
      </vt:variant>
      <vt:variant>
        <vt:lpwstr>https://eur-lex.europa.eu/legal-content/LV/TXT/?uri=CELEX:52022XC0218(03)</vt:lpwstr>
      </vt:variant>
      <vt:variant>
        <vt:lpwstr/>
      </vt:variant>
      <vt:variant>
        <vt:i4>3407988</vt:i4>
      </vt:variant>
      <vt:variant>
        <vt:i4>3</vt:i4>
      </vt:variant>
      <vt:variant>
        <vt:i4>0</vt:i4>
      </vt:variant>
      <vt:variant>
        <vt:i4>5</vt:i4>
      </vt:variant>
      <vt:variant>
        <vt:lpwstr>https://ec.europa.eu/competition/elojade/isef/case_details.cfm?proc_code=3_SA_42854</vt:lpwstr>
      </vt:variant>
      <vt:variant>
        <vt:lpwstr/>
      </vt:variant>
      <vt:variant>
        <vt:i4>3407997</vt:i4>
      </vt:variant>
      <vt:variant>
        <vt:i4>0</vt:i4>
      </vt:variant>
      <vt:variant>
        <vt:i4>0</vt:i4>
      </vt:variant>
      <vt:variant>
        <vt:i4>5</vt:i4>
      </vt:variant>
      <vt:variant>
        <vt:lpwstr>https://ec.europa.eu/competition/elojade/isef/case_details.cfm?proc_code=3_SA_43140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Kompleksi pasākumi obligātā iepirkuma komponentes problemātikas risināšanai un elektroenerģijas tirgus attīstībai</dc:title>
  <dc:subject>Konceptuāls ziņojums</dc:subject>
  <dc:creator>Irēna Bērziņa</dc:creator>
  <cp:keywords/>
  <dc:description/>
  <cp:lastModifiedBy>Anna P</cp:lastModifiedBy>
  <cp:revision>3</cp:revision>
  <cp:lastPrinted>2020-08-17T11:46:00Z</cp:lastPrinted>
  <dcterms:created xsi:type="dcterms:W3CDTF">2022-09-02T13:59:00Z</dcterms:created>
  <dcterms:modified xsi:type="dcterms:W3CDTF">2022-09-02T14:01:00Z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0x0101007AAE9B6F90924448BEB7CF80A5F82E7D</vt:lpwstr>
  </property>
</Properties>
</file>