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7941357"/>
    <w:bookmarkStart w:id="1" w:name="_Hlk175140481"/>
    <w:bookmarkEnd w:id="0"/>
    <w:p w14:paraId="6F5ACDB0" w14:textId="4CC0E2F3" w:rsidR="00E65BB5" w:rsidRPr="00D61C17" w:rsidRDefault="00A14871" w:rsidP="00F20F88">
      <w:pPr>
        <w:spacing w:line="240" w:lineRule="auto"/>
        <w:jc w:val="left"/>
        <w:rPr>
          <w:rFonts w:ascii="Aptos" w:hAnsi="Aptos"/>
          <w:b/>
          <w:bCs/>
        </w:rPr>
      </w:pPr>
      <w:r w:rsidRPr="00D61C17">
        <w:rPr>
          <w:rFonts w:ascii="Aptos" w:hAnsi="Aptos"/>
          <w:noProof/>
        </w:rPr>
        <mc:AlternateContent>
          <mc:Choice Requires="wpg">
            <w:drawing>
              <wp:anchor distT="0" distB="0" distL="114300" distR="114300" simplePos="0" relativeHeight="251658246" behindDoc="0" locked="0" layoutInCell="1" allowOverlap="1" wp14:anchorId="17883504" wp14:editId="3AF0DA55">
                <wp:simplePos x="0" y="0"/>
                <wp:positionH relativeFrom="page">
                  <wp:posOffset>330200</wp:posOffset>
                </wp:positionH>
                <wp:positionV relativeFrom="paragraph">
                  <wp:posOffset>-323850</wp:posOffset>
                </wp:positionV>
                <wp:extent cx="6899275" cy="797560"/>
                <wp:effectExtent l="0" t="0" r="0" b="2540"/>
                <wp:wrapNone/>
                <wp:docPr id="525421681" name="Group 7"/>
                <wp:cNvGraphicFramePr/>
                <a:graphic xmlns:a="http://schemas.openxmlformats.org/drawingml/2006/main">
                  <a:graphicData uri="http://schemas.microsoft.com/office/word/2010/wordprocessingGroup">
                    <wpg:wgp>
                      <wpg:cNvGrpSpPr/>
                      <wpg:grpSpPr>
                        <a:xfrm>
                          <a:off x="0" y="0"/>
                          <a:ext cx="6899275" cy="797560"/>
                          <a:chOff x="0" y="0"/>
                          <a:chExt cx="6899275" cy="797560"/>
                        </a:xfrm>
                      </wpg:grpSpPr>
                      <wps:wsp>
                        <wps:cNvPr id="1181748709" name="Rectangle 1181748709"/>
                        <wps:cNvSpPr>
                          <a:spLocks/>
                        </wps:cNvSpPr>
                        <wps:spPr>
                          <a:xfrm>
                            <a:off x="2105025" y="47625"/>
                            <a:ext cx="4794250" cy="73342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776661" w14:textId="77777777" w:rsidR="00A14871" w:rsidRPr="00E96926" w:rsidRDefault="00A14871" w:rsidP="00A14871">
                              <w:pPr>
                                <w:jc w:val="right"/>
                                <w:rPr>
                                  <w:rFonts w:ascii="Cambria" w:hAnsi="Cambria"/>
                                  <w:b/>
                                  <w:bCs/>
                                  <w:caps/>
                                  <w:color w:val="808080" w:themeColor="background1" w:themeShade="80"/>
                                </w:rPr>
                              </w:pPr>
                            </w:p>
                          </w:txbxContent>
                        </wps:txbx>
                        <wps:bodyPr wrap="square" rtlCol="0" anchor="ctr"/>
                      </wps:wsp>
                      <wpg:grpSp>
                        <wpg:cNvPr id="1560235362" name="Group 6"/>
                        <wpg:cNvGrpSpPr/>
                        <wpg:grpSpPr>
                          <a:xfrm>
                            <a:off x="0" y="0"/>
                            <a:ext cx="1798955" cy="797560"/>
                            <a:chOff x="0" y="0"/>
                            <a:chExt cx="1798955" cy="797560"/>
                          </a:xfrm>
                        </wpg:grpSpPr>
                        <wps:wsp>
                          <wps:cNvPr id="1556020014" name="Rectangle 4"/>
                          <wps:cNvSpPr>
                            <a:spLocks noChangeArrowheads="1"/>
                          </wps:cNvSpPr>
                          <wps:spPr bwMode="auto">
                            <a:xfrm>
                              <a:off x="0" y="38100"/>
                              <a:ext cx="142875" cy="73342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425239763" name="Picture 5" descr="A picture containing sketch, white, symbol&#10;&#10;Description automatically generated">
                              <a:extLst>
                                <a:ext uri="{FF2B5EF4-FFF2-40B4-BE49-F238E27FC236}">
                                  <a16:creationId xmlns:a16="http://schemas.microsoft.com/office/drawing/2014/main" id="{66CC3084-B76A-4741-A3D0-08B2B5C0F8A9}"/>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7399" r="17796"/>
                            <a:stretch/>
                          </pic:blipFill>
                          <pic:spPr bwMode="auto">
                            <a:xfrm>
                              <a:off x="167005" y="0"/>
                              <a:ext cx="1631950" cy="797560"/>
                            </a:xfrm>
                            <a:prstGeom prst="rect">
                              <a:avLst/>
                            </a:prstGeom>
                            <a:noFill/>
                            <a:ln>
                              <a:noFill/>
                            </a:ln>
                            <a:extLst>
                              <a:ext uri="{53640926-AAD7-44D8-BBD7-CCE9431645EC}">
                                <a14:shadowObscured xmlns:a14="http://schemas.microsoft.com/office/drawing/2010/main"/>
                              </a:ext>
                            </a:extLst>
                          </pic:spPr>
                        </pic:pic>
                      </wpg:grpSp>
                    </wpg:wgp>
                  </a:graphicData>
                </a:graphic>
              </wp:anchor>
            </w:drawing>
          </mc:Choice>
          <mc:Fallback>
            <w:pict>
              <v:group w14:anchorId="17883504" id="Group 7" o:spid="_x0000_s1026" style="position:absolute;margin-left:26pt;margin-top:-25.5pt;width:543.25pt;height:62.8pt;z-index:251658246;mso-position-horizontal-relative:page" coordsize="68992,7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">
                <v:rect id="Rectangle 1181748709" o:spid="_x0000_s1027" style="position:absolute;left:21050;top:476;width:47942;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" fillcolor="#f2f2f2 [3052]" stroked="f" strokeweight="1pt">
                  <v:textbox>
                    <w:txbxContent>
                      <w:p w14:paraId="54776661" w14:textId="77777777" w:rsidR="00A14871" w:rsidRPr="00E96926" w:rsidRDefault="00A14871" w:rsidP="00A14871">
                        <w:pPr>
                          <w:jc w:val="right"/>
                          <w:rPr>
                            <w:rFonts w:ascii="Cambria" w:hAnsi="Cambria"/>
                            <w:b/>
                            <w:bCs/>
                            <w:caps/>
                            <w:color w:val="808080" w:themeColor="background1" w:themeShade="80"/>
                          </w:rPr>
                        </w:pPr>
                      </w:p>
                    </w:txbxContent>
                  </v:textbox>
                </v:rect>
                <v:group id="Group 6" o:spid="_x0000_s1028" style="position:absolute;width:17989;height:7975" coordsize="17989,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">
                  <v:rect id="Rectangle 4" o:spid="_x0000_s1029" style="position:absolute;top:381;width:1428;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" fillcolor="#15545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A picture containing sketch, white, symbol&#10;&#10;Description automatically generated" style="position:absolute;left:1670;width:16319;height:7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">
                    <v:imagedata r:id="rId9" o:title="A picture containing sketch, white, symbol&#10;&#10;Description automatically generated" cropleft="11403f" cropright="11663f"/>
                  </v:shape>
                </v:group>
                <w10:wrap anchorx="page"/>
              </v:group>
            </w:pict>
          </mc:Fallback>
        </mc:AlternateContent>
      </w:r>
      <w:r w:rsidR="00E65BB5" w:rsidRPr="00D61C17">
        <w:rPr>
          <w:rFonts w:ascii="Aptos" w:hAnsi="Aptos"/>
        </w:rPr>
        <w:t xml:space="preserve">                                                                                              </w:t>
      </w:r>
    </w:p>
    <w:p w14:paraId="0009E2FB" w14:textId="400F5199" w:rsidR="000D3326" w:rsidRPr="00D61C17" w:rsidRDefault="000D3326" w:rsidP="00D15D0E">
      <w:pPr>
        <w:spacing w:line="240" w:lineRule="auto"/>
        <w:jc w:val="center"/>
        <w:rPr>
          <w:rFonts w:ascii="Aptos" w:hAnsi="Aptos"/>
          <w:b/>
          <w:bCs/>
          <w:sz w:val="40"/>
          <w:szCs w:val="40"/>
        </w:rPr>
      </w:pPr>
    </w:p>
    <w:p w14:paraId="67BE31FC" w14:textId="3EF93D22" w:rsidR="000D3326" w:rsidRPr="00D61C17" w:rsidRDefault="000D3326" w:rsidP="00D15D0E">
      <w:pPr>
        <w:spacing w:line="240" w:lineRule="auto"/>
        <w:jc w:val="center"/>
        <w:rPr>
          <w:rFonts w:ascii="Aptos" w:hAnsi="Aptos"/>
          <w:b/>
          <w:bCs/>
          <w:sz w:val="40"/>
          <w:szCs w:val="40"/>
        </w:rPr>
      </w:pPr>
    </w:p>
    <w:p w14:paraId="3A31DC4A" w14:textId="77777777" w:rsidR="00D42915" w:rsidRPr="00D61C17" w:rsidRDefault="00D42915" w:rsidP="00D15D0E">
      <w:pPr>
        <w:spacing w:line="240" w:lineRule="auto"/>
        <w:jc w:val="center"/>
        <w:rPr>
          <w:rFonts w:ascii="Aptos" w:hAnsi="Aptos"/>
          <w:b/>
          <w:bCs/>
          <w:sz w:val="40"/>
          <w:szCs w:val="40"/>
        </w:rPr>
      </w:pPr>
    </w:p>
    <w:p w14:paraId="0A945F8E" w14:textId="3A884E77" w:rsidR="009D1DE2" w:rsidRPr="00D61C17" w:rsidRDefault="009D1DE2" w:rsidP="00D15D0E">
      <w:pPr>
        <w:spacing w:line="240" w:lineRule="auto"/>
        <w:jc w:val="center"/>
        <w:rPr>
          <w:rFonts w:ascii="Aptos" w:hAnsi="Aptos"/>
          <w:b/>
          <w:bCs/>
          <w:sz w:val="40"/>
          <w:szCs w:val="40"/>
        </w:rPr>
      </w:pPr>
    </w:p>
    <w:p w14:paraId="2A34D7F3" w14:textId="4DC350F6" w:rsidR="00BA28B3" w:rsidRPr="00D61C17" w:rsidRDefault="00F656A0" w:rsidP="00662A7D">
      <w:pPr>
        <w:spacing w:line="240" w:lineRule="auto"/>
        <w:jc w:val="center"/>
        <w:rPr>
          <w:rFonts w:ascii="Aptos" w:hAnsi="Aptos" w:cstheme="majorBidi"/>
          <w:b/>
          <w:color w:val="59293B"/>
          <w:sz w:val="40"/>
          <w:szCs w:val="40"/>
        </w:rPr>
      </w:pPr>
      <w:r w:rsidRPr="00D61C17">
        <w:rPr>
          <w:rFonts w:ascii="Aptos" w:hAnsi="Aptos" w:cstheme="majorHAnsi"/>
          <w:b/>
          <w:bCs/>
          <w:noProof/>
          <w:color w:val="59293B"/>
          <w:sz w:val="40"/>
          <w:szCs w:val="40"/>
          <w14:ligatures w14:val="standardContextual"/>
        </w:rPr>
        <mc:AlternateContent>
          <mc:Choice Requires="wpg">
            <w:drawing>
              <wp:inline distT="0" distB="0" distL="0" distR="0" wp14:anchorId="5905D07F" wp14:editId="129423B1">
                <wp:extent cx="5286375" cy="3562350"/>
                <wp:effectExtent l="0" t="0" r="9525" b="0"/>
                <wp:docPr id="1172495545" name="Group 5"/>
                <wp:cNvGraphicFramePr/>
                <a:graphic xmlns:a="http://schemas.openxmlformats.org/drawingml/2006/main">
                  <a:graphicData uri="http://schemas.microsoft.com/office/word/2010/wordprocessingGroup">
                    <wpg:wgp>
                      <wpg:cNvGrpSpPr/>
                      <wpg:grpSpPr>
                        <a:xfrm>
                          <a:off x="0" y="0"/>
                          <a:ext cx="5286375" cy="3562350"/>
                          <a:chOff x="38100" y="0"/>
                          <a:chExt cx="4419600" cy="2945765"/>
                        </a:xfrm>
                      </wpg:grpSpPr>
                      <pic:pic xmlns:pic="http://schemas.openxmlformats.org/drawingml/2006/picture">
                        <pic:nvPicPr>
                          <pic:cNvPr id="943048228" name="Picture 4" descr="Clear sunny skies">
                            <a:extLst>
                              <a:ext uri="{FF2B5EF4-FFF2-40B4-BE49-F238E27FC236}">
                                <a16:creationId xmlns:a16="http://schemas.microsoft.com/office/drawing/2014/main" id="{16E6B8B0-19C3-4A6B-0934-677DBFC22A3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8100" y="0"/>
                            <a:ext cx="4419600" cy="2945765"/>
                          </a:xfrm>
                          <a:prstGeom prst="rect">
                            <a:avLst/>
                          </a:prstGeom>
                        </pic:spPr>
                      </pic:pic>
                      <wps:wsp>
                        <wps:cNvPr id="1336842553" name="Text Box 4"/>
                        <wps:cNvSpPr txBox="1">
                          <a:spLocks/>
                        </wps:cNvSpPr>
                        <wps:spPr>
                          <a:xfrm>
                            <a:off x="476250" y="790575"/>
                            <a:ext cx="3552825" cy="1162050"/>
                          </a:xfrm>
                          <a:prstGeom prst="rect">
                            <a:avLst/>
                          </a:prstGeom>
                          <a:solidFill>
                            <a:schemeClr val="bg2">
                              <a:alpha val="91000"/>
                            </a:schemeClr>
                          </a:solidFill>
                          <a:ln w="6350">
                            <a:noFill/>
                          </a:ln>
                        </wps:spPr>
                        <wps:txbx>
                          <w:txbxContent>
                            <w:p w14:paraId="3CD910CE" w14:textId="6457500F" w:rsidR="00B63557" w:rsidRPr="00F656A0" w:rsidRDefault="0033737E" w:rsidP="00564EA2">
                              <w:pPr>
                                <w:spacing w:before="0" w:after="0" w:line="240" w:lineRule="auto"/>
                                <w:jc w:val="center"/>
                                <w:rPr>
                                  <w:rFonts w:ascii="Aptos" w:hAnsi="Aptos" w:cstheme="majorHAnsi"/>
                                  <w:caps/>
                                  <w:color w:val="44546A" w:themeColor="text2"/>
                                  <w:sz w:val="40"/>
                                  <w:szCs w:val="40"/>
                                </w:rPr>
                              </w:pPr>
                              <w:r w:rsidRPr="00F656A0">
                                <w:rPr>
                                  <w:rFonts w:ascii="Aptos" w:hAnsi="Aptos" w:cstheme="majorHAnsi"/>
                                  <w:caps/>
                                  <w:color w:val="44546A" w:themeColor="text2"/>
                                  <w:sz w:val="40"/>
                                  <w:szCs w:val="40"/>
                                </w:rPr>
                                <w:t>Gaisa piesārņojuma samazināšanas rīcības plāns 2025. – 2030. gadam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905D07F" id="Group 5" o:spid="_x0000_s1031" style="width:416.25pt;height:280.5pt;mso-position-horizontal-relative:char;mso-position-vertical-relative:line" coordorigin="381" coordsize="44196,294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">
                <v:shape id="Picture 4" o:spid="_x0000_s1032" type="#_x0000_t75" alt="Clear sunny skies" style="position:absolute;left:381;width:44196;height:29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">
                  <v:imagedata r:id="rId11" o:title="Clear sunny skies"/>
                </v:shape>
                <v:shapetype id="_x0000_t202" coordsize="21600,21600" o:spt="202" path="m,l,21600r21600,l21600,xe">
                  <v:stroke joinstyle="miter"/>
                  <v:path gradientshapeok="t" o:connecttype="rect"/>
                </v:shapetype>
                <v:shape id="Text Box 4" o:spid="_x0000_s1033" type="#_x0000_t202" style="position:absolute;left:4762;top:7905;width:35528;height:11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" fillcolor="#e7e6e6 [3214]" stroked="f" strokeweight=".5pt">
                  <v:fill opacity="59624f"/>
                  <v:textbox>
                    <w:txbxContent>
                      <w:p w14:paraId="3CD910CE" w14:textId="6457500F" w:rsidR="00B63557" w:rsidRPr="00F656A0" w:rsidRDefault="0033737E" w:rsidP="00564EA2">
                        <w:pPr>
                          <w:spacing w:before="0" w:after="0" w:line="240" w:lineRule="auto"/>
                          <w:jc w:val="center"/>
                          <w:rPr>
                            <w:rFonts w:ascii="Aptos" w:hAnsi="Aptos" w:cstheme="majorHAnsi"/>
                            <w:caps/>
                            <w:color w:val="44546A" w:themeColor="text2"/>
                            <w:sz w:val="40"/>
                            <w:szCs w:val="40"/>
                          </w:rPr>
                        </w:pPr>
                        <w:r w:rsidRPr="00F656A0">
                          <w:rPr>
                            <w:rFonts w:ascii="Aptos" w:hAnsi="Aptos" w:cstheme="majorHAnsi"/>
                            <w:caps/>
                            <w:color w:val="44546A" w:themeColor="text2"/>
                            <w:sz w:val="40"/>
                            <w:szCs w:val="40"/>
                          </w:rPr>
                          <w:t>Gaisa piesārņojuma samazināšanas rīcības plāns 2025. – 2030. gadam</w:t>
                        </w:r>
                      </w:p>
                    </w:txbxContent>
                  </v:textbox>
                </v:shape>
                <w10:anchorlock/>
              </v:group>
            </w:pict>
          </mc:Fallback>
        </mc:AlternateContent>
      </w:r>
    </w:p>
    <w:p w14:paraId="6F124A73" w14:textId="375F7714" w:rsidR="00BA28B3" w:rsidRPr="00D61C17" w:rsidRDefault="00BA28B3" w:rsidP="00D15D0E">
      <w:pPr>
        <w:spacing w:line="240" w:lineRule="auto"/>
        <w:jc w:val="center"/>
        <w:rPr>
          <w:rFonts w:ascii="Aptos" w:hAnsi="Aptos" w:cstheme="majorBidi"/>
          <w:b/>
          <w:color w:val="59293B"/>
          <w:sz w:val="44"/>
          <w:szCs w:val="44"/>
        </w:rPr>
      </w:pPr>
    </w:p>
    <w:p w14:paraId="761C497E" w14:textId="300FAE41" w:rsidR="000D3326" w:rsidRPr="00D61C17" w:rsidRDefault="00D55210" w:rsidP="00D15D0E">
      <w:pPr>
        <w:spacing w:line="240" w:lineRule="auto"/>
        <w:jc w:val="center"/>
        <w:rPr>
          <w:rFonts w:ascii="Aptos" w:hAnsi="Aptos"/>
          <w:b/>
          <w:bCs/>
          <w:sz w:val="40"/>
          <w:szCs w:val="40"/>
        </w:rPr>
      </w:pPr>
      <w:r w:rsidRPr="00D61C17">
        <w:rPr>
          <w:rFonts w:ascii="Cambria" w:hAnsi="Cambria"/>
          <w:noProof/>
          <w14:ligatures w14:val="standardContextual"/>
        </w:rPr>
        <mc:AlternateContent>
          <mc:Choice Requires="wps">
            <w:drawing>
              <wp:anchor distT="0" distB="0" distL="114300" distR="114300" simplePos="0" relativeHeight="251658253" behindDoc="0" locked="0" layoutInCell="1" allowOverlap="1" wp14:anchorId="751EC7CF" wp14:editId="68D6B7B5">
                <wp:simplePos x="0" y="0"/>
                <wp:positionH relativeFrom="column">
                  <wp:posOffset>2600325</wp:posOffset>
                </wp:positionH>
                <wp:positionV relativeFrom="paragraph">
                  <wp:posOffset>191135</wp:posOffset>
                </wp:positionV>
                <wp:extent cx="3141345" cy="914400"/>
                <wp:effectExtent l="0" t="0" r="0" b="0"/>
                <wp:wrapNone/>
                <wp:docPr id="845128864" name="Text Box 1"/>
                <wp:cNvGraphicFramePr/>
                <a:graphic xmlns:a="http://schemas.openxmlformats.org/drawingml/2006/main">
                  <a:graphicData uri="http://schemas.microsoft.com/office/word/2010/wordprocessingShape">
                    <wps:wsp>
                      <wps:cNvSpPr txBox="1"/>
                      <wps:spPr>
                        <a:xfrm>
                          <a:off x="0" y="0"/>
                          <a:ext cx="3141345" cy="914400"/>
                        </a:xfrm>
                        <a:prstGeom prst="rect">
                          <a:avLst/>
                        </a:prstGeom>
                        <a:noFill/>
                        <a:ln w="6350">
                          <a:noFill/>
                        </a:ln>
                      </wps:spPr>
                      <wps:txbx>
                        <w:txbxContent>
                          <w:p w14:paraId="3A01F088" w14:textId="77777777" w:rsidR="00700F68" w:rsidRPr="00DC0241" w:rsidRDefault="00700F68" w:rsidP="00700F68">
                            <w:pPr>
                              <w:jc w:val="right"/>
                              <w:rPr>
                                <w:rFonts w:ascii="Aptos" w:hAnsi="Aptos"/>
                              </w:rPr>
                            </w:pPr>
                            <w:r w:rsidRPr="00DC0241">
                              <w:rPr>
                                <w:rFonts w:ascii="Aptos" w:hAnsi="Aptos"/>
                              </w:rPr>
                              <w:t xml:space="preserve">Sagatavoja: </w:t>
                            </w:r>
                          </w:p>
                          <w:p w14:paraId="77755DE8" w14:textId="30677318" w:rsidR="00700F68" w:rsidRPr="00DC0241" w:rsidRDefault="00700F68" w:rsidP="00700F68">
                            <w:pPr>
                              <w:jc w:val="right"/>
                              <w:rPr>
                                <w:rFonts w:ascii="Aptos" w:hAnsi="Aptos"/>
                                <w:i/>
                                <w:iCs/>
                              </w:rPr>
                            </w:pPr>
                            <w:r w:rsidRPr="00DC0241">
                              <w:rPr>
                                <w:rFonts w:ascii="Aptos" w:hAnsi="Aptos"/>
                                <w:i/>
                                <w:iCs/>
                              </w:rPr>
                              <w:t>Klimata un enerģētikas ministrija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1EC7CF" id="Text Box 1" o:spid="_x0000_s1034" type="#_x0000_t202" style="position:absolute;left:0;text-align:left;margin-left:204.75pt;margin-top:15.05pt;width:247.35pt;height:1in;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" filled="f" stroked="f" strokeweight=".5pt">
                <v:textbox>
                  <w:txbxContent>
                    <w:p w14:paraId="3A01F088" w14:textId="77777777" w:rsidR="00700F68" w:rsidRPr="00DC0241" w:rsidRDefault="00700F68" w:rsidP="00700F68">
                      <w:pPr>
                        <w:jc w:val="right"/>
                        <w:rPr>
                          <w:rFonts w:ascii="Aptos" w:hAnsi="Aptos"/>
                        </w:rPr>
                      </w:pPr>
                      <w:r w:rsidRPr="00DC0241">
                        <w:rPr>
                          <w:rFonts w:ascii="Aptos" w:hAnsi="Aptos"/>
                        </w:rPr>
                        <w:t xml:space="preserve">Sagatavoja: </w:t>
                      </w:r>
                    </w:p>
                    <w:p w14:paraId="77755DE8" w14:textId="30677318" w:rsidR="00700F68" w:rsidRPr="00DC0241" w:rsidRDefault="00700F68" w:rsidP="00700F68">
                      <w:pPr>
                        <w:jc w:val="right"/>
                        <w:rPr>
                          <w:rFonts w:ascii="Aptos" w:hAnsi="Aptos"/>
                          <w:i/>
                          <w:iCs/>
                        </w:rPr>
                      </w:pPr>
                      <w:r w:rsidRPr="00DC0241">
                        <w:rPr>
                          <w:rFonts w:ascii="Aptos" w:hAnsi="Aptos"/>
                          <w:i/>
                          <w:iCs/>
                        </w:rPr>
                        <w:t>Klimata un enerģētikas ministrija</w:t>
                      </w:r>
                    </w:p>
                  </w:txbxContent>
                </v:textbox>
              </v:shape>
            </w:pict>
          </mc:Fallback>
        </mc:AlternateContent>
      </w:r>
    </w:p>
    <w:p w14:paraId="4E1E5CC2" w14:textId="77777777" w:rsidR="00A95EB2" w:rsidRPr="00D61C17" w:rsidRDefault="00A95EB2" w:rsidP="001661E7">
      <w:pPr>
        <w:spacing w:before="0" w:after="0" w:line="240" w:lineRule="auto"/>
        <w:jc w:val="center"/>
        <w:rPr>
          <w:rFonts w:ascii="Aptos" w:hAnsi="Aptos"/>
          <w:b/>
          <w:bCs/>
          <w:color w:val="59293B"/>
          <w:sz w:val="20"/>
          <w:szCs w:val="20"/>
        </w:rPr>
      </w:pPr>
    </w:p>
    <w:p w14:paraId="7FF14962" w14:textId="6A811ACA" w:rsidR="00F57601" w:rsidRPr="00D61C17" w:rsidRDefault="00F57601" w:rsidP="009A34F2">
      <w:pPr>
        <w:spacing w:before="0" w:after="160" w:line="259" w:lineRule="auto"/>
        <w:jc w:val="left"/>
        <w:rPr>
          <w:rFonts w:ascii="Aptos" w:hAnsi="Aptos"/>
          <w:b/>
          <w:bCs/>
          <w:color w:val="2F5496" w:themeColor="accent1" w:themeShade="BF"/>
          <w:sz w:val="20"/>
          <w:szCs w:val="20"/>
        </w:rPr>
        <w:sectPr w:rsidR="00F57601" w:rsidRPr="00D61C17" w:rsidSect="00D61C17">
          <w:footerReference w:type="default" r:id="rId12"/>
          <w:type w:val="nextColumn"/>
          <w:pgSz w:w="11906" w:h="16838"/>
          <w:pgMar w:top="1134" w:right="1134" w:bottom="1134" w:left="1134" w:header="708" w:footer="708" w:gutter="0"/>
          <w:cols w:space="708"/>
          <w:titlePg/>
          <w:docGrid w:linePitch="360"/>
        </w:sectPr>
      </w:pPr>
    </w:p>
    <w:bookmarkEnd w:id="1" w:displacedByCustomXml="next"/>
    <w:sdt>
      <w:sdtPr>
        <w:rPr>
          <w:rFonts w:asciiTheme="minorHAnsi" w:eastAsiaTheme="minorEastAsia" w:hAnsiTheme="minorHAnsi" w:cs="Calibri"/>
          <w:b/>
          <w:bCs/>
          <w:color w:val="auto"/>
          <w:sz w:val="22"/>
          <w:szCs w:val="22"/>
          <w:lang w:val="lv-LV" w:eastAsia="lv-LV"/>
        </w:rPr>
        <w:id w:val="1200366336"/>
        <w:docPartObj>
          <w:docPartGallery w:val="Table of Contents"/>
          <w:docPartUnique/>
        </w:docPartObj>
      </w:sdtPr>
      <w:sdtEndPr>
        <w:rPr>
          <w:rFonts w:cstheme="minorBidi"/>
          <w:sz w:val="20"/>
          <w:szCs w:val="20"/>
        </w:rPr>
      </w:sdtEndPr>
      <w:sdtContent>
        <w:p w14:paraId="3BD3E53A" w14:textId="182EA4E7" w:rsidR="006D527F" w:rsidRPr="00D74A2A" w:rsidRDefault="00022C87" w:rsidP="002030EA">
          <w:pPr>
            <w:pStyle w:val="TOCHeading"/>
            <w:spacing w:before="120" w:after="120" w:line="240" w:lineRule="auto"/>
            <w:jc w:val="both"/>
            <w:rPr>
              <w:rFonts w:ascii="Aptos" w:hAnsi="Aptos"/>
              <w:b/>
              <w:bCs/>
              <w:color w:val="44546A" w:themeColor="text2"/>
              <w:lang w:val="lv-LV" w:eastAsia="lv-LV"/>
            </w:rPr>
          </w:pPr>
          <w:r w:rsidRPr="00D61C17">
            <w:rPr>
              <w:rFonts w:ascii="Aptos" w:hAnsi="Aptos"/>
              <w:b/>
              <w:bCs/>
              <w:color w:val="44546A" w:themeColor="text2"/>
              <w:lang w:val="lv-LV" w:eastAsia="lv-LV"/>
            </w:rPr>
            <w:t>Satura rādītājs</w:t>
          </w:r>
        </w:p>
        <w:p w14:paraId="5F9F3901" w14:textId="2469BAC6" w:rsidR="00F447B1" w:rsidRPr="002030EA" w:rsidRDefault="00D74A2A" w:rsidP="002030EA">
          <w:pPr>
            <w:pStyle w:val="TOC1"/>
            <w:tabs>
              <w:tab w:val="right" w:leader="dot" w:pos="9628"/>
            </w:tabs>
            <w:spacing w:before="120" w:after="120"/>
            <w:rPr>
              <w:rFonts w:asciiTheme="minorHAnsi" w:eastAsiaTheme="minorEastAsia" w:hAnsiTheme="minorHAnsi" w:cstheme="minorBidi"/>
              <w:b w:val="0"/>
              <w:bCs w:val="0"/>
              <w:caps w:val="0"/>
              <w:noProof/>
              <w:kern w:val="2"/>
              <w:sz w:val="22"/>
              <w:szCs w:val="22"/>
              <w14:ligatures w14:val="standardContextual"/>
            </w:rPr>
          </w:pPr>
          <w:r>
            <w:fldChar w:fldCharType="begin"/>
          </w:r>
          <w:r>
            <w:instrText xml:space="preserve"> TOC \o "1-3" \h \z \u </w:instrText>
          </w:r>
          <w:r>
            <w:fldChar w:fldCharType="separate"/>
          </w:r>
          <w:hyperlink w:anchor="_Toc188258265" w:history="1">
            <w:r w:rsidR="00F447B1" w:rsidRPr="002030EA">
              <w:rPr>
                <w:rStyle w:val="Hyperlink"/>
                <w:rFonts w:ascii="Aptos" w:hAnsi="Aptos"/>
                <w:noProof/>
                <w:sz w:val="22"/>
                <w:szCs w:val="22"/>
              </w:rPr>
              <w:t>Saīsinājumi</w:t>
            </w:r>
            <w:r w:rsidR="00F447B1" w:rsidRPr="002030EA">
              <w:rPr>
                <w:noProof/>
                <w:webHidden/>
                <w:sz w:val="22"/>
                <w:szCs w:val="22"/>
              </w:rPr>
              <w:tab/>
            </w:r>
            <w:r w:rsidR="00F447B1" w:rsidRPr="002030EA">
              <w:rPr>
                <w:noProof/>
                <w:webHidden/>
                <w:sz w:val="22"/>
                <w:szCs w:val="22"/>
              </w:rPr>
              <w:fldChar w:fldCharType="begin"/>
            </w:r>
            <w:r w:rsidR="00F447B1" w:rsidRPr="002030EA">
              <w:rPr>
                <w:noProof/>
                <w:webHidden/>
                <w:sz w:val="22"/>
                <w:szCs w:val="22"/>
              </w:rPr>
              <w:instrText xml:space="preserve"> PAGEREF _Toc188258265 \h </w:instrText>
            </w:r>
            <w:r w:rsidR="00F447B1" w:rsidRPr="002030EA">
              <w:rPr>
                <w:noProof/>
                <w:webHidden/>
                <w:sz w:val="22"/>
                <w:szCs w:val="22"/>
              </w:rPr>
            </w:r>
            <w:r w:rsidR="00F447B1" w:rsidRPr="002030EA">
              <w:rPr>
                <w:noProof/>
                <w:webHidden/>
                <w:sz w:val="22"/>
                <w:szCs w:val="22"/>
              </w:rPr>
              <w:fldChar w:fldCharType="separate"/>
            </w:r>
            <w:r w:rsidR="00F447B1" w:rsidRPr="002030EA">
              <w:rPr>
                <w:noProof/>
                <w:webHidden/>
                <w:sz w:val="22"/>
                <w:szCs w:val="22"/>
              </w:rPr>
              <w:t>4</w:t>
            </w:r>
            <w:r w:rsidR="00F447B1" w:rsidRPr="002030EA">
              <w:rPr>
                <w:noProof/>
                <w:webHidden/>
                <w:sz w:val="22"/>
                <w:szCs w:val="22"/>
              </w:rPr>
              <w:fldChar w:fldCharType="end"/>
            </w:r>
          </w:hyperlink>
        </w:p>
        <w:p w14:paraId="7A5ABA4B" w14:textId="3C82F6C9" w:rsidR="00F447B1" w:rsidRPr="002030EA" w:rsidRDefault="00F447B1" w:rsidP="002030EA">
          <w:pPr>
            <w:pStyle w:val="TOC1"/>
            <w:tabs>
              <w:tab w:val="right" w:leader="dot" w:pos="9628"/>
            </w:tabs>
            <w:spacing w:before="120" w:after="120"/>
            <w:rPr>
              <w:rFonts w:asciiTheme="minorHAnsi" w:eastAsiaTheme="minorEastAsia" w:hAnsiTheme="minorHAnsi" w:cstheme="minorBidi"/>
              <w:b w:val="0"/>
              <w:bCs w:val="0"/>
              <w:caps w:val="0"/>
              <w:noProof/>
              <w:kern w:val="2"/>
              <w:sz w:val="22"/>
              <w:szCs w:val="22"/>
              <w14:ligatures w14:val="standardContextual"/>
            </w:rPr>
          </w:pPr>
          <w:hyperlink w:anchor="_Toc188258266" w:history="1">
            <w:r w:rsidRPr="002030EA">
              <w:rPr>
                <w:rStyle w:val="Hyperlink"/>
                <w:rFonts w:ascii="Aptos" w:hAnsi="Aptos"/>
                <w:noProof/>
                <w:sz w:val="22"/>
                <w:szCs w:val="22"/>
              </w:rPr>
              <w:t>Plāna kopsavilkums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_Toc188258266 \h </w:instrText>
            </w:r>
            <w:r w:rsidRPr="002030EA">
              <w:rPr>
                <w:noProof/>
                <w:webHidden/>
                <w:sz w:val="22"/>
                <w:szCs w:val="22"/>
              </w:rPr>
            </w:r>
            <w:r w:rsidRPr="002030EA">
              <w:rPr>
                <w:noProof/>
                <w:webHidden/>
                <w:sz w:val="22"/>
                <w:szCs w:val="22"/>
              </w:rPr>
              <w:fldChar w:fldCharType="separate"/>
            </w:r>
            <w:r w:rsidRPr="002030EA">
              <w:rPr>
                <w:noProof/>
                <w:webHidden/>
                <w:sz w:val="22"/>
                <w:szCs w:val="22"/>
              </w:rPr>
              <w:t>7</w:t>
            </w:r>
            <w:r w:rsidRPr="002030EA">
              <w:rPr>
                <w:noProof/>
                <w:webHidden/>
                <w:sz w:val="22"/>
                <w:szCs w:val="22"/>
              </w:rPr>
              <w:fldChar w:fldCharType="end"/>
            </w:r>
          </w:hyperlink>
        </w:p>
        <w:p w14:paraId="05A9D4C6" w14:textId="19BEBACE" w:rsidR="00F447B1" w:rsidRPr="002030EA" w:rsidRDefault="00F447B1" w:rsidP="002030EA">
          <w:pPr>
            <w:pStyle w:val="TOC1"/>
            <w:tabs>
              <w:tab w:val="left" w:pos="660"/>
              <w:tab w:val="right" w:leader="dot" w:pos="9628"/>
            </w:tabs>
            <w:spacing w:before="120" w:after="120"/>
            <w:rPr>
              <w:rFonts w:asciiTheme="minorHAnsi" w:eastAsiaTheme="minorEastAsia" w:hAnsiTheme="minorHAnsi" w:cstheme="minorBidi"/>
              <w:b w:val="0"/>
              <w:bCs w:val="0"/>
              <w:caps w:val="0"/>
              <w:noProof/>
              <w:kern w:val="2"/>
              <w:sz w:val="22"/>
              <w:szCs w:val="22"/>
              <w14:ligatures w14:val="standardContextual"/>
            </w:rPr>
          </w:pPr>
          <w:hyperlink w:anchor="_Toc188258267" w:history="1">
            <w:r w:rsidRPr="002030EA">
              <w:rPr>
                <w:rStyle w:val="Hyperlink"/>
                <w:rFonts w:ascii="Aptos" w:hAnsi="Aptos"/>
                <w:noProof/>
                <w:sz w:val="22"/>
                <w:szCs w:val="22"/>
              </w:rPr>
              <w:t>1.</w:t>
            </w:r>
            <w:r w:rsidRPr="002030EA">
              <w:rPr>
                <w:rFonts w:asciiTheme="minorHAnsi" w:eastAsiaTheme="minorEastAsia" w:hAnsiTheme="minorHAnsi" w:cstheme="minorBidi"/>
                <w:b w:val="0"/>
                <w:bCs w:val="0"/>
                <w:caps w:val="0"/>
                <w:noProof/>
                <w:kern w:val="2"/>
                <w:sz w:val="22"/>
                <w:szCs w:val="22"/>
                <w14:ligatures w14:val="standardContextual"/>
              </w:rPr>
              <w:tab/>
            </w:r>
            <w:r w:rsidRPr="002030EA">
              <w:rPr>
                <w:rStyle w:val="Hyperlink"/>
                <w:rFonts w:ascii="Aptos" w:hAnsi="Aptos"/>
                <w:noProof/>
                <w:sz w:val="22"/>
                <w:szCs w:val="22"/>
              </w:rPr>
              <w:t>Vispārīgie mērķi un regulējums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_Toc188258267 \h </w:instrText>
            </w:r>
            <w:r w:rsidRPr="002030EA">
              <w:rPr>
                <w:noProof/>
                <w:webHidden/>
                <w:sz w:val="22"/>
                <w:szCs w:val="22"/>
              </w:rPr>
            </w:r>
            <w:r w:rsidRPr="002030EA">
              <w:rPr>
                <w:noProof/>
                <w:webHidden/>
                <w:sz w:val="22"/>
                <w:szCs w:val="22"/>
              </w:rPr>
              <w:fldChar w:fldCharType="separate"/>
            </w:r>
            <w:r w:rsidRPr="002030EA">
              <w:rPr>
                <w:noProof/>
                <w:webHidden/>
                <w:sz w:val="22"/>
                <w:szCs w:val="22"/>
              </w:rPr>
              <w:t>9</w:t>
            </w:r>
            <w:r w:rsidRPr="002030EA">
              <w:rPr>
                <w:noProof/>
                <w:webHidden/>
                <w:sz w:val="22"/>
                <w:szCs w:val="22"/>
              </w:rPr>
              <w:fldChar w:fldCharType="end"/>
            </w:r>
          </w:hyperlink>
        </w:p>
        <w:p w14:paraId="5F54576A" w14:textId="307026A8"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68" w:history="1">
            <w:r w:rsidRPr="002030EA">
              <w:rPr>
                <w:rStyle w:val="Hyperlink"/>
                <w:rFonts w:ascii="Aptos" w:hAnsi="Aptos"/>
                <w:noProof/>
                <w:sz w:val="22"/>
                <w:szCs w:val="22"/>
              </w:rPr>
              <w:t>1.1.</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Plāna mērķis un sasniedzamie rādītāji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_Toc188258268 \h </w:instrText>
            </w:r>
            <w:r w:rsidRPr="002030EA">
              <w:rPr>
                <w:noProof/>
                <w:webHidden/>
                <w:sz w:val="22"/>
                <w:szCs w:val="22"/>
              </w:rPr>
            </w:r>
            <w:r w:rsidRPr="002030EA">
              <w:rPr>
                <w:noProof/>
                <w:webHidden/>
                <w:sz w:val="22"/>
                <w:szCs w:val="22"/>
              </w:rPr>
              <w:fldChar w:fldCharType="separate"/>
            </w:r>
            <w:r w:rsidRPr="002030EA">
              <w:rPr>
                <w:noProof/>
                <w:webHidden/>
                <w:sz w:val="22"/>
                <w:szCs w:val="22"/>
              </w:rPr>
              <w:t>9</w:t>
            </w:r>
            <w:r w:rsidRPr="002030EA">
              <w:rPr>
                <w:noProof/>
                <w:webHidden/>
                <w:sz w:val="22"/>
                <w:szCs w:val="22"/>
              </w:rPr>
              <w:fldChar w:fldCharType="end"/>
            </w:r>
          </w:hyperlink>
        </w:p>
        <w:p w14:paraId="41AA7325" w14:textId="65A558C3"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69" w:history="1">
            <w:r w:rsidRPr="002030EA">
              <w:rPr>
                <w:rStyle w:val="Hyperlink"/>
                <w:rFonts w:ascii="Aptos" w:hAnsi="Aptos"/>
                <w:noProof/>
                <w:sz w:val="22"/>
                <w:szCs w:val="22"/>
              </w:rPr>
              <w:t>1.2.</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Eiropas Savienības tiesību akti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_Toc188258269 \h </w:instrText>
            </w:r>
            <w:r w:rsidRPr="002030EA">
              <w:rPr>
                <w:noProof/>
                <w:webHidden/>
                <w:sz w:val="22"/>
                <w:szCs w:val="22"/>
              </w:rPr>
            </w:r>
            <w:r w:rsidRPr="002030EA">
              <w:rPr>
                <w:noProof/>
                <w:webHidden/>
                <w:sz w:val="22"/>
                <w:szCs w:val="22"/>
              </w:rPr>
              <w:fldChar w:fldCharType="separate"/>
            </w:r>
            <w:r w:rsidRPr="002030EA">
              <w:rPr>
                <w:noProof/>
                <w:webHidden/>
                <w:sz w:val="22"/>
                <w:szCs w:val="22"/>
              </w:rPr>
              <w:t>11</w:t>
            </w:r>
            <w:r w:rsidRPr="002030EA">
              <w:rPr>
                <w:noProof/>
                <w:webHidden/>
                <w:sz w:val="22"/>
                <w:szCs w:val="22"/>
              </w:rPr>
              <w:fldChar w:fldCharType="end"/>
            </w:r>
          </w:hyperlink>
        </w:p>
        <w:p w14:paraId="43103306" w14:textId="04F76571"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70" w:history="1">
            <w:r w:rsidRPr="002030EA">
              <w:rPr>
                <w:rStyle w:val="Hyperlink"/>
                <w:rFonts w:ascii="Aptos" w:hAnsi="Aptos"/>
                <w:noProof/>
                <w:sz w:val="22"/>
                <w:szCs w:val="22"/>
              </w:rPr>
              <w:t>1.3.</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Latvijas normatīvie akti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_Toc188258270 \h </w:instrText>
            </w:r>
            <w:r w:rsidRPr="002030EA">
              <w:rPr>
                <w:noProof/>
                <w:webHidden/>
                <w:sz w:val="22"/>
                <w:szCs w:val="22"/>
              </w:rPr>
            </w:r>
            <w:r w:rsidRPr="002030EA">
              <w:rPr>
                <w:noProof/>
                <w:webHidden/>
                <w:sz w:val="22"/>
                <w:szCs w:val="22"/>
              </w:rPr>
              <w:fldChar w:fldCharType="separate"/>
            </w:r>
            <w:r w:rsidRPr="002030EA">
              <w:rPr>
                <w:noProof/>
                <w:webHidden/>
                <w:sz w:val="22"/>
                <w:szCs w:val="22"/>
              </w:rPr>
              <w:t>12</w:t>
            </w:r>
            <w:r w:rsidRPr="002030EA">
              <w:rPr>
                <w:noProof/>
                <w:webHidden/>
                <w:sz w:val="22"/>
                <w:szCs w:val="22"/>
              </w:rPr>
              <w:fldChar w:fldCharType="end"/>
            </w:r>
          </w:hyperlink>
        </w:p>
        <w:p w14:paraId="5F824C30" w14:textId="7DD21F81"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71" w:history="1">
            <w:r w:rsidRPr="002030EA">
              <w:rPr>
                <w:rStyle w:val="Hyperlink"/>
                <w:rFonts w:ascii="Aptos" w:hAnsi="Aptos"/>
                <w:noProof/>
                <w:sz w:val="22"/>
                <w:szCs w:val="22"/>
              </w:rPr>
              <w:t>1.4.</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Gaisa aizsardzības politikas veidošanā un īstenošanā iesaistītās iestādes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_Toc188258271 \h </w:instrText>
            </w:r>
            <w:r w:rsidRPr="002030EA">
              <w:rPr>
                <w:noProof/>
                <w:webHidden/>
                <w:sz w:val="22"/>
                <w:szCs w:val="22"/>
              </w:rPr>
            </w:r>
            <w:r w:rsidRPr="002030EA">
              <w:rPr>
                <w:noProof/>
                <w:webHidden/>
                <w:sz w:val="22"/>
                <w:szCs w:val="22"/>
              </w:rPr>
              <w:fldChar w:fldCharType="separate"/>
            </w:r>
            <w:r w:rsidRPr="002030EA">
              <w:rPr>
                <w:noProof/>
                <w:webHidden/>
                <w:sz w:val="22"/>
                <w:szCs w:val="22"/>
              </w:rPr>
              <w:t>12</w:t>
            </w:r>
            <w:r w:rsidRPr="002030EA">
              <w:rPr>
                <w:noProof/>
                <w:webHidden/>
                <w:sz w:val="22"/>
                <w:szCs w:val="22"/>
              </w:rPr>
              <w:fldChar w:fldCharType="end"/>
            </w:r>
          </w:hyperlink>
        </w:p>
        <w:p w14:paraId="24B1B391" w14:textId="1995A740"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72" w:history="1">
            <w:r w:rsidRPr="002030EA">
              <w:rPr>
                <w:rStyle w:val="Hyperlink"/>
                <w:rFonts w:ascii="Aptos" w:hAnsi="Aptos"/>
                <w:noProof/>
                <w:sz w:val="22"/>
                <w:szCs w:val="22"/>
              </w:rPr>
              <w:t>1.5.</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Saskaņotība ar citu jomu politikām un aktuālie problēmjautājumi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_Toc188258272 \h </w:instrText>
            </w:r>
            <w:r w:rsidRPr="002030EA">
              <w:rPr>
                <w:noProof/>
                <w:webHidden/>
                <w:sz w:val="22"/>
                <w:szCs w:val="22"/>
              </w:rPr>
            </w:r>
            <w:r w:rsidRPr="002030EA">
              <w:rPr>
                <w:noProof/>
                <w:webHidden/>
                <w:sz w:val="22"/>
                <w:szCs w:val="22"/>
              </w:rPr>
              <w:fldChar w:fldCharType="separate"/>
            </w:r>
            <w:r w:rsidRPr="002030EA">
              <w:rPr>
                <w:noProof/>
                <w:webHidden/>
                <w:sz w:val="22"/>
                <w:szCs w:val="22"/>
              </w:rPr>
              <w:t>14</w:t>
            </w:r>
            <w:r w:rsidRPr="002030EA">
              <w:rPr>
                <w:noProof/>
                <w:webHidden/>
                <w:sz w:val="22"/>
                <w:szCs w:val="22"/>
              </w:rPr>
              <w:fldChar w:fldCharType="end"/>
            </w:r>
          </w:hyperlink>
        </w:p>
        <w:p w14:paraId="50428B41" w14:textId="288E6AF1"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73" w:history="1">
            <w:r w:rsidRPr="002030EA">
              <w:rPr>
                <w:rStyle w:val="Hyperlink"/>
                <w:rFonts w:ascii="Aptos" w:hAnsi="Aptos"/>
                <w:noProof/>
                <w:sz w:val="22"/>
                <w:szCs w:val="22"/>
              </w:rPr>
              <w:t>1.5.1.</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Nacionālā klimata un enerģētikas politika</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_Toc188258273 \h </w:instrText>
            </w:r>
            <w:r w:rsidRPr="002030EA">
              <w:rPr>
                <w:noProof/>
                <w:webHidden/>
                <w:sz w:val="22"/>
                <w:szCs w:val="22"/>
              </w:rPr>
            </w:r>
            <w:r w:rsidRPr="002030EA">
              <w:rPr>
                <w:noProof/>
                <w:webHidden/>
                <w:sz w:val="22"/>
                <w:szCs w:val="22"/>
              </w:rPr>
              <w:fldChar w:fldCharType="separate"/>
            </w:r>
            <w:r w:rsidRPr="002030EA">
              <w:rPr>
                <w:noProof/>
                <w:webHidden/>
                <w:sz w:val="22"/>
                <w:szCs w:val="22"/>
              </w:rPr>
              <w:t>15</w:t>
            </w:r>
            <w:r w:rsidRPr="002030EA">
              <w:rPr>
                <w:noProof/>
                <w:webHidden/>
                <w:sz w:val="22"/>
                <w:szCs w:val="22"/>
              </w:rPr>
              <w:fldChar w:fldCharType="end"/>
            </w:r>
          </w:hyperlink>
        </w:p>
        <w:p w14:paraId="23E524B1" w14:textId="7D012056"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74" w:history="1">
            <w:r w:rsidRPr="002030EA">
              <w:rPr>
                <w:rStyle w:val="Hyperlink"/>
                <w:rFonts w:ascii="Aptos" w:hAnsi="Aptos"/>
                <w:noProof/>
                <w:sz w:val="22"/>
                <w:szCs w:val="22"/>
              </w:rPr>
              <w:t>1.5.2.</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Emisiju kontrole mājsaimniecību, enerģētikas un rūpniecības sektoros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_Toc188258274 \h </w:instrText>
            </w:r>
            <w:r w:rsidRPr="002030EA">
              <w:rPr>
                <w:noProof/>
                <w:webHidden/>
                <w:sz w:val="22"/>
                <w:szCs w:val="22"/>
              </w:rPr>
            </w:r>
            <w:r w:rsidRPr="002030EA">
              <w:rPr>
                <w:noProof/>
                <w:webHidden/>
                <w:sz w:val="22"/>
                <w:szCs w:val="22"/>
              </w:rPr>
              <w:fldChar w:fldCharType="separate"/>
            </w:r>
            <w:r w:rsidRPr="002030EA">
              <w:rPr>
                <w:noProof/>
                <w:webHidden/>
                <w:sz w:val="22"/>
                <w:szCs w:val="22"/>
              </w:rPr>
              <w:t>16</w:t>
            </w:r>
            <w:r w:rsidRPr="002030EA">
              <w:rPr>
                <w:noProof/>
                <w:webHidden/>
                <w:sz w:val="22"/>
                <w:szCs w:val="22"/>
              </w:rPr>
              <w:fldChar w:fldCharType="end"/>
            </w:r>
          </w:hyperlink>
        </w:p>
        <w:p w14:paraId="28BD593E" w14:textId="5C9604C9"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75" w:history="1">
            <w:r w:rsidRPr="002030EA">
              <w:rPr>
                <w:rStyle w:val="Hyperlink"/>
                <w:rFonts w:ascii="Aptos" w:hAnsi="Aptos"/>
                <w:noProof/>
                <w:sz w:val="22"/>
                <w:szCs w:val="22"/>
              </w:rPr>
              <w:t>1.5.3.</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Transporta sektors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_Toc188258275 \h </w:instrText>
            </w:r>
            <w:r w:rsidRPr="002030EA">
              <w:rPr>
                <w:noProof/>
                <w:webHidden/>
                <w:sz w:val="22"/>
                <w:szCs w:val="22"/>
              </w:rPr>
            </w:r>
            <w:r w:rsidRPr="002030EA">
              <w:rPr>
                <w:noProof/>
                <w:webHidden/>
                <w:sz w:val="22"/>
                <w:szCs w:val="22"/>
              </w:rPr>
              <w:fldChar w:fldCharType="separate"/>
            </w:r>
            <w:r w:rsidRPr="002030EA">
              <w:rPr>
                <w:noProof/>
                <w:webHidden/>
                <w:sz w:val="22"/>
                <w:szCs w:val="22"/>
              </w:rPr>
              <w:t>18</w:t>
            </w:r>
            <w:r w:rsidRPr="002030EA">
              <w:rPr>
                <w:noProof/>
                <w:webHidden/>
                <w:sz w:val="22"/>
                <w:szCs w:val="22"/>
              </w:rPr>
              <w:fldChar w:fldCharType="end"/>
            </w:r>
          </w:hyperlink>
        </w:p>
        <w:p w14:paraId="0315692F" w14:textId="4024ECF4"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76" w:history="1">
            <w:r w:rsidRPr="002030EA">
              <w:rPr>
                <w:rStyle w:val="Hyperlink"/>
                <w:rFonts w:ascii="Aptos" w:hAnsi="Aptos"/>
                <w:noProof/>
                <w:sz w:val="22"/>
                <w:szCs w:val="22"/>
              </w:rPr>
              <w:t>1.5.4.</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Nodokļu politika</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_Toc188258276 \h </w:instrText>
            </w:r>
            <w:r w:rsidRPr="002030EA">
              <w:rPr>
                <w:noProof/>
                <w:webHidden/>
                <w:sz w:val="22"/>
                <w:szCs w:val="22"/>
              </w:rPr>
            </w:r>
            <w:r w:rsidRPr="002030EA">
              <w:rPr>
                <w:noProof/>
                <w:webHidden/>
                <w:sz w:val="22"/>
                <w:szCs w:val="22"/>
              </w:rPr>
              <w:fldChar w:fldCharType="separate"/>
            </w:r>
            <w:r w:rsidRPr="002030EA">
              <w:rPr>
                <w:noProof/>
                <w:webHidden/>
                <w:sz w:val="22"/>
                <w:szCs w:val="22"/>
              </w:rPr>
              <w:t>19</w:t>
            </w:r>
            <w:r w:rsidRPr="002030EA">
              <w:rPr>
                <w:noProof/>
                <w:webHidden/>
                <w:sz w:val="22"/>
                <w:szCs w:val="22"/>
              </w:rPr>
              <w:fldChar w:fldCharType="end"/>
            </w:r>
          </w:hyperlink>
        </w:p>
        <w:p w14:paraId="6770D264" w14:textId="072ADA8D"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77" w:history="1">
            <w:r w:rsidRPr="002030EA">
              <w:rPr>
                <w:rStyle w:val="Hyperlink"/>
                <w:rFonts w:ascii="Aptos" w:hAnsi="Aptos"/>
                <w:noProof/>
                <w:sz w:val="22"/>
                <w:szCs w:val="22"/>
              </w:rPr>
              <w:t>1.5.5.</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Atkritumu apsaimniekošanas joma</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_Toc188258277 \h </w:instrText>
            </w:r>
            <w:r w:rsidRPr="002030EA">
              <w:rPr>
                <w:noProof/>
                <w:webHidden/>
                <w:sz w:val="22"/>
                <w:szCs w:val="22"/>
              </w:rPr>
            </w:r>
            <w:r w:rsidRPr="002030EA">
              <w:rPr>
                <w:noProof/>
                <w:webHidden/>
                <w:sz w:val="22"/>
                <w:szCs w:val="22"/>
              </w:rPr>
              <w:fldChar w:fldCharType="separate"/>
            </w:r>
            <w:r w:rsidRPr="002030EA">
              <w:rPr>
                <w:noProof/>
                <w:webHidden/>
                <w:sz w:val="22"/>
                <w:szCs w:val="22"/>
              </w:rPr>
              <w:t>20</w:t>
            </w:r>
            <w:r w:rsidRPr="002030EA">
              <w:rPr>
                <w:noProof/>
                <w:webHidden/>
                <w:sz w:val="22"/>
                <w:szCs w:val="22"/>
              </w:rPr>
              <w:fldChar w:fldCharType="end"/>
            </w:r>
          </w:hyperlink>
        </w:p>
        <w:p w14:paraId="6E442783" w14:textId="46F679D9"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78" w:history="1">
            <w:r w:rsidRPr="002030EA">
              <w:rPr>
                <w:rStyle w:val="Hyperlink"/>
                <w:rFonts w:ascii="Aptos" w:hAnsi="Aptos"/>
                <w:noProof/>
                <w:sz w:val="22"/>
                <w:szCs w:val="22"/>
              </w:rPr>
              <w:t>1.5.6.</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Lauksaimniecība</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_Toc188258278 \h </w:instrText>
            </w:r>
            <w:r w:rsidRPr="002030EA">
              <w:rPr>
                <w:noProof/>
                <w:webHidden/>
                <w:sz w:val="22"/>
                <w:szCs w:val="22"/>
              </w:rPr>
            </w:r>
            <w:r w:rsidRPr="002030EA">
              <w:rPr>
                <w:noProof/>
                <w:webHidden/>
                <w:sz w:val="22"/>
                <w:szCs w:val="22"/>
              </w:rPr>
              <w:fldChar w:fldCharType="separate"/>
            </w:r>
            <w:r w:rsidRPr="002030EA">
              <w:rPr>
                <w:noProof/>
                <w:webHidden/>
                <w:sz w:val="22"/>
                <w:szCs w:val="22"/>
              </w:rPr>
              <w:t>21</w:t>
            </w:r>
            <w:r w:rsidRPr="002030EA">
              <w:rPr>
                <w:noProof/>
                <w:webHidden/>
                <w:sz w:val="22"/>
                <w:szCs w:val="22"/>
              </w:rPr>
              <w:fldChar w:fldCharType="end"/>
            </w:r>
          </w:hyperlink>
        </w:p>
        <w:p w14:paraId="47ACAD9F" w14:textId="57EC1F22" w:rsidR="00F447B1" w:rsidRPr="002030EA" w:rsidRDefault="00F447B1" w:rsidP="002030EA">
          <w:pPr>
            <w:pStyle w:val="TOC1"/>
            <w:tabs>
              <w:tab w:val="left" w:pos="660"/>
              <w:tab w:val="right" w:leader="dot" w:pos="9628"/>
            </w:tabs>
            <w:spacing w:before="120" w:after="120"/>
            <w:rPr>
              <w:rFonts w:asciiTheme="minorHAnsi" w:eastAsiaTheme="minorEastAsia" w:hAnsiTheme="minorHAnsi" w:cstheme="minorBidi"/>
              <w:b w:val="0"/>
              <w:bCs w:val="0"/>
              <w:caps w:val="0"/>
              <w:noProof/>
              <w:kern w:val="2"/>
              <w:sz w:val="22"/>
              <w:szCs w:val="22"/>
              <w14:ligatures w14:val="standardContextual"/>
            </w:rPr>
          </w:pPr>
          <w:hyperlink w:anchor="_Toc188258279" w:history="1">
            <w:r w:rsidRPr="002030EA">
              <w:rPr>
                <w:rStyle w:val="Hyperlink"/>
                <w:rFonts w:ascii="Aptos" w:hAnsi="Aptos"/>
                <w:noProof/>
                <w:sz w:val="22"/>
                <w:szCs w:val="22"/>
              </w:rPr>
              <w:t>2.</w:t>
            </w:r>
            <w:r w:rsidRPr="002030EA">
              <w:rPr>
                <w:rFonts w:asciiTheme="minorHAnsi" w:eastAsiaTheme="minorEastAsia" w:hAnsiTheme="minorHAnsi" w:cstheme="minorBidi"/>
                <w:b w:val="0"/>
                <w:bCs w:val="0"/>
                <w:caps w:val="0"/>
                <w:noProof/>
                <w:kern w:val="2"/>
                <w:sz w:val="22"/>
                <w:szCs w:val="22"/>
                <w14:ligatures w14:val="standardContextual"/>
              </w:rPr>
              <w:tab/>
            </w:r>
            <w:r w:rsidRPr="002030EA">
              <w:rPr>
                <w:rStyle w:val="Hyperlink"/>
                <w:rFonts w:ascii="Aptos" w:hAnsi="Aptos"/>
                <w:noProof/>
                <w:sz w:val="22"/>
                <w:szCs w:val="22"/>
              </w:rPr>
              <w:t>Esošā situācija emisiju saistību izpildē</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_Toc188258279 \h </w:instrText>
            </w:r>
            <w:r w:rsidRPr="002030EA">
              <w:rPr>
                <w:noProof/>
                <w:webHidden/>
                <w:sz w:val="22"/>
                <w:szCs w:val="22"/>
              </w:rPr>
            </w:r>
            <w:r w:rsidRPr="002030EA">
              <w:rPr>
                <w:noProof/>
                <w:webHidden/>
                <w:sz w:val="22"/>
                <w:szCs w:val="22"/>
              </w:rPr>
              <w:fldChar w:fldCharType="separate"/>
            </w:r>
            <w:r w:rsidRPr="002030EA">
              <w:rPr>
                <w:noProof/>
                <w:webHidden/>
                <w:sz w:val="22"/>
                <w:szCs w:val="22"/>
              </w:rPr>
              <w:t>23</w:t>
            </w:r>
            <w:r w:rsidRPr="002030EA">
              <w:rPr>
                <w:noProof/>
                <w:webHidden/>
                <w:sz w:val="22"/>
                <w:szCs w:val="22"/>
              </w:rPr>
              <w:fldChar w:fldCharType="end"/>
            </w:r>
          </w:hyperlink>
        </w:p>
        <w:p w14:paraId="468D8F4B" w14:textId="1F26C447"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80" w:history="1">
            <w:r w:rsidRPr="002030EA">
              <w:rPr>
                <w:rStyle w:val="Hyperlink"/>
                <w:rFonts w:ascii="Aptos" w:hAnsi="Aptos"/>
                <w:noProof/>
                <w:sz w:val="22"/>
                <w:szCs w:val="22"/>
              </w:rPr>
              <w:t>2.1.</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Progress emisiju samazināšanā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_Toc188258280 \h </w:instrText>
            </w:r>
            <w:r w:rsidRPr="002030EA">
              <w:rPr>
                <w:noProof/>
                <w:webHidden/>
                <w:sz w:val="22"/>
                <w:szCs w:val="22"/>
              </w:rPr>
            </w:r>
            <w:r w:rsidRPr="002030EA">
              <w:rPr>
                <w:noProof/>
                <w:webHidden/>
                <w:sz w:val="22"/>
                <w:szCs w:val="22"/>
              </w:rPr>
              <w:fldChar w:fldCharType="separate"/>
            </w:r>
            <w:r w:rsidRPr="002030EA">
              <w:rPr>
                <w:noProof/>
                <w:webHidden/>
                <w:sz w:val="22"/>
                <w:szCs w:val="22"/>
              </w:rPr>
              <w:t>24</w:t>
            </w:r>
            <w:r w:rsidRPr="002030EA">
              <w:rPr>
                <w:noProof/>
                <w:webHidden/>
                <w:sz w:val="22"/>
                <w:szCs w:val="22"/>
              </w:rPr>
              <w:fldChar w:fldCharType="end"/>
            </w:r>
          </w:hyperlink>
        </w:p>
        <w:p w14:paraId="3FBF049E" w14:textId="5FAB54A0"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1" w:history="1">
            <w:r w:rsidRPr="002030EA">
              <w:rPr>
                <w:rStyle w:val="Hyperlink"/>
                <w:rFonts w:ascii="Aptos" w:hAnsi="Aptos"/>
                <w:noProof/>
                <w:sz w:val="22"/>
                <w:szCs w:val="22"/>
              </w:rPr>
              <w:t>2.1.1.</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Slāpekļa oksīdu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_Toc188258281 \h </w:instrText>
            </w:r>
            <w:r w:rsidRPr="002030EA">
              <w:rPr>
                <w:noProof/>
                <w:webHidden/>
                <w:sz w:val="22"/>
                <w:szCs w:val="22"/>
              </w:rPr>
            </w:r>
            <w:r w:rsidRPr="002030EA">
              <w:rPr>
                <w:noProof/>
                <w:webHidden/>
                <w:sz w:val="22"/>
                <w:szCs w:val="22"/>
              </w:rPr>
              <w:fldChar w:fldCharType="separate"/>
            </w:r>
            <w:r w:rsidRPr="002030EA">
              <w:rPr>
                <w:noProof/>
                <w:webHidden/>
                <w:sz w:val="22"/>
                <w:szCs w:val="22"/>
              </w:rPr>
              <w:t>24</w:t>
            </w:r>
            <w:r w:rsidRPr="002030EA">
              <w:rPr>
                <w:noProof/>
                <w:webHidden/>
                <w:sz w:val="22"/>
                <w:szCs w:val="22"/>
              </w:rPr>
              <w:fldChar w:fldCharType="end"/>
            </w:r>
          </w:hyperlink>
        </w:p>
        <w:p w14:paraId="1E20E91B" w14:textId="04FAF796"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2" w:history="1">
            <w:r w:rsidRPr="002030EA">
              <w:rPr>
                <w:rStyle w:val="Hyperlink"/>
                <w:rFonts w:ascii="Aptos" w:hAnsi="Aptos"/>
                <w:noProof/>
                <w:sz w:val="22"/>
                <w:szCs w:val="22"/>
              </w:rPr>
              <w:t>2.1.2.</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Sēra dioksīda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_Toc188258282 \h </w:instrText>
            </w:r>
            <w:r w:rsidRPr="002030EA">
              <w:rPr>
                <w:noProof/>
                <w:webHidden/>
                <w:sz w:val="22"/>
                <w:szCs w:val="22"/>
              </w:rPr>
            </w:r>
            <w:r w:rsidRPr="002030EA">
              <w:rPr>
                <w:noProof/>
                <w:webHidden/>
                <w:sz w:val="22"/>
                <w:szCs w:val="22"/>
              </w:rPr>
              <w:fldChar w:fldCharType="separate"/>
            </w:r>
            <w:r w:rsidRPr="002030EA">
              <w:rPr>
                <w:noProof/>
                <w:webHidden/>
                <w:sz w:val="22"/>
                <w:szCs w:val="22"/>
              </w:rPr>
              <w:t>25</w:t>
            </w:r>
            <w:r w:rsidRPr="002030EA">
              <w:rPr>
                <w:noProof/>
                <w:webHidden/>
                <w:sz w:val="22"/>
                <w:szCs w:val="22"/>
              </w:rPr>
              <w:fldChar w:fldCharType="end"/>
            </w:r>
          </w:hyperlink>
        </w:p>
        <w:p w14:paraId="6F9B8420" w14:textId="6E71DC60"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3" w:history="1">
            <w:r w:rsidRPr="002030EA">
              <w:rPr>
                <w:rStyle w:val="Hyperlink"/>
                <w:rFonts w:ascii="Aptos" w:hAnsi="Aptos"/>
                <w:noProof/>
                <w:sz w:val="22"/>
                <w:szCs w:val="22"/>
              </w:rPr>
              <w:t>2.1.3.</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Nemetāna gaistošo organisko savienojumu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_Toc188258283 \h </w:instrText>
            </w:r>
            <w:r w:rsidRPr="002030EA">
              <w:rPr>
                <w:noProof/>
                <w:webHidden/>
                <w:sz w:val="22"/>
                <w:szCs w:val="22"/>
              </w:rPr>
            </w:r>
            <w:r w:rsidRPr="002030EA">
              <w:rPr>
                <w:noProof/>
                <w:webHidden/>
                <w:sz w:val="22"/>
                <w:szCs w:val="22"/>
              </w:rPr>
              <w:fldChar w:fldCharType="separate"/>
            </w:r>
            <w:r w:rsidRPr="002030EA">
              <w:rPr>
                <w:noProof/>
                <w:webHidden/>
                <w:sz w:val="22"/>
                <w:szCs w:val="22"/>
              </w:rPr>
              <w:t>26</w:t>
            </w:r>
            <w:r w:rsidRPr="002030EA">
              <w:rPr>
                <w:noProof/>
                <w:webHidden/>
                <w:sz w:val="22"/>
                <w:szCs w:val="22"/>
              </w:rPr>
              <w:fldChar w:fldCharType="end"/>
            </w:r>
          </w:hyperlink>
        </w:p>
        <w:p w14:paraId="3C28BF3A" w14:textId="6BD4C22A"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4" w:history="1">
            <w:r w:rsidRPr="002030EA">
              <w:rPr>
                <w:rStyle w:val="Hyperlink"/>
                <w:rFonts w:ascii="Aptos" w:hAnsi="Aptos"/>
                <w:noProof/>
                <w:sz w:val="22"/>
                <w:szCs w:val="22"/>
              </w:rPr>
              <w:t>2.1.4.</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Daļiņu PM</w:t>
            </w:r>
            <w:r w:rsidRPr="002030EA">
              <w:rPr>
                <w:rStyle w:val="Hyperlink"/>
                <w:rFonts w:ascii="Aptos" w:hAnsi="Aptos"/>
                <w:noProof/>
                <w:sz w:val="22"/>
                <w:szCs w:val="22"/>
                <w:vertAlign w:val="subscript"/>
              </w:rPr>
              <w:t>2,5</w:t>
            </w:r>
            <w:r w:rsidRPr="002030EA">
              <w:rPr>
                <w:rStyle w:val="Hyperlink"/>
                <w:rFonts w:ascii="Aptos" w:hAnsi="Aptos"/>
                <w:noProof/>
                <w:sz w:val="22"/>
                <w:szCs w:val="22"/>
              </w:rPr>
              <w:t xml:space="preserve">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_Toc188258284 \h </w:instrText>
            </w:r>
            <w:r w:rsidRPr="002030EA">
              <w:rPr>
                <w:noProof/>
                <w:webHidden/>
                <w:sz w:val="22"/>
                <w:szCs w:val="22"/>
              </w:rPr>
            </w:r>
            <w:r w:rsidRPr="002030EA">
              <w:rPr>
                <w:noProof/>
                <w:webHidden/>
                <w:sz w:val="22"/>
                <w:szCs w:val="22"/>
              </w:rPr>
              <w:fldChar w:fldCharType="separate"/>
            </w:r>
            <w:r w:rsidRPr="002030EA">
              <w:rPr>
                <w:noProof/>
                <w:webHidden/>
                <w:sz w:val="22"/>
                <w:szCs w:val="22"/>
              </w:rPr>
              <w:t>27</w:t>
            </w:r>
            <w:r w:rsidRPr="002030EA">
              <w:rPr>
                <w:noProof/>
                <w:webHidden/>
                <w:sz w:val="22"/>
                <w:szCs w:val="22"/>
              </w:rPr>
              <w:fldChar w:fldCharType="end"/>
            </w:r>
          </w:hyperlink>
        </w:p>
        <w:p w14:paraId="023CFACD" w14:textId="31232971"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5" w:history="1">
            <w:r w:rsidRPr="002030EA">
              <w:rPr>
                <w:rStyle w:val="Hyperlink"/>
                <w:rFonts w:ascii="Aptos" w:hAnsi="Aptos"/>
                <w:noProof/>
                <w:sz w:val="22"/>
                <w:szCs w:val="22"/>
              </w:rPr>
              <w:t>2.1.5.</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Amonjaka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_Toc188258285 \h </w:instrText>
            </w:r>
            <w:r w:rsidRPr="002030EA">
              <w:rPr>
                <w:noProof/>
                <w:webHidden/>
                <w:sz w:val="22"/>
                <w:szCs w:val="22"/>
              </w:rPr>
            </w:r>
            <w:r w:rsidRPr="002030EA">
              <w:rPr>
                <w:noProof/>
                <w:webHidden/>
                <w:sz w:val="22"/>
                <w:szCs w:val="22"/>
              </w:rPr>
              <w:fldChar w:fldCharType="separate"/>
            </w:r>
            <w:r w:rsidRPr="002030EA">
              <w:rPr>
                <w:noProof/>
                <w:webHidden/>
                <w:sz w:val="22"/>
                <w:szCs w:val="22"/>
              </w:rPr>
              <w:t>29</w:t>
            </w:r>
            <w:r w:rsidRPr="002030EA">
              <w:rPr>
                <w:noProof/>
                <w:webHidden/>
                <w:sz w:val="22"/>
                <w:szCs w:val="22"/>
              </w:rPr>
              <w:fldChar w:fldCharType="end"/>
            </w:r>
          </w:hyperlink>
        </w:p>
        <w:p w14:paraId="786E3F12" w14:textId="0B4B952A"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6" w:history="1">
            <w:r w:rsidRPr="002030EA">
              <w:rPr>
                <w:rStyle w:val="Hyperlink"/>
                <w:rFonts w:ascii="Aptos" w:hAnsi="Aptos"/>
                <w:noProof/>
                <w:sz w:val="22"/>
                <w:szCs w:val="22"/>
              </w:rPr>
              <w:t>2.1.6.</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Kvēpu - melnās ogles daļiņas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_Toc188258286 \h </w:instrText>
            </w:r>
            <w:r w:rsidRPr="002030EA">
              <w:rPr>
                <w:noProof/>
                <w:webHidden/>
                <w:sz w:val="22"/>
                <w:szCs w:val="22"/>
              </w:rPr>
            </w:r>
            <w:r w:rsidRPr="002030EA">
              <w:rPr>
                <w:noProof/>
                <w:webHidden/>
                <w:sz w:val="22"/>
                <w:szCs w:val="22"/>
              </w:rPr>
              <w:fldChar w:fldCharType="separate"/>
            </w:r>
            <w:r w:rsidRPr="002030EA">
              <w:rPr>
                <w:noProof/>
                <w:webHidden/>
                <w:sz w:val="22"/>
                <w:szCs w:val="22"/>
              </w:rPr>
              <w:t>31</w:t>
            </w:r>
            <w:r w:rsidRPr="002030EA">
              <w:rPr>
                <w:noProof/>
                <w:webHidden/>
                <w:sz w:val="22"/>
                <w:szCs w:val="22"/>
              </w:rPr>
              <w:fldChar w:fldCharType="end"/>
            </w:r>
          </w:hyperlink>
        </w:p>
        <w:p w14:paraId="38768303" w14:textId="16C5C5E5"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87" w:history="1">
            <w:r w:rsidRPr="002030EA">
              <w:rPr>
                <w:rStyle w:val="Hyperlink"/>
                <w:rFonts w:ascii="Aptos" w:hAnsi="Aptos"/>
                <w:noProof/>
                <w:sz w:val="22"/>
                <w:szCs w:val="22"/>
              </w:rPr>
              <w:t>2.2.</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Progress gaisa kvalitātes uzlabošanā Latvijā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_Toc188258287 \h </w:instrText>
            </w:r>
            <w:r w:rsidRPr="002030EA">
              <w:rPr>
                <w:noProof/>
                <w:webHidden/>
                <w:sz w:val="22"/>
                <w:szCs w:val="22"/>
              </w:rPr>
            </w:r>
            <w:r w:rsidRPr="002030EA">
              <w:rPr>
                <w:noProof/>
                <w:webHidden/>
                <w:sz w:val="22"/>
                <w:szCs w:val="22"/>
              </w:rPr>
              <w:fldChar w:fldCharType="separate"/>
            </w:r>
            <w:r w:rsidRPr="002030EA">
              <w:rPr>
                <w:noProof/>
                <w:webHidden/>
                <w:sz w:val="22"/>
                <w:szCs w:val="22"/>
              </w:rPr>
              <w:t>31</w:t>
            </w:r>
            <w:r w:rsidRPr="002030EA">
              <w:rPr>
                <w:noProof/>
                <w:webHidden/>
                <w:sz w:val="22"/>
                <w:szCs w:val="22"/>
              </w:rPr>
              <w:fldChar w:fldCharType="end"/>
            </w:r>
          </w:hyperlink>
        </w:p>
        <w:p w14:paraId="358CE308" w14:textId="207D1D03"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8" w:history="1">
            <w:r w:rsidRPr="002030EA">
              <w:rPr>
                <w:rStyle w:val="Hyperlink"/>
                <w:rFonts w:ascii="Aptos" w:hAnsi="Aptos"/>
                <w:noProof/>
                <w:sz w:val="22"/>
                <w:szCs w:val="22"/>
              </w:rPr>
              <w:t>2.2.1.</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Daļiņas PM</w:t>
            </w:r>
            <w:r w:rsidRPr="002030EA">
              <w:rPr>
                <w:rStyle w:val="Hyperlink"/>
                <w:rFonts w:ascii="Aptos" w:hAnsi="Aptos"/>
                <w:noProof/>
                <w:sz w:val="22"/>
                <w:szCs w:val="22"/>
                <w:vertAlign w:val="subscript"/>
              </w:rPr>
              <w:t>10</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_Toc188258288 \h </w:instrText>
            </w:r>
            <w:r w:rsidRPr="002030EA">
              <w:rPr>
                <w:noProof/>
                <w:webHidden/>
                <w:sz w:val="22"/>
                <w:szCs w:val="22"/>
              </w:rPr>
            </w:r>
            <w:r w:rsidRPr="002030EA">
              <w:rPr>
                <w:noProof/>
                <w:webHidden/>
                <w:sz w:val="22"/>
                <w:szCs w:val="22"/>
              </w:rPr>
              <w:fldChar w:fldCharType="separate"/>
            </w:r>
            <w:r w:rsidRPr="002030EA">
              <w:rPr>
                <w:noProof/>
                <w:webHidden/>
                <w:sz w:val="22"/>
                <w:szCs w:val="22"/>
              </w:rPr>
              <w:t>34</w:t>
            </w:r>
            <w:r w:rsidRPr="002030EA">
              <w:rPr>
                <w:noProof/>
                <w:webHidden/>
                <w:sz w:val="22"/>
                <w:szCs w:val="22"/>
              </w:rPr>
              <w:fldChar w:fldCharType="end"/>
            </w:r>
          </w:hyperlink>
        </w:p>
        <w:p w14:paraId="78EE74AE" w14:textId="33850321"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89" w:history="1">
            <w:r w:rsidRPr="002030EA">
              <w:rPr>
                <w:rStyle w:val="Hyperlink"/>
                <w:rFonts w:ascii="Aptos" w:hAnsi="Aptos"/>
                <w:noProof/>
                <w:sz w:val="22"/>
                <w:szCs w:val="22"/>
              </w:rPr>
              <w:t>2.2.2.</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Daļiņas PM</w:t>
            </w:r>
            <w:r w:rsidRPr="002030EA">
              <w:rPr>
                <w:rStyle w:val="Hyperlink"/>
                <w:rFonts w:ascii="Aptos" w:hAnsi="Aptos"/>
                <w:noProof/>
                <w:sz w:val="22"/>
                <w:szCs w:val="22"/>
                <w:vertAlign w:val="subscript"/>
              </w:rPr>
              <w:t>2,5</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_Toc188258289 \h </w:instrText>
            </w:r>
            <w:r w:rsidRPr="002030EA">
              <w:rPr>
                <w:noProof/>
                <w:webHidden/>
                <w:sz w:val="22"/>
                <w:szCs w:val="22"/>
              </w:rPr>
            </w:r>
            <w:r w:rsidRPr="002030EA">
              <w:rPr>
                <w:noProof/>
                <w:webHidden/>
                <w:sz w:val="22"/>
                <w:szCs w:val="22"/>
              </w:rPr>
              <w:fldChar w:fldCharType="separate"/>
            </w:r>
            <w:r w:rsidRPr="002030EA">
              <w:rPr>
                <w:noProof/>
                <w:webHidden/>
                <w:sz w:val="22"/>
                <w:szCs w:val="22"/>
              </w:rPr>
              <w:t>35</w:t>
            </w:r>
            <w:r w:rsidRPr="002030EA">
              <w:rPr>
                <w:noProof/>
                <w:webHidden/>
                <w:sz w:val="22"/>
                <w:szCs w:val="22"/>
              </w:rPr>
              <w:fldChar w:fldCharType="end"/>
            </w:r>
          </w:hyperlink>
        </w:p>
        <w:p w14:paraId="6EFF420D" w14:textId="3D4F3D2D"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0" w:history="1">
            <w:r w:rsidRPr="002030EA">
              <w:rPr>
                <w:rStyle w:val="Hyperlink"/>
                <w:rFonts w:ascii="Aptos" w:hAnsi="Aptos"/>
                <w:noProof/>
                <w:sz w:val="22"/>
                <w:szCs w:val="22"/>
              </w:rPr>
              <w:t>2.2.3.</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Slāpekļa dioksīds NO</w:t>
            </w:r>
            <w:r w:rsidRPr="002030EA">
              <w:rPr>
                <w:rStyle w:val="Hyperlink"/>
                <w:rFonts w:ascii="Aptos" w:hAnsi="Aptos"/>
                <w:noProof/>
                <w:sz w:val="22"/>
                <w:szCs w:val="22"/>
                <w:vertAlign w:val="subscript"/>
              </w:rPr>
              <w:t>2</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_Toc188258290 \h </w:instrText>
            </w:r>
            <w:r w:rsidRPr="002030EA">
              <w:rPr>
                <w:noProof/>
                <w:webHidden/>
                <w:sz w:val="22"/>
                <w:szCs w:val="22"/>
              </w:rPr>
            </w:r>
            <w:r w:rsidRPr="002030EA">
              <w:rPr>
                <w:noProof/>
                <w:webHidden/>
                <w:sz w:val="22"/>
                <w:szCs w:val="22"/>
              </w:rPr>
              <w:fldChar w:fldCharType="separate"/>
            </w:r>
            <w:r w:rsidRPr="002030EA">
              <w:rPr>
                <w:noProof/>
                <w:webHidden/>
                <w:sz w:val="22"/>
                <w:szCs w:val="22"/>
              </w:rPr>
              <w:t>36</w:t>
            </w:r>
            <w:r w:rsidRPr="002030EA">
              <w:rPr>
                <w:noProof/>
                <w:webHidden/>
                <w:sz w:val="22"/>
                <w:szCs w:val="22"/>
              </w:rPr>
              <w:fldChar w:fldCharType="end"/>
            </w:r>
          </w:hyperlink>
        </w:p>
        <w:p w14:paraId="5195DCE4" w14:textId="50FD49D0"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1" w:history="1">
            <w:r w:rsidRPr="002030EA">
              <w:rPr>
                <w:rStyle w:val="Hyperlink"/>
                <w:rFonts w:ascii="Aptos" w:hAnsi="Aptos"/>
                <w:noProof/>
                <w:sz w:val="22"/>
                <w:szCs w:val="22"/>
              </w:rPr>
              <w:t>2.2.4.</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Benzols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_Toc188258291 \h </w:instrText>
            </w:r>
            <w:r w:rsidRPr="002030EA">
              <w:rPr>
                <w:noProof/>
                <w:webHidden/>
                <w:sz w:val="22"/>
                <w:szCs w:val="22"/>
              </w:rPr>
            </w:r>
            <w:r w:rsidRPr="002030EA">
              <w:rPr>
                <w:noProof/>
                <w:webHidden/>
                <w:sz w:val="22"/>
                <w:szCs w:val="22"/>
              </w:rPr>
              <w:fldChar w:fldCharType="separate"/>
            </w:r>
            <w:r w:rsidRPr="002030EA">
              <w:rPr>
                <w:noProof/>
                <w:webHidden/>
                <w:sz w:val="22"/>
                <w:szCs w:val="22"/>
              </w:rPr>
              <w:t>38</w:t>
            </w:r>
            <w:r w:rsidRPr="002030EA">
              <w:rPr>
                <w:noProof/>
                <w:webHidden/>
                <w:sz w:val="22"/>
                <w:szCs w:val="22"/>
              </w:rPr>
              <w:fldChar w:fldCharType="end"/>
            </w:r>
          </w:hyperlink>
        </w:p>
        <w:p w14:paraId="7D47ED84" w14:textId="0ABC241E"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2" w:history="1">
            <w:r w:rsidRPr="002030EA">
              <w:rPr>
                <w:rStyle w:val="Hyperlink"/>
                <w:rFonts w:ascii="Aptos" w:hAnsi="Aptos"/>
                <w:noProof/>
                <w:sz w:val="22"/>
                <w:szCs w:val="22"/>
              </w:rPr>
              <w:t>2.2.5.</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Slāpekļa oksīdi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_Toc188258292 \h </w:instrText>
            </w:r>
            <w:r w:rsidRPr="002030EA">
              <w:rPr>
                <w:noProof/>
                <w:webHidden/>
                <w:sz w:val="22"/>
                <w:szCs w:val="22"/>
              </w:rPr>
            </w:r>
            <w:r w:rsidRPr="002030EA">
              <w:rPr>
                <w:noProof/>
                <w:webHidden/>
                <w:sz w:val="22"/>
                <w:szCs w:val="22"/>
              </w:rPr>
              <w:fldChar w:fldCharType="separate"/>
            </w:r>
            <w:r w:rsidRPr="002030EA">
              <w:rPr>
                <w:noProof/>
                <w:webHidden/>
                <w:sz w:val="22"/>
                <w:szCs w:val="22"/>
              </w:rPr>
              <w:t>39</w:t>
            </w:r>
            <w:r w:rsidRPr="002030EA">
              <w:rPr>
                <w:noProof/>
                <w:webHidden/>
                <w:sz w:val="22"/>
                <w:szCs w:val="22"/>
              </w:rPr>
              <w:fldChar w:fldCharType="end"/>
            </w:r>
          </w:hyperlink>
        </w:p>
        <w:p w14:paraId="4B6FE739" w14:textId="0FCEA73A"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3" w:history="1">
            <w:r w:rsidRPr="002030EA">
              <w:rPr>
                <w:rStyle w:val="Hyperlink"/>
                <w:rFonts w:ascii="Aptos" w:hAnsi="Aptos"/>
                <w:noProof/>
                <w:sz w:val="22"/>
                <w:szCs w:val="22"/>
              </w:rPr>
              <w:t>2.2.6.</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Benz(a)pirēns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_Toc188258293 \h </w:instrText>
            </w:r>
            <w:r w:rsidRPr="002030EA">
              <w:rPr>
                <w:noProof/>
                <w:webHidden/>
                <w:sz w:val="22"/>
                <w:szCs w:val="22"/>
              </w:rPr>
            </w:r>
            <w:r w:rsidRPr="002030EA">
              <w:rPr>
                <w:noProof/>
                <w:webHidden/>
                <w:sz w:val="22"/>
                <w:szCs w:val="22"/>
              </w:rPr>
              <w:fldChar w:fldCharType="separate"/>
            </w:r>
            <w:r w:rsidRPr="002030EA">
              <w:rPr>
                <w:noProof/>
                <w:webHidden/>
                <w:sz w:val="22"/>
                <w:szCs w:val="22"/>
              </w:rPr>
              <w:t>39</w:t>
            </w:r>
            <w:r w:rsidRPr="002030EA">
              <w:rPr>
                <w:noProof/>
                <w:webHidden/>
                <w:sz w:val="22"/>
                <w:szCs w:val="22"/>
              </w:rPr>
              <w:fldChar w:fldCharType="end"/>
            </w:r>
          </w:hyperlink>
        </w:p>
        <w:p w14:paraId="1F0662BB" w14:textId="7DA71599"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4" w:history="1">
            <w:r w:rsidRPr="002030EA">
              <w:rPr>
                <w:rStyle w:val="Hyperlink"/>
                <w:rFonts w:ascii="Aptos" w:hAnsi="Aptos"/>
                <w:noProof/>
                <w:sz w:val="22"/>
                <w:szCs w:val="22"/>
              </w:rPr>
              <w:t>2.2.7.</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Galvenie piesārņojuma avoti Rīgā un Liepājā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_Toc188258294 \h </w:instrText>
            </w:r>
            <w:r w:rsidRPr="002030EA">
              <w:rPr>
                <w:noProof/>
                <w:webHidden/>
                <w:sz w:val="22"/>
                <w:szCs w:val="22"/>
              </w:rPr>
            </w:r>
            <w:r w:rsidRPr="002030EA">
              <w:rPr>
                <w:noProof/>
                <w:webHidden/>
                <w:sz w:val="22"/>
                <w:szCs w:val="22"/>
              </w:rPr>
              <w:fldChar w:fldCharType="separate"/>
            </w:r>
            <w:r w:rsidRPr="002030EA">
              <w:rPr>
                <w:noProof/>
                <w:webHidden/>
                <w:sz w:val="22"/>
                <w:szCs w:val="22"/>
              </w:rPr>
              <w:t>40</w:t>
            </w:r>
            <w:r w:rsidRPr="002030EA">
              <w:rPr>
                <w:noProof/>
                <w:webHidden/>
                <w:sz w:val="22"/>
                <w:szCs w:val="22"/>
              </w:rPr>
              <w:fldChar w:fldCharType="end"/>
            </w:r>
          </w:hyperlink>
        </w:p>
        <w:p w14:paraId="53065E6C" w14:textId="2821177E"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95" w:history="1">
            <w:r w:rsidRPr="002030EA">
              <w:rPr>
                <w:rStyle w:val="Hyperlink"/>
                <w:rFonts w:ascii="Aptos" w:hAnsi="Aptos"/>
                <w:noProof/>
                <w:sz w:val="22"/>
                <w:szCs w:val="22"/>
              </w:rPr>
              <w:t>2.3.</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Pārrobežu piesārņojums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_Toc188258295 \h </w:instrText>
            </w:r>
            <w:r w:rsidRPr="002030EA">
              <w:rPr>
                <w:noProof/>
                <w:webHidden/>
                <w:sz w:val="22"/>
                <w:szCs w:val="22"/>
              </w:rPr>
            </w:r>
            <w:r w:rsidRPr="002030EA">
              <w:rPr>
                <w:noProof/>
                <w:webHidden/>
                <w:sz w:val="22"/>
                <w:szCs w:val="22"/>
              </w:rPr>
              <w:fldChar w:fldCharType="separate"/>
            </w:r>
            <w:r w:rsidRPr="002030EA">
              <w:rPr>
                <w:noProof/>
                <w:webHidden/>
                <w:sz w:val="22"/>
                <w:szCs w:val="22"/>
              </w:rPr>
              <w:t>41</w:t>
            </w:r>
            <w:r w:rsidRPr="002030EA">
              <w:rPr>
                <w:noProof/>
                <w:webHidden/>
                <w:sz w:val="22"/>
                <w:szCs w:val="22"/>
              </w:rPr>
              <w:fldChar w:fldCharType="end"/>
            </w:r>
          </w:hyperlink>
        </w:p>
        <w:p w14:paraId="366141CE" w14:textId="78E88F94"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296" w:history="1">
            <w:r w:rsidRPr="002030EA">
              <w:rPr>
                <w:rStyle w:val="Hyperlink"/>
                <w:rFonts w:ascii="Aptos" w:hAnsi="Aptos"/>
                <w:noProof/>
                <w:sz w:val="22"/>
                <w:szCs w:val="22"/>
              </w:rPr>
              <w:t>2.4.</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Gaisa kvalitātes radītās ietekmes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_Toc188258296 \h </w:instrText>
            </w:r>
            <w:r w:rsidRPr="002030EA">
              <w:rPr>
                <w:noProof/>
                <w:webHidden/>
                <w:sz w:val="22"/>
                <w:szCs w:val="22"/>
              </w:rPr>
            </w:r>
            <w:r w:rsidRPr="002030EA">
              <w:rPr>
                <w:noProof/>
                <w:webHidden/>
                <w:sz w:val="22"/>
                <w:szCs w:val="22"/>
              </w:rPr>
              <w:fldChar w:fldCharType="separate"/>
            </w:r>
            <w:r w:rsidRPr="002030EA">
              <w:rPr>
                <w:noProof/>
                <w:webHidden/>
                <w:sz w:val="22"/>
                <w:szCs w:val="22"/>
              </w:rPr>
              <w:t>44</w:t>
            </w:r>
            <w:r w:rsidRPr="002030EA">
              <w:rPr>
                <w:noProof/>
                <w:webHidden/>
                <w:sz w:val="22"/>
                <w:szCs w:val="22"/>
              </w:rPr>
              <w:fldChar w:fldCharType="end"/>
            </w:r>
          </w:hyperlink>
        </w:p>
        <w:p w14:paraId="4C265D3E" w14:textId="488C24BA"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7" w:history="1">
            <w:r w:rsidRPr="002030EA">
              <w:rPr>
                <w:rStyle w:val="Hyperlink"/>
                <w:rFonts w:ascii="Aptos" w:hAnsi="Aptos"/>
                <w:noProof/>
                <w:sz w:val="22"/>
                <w:szCs w:val="22"/>
              </w:rPr>
              <w:t>2.4.1.</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Gaisa kvalitāte un sabiedrības veselība</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_Toc188258297 \h </w:instrText>
            </w:r>
            <w:r w:rsidRPr="002030EA">
              <w:rPr>
                <w:noProof/>
                <w:webHidden/>
                <w:sz w:val="22"/>
                <w:szCs w:val="22"/>
              </w:rPr>
            </w:r>
            <w:r w:rsidRPr="002030EA">
              <w:rPr>
                <w:noProof/>
                <w:webHidden/>
                <w:sz w:val="22"/>
                <w:szCs w:val="22"/>
              </w:rPr>
              <w:fldChar w:fldCharType="separate"/>
            </w:r>
            <w:r w:rsidRPr="002030EA">
              <w:rPr>
                <w:noProof/>
                <w:webHidden/>
                <w:sz w:val="22"/>
                <w:szCs w:val="22"/>
              </w:rPr>
              <w:t>44</w:t>
            </w:r>
            <w:r w:rsidRPr="002030EA">
              <w:rPr>
                <w:noProof/>
                <w:webHidden/>
                <w:sz w:val="22"/>
                <w:szCs w:val="22"/>
              </w:rPr>
              <w:fldChar w:fldCharType="end"/>
            </w:r>
          </w:hyperlink>
        </w:p>
        <w:p w14:paraId="76D3F274" w14:textId="75CAB1C0"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8" w:history="1">
            <w:r w:rsidRPr="002030EA">
              <w:rPr>
                <w:rStyle w:val="Hyperlink"/>
                <w:rFonts w:ascii="Aptos" w:hAnsi="Aptos"/>
                <w:noProof/>
                <w:sz w:val="22"/>
                <w:szCs w:val="22"/>
              </w:rPr>
              <w:t>2.4.2.</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Gaisa kvalitāte un gaisa piesārņojuma ietekme uz ekosistēmām</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_Toc188258298 \h </w:instrText>
            </w:r>
            <w:r w:rsidRPr="002030EA">
              <w:rPr>
                <w:noProof/>
                <w:webHidden/>
                <w:sz w:val="22"/>
                <w:szCs w:val="22"/>
              </w:rPr>
            </w:r>
            <w:r w:rsidRPr="002030EA">
              <w:rPr>
                <w:noProof/>
                <w:webHidden/>
                <w:sz w:val="22"/>
                <w:szCs w:val="22"/>
              </w:rPr>
              <w:fldChar w:fldCharType="separate"/>
            </w:r>
            <w:r w:rsidRPr="002030EA">
              <w:rPr>
                <w:noProof/>
                <w:webHidden/>
                <w:sz w:val="22"/>
                <w:szCs w:val="22"/>
              </w:rPr>
              <w:t>45</w:t>
            </w:r>
            <w:r w:rsidRPr="002030EA">
              <w:rPr>
                <w:noProof/>
                <w:webHidden/>
                <w:sz w:val="22"/>
                <w:szCs w:val="22"/>
              </w:rPr>
              <w:fldChar w:fldCharType="end"/>
            </w:r>
          </w:hyperlink>
        </w:p>
        <w:p w14:paraId="3C0951AA" w14:textId="1DED2FAA"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299" w:history="1">
            <w:r w:rsidRPr="002030EA">
              <w:rPr>
                <w:rStyle w:val="Hyperlink"/>
                <w:rFonts w:ascii="Aptos" w:hAnsi="Aptos"/>
                <w:noProof/>
                <w:sz w:val="22"/>
                <w:szCs w:val="22"/>
              </w:rPr>
              <w:t>2.4.3.</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Gaisa kvalitāte un klimata pārmaiņas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_Toc188258299 \h </w:instrText>
            </w:r>
            <w:r w:rsidRPr="002030EA">
              <w:rPr>
                <w:noProof/>
                <w:webHidden/>
                <w:sz w:val="22"/>
                <w:szCs w:val="22"/>
              </w:rPr>
            </w:r>
            <w:r w:rsidRPr="002030EA">
              <w:rPr>
                <w:noProof/>
                <w:webHidden/>
                <w:sz w:val="22"/>
                <w:szCs w:val="22"/>
              </w:rPr>
              <w:fldChar w:fldCharType="separate"/>
            </w:r>
            <w:r w:rsidRPr="002030EA">
              <w:rPr>
                <w:noProof/>
                <w:webHidden/>
                <w:sz w:val="22"/>
                <w:szCs w:val="22"/>
              </w:rPr>
              <w:t>46</w:t>
            </w:r>
            <w:r w:rsidRPr="002030EA">
              <w:rPr>
                <w:noProof/>
                <w:webHidden/>
                <w:sz w:val="22"/>
                <w:szCs w:val="22"/>
              </w:rPr>
              <w:fldChar w:fldCharType="end"/>
            </w:r>
          </w:hyperlink>
        </w:p>
        <w:p w14:paraId="4C8EB49C" w14:textId="5B3F4478"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300" w:history="1">
            <w:r w:rsidRPr="002030EA">
              <w:rPr>
                <w:rStyle w:val="Hyperlink"/>
                <w:rFonts w:ascii="Aptos" w:hAnsi="Aptos"/>
                <w:noProof/>
                <w:sz w:val="22"/>
                <w:szCs w:val="22"/>
              </w:rPr>
              <w:t>2.4.4.</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Gaisa kvalitāte un ietekme uz ēkām un pieminekļiem</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_Toc188258300 \h </w:instrText>
            </w:r>
            <w:r w:rsidRPr="002030EA">
              <w:rPr>
                <w:noProof/>
                <w:webHidden/>
                <w:sz w:val="22"/>
                <w:szCs w:val="22"/>
              </w:rPr>
            </w:r>
            <w:r w:rsidRPr="002030EA">
              <w:rPr>
                <w:noProof/>
                <w:webHidden/>
                <w:sz w:val="22"/>
                <w:szCs w:val="22"/>
              </w:rPr>
              <w:fldChar w:fldCharType="separate"/>
            </w:r>
            <w:r w:rsidRPr="002030EA">
              <w:rPr>
                <w:noProof/>
                <w:webHidden/>
                <w:sz w:val="22"/>
                <w:szCs w:val="22"/>
              </w:rPr>
              <w:t>46</w:t>
            </w:r>
            <w:r w:rsidRPr="002030EA">
              <w:rPr>
                <w:noProof/>
                <w:webHidden/>
                <w:sz w:val="22"/>
                <w:szCs w:val="22"/>
              </w:rPr>
              <w:fldChar w:fldCharType="end"/>
            </w:r>
          </w:hyperlink>
        </w:p>
        <w:p w14:paraId="19B393F3" w14:textId="2BCE396A" w:rsidR="00F447B1" w:rsidRPr="002030EA" w:rsidRDefault="00F447B1" w:rsidP="002030EA">
          <w:pPr>
            <w:pStyle w:val="TOC1"/>
            <w:tabs>
              <w:tab w:val="left" w:pos="660"/>
              <w:tab w:val="right" w:leader="dot" w:pos="9628"/>
            </w:tabs>
            <w:spacing w:before="120" w:after="120"/>
            <w:rPr>
              <w:rFonts w:asciiTheme="minorHAnsi" w:eastAsiaTheme="minorEastAsia" w:hAnsiTheme="minorHAnsi" w:cstheme="minorBidi"/>
              <w:b w:val="0"/>
              <w:bCs w:val="0"/>
              <w:caps w:val="0"/>
              <w:noProof/>
              <w:kern w:val="2"/>
              <w:sz w:val="22"/>
              <w:szCs w:val="22"/>
              <w14:ligatures w14:val="standardContextual"/>
            </w:rPr>
          </w:pPr>
          <w:hyperlink w:anchor="_Toc188258301" w:history="1">
            <w:r w:rsidRPr="002030EA">
              <w:rPr>
                <w:rStyle w:val="Hyperlink"/>
                <w:rFonts w:ascii="Aptos" w:hAnsi="Aptos"/>
                <w:noProof/>
                <w:sz w:val="22"/>
                <w:szCs w:val="22"/>
              </w:rPr>
              <w:t>3.</w:t>
            </w:r>
            <w:r w:rsidRPr="002030EA">
              <w:rPr>
                <w:rFonts w:asciiTheme="minorHAnsi" w:eastAsiaTheme="minorEastAsia" w:hAnsiTheme="minorHAnsi" w:cstheme="minorBidi"/>
                <w:b w:val="0"/>
                <w:bCs w:val="0"/>
                <w:caps w:val="0"/>
                <w:noProof/>
                <w:kern w:val="2"/>
                <w:sz w:val="22"/>
                <w:szCs w:val="22"/>
                <w14:ligatures w14:val="standardContextual"/>
              </w:rPr>
              <w:tab/>
            </w:r>
            <w:r w:rsidRPr="002030EA">
              <w:rPr>
                <w:rStyle w:val="Hyperlink"/>
                <w:rFonts w:ascii="Aptos" w:hAnsi="Aptos"/>
                <w:noProof/>
                <w:sz w:val="22"/>
                <w:szCs w:val="22"/>
              </w:rPr>
              <w:t>Nākotnes prognozes bāzes scenārijā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_Toc188258301 \h </w:instrText>
            </w:r>
            <w:r w:rsidRPr="002030EA">
              <w:rPr>
                <w:noProof/>
                <w:webHidden/>
                <w:sz w:val="22"/>
                <w:szCs w:val="22"/>
              </w:rPr>
            </w:r>
            <w:r w:rsidRPr="002030EA">
              <w:rPr>
                <w:noProof/>
                <w:webHidden/>
                <w:sz w:val="22"/>
                <w:szCs w:val="22"/>
              </w:rPr>
              <w:fldChar w:fldCharType="separate"/>
            </w:r>
            <w:r w:rsidRPr="002030EA">
              <w:rPr>
                <w:noProof/>
                <w:webHidden/>
                <w:sz w:val="22"/>
                <w:szCs w:val="22"/>
              </w:rPr>
              <w:t>47</w:t>
            </w:r>
            <w:r w:rsidRPr="002030EA">
              <w:rPr>
                <w:noProof/>
                <w:webHidden/>
                <w:sz w:val="22"/>
                <w:szCs w:val="22"/>
              </w:rPr>
              <w:fldChar w:fldCharType="end"/>
            </w:r>
          </w:hyperlink>
        </w:p>
        <w:p w14:paraId="193F8B80" w14:textId="325DE292"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2" w:history="1">
            <w:r w:rsidRPr="002030EA">
              <w:rPr>
                <w:rStyle w:val="Hyperlink"/>
                <w:rFonts w:ascii="Aptos" w:hAnsi="Aptos"/>
                <w:noProof/>
                <w:sz w:val="22"/>
                <w:szCs w:val="22"/>
              </w:rPr>
              <w:t>3.1.</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Bāzes scenārijā iekļautās rīcībpolitikas un pasākumi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_Toc188258302 \h </w:instrText>
            </w:r>
            <w:r w:rsidRPr="002030EA">
              <w:rPr>
                <w:noProof/>
                <w:webHidden/>
                <w:sz w:val="22"/>
                <w:szCs w:val="22"/>
              </w:rPr>
            </w:r>
            <w:r w:rsidRPr="002030EA">
              <w:rPr>
                <w:noProof/>
                <w:webHidden/>
                <w:sz w:val="22"/>
                <w:szCs w:val="22"/>
              </w:rPr>
              <w:fldChar w:fldCharType="separate"/>
            </w:r>
            <w:r w:rsidRPr="002030EA">
              <w:rPr>
                <w:noProof/>
                <w:webHidden/>
                <w:sz w:val="22"/>
                <w:szCs w:val="22"/>
              </w:rPr>
              <w:t>49</w:t>
            </w:r>
            <w:r w:rsidRPr="002030EA">
              <w:rPr>
                <w:noProof/>
                <w:webHidden/>
                <w:sz w:val="22"/>
                <w:szCs w:val="22"/>
              </w:rPr>
              <w:fldChar w:fldCharType="end"/>
            </w:r>
          </w:hyperlink>
        </w:p>
        <w:p w14:paraId="35D76626" w14:textId="54FB32A0"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3" w:history="1">
            <w:r w:rsidRPr="002030EA">
              <w:rPr>
                <w:rStyle w:val="Hyperlink"/>
                <w:rFonts w:ascii="Aptos" w:hAnsi="Aptos"/>
                <w:noProof/>
                <w:sz w:val="22"/>
                <w:szCs w:val="22"/>
              </w:rPr>
              <w:t>3.2.</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Slāpekļa oksīdu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_Toc188258303 \h </w:instrText>
            </w:r>
            <w:r w:rsidRPr="002030EA">
              <w:rPr>
                <w:noProof/>
                <w:webHidden/>
                <w:sz w:val="22"/>
                <w:szCs w:val="22"/>
              </w:rPr>
            </w:r>
            <w:r w:rsidRPr="002030EA">
              <w:rPr>
                <w:noProof/>
                <w:webHidden/>
                <w:sz w:val="22"/>
                <w:szCs w:val="22"/>
              </w:rPr>
              <w:fldChar w:fldCharType="separate"/>
            </w:r>
            <w:r w:rsidRPr="002030EA">
              <w:rPr>
                <w:noProof/>
                <w:webHidden/>
                <w:sz w:val="22"/>
                <w:szCs w:val="22"/>
              </w:rPr>
              <w:t>74</w:t>
            </w:r>
            <w:r w:rsidRPr="002030EA">
              <w:rPr>
                <w:noProof/>
                <w:webHidden/>
                <w:sz w:val="22"/>
                <w:szCs w:val="22"/>
              </w:rPr>
              <w:fldChar w:fldCharType="end"/>
            </w:r>
          </w:hyperlink>
        </w:p>
        <w:p w14:paraId="23767F92" w14:textId="52E9EE3A"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4" w:history="1">
            <w:r w:rsidRPr="002030EA">
              <w:rPr>
                <w:rStyle w:val="Hyperlink"/>
                <w:rFonts w:ascii="Aptos" w:hAnsi="Aptos"/>
                <w:noProof/>
                <w:sz w:val="22"/>
                <w:szCs w:val="22"/>
              </w:rPr>
              <w:t>3.3.</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Sēra dioksīda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_Toc188258304 \h </w:instrText>
            </w:r>
            <w:r w:rsidRPr="002030EA">
              <w:rPr>
                <w:noProof/>
                <w:webHidden/>
                <w:sz w:val="22"/>
                <w:szCs w:val="22"/>
              </w:rPr>
            </w:r>
            <w:r w:rsidRPr="002030EA">
              <w:rPr>
                <w:noProof/>
                <w:webHidden/>
                <w:sz w:val="22"/>
                <w:szCs w:val="22"/>
              </w:rPr>
              <w:fldChar w:fldCharType="separate"/>
            </w:r>
            <w:r w:rsidRPr="002030EA">
              <w:rPr>
                <w:noProof/>
                <w:webHidden/>
                <w:sz w:val="22"/>
                <w:szCs w:val="22"/>
              </w:rPr>
              <w:t>75</w:t>
            </w:r>
            <w:r w:rsidRPr="002030EA">
              <w:rPr>
                <w:noProof/>
                <w:webHidden/>
                <w:sz w:val="22"/>
                <w:szCs w:val="22"/>
              </w:rPr>
              <w:fldChar w:fldCharType="end"/>
            </w:r>
          </w:hyperlink>
        </w:p>
        <w:p w14:paraId="1408CD9F" w14:textId="04F6110B"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5" w:history="1">
            <w:r w:rsidRPr="002030EA">
              <w:rPr>
                <w:rStyle w:val="Hyperlink"/>
                <w:rFonts w:ascii="Aptos" w:hAnsi="Aptos"/>
                <w:noProof/>
                <w:sz w:val="22"/>
                <w:szCs w:val="22"/>
              </w:rPr>
              <w:t>3.4.</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Nemetāna gaistošo organisko savienojumu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_Toc188258305 \h </w:instrText>
            </w:r>
            <w:r w:rsidRPr="002030EA">
              <w:rPr>
                <w:noProof/>
                <w:webHidden/>
                <w:sz w:val="22"/>
                <w:szCs w:val="22"/>
              </w:rPr>
            </w:r>
            <w:r w:rsidRPr="002030EA">
              <w:rPr>
                <w:noProof/>
                <w:webHidden/>
                <w:sz w:val="22"/>
                <w:szCs w:val="22"/>
              </w:rPr>
              <w:fldChar w:fldCharType="separate"/>
            </w:r>
            <w:r w:rsidRPr="002030EA">
              <w:rPr>
                <w:noProof/>
                <w:webHidden/>
                <w:sz w:val="22"/>
                <w:szCs w:val="22"/>
              </w:rPr>
              <w:t>75</w:t>
            </w:r>
            <w:r w:rsidRPr="002030EA">
              <w:rPr>
                <w:noProof/>
                <w:webHidden/>
                <w:sz w:val="22"/>
                <w:szCs w:val="22"/>
              </w:rPr>
              <w:fldChar w:fldCharType="end"/>
            </w:r>
          </w:hyperlink>
        </w:p>
        <w:p w14:paraId="30C50E7A" w14:textId="4123D9E0"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6" w:history="1">
            <w:r w:rsidRPr="002030EA">
              <w:rPr>
                <w:rStyle w:val="Hyperlink"/>
                <w:rFonts w:ascii="Aptos" w:hAnsi="Aptos"/>
                <w:noProof/>
                <w:sz w:val="22"/>
                <w:szCs w:val="22"/>
              </w:rPr>
              <w:t>3.5.</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Amonjaka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_Toc188258306 \h </w:instrText>
            </w:r>
            <w:r w:rsidRPr="002030EA">
              <w:rPr>
                <w:noProof/>
                <w:webHidden/>
                <w:sz w:val="22"/>
                <w:szCs w:val="22"/>
              </w:rPr>
            </w:r>
            <w:r w:rsidRPr="002030EA">
              <w:rPr>
                <w:noProof/>
                <w:webHidden/>
                <w:sz w:val="22"/>
                <w:szCs w:val="22"/>
              </w:rPr>
              <w:fldChar w:fldCharType="separate"/>
            </w:r>
            <w:r w:rsidRPr="002030EA">
              <w:rPr>
                <w:noProof/>
                <w:webHidden/>
                <w:sz w:val="22"/>
                <w:szCs w:val="22"/>
              </w:rPr>
              <w:t>76</w:t>
            </w:r>
            <w:r w:rsidRPr="002030EA">
              <w:rPr>
                <w:noProof/>
                <w:webHidden/>
                <w:sz w:val="22"/>
                <w:szCs w:val="22"/>
              </w:rPr>
              <w:fldChar w:fldCharType="end"/>
            </w:r>
          </w:hyperlink>
        </w:p>
        <w:p w14:paraId="12C91D43" w14:textId="04C1DC71"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7" w:history="1">
            <w:r w:rsidRPr="002030EA">
              <w:rPr>
                <w:rStyle w:val="Hyperlink"/>
                <w:rFonts w:ascii="Aptos" w:hAnsi="Aptos"/>
                <w:noProof/>
                <w:sz w:val="22"/>
                <w:szCs w:val="22"/>
              </w:rPr>
              <w:t>3.6.</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Daļiņu PM</w:t>
            </w:r>
            <w:r w:rsidRPr="002030EA">
              <w:rPr>
                <w:rStyle w:val="Hyperlink"/>
                <w:rFonts w:ascii="Aptos" w:hAnsi="Aptos"/>
                <w:noProof/>
                <w:sz w:val="22"/>
                <w:szCs w:val="22"/>
                <w:vertAlign w:val="subscript"/>
              </w:rPr>
              <w:t xml:space="preserve">2,5 </w:t>
            </w:r>
            <w:r w:rsidRPr="002030EA">
              <w:rPr>
                <w:rStyle w:val="Hyperlink"/>
                <w:rFonts w:ascii="Aptos" w:hAnsi="Aptos"/>
                <w:noProof/>
                <w:sz w:val="22"/>
                <w:szCs w:val="22"/>
              </w:rPr>
              <w:t>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_Toc188258307 \h </w:instrText>
            </w:r>
            <w:r w:rsidRPr="002030EA">
              <w:rPr>
                <w:noProof/>
                <w:webHidden/>
                <w:sz w:val="22"/>
                <w:szCs w:val="22"/>
              </w:rPr>
            </w:r>
            <w:r w:rsidRPr="002030EA">
              <w:rPr>
                <w:noProof/>
                <w:webHidden/>
                <w:sz w:val="22"/>
                <w:szCs w:val="22"/>
              </w:rPr>
              <w:fldChar w:fldCharType="separate"/>
            </w:r>
            <w:r w:rsidRPr="002030EA">
              <w:rPr>
                <w:noProof/>
                <w:webHidden/>
                <w:sz w:val="22"/>
                <w:szCs w:val="22"/>
              </w:rPr>
              <w:t>77</w:t>
            </w:r>
            <w:r w:rsidRPr="002030EA">
              <w:rPr>
                <w:noProof/>
                <w:webHidden/>
                <w:sz w:val="22"/>
                <w:szCs w:val="22"/>
              </w:rPr>
              <w:fldChar w:fldCharType="end"/>
            </w:r>
          </w:hyperlink>
        </w:p>
        <w:p w14:paraId="48745CFF" w14:textId="039EC9C7"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8" w:history="1">
            <w:r w:rsidRPr="002030EA">
              <w:rPr>
                <w:rStyle w:val="Hyperlink"/>
                <w:rFonts w:ascii="Aptos" w:hAnsi="Aptos"/>
                <w:noProof/>
                <w:sz w:val="22"/>
                <w:szCs w:val="22"/>
              </w:rPr>
              <w:t>3.7.</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Kvēpu - melnās ogles daļiņu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_Toc188258308 \h </w:instrText>
            </w:r>
            <w:r w:rsidRPr="002030EA">
              <w:rPr>
                <w:noProof/>
                <w:webHidden/>
                <w:sz w:val="22"/>
                <w:szCs w:val="22"/>
              </w:rPr>
            </w:r>
            <w:r w:rsidRPr="002030EA">
              <w:rPr>
                <w:noProof/>
                <w:webHidden/>
                <w:sz w:val="22"/>
                <w:szCs w:val="22"/>
              </w:rPr>
              <w:fldChar w:fldCharType="separate"/>
            </w:r>
            <w:r w:rsidRPr="002030EA">
              <w:rPr>
                <w:noProof/>
                <w:webHidden/>
                <w:sz w:val="22"/>
                <w:szCs w:val="22"/>
              </w:rPr>
              <w:t>78</w:t>
            </w:r>
            <w:r w:rsidRPr="002030EA">
              <w:rPr>
                <w:noProof/>
                <w:webHidden/>
                <w:sz w:val="22"/>
                <w:szCs w:val="22"/>
              </w:rPr>
              <w:fldChar w:fldCharType="end"/>
            </w:r>
          </w:hyperlink>
        </w:p>
        <w:p w14:paraId="33206B51" w14:textId="7A04EF1C"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09" w:history="1">
            <w:r w:rsidRPr="002030EA">
              <w:rPr>
                <w:rStyle w:val="Hyperlink"/>
                <w:rFonts w:ascii="Aptos" w:hAnsi="Aptos"/>
                <w:noProof/>
                <w:sz w:val="22"/>
                <w:szCs w:val="22"/>
              </w:rPr>
              <w:t>3.8.</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Bāzes scenārija ietekme uz gaisa kvalitāti Latvijā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_Toc188258309 \h </w:instrText>
            </w:r>
            <w:r w:rsidRPr="002030EA">
              <w:rPr>
                <w:noProof/>
                <w:webHidden/>
                <w:sz w:val="22"/>
                <w:szCs w:val="22"/>
              </w:rPr>
            </w:r>
            <w:r w:rsidRPr="002030EA">
              <w:rPr>
                <w:noProof/>
                <w:webHidden/>
                <w:sz w:val="22"/>
                <w:szCs w:val="22"/>
              </w:rPr>
              <w:fldChar w:fldCharType="separate"/>
            </w:r>
            <w:r w:rsidRPr="002030EA">
              <w:rPr>
                <w:noProof/>
                <w:webHidden/>
                <w:sz w:val="22"/>
                <w:szCs w:val="22"/>
              </w:rPr>
              <w:t>79</w:t>
            </w:r>
            <w:r w:rsidRPr="002030EA">
              <w:rPr>
                <w:noProof/>
                <w:webHidden/>
                <w:sz w:val="22"/>
                <w:szCs w:val="22"/>
              </w:rPr>
              <w:fldChar w:fldCharType="end"/>
            </w:r>
          </w:hyperlink>
        </w:p>
        <w:p w14:paraId="7DC1E39B" w14:textId="17BB2673" w:rsidR="00F447B1" w:rsidRPr="002030EA" w:rsidRDefault="00F447B1" w:rsidP="002030EA">
          <w:pPr>
            <w:pStyle w:val="TOC1"/>
            <w:tabs>
              <w:tab w:val="left" w:pos="660"/>
              <w:tab w:val="right" w:leader="dot" w:pos="9628"/>
            </w:tabs>
            <w:spacing w:before="120" w:after="120"/>
            <w:rPr>
              <w:rFonts w:asciiTheme="minorHAnsi" w:eastAsiaTheme="minorEastAsia" w:hAnsiTheme="minorHAnsi" w:cstheme="minorBidi"/>
              <w:b w:val="0"/>
              <w:bCs w:val="0"/>
              <w:caps w:val="0"/>
              <w:noProof/>
              <w:kern w:val="2"/>
              <w:sz w:val="22"/>
              <w:szCs w:val="22"/>
              <w14:ligatures w14:val="standardContextual"/>
            </w:rPr>
          </w:pPr>
          <w:hyperlink w:anchor="_Toc188258310" w:history="1">
            <w:r w:rsidRPr="002030EA">
              <w:rPr>
                <w:rStyle w:val="Hyperlink"/>
                <w:rFonts w:ascii="Aptos" w:hAnsi="Aptos"/>
                <w:noProof/>
                <w:sz w:val="22"/>
                <w:szCs w:val="22"/>
              </w:rPr>
              <w:t>4.</w:t>
            </w:r>
            <w:r w:rsidRPr="002030EA">
              <w:rPr>
                <w:rFonts w:asciiTheme="minorHAnsi" w:eastAsiaTheme="minorEastAsia" w:hAnsiTheme="minorHAnsi" w:cstheme="minorBidi"/>
                <w:b w:val="0"/>
                <w:bCs w:val="0"/>
                <w:caps w:val="0"/>
                <w:noProof/>
                <w:kern w:val="2"/>
                <w:sz w:val="22"/>
                <w:szCs w:val="22"/>
                <w14:ligatures w14:val="standardContextual"/>
              </w:rPr>
              <w:tab/>
            </w:r>
            <w:r w:rsidRPr="002030EA">
              <w:rPr>
                <w:rStyle w:val="Hyperlink"/>
                <w:rFonts w:ascii="Aptos" w:hAnsi="Aptos"/>
                <w:noProof/>
                <w:sz w:val="22"/>
                <w:szCs w:val="22"/>
              </w:rPr>
              <w:t>Plānotie risinājumi un nākotnes prognozes mērķa scenārijā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_Toc188258310 \h </w:instrText>
            </w:r>
            <w:r w:rsidRPr="002030EA">
              <w:rPr>
                <w:noProof/>
                <w:webHidden/>
                <w:sz w:val="22"/>
                <w:szCs w:val="22"/>
              </w:rPr>
            </w:r>
            <w:r w:rsidRPr="002030EA">
              <w:rPr>
                <w:noProof/>
                <w:webHidden/>
                <w:sz w:val="22"/>
                <w:szCs w:val="22"/>
              </w:rPr>
              <w:fldChar w:fldCharType="separate"/>
            </w:r>
            <w:r w:rsidRPr="002030EA">
              <w:rPr>
                <w:noProof/>
                <w:webHidden/>
                <w:sz w:val="22"/>
                <w:szCs w:val="22"/>
              </w:rPr>
              <w:t>81</w:t>
            </w:r>
            <w:r w:rsidRPr="002030EA">
              <w:rPr>
                <w:noProof/>
                <w:webHidden/>
                <w:sz w:val="22"/>
                <w:szCs w:val="22"/>
              </w:rPr>
              <w:fldChar w:fldCharType="end"/>
            </w:r>
          </w:hyperlink>
        </w:p>
        <w:p w14:paraId="1245A1B4" w14:textId="72AB1AE2"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11" w:history="1">
            <w:r w:rsidRPr="002030EA">
              <w:rPr>
                <w:rStyle w:val="Hyperlink"/>
                <w:rFonts w:ascii="Aptos" w:hAnsi="Aptos"/>
                <w:noProof/>
                <w:sz w:val="22"/>
                <w:szCs w:val="22"/>
              </w:rPr>
              <w:t>4.1.</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Papildus plānotie mērķa scenārija pasākumi</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_Toc188258311 \h </w:instrText>
            </w:r>
            <w:r w:rsidRPr="002030EA">
              <w:rPr>
                <w:noProof/>
                <w:webHidden/>
                <w:sz w:val="22"/>
                <w:szCs w:val="22"/>
              </w:rPr>
            </w:r>
            <w:r w:rsidRPr="002030EA">
              <w:rPr>
                <w:noProof/>
                <w:webHidden/>
                <w:sz w:val="22"/>
                <w:szCs w:val="22"/>
              </w:rPr>
              <w:fldChar w:fldCharType="separate"/>
            </w:r>
            <w:r w:rsidRPr="002030EA">
              <w:rPr>
                <w:noProof/>
                <w:webHidden/>
                <w:sz w:val="22"/>
                <w:szCs w:val="22"/>
              </w:rPr>
              <w:t>82</w:t>
            </w:r>
            <w:r w:rsidRPr="002030EA">
              <w:rPr>
                <w:noProof/>
                <w:webHidden/>
                <w:sz w:val="22"/>
                <w:szCs w:val="22"/>
              </w:rPr>
              <w:fldChar w:fldCharType="end"/>
            </w:r>
          </w:hyperlink>
        </w:p>
        <w:p w14:paraId="14593B8D" w14:textId="25103C35"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12" w:history="1">
            <w:r w:rsidRPr="002030EA">
              <w:rPr>
                <w:rStyle w:val="Hyperlink"/>
                <w:rFonts w:ascii="Aptos" w:hAnsi="Aptos"/>
                <w:noProof/>
                <w:sz w:val="22"/>
                <w:szCs w:val="22"/>
              </w:rPr>
              <w:t>4.2.</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Emisiju prognozes mērķa scenārijam ar papildu pasākumiem</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_Toc188258312 \h </w:instrText>
            </w:r>
            <w:r w:rsidRPr="002030EA">
              <w:rPr>
                <w:noProof/>
                <w:webHidden/>
                <w:sz w:val="22"/>
                <w:szCs w:val="22"/>
              </w:rPr>
            </w:r>
            <w:r w:rsidRPr="002030EA">
              <w:rPr>
                <w:noProof/>
                <w:webHidden/>
                <w:sz w:val="22"/>
                <w:szCs w:val="22"/>
              </w:rPr>
              <w:fldChar w:fldCharType="separate"/>
            </w:r>
            <w:r w:rsidRPr="002030EA">
              <w:rPr>
                <w:noProof/>
                <w:webHidden/>
                <w:sz w:val="22"/>
                <w:szCs w:val="22"/>
              </w:rPr>
              <w:t>132</w:t>
            </w:r>
            <w:r w:rsidRPr="002030EA">
              <w:rPr>
                <w:noProof/>
                <w:webHidden/>
                <w:sz w:val="22"/>
                <w:szCs w:val="22"/>
              </w:rPr>
              <w:fldChar w:fldCharType="end"/>
            </w:r>
          </w:hyperlink>
        </w:p>
        <w:p w14:paraId="3E4E5CCD" w14:textId="09AEE6ED"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313" w:history="1">
            <w:r w:rsidRPr="002030EA">
              <w:rPr>
                <w:rStyle w:val="Hyperlink"/>
                <w:rFonts w:ascii="Aptos" w:hAnsi="Aptos"/>
                <w:noProof/>
                <w:sz w:val="22"/>
                <w:szCs w:val="22"/>
              </w:rPr>
              <w:t>4.2.1.</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Nemetāna gaistošo organisko savienojumu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_Toc188258313 \h </w:instrText>
            </w:r>
            <w:r w:rsidRPr="002030EA">
              <w:rPr>
                <w:noProof/>
                <w:webHidden/>
                <w:sz w:val="22"/>
                <w:szCs w:val="22"/>
              </w:rPr>
            </w:r>
            <w:r w:rsidRPr="002030EA">
              <w:rPr>
                <w:noProof/>
                <w:webHidden/>
                <w:sz w:val="22"/>
                <w:szCs w:val="22"/>
              </w:rPr>
              <w:fldChar w:fldCharType="separate"/>
            </w:r>
            <w:r w:rsidRPr="002030EA">
              <w:rPr>
                <w:noProof/>
                <w:webHidden/>
                <w:sz w:val="22"/>
                <w:szCs w:val="22"/>
              </w:rPr>
              <w:t>132</w:t>
            </w:r>
            <w:r w:rsidRPr="002030EA">
              <w:rPr>
                <w:noProof/>
                <w:webHidden/>
                <w:sz w:val="22"/>
                <w:szCs w:val="22"/>
              </w:rPr>
              <w:fldChar w:fldCharType="end"/>
            </w:r>
          </w:hyperlink>
        </w:p>
        <w:p w14:paraId="5F4AF060" w14:textId="211E9737"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314" w:history="1">
            <w:r w:rsidRPr="002030EA">
              <w:rPr>
                <w:rStyle w:val="Hyperlink"/>
                <w:rFonts w:ascii="Aptos" w:hAnsi="Aptos"/>
                <w:noProof/>
                <w:sz w:val="22"/>
                <w:szCs w:val="22"/>
              </w:rPr>
              <w:t>4.2.2.</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Daļiņu PM</w:t>
            </w:r>
            <w:r w:rsidRPr="002030EA">
              <w:rPr>
                <w:rStyle w:val="Hyperlink"/>
                <w:rFonts w:ascii="Aptos" w:hAnsi="Aptos"/>
                <w:noProof/>
                <w:sz w:val="22"/>
                <w:szCs w:val="22"/>
                <w:vertAlign w:val="subscript"/>
              </w:rPr>
              <w:t xml:space="preserve">2,5 </w:t>
            </w:r>
            <w:r w:rsidRPr="002030EA">
              <w:rPr>
                <w:rStyle w:val="Hyperlink"/>
                <w:rFonts w:ascii="Aptos" w:hAnsi="Aptos"/>
                <w:noProof/>
                <w:sz w:val="22"/>
                <w:szCs w:val="22"/>
              </w:rPr>
              <w:t>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_Toc188258314 \h </w:instrText>
            </w:r>
            <w:r w:rsidRPr="002030EA">
              <w:rPr>
                <w:noProof/>
                <w:webHidden/>
                <w:sz w:val="22"/>
                <w:szCs w:val="22"/>
              </w:rPr>
            </w:r>
            <w:r w:rsidRPr="002030EA">
              <w:rPr>
                <w:noProof/>
                <w:webHidden/>
                <w:sz w:val="22"/>
                <w:szCs w:val="22"/>
              </w:rPr>
              <w:fldChar w:fldCharType="separate"/>
            </w:r>
            <w:r w:rsidRPr="002030EA">
              <w:rPr>
                <w:noProof/>
                <w:webHidden/>
                <w:sz w:val="22"/>
                <w:szCs w:val="22"/>
              </w:rPr>
              <w:t>133</w:t>
            </w:r>
            <w:r w:rsidRPr="002030EA">
              <w:rPr>
                <w:noProof/>
                <w:webHidden/>
                <w:sz w:val="22"/>
                <w:szCs w:val="22"/>
              </w:rPr>
              <w:fldChar w:fldCharType="end"/>
            </w:r>
          </w:hyperlink>
        </w:p>
        <w:p w14:paraId="58F46CCA" w14:textId="5BB40F4E" w:rsidR="00F447B1" w:rsidRPr="002030EA" w:rsidRDefault="00F447B1" w:rsidP="002030EA">
          <w:pPr>
            <w:pStyle w:val="TOC3"/>
            <w:tabs>
              <w:tab w:val="left" w:pos="1100"/>
              <w:tab w:val="right" w:leader="dot" w:pos="9628"/>
            </w:tabs>
            <w:spacing w:before="120" w:after="120"/>
            <w:rPr>
              <w:rFonts w:eastAsiaTheme="minorEastAsia" w:cstheme="minorBidi"/>
              <w:noProof/>
              <w:kern w:val="2"/>
              <w:sz w:val="22"/>
              <w:szCs w:val="22"/>
              <w14:ligatures w14:val="standardContextual"/>
            </w:rPr>
          </w:pPr>
          <w:hyperlink w:anchor="_Toc188258315" w:history="1">
            <w:r w:rsidRPr="002030EA">
              <w:rPr>
                <w:rStyle w:val="Hyperlink"/>
                <w:rFonts w:ascii="Aptos" w:hAnsi="Aptos"/>
                <w:noProof/>
                <w:sz w:val="22"/>
                <w:szCs w:val="22"/>
              </w:rPr>
              <w:t>4.2.3.</w:t>
            </w:r>
            <w:r w:rsidRPr="002030EA">
              <w:rPr>
                <w:rFonts w:eastAsiaTheme="minorEastAsia" w:cstheme="minorBidi"/>
                <w:noProof/>
                <w:kern w:val="2"/>
                <w:sz w:val="22"/>
                <w:szCs w:val="22"/>
                <w14:ligatures w14:val="standardContextual"/>
              </w:rPr>
              <w:tab/>
            </w:r>
            <w:r w:rsidRPr="002030EA">
              <w:rPr>
                <w:rStyle w:val="Hyperlink"/>
                <w:rFonts w:ascii="Aptos" w:hAnsi="Aptos"/>
                <w:noProof/>
                <w:sz w:val="22"/>
                <w:szCs w:val="22"/>
              </w:rPr>
              <w:t>Amonjaka emisijas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_Toc188258315 \h </w:instrText>
            </w:r>
            <w:r w:rsidRPr="002030EA">
              <w:rPr>
                <w:noProof/>
                <w:webHidden/>
                <w:sz w:val="22"/>
                <w:szCs w:val="22"/>
              </w:rPr>
            </w:r>
            <w:r w:rsidRPr="002030EA">
              <w:rPr>
                <w:noProof/>
                <w:webHidden/>
                <w:sz w:val="22"/>
                <w:szCs w:val="22"/>
              </w:rPr>
              <w:fldChar w:fldCharType="separate"/>
            </w:r>
            <w:r w:rsidRPr="002030EA">
              <w:rPr>
                <w:noProof/>
                <w:webHidden/>
                <w:sz w:val="22"/>
                <w:szCs w:val="22"/>
              </w:rPr>
              <w:t>134</w:t>
            </w:r>
            <w:r w:rsidRPr="002030EA">
              <w:rPr>
                <w:noProof/>
                <w:webHidden/>
                <w:sz w:val="22"/>
                <w:szCs w:val="22"/>
              </w:rPr>
              <w:fldChar w:fldCharType="end"/>
            </w:r>
          </w:hyperlink>
        </w:p>
        <w:p w14:paraId="33FE5A06" w14:textId="01FEA8FA"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16" w:history="1">
            <w:r w:rsidRPr="002030EA">
              <w:rPr>
                <w:rStyle w:val="Hyperlink"/>
                <w:rFonts w:ascii="Aptos" w:hAnsi="Aptos"/>
                <w:noProof/>
                <w:sz w:val="22"/>
                <w:szCs w:val="22"/>
              </w:rPr>
              <w:t>4.3.</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Mērķa scenārija ietekme uz gaisa kvalitāti Latvijā</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_Toc188258316 \h </w:instrText>
            </w:r>
            <w:r w:rsidRPr="002030EA">
              <w:rPr>
                <w:noProof/>
                <w:webHidden/>
                <w:sz w:val="22"/>
                <w:szCs w:val="22"/>
              </w:rPr>
            </w:r>
            <w:r w:rsidRPr="002030EA">
              <w:rPr>
                <w:noProof/>
                <w:webHidden/>
                <w:sz w:val="22"/>
                <w:szCs w:val="22"/>
              </w:rPr>
              <w:fldChar w:fldCharType="separate"/>
            </w:r>
            <w:r w:rsidRPr="002030EA">
              <w:rPr>
                <w:noProof/>
                <w:webHidden/>
                <w:sz w:val="22"/>
                <w:szCs w:val="22"/>
              </w:rPr>
              <w:t>136</w:t>
            </w:r>
            <w:r w:rsidRPr="002030EA">
              <w:rPr>
                <w:noProof/>
                <w:webHidden/>
                <w:sz w:val="22"/>
                <w:szCs w:val="22"/>
              </w:rPr>
              <w:fldChar w:fldCharType="end"/>
            </w:r>
          </w:hyperlink>
        </w:p>
        <w:p w14:paraId="3FD06D73" w14:textId="611CA652" w:rsidR="00F447B1" w:rsidRPr="002030EA" w:rsidRDefault="00F447B1" w:rsidP="002030EA">
          <w:pPr>
            <w:pStyle w:val="TOC2"/>
            <w:tabs>
              <w:tab w:val="left" w:pos="660"/>
              <w:tab w:val="right" w:leader="dot" w:pos="9628"/>
            </w:tabs>
            <w:spacing w:before="120" w:after="120"/>
            <w:rPr>
              <w:rFonts w:eastAsiaTheme="minorEastAsia" w:cstheme="minorBidi"/>
              <w:b w:val="0"/>
              <w:bCs w:val="0"/>
              <w:noProof/>
              <w:kern w:val="2"/>
              <w:sz w:val="22"/>
              <w:szCs w:val="22"/>
              <w14:ligatures w14:val="standardContextual"/>
            </w:rPr>
          </w:pPr>
          <w:hyperlink w:anchor="_Toc188258317" w:history="1">
            <w:r w:rsidRPr="002030EA">
              <w:rPr>
                <w:rStyle w:val="Hyperlink"/>
                <w:rFonts w:ascii="Aptos" w:hAnsi="Aptos"/>
                <w:noProof/>
                <w:sz w:val="22"/>
                <w:szCs w:val="22"/>
              </w:rPr>
              <w:t>4.4.</w:t>
            </w:r>
            <w:r w:rsidRPr="002030EA">
              <w:rPr>
                <w:rFonts w:eastAsiaTheme="minorEastAsia" w:cstheme="minorBidi"/>
                <w:b w:val="0"/>
                <w:bCs w:val="0"/>
                <w:noProof/>
                <w:kern w:val="2"/>
                <w:sz w:val="22"/>
                <w:szCs w:val="22"/>
                <w14:ligatures w14:val="standardContextual"/>
              </w:rPr>
              <w:tab/>
            </w:r>
            <w:r w:rsidRPr="002030EA">
              <w:rPr>
                <w:rStyle w:val="Hyperlink"/>
                <w:rFonts w:ascii="Aptos" w:hAnsi="Aptos"/>
                <w:noProof/>
                <w:sz w:val="22"/>
                <w:szCs w:val="22"/>
              </w:rPr>
              <w:t>Mērķa scenārijā iekļauto pasākumu izmaksu efektivitātes novērtējums</w:t>
            </w:r>
            <w:r w:rsidRPr="002030EA">
              <w:rPr>
                <w:noProof/>
                <w:webHidden/>
                <w:sz w:val="22"/>
                <w:szCs w:val="22"/>
              </w:rPr>
              <w:tab/>
            </w:r>
            <w:r w:rsidRPr="002030EA">
              <w:rPr>
                <w:noProof/>
                <w:webHidden/>
                <w:sz w:val="22"/>
                <w:szCs w:val="22"/>
              </w:rPr>
              <w:fldChar w:fldCharType="begin"/>
            </w:r>
            <w:r w:rsidRPr="002030EA">
              <w:rPr>
                <w:noProof/>
                <w:webHidden/>
                <w:sz w:val="22"/>
                <w:szCs w:val="22"/>
              </w:rPr>
              <w:instrText xml:space="preserve"> PAGEREF _Toc188258317 \h </w:instrText>
            </w:r>
            <w:r w:rsidRPr="002030EA">
              <w:rPr>
                <w:noProof/>
                <w:webHidden/>
                <w:sz w:val="22"/>
                <w:szCs w:val="22"/>
              </w:rPr>
            </w:r>
            <w:r w:rsidRPr="002030EA">
              <w:rPr>
                <w:noProof/>
                <w:webHidden/>
                <w:sz w:val="22"/>
                <w:szCs w:val="22"/>
              </w:rPr>
              <w:fldChar w:fldCharType="separate"/>
            </w:r>
            <w:r w:rsidRPr="002030EA">
              <w:rPr>
                <w:noProof/>
                <w:webHidden/>
                <w:sz w:val="22"/>
                <w:szCs w:val="22"/>
              </w:rPr>
              <w:t>138</w:t>
            </w:r>
            <w:r w:rsidRPr="002030EA">
              <w:rPr>
                <w:noProof/>
                <w:webHidden/>
                <w:sz w:val="22"/>
                <w:szCs w:val="22"/>
              </w:rPr>
              <w:fldChar w:fldCharType="end"/>
            </w:r>
          </w:hyperlink>
        </w:p>
        <w:p w14:paraId="59DE8C3D" w14:textId="3A03A361" w:rsidR="00657F2E" w:rsidRPr="00701382" w:rsidRDefault="00D74A2A" w:rsidP="002030EA">
          <w:pPr>
            <w:pStyle w:val="TOC2"/>
            <w:tabs>
              <w:tab w:val="left" w:pos="660"/>
              <w:tab w:val="right" w:leader="dot" w:pos="7815"/>
            </w:tabs>
            <w:spacing w:before="120" w:after="120"/>
            <w:rPr>
              <w:rStyle w:val="Hyperlink"/>
              <w:rFonts w:ascii="Aptos" w:hAnsi="Aptos"/>
              <w:kern w:val="2"/>
              <w14:ligatures w14:val="standardContextual"/>
            </w:rPr>
          </w:pPr>
          <w:r>
            <w:rPr>
              <w:rFonts w:asciiTheme="majorHAnsi" w:hAnsiTheme="majorHAnsi" w:cstheme="majorHAnsi"/>
              <w:sz w:val="24"/>
              <w:szCs w:val="24"/>
            </w:rPr>
            <w:fldChar w:fldCharType="end"/>
          </w:r>
        </w:p>
      </w:sdtContent>
    </w:sdt>
    <w:p w14:paraId="4D34CD6C" w14:textId="77777777" w:rsidR="009F0D77" w:rsidRDefault="009F0D77" w:rsidP="009F0D77">
      <w:pPr>
        <w:spacing w:before="0" w:after="0" w:line="240" w:lineRule="auto"/>
        <w:ind w:left="1440" w:hanging="1440"/>
        <w:rPr>
          <w:rFonts w:ascii="Aptos" w:eastAsiaTheme="minorEastAsia" w:hAnsi="Aptos" w:cstheme="minorBidi"/>
        </w:rPr>
      </w:pPr>
    </w:p>
    <w:p w14:paraId="31716309" w14:textId="43311664" w:rsidR="00701382" w:rsidRPr="00701382" w:rsidRDefault="00185A42" w:rsidP="009F0D77">
      <w:pPr>
        <w:spacing w:before="0" w:after="0" w:line="240" w:lineRule="auto"/>
        <w:ind w:left="1440" w:hanging="1440"/>
        <w:rPr>
          <w:rFonts w:ascii="Aptos" w:eastAsia="Times New Roman" w:hAnsi="Aptos" w:cs="Arial"/>
        </w:rPr>
      </w:pPr>
      <w:r w:rsidRPr="00701382">
        <w:rPr>
          <w:rFonts w:ascii="Aptos" w:eastAsiaTheme="minorEastAsia" w:hAnsi="Aptos" w:cstheme="minorBidi"/>
        </w:rPr>
        <w:t xml:space="preserve">Pielikums: </w:t>
      </w:r>
      <w:r w:rsidR="009F0D77">
        <w:rPr>
          <w:rFonts w:ascii="Aptos" w:eastAsiaTheme="minorEastAsia" w:hAnsi="Aptos" w:cstheme="minorBidi"/>
        </w:rPr>
        <w:tab/>
      </w:r>
      <w:r w:rsidR="00701382" w:rsidRPr="00701382">
        <w:rPr>
          <w:rFonts w:ascii="Aptos" w:eastAsia="Times New Roman" w:hAnsi="Aptos" w:cs="Arial"/>
        </w:rPr>
        <w:t>Kopsavilkums par plānā iekļauto uzdevumu īstenošanai nepieciešamo valsts un pašvaldību budžeta finansējumu</w:t>
      </w:r>
    </w:p>
    <w:p w14:paraId="0A0E3462" w14:textId="4E63C758" w:rsidR="00F57601" w:rsidRPr="00D61C17" w:rsidRDefault="00F57601" w:rsidP="3120B0EC">
      <w:pPr>
        <w:spacing w:line="240" w:lineRule="auto"/>
        <w:rPr>
          <w:rFonts w:ascii="Aptos" w:eastAsiaTheme="minorEastAsia" w:hAnsi="Aptos" w:cstheme="minorBidi"/>
          <w:sz w:val="20"/>
          <w:szCs w:val="20"/>
        </w:rPr>
      </w:pPr>
    </w:p>
    <w:p w14:paraId="20E75959" w14:textId="08B04F82" w:rsidR="00F57601" w:rsidRPr="00D61C17" w:rsidRDefault="4F723E11">
      <w:pPr>
        <w:sectPr w:rsidR="00F57601" w:rsidRPr="00D61C17" w:rsidSect="002E4C60">
          <w:type w:val="nextColumn"/>
          <w:pgSz w:w="11906" w:h="16838"/>
          <w:pgMar w:top="1134" w:right="1134" w:bottom="1134" w:left="1134" w:header="709" w:footer="709" w:gutter="0"/>
          <w:cols w:space="708"/>
          <w:titlePg/>
          <w:docGrid w:linePitch="360"/>
        </w:sectPr>
      </w:pPr>
      <w:r w:rsidRPr="00D61C17">
        <w:br w:type="page"/>
      </w:r>
    </w:p>
    <w:p w14:paraId="35B496D3" w14:textId="60480855" w:rsidR="0075568C" w:rsidRPr="00D61C17" w:rsidRDefault="000D3326" w:rsidP="004246FD">
      <w:pPr>
        <w:pStyle w:val="Heading1"/>
        <w:numPr>
          <w:ilvl w:val="0"/>
          <w:numId w:val="0"/>
        </w:numPr>
        <w:rPr>
          <w:rFonts w:ascii="Aptos" w:hAnsi="Aptos"/>
          <w:color w:val="44546A" w:themeColor="text2"/>
          <w:sz w:val="32"/>
          <w:szCs w:val="32"/>
        </w:rPr>
      </w:pPr>
      <w:bookmarkStart w:id="2" w:name="_Toc188258265"/>
      <w:r w:rsidRPr="00D61C17">
        <w:rPr>
          <w:rFonts w:ascii="Aptos" w:hAnsi="Aptos"/>
          <w:color w:val="44546A" w:themeColor="text2"/>
          <w:sz w:val="32"/>
          <w:szCs w:val="32"/>
        </w:rPr>
        <w:lastRenderedPageBreak/>
        <w:t>Saīsinājumi</w:t>
      </w:r>
      <w:bookmarkEnd w:id="2"/>
    </w:p>
    <w:tbl>
      <w:tblPr>
        <w:tblStyle w:val="GridTable1Light-Accent61"/>
        <w:tblW w:w="5000" w:type="pct"/>
        <w:jc w:val="center"/>
        <w:tblBorders>
          <w:top w:val="none" w:sz="0" w:space="0" w:color="auto"/>
          <w:left w:val="none" w:sz="0" w:space="0" w:color="auto"/>
          <w:bottom w:val="none" w:sz="0" w:space="0" w:color="auto"/>
          <w:right w:val="none" w:sz="0" w:space="0" w:color="auto"/>
          <w:insideH w:val="single" w:sz="4" w:space="0" w:color="404040" w:themeColor="text1" w:themeTint="BF"/>
          <w:insideV w:val="none" w:sz="0" w:space="0" w:color="auto"/>
        </w:tblBorders>
        <w:tblLook w:val="0480" w:firstRow="0" w:lastRow="0" w:firstColumn="1" w:lastColumn="0" w:noHBand="0" w:noVBand="1"/>
      </w:tblPr>
      <w:tblGrid>
        <w:gridCol w:w="2932"/>
        <w:gridCol w:w="6706"/>
      </w:tblGrid>
      <w:tr w:rsidR="000D3326" w:rsidRPr="00D61C17" w14:paraId="6D2BF5DD"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F5824B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bookmarkStart w:id="3" w:name="_Hlk4682182"/>
            <w:r w:rsidRPr="00D61C17">
              <w:rPr>
                <w:rFonts w:ascii="Aptos" w:eastAsia="Calibri" w:hAnsi="Aptos" w:cstheme="minorHAnsi"/>
                <w:color w:val="44546A" w:themeColor="text2"/>
                <w:sz w:val="20"/>
                <w:szCs w:val="20"/>
              </w:rPr>
              <w:t>AER</w:t>
            </w:r>
          </w:p>
        </w:tc>
        <w:tc>
          <w:tcPr>
            <w:tcW w:w="3479" w:type="pct"/>
            <w:vAlign w:val="center"/>
          </w:tcPr>
          <w:p w14:paraId="43855573"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b/>
                <w:sz w:val="20"/>
                <w:szCs w:val="20"/>
              </w:rPr>
            </w:pPr>
            <w:proofErr w:type="spellStart"/>
            <w:r w:rsidRPr="00D61C17">
              <w:rPr>
                <w:rFonts w:ascii="Aptos" w:eastAsia="Calibri" w:hAnsi="Aptos"/>
                <w:sz w:val="20"/>
                <w:szCs w:val="20"/>
              </w:rPr>
              <w:t>atjaunīgie</w:t>
            </w:r>
            <w:proofErr w:type="spellEnd"/>
            <w:r w:rsidRPr="00D61C17">
              <w:rPr>
                <w:rFonts w:ascii="Aptos" w:eastAsia="Calibri" w:hAnsi="Aptos"/>
                <w:sz w:val="20"/>
                <w:szCs w:val="20"/>
              </w:rPr>
              <w:t xml:space="preserve"> energoresursi</w:t>
            </w:r>
          </w:p>
        </w:tc>
      </w:tr>
      <w:tr w:rsidR="000D3326" w:rsidRPr="00D61C17" w14:paraId="5BF35AA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A841E5D"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AgPNS</w:t>
            </w:r>
            <w:proofErr w:type="spellEnd"/>
          </w:p>
        </w:tc>
        <w:tc>
          <w:tcPr>
            <w:tcW w:w="3479" w:type="pct"/>
            <w:vAlign w:val="center"/>
          </w:tcPr>
          <w:p w14:paraId="498DB206" w14:textId="52944E3E"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augšējais piesārņojuma novērtēšanas slieksnis</w:t>
            </w:r>
          </w:p>
        </w:tc>
      </w:tr>
      <w:tr w:rsidR="000D3326" w:rsidRPr="00D61C17" w14:paraId="6DB79311"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E096924"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ANMP</w:t>
            </w:r>
          </w:p>
        </w:tc>
        <w:tc>
          <w:tcPr>
            <w:tcW w:w="3479" w:type="pct"/>
            <w:vAlign w:val="center"/>
          </w:tcPr>
          <w:p w14:paraId="1A1333D1" w14:textId="25DCD8AD"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Latvijas Atveseļošanas un noturības mehānisma plāns 2021.-2026.</w:t>
            </w:r>
            <w:r w:rsidR="00D42915" w:rsidRPr="00D61C17">
              <w:rPr>
                <w:rFonts w:ascii="Aptos" w:eastAsia="Calibri" w:hAnsi="Aptos"/>
                <w:sz w:val="20"/>
                <w:szCs w:val="20"/>
              </w:rPr>
              <w:t xml:space="preserve"> </w:t>
            </w:r>
            <w:r w:rsidRPr="00D61C17">
              <w:rPr>
                <w:rFonts w:ascii="Aptos" w:eastAsia="Calibri" w:hAnsi="Aptos"/>
                <w:sz w:val="20"/>
                <w:szCs w:val="20"/>
              </w:rPr>
              <w:t>gadam</w:t>
            </w:r>
          </w:p>
        </w:tc>
      </w:tr>
      <w:tr w:rsidR="000D3326" w:rsidRPr="00D61C17" w14:paraId="12E3338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691F195"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ANO</w:t>
            </w:r>
          </w:p>
        </w:tc>
        <w:tc>
          <w:tcPr>
            <w:tcW w:w="3479" w:type="pct"/>
            <w:vAlign w:val="center"/>
          </w:tcPr>
          <w:p w14:paraId="17EDA517" w14:textId="0E024203"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Apvienot</w:t>
            </w:r>
            <w:r w:rsidR="5810EFE8" w:rsidRPr="00D61C17">
              <w:rPr>
                <w:rFonts w:ascii="Aptos" w:eastAsia="Calibri" w:hAnsi="Aptos"/>
                <w:sz w:val="20"/>
                <w:szCs w:val="20"/>
              </w:rPr>
              <w:t>o</w:t>
            </w:r>
            <w:r w:rsidRPr="00D61C17">
              <w:rPr>
                <w:rFonts w:ascii="Aptos" w:eastAsia="Calibri" w:hAnsi="Aptos"/>
                <w:sz w:val="20"/>
                <w:szCs w:val="20"/>
              </w:rPr>
              <w:t xml:space="preserve"> Nāciju Organizācija</w:t>
            </w:r>
          </w:p>
        </w:tc>
      </w:tr>
      <w:tr w:rsidR="000D3326" w:rsidRPr="00D61C17" w14:paraId="5B2E136B"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13CA985"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ApPNS</w:t>
            </w:r>
            <w:proofErr w:type="spellEnd"/>
          </w:p>
        </w:tc>
        <w:tc>
          <w:tcPr>
            <w:tcW w:w="3479" w:type="pct"/>
            <w:vAlign w:val="center"/>
          </w:tcPr>
          <w:p w14:paraId="7F40273C" w14:textId="1E8A8C0C"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apakšējais piesārņojuma novērtēšanas slieksnis </w:t>
            </w:r>
          </w:p>
        </w:tc>
      </w:tr>
      <w:tr w:rsidR="000D3326" w:rsidRPr="00D61C17" w14:paraId="3188381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1ABDBF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BC</w:t>
            </w:r>
          </w:p>
        </w:tc>
        <w:tc>
          <w:tcPr>
            <w:tcW w:w="3479" w:type="pct"/>
            <w:vAlign w:val="center"/>
          </w:tcPr>
          <w:p w14:paraId="09237D3D" w14:textId="77777777"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000000"/>
                <w:sz w:val="20"/>
                <w:szCs w:val="20"/>
                <w:lang w:eastAsia="en-US"/>
              </w:rPr>
            </w:pPr>
            <w:r w:rsidRPr="00D61C17">
              <w:rPr>
                <w:rFonts w:ascii="Aptos" w:eastAsia="Times New Roman" w:hAnsi="Aptos" w:cs="Arial"/>
                <w:color w:val="000000"/>
                <w:sz w:val="20"/>
                <w:szCs w:val="20"/>
                <w:lang w:eastAsia="en-US"/>
              </w:rPr>
              <w:t>kvēpi jeb melnās ogles daļiņas</w:t>
            </w:r>
          </w:p>
        </w:tc>
      </w:tr>
      <w:tr w:rsidR="0053255E" w:rsidRPr="00D61C17" w14:paraId="74D9AD0B"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845BE68" w14:textId="47840AB6" w:rsidR="0053255E" w:rsidRPr="00D61C17" w:rsidRDefault="0053255E" w:rsidP="00BA28B3">
            <w:pPr>
              <w:spacing w:before="40" w:after="40" w:line="240" w:lineRule="auto"/>
              <w:ind w:left="157"/>
              <w:jc w:val="left"/>
              <w:rPr>
                <w:rFonts w:ascii="Aptos" w:eastAsia="Calibri" w:hAnsi="Aptos" w:cstheme="minorHAnsi"/>
                <w:color w:val="44546A" w:themeColor="text2"/>
                <w:sz w:val="20"/>
                <w:szCs w:val="20"/>
              </w:rPr>
            </w:pPr>
            <w:r>
              <w:rPr>
                <w:rFonts w:ascii="Aptos" w:eastAsia="Calibri" w:hAnsi="Aptos" w:cstheme="minorHAnsi"/>
                <w:color w:val="44546A" w:themeColor="text2"/>
                <w:sz w:val="20"/>
                <w:szCs w:val="20"/>
              </w:rPr>
              <w:t>B(a)P</w:t>
            </w:r>
          </w:p>
        </w:tc>
        <w:tc>
          <w:tcPr>
            <w:tcW w:w="3479" w:type="pct"/>
            <w:vAlign w:val="center"/>
          </w:tcPr>
          <w:p w14:paraId="46A64CB6" w14:textId="20A08E7B" w:rsidR="0053255E" w:rsidRPr="00D61C17" w:rsidRDefault="006478ED"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proofErr w:type="spellStart"/>
            <w:r>
              <w:rPr>
                <w:rFonts w:ascii="Aptos" w:eastAsia="Times New Roman" w:hAnsi="Aptos"/>
                <w:color w:val="000000" w:themeColor="text1"/>
                <w:sz w:val="20"/>
                <w:szCs w:val="20"/>
                <w:lang w:eastAsia="en-US"/>
              </w:rPr>
              <w:t>b</w:t>
            </w:r>
            <w:r w:rsidR="62E92307" w:rsidRPr="4F513857">
              <w:rPr>
                <w:rFonts w:ascii="Aptos" w:eastAsia="Times New Roman" w:hAnsi="Aptos"/>
                <w:color w:val="000000" w:themeColor="text1"/>
                <w:sz w:val="20"/>
                <w:szCs w:val="20"/>
                <w:lang w:eastAsia="en-US"/>
              </w:rPr>
              <w:t>enz</w:t>
            </w:r>
            <w:proofErr w:type="spellEnd"/>
            <w:r w:rsidR="62E92307" w:rsidRPr="4F513857">
              <w:rPr>
                <w:rFonts w:ascii="Aptos" w:eastAsia="Times New Roman" w:hAnsi="Aptos"/>
                <w:color w:val="000000" w:themeColor="text1"/>
                <w:sz w:val="20"/>
                <w:szCs w:val="20"/>
                <w:lang w:eastAsia="en-US"/>
              </w:rPr>
              <w:t>(a)</w:t>
            </w:r>
            <w:proofErr w:type="spellStart"/>
            <w:r w:rsidR="62E92307" w:rsidRPr="4F513857">
              <w:rPr>
                <w:rFonts w:ascii="Aptos" w:eastAsia="Times New Roman" w:hAnsi="Aptos"/>
                <w:color w:val="000000" w:themeColor="text1"/>
                <w:sz w:val="20"/>
                <w:szCs w:val="20"/>
                <w:lang w:eastAsia="en-US"/>
              </w:rPr>
              <w:t>pirēns</w:t>
            </w:r>
            <w:proofErr w:type="spellEnd"/>
          </w:p>
        </w:tc>
      </w:tr>
      <w:tr w:rsidR="000D3326" w:rsidRPr="00D61C17" w14:paraId="32B31FAB"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1DCCDA1"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C</w:t>
            </w:r>
            <w:r w:rsidRPr="00D61C17">
              <w:rPr>
                <w:rFonts w:ascii="Aptos" w:eastAsia="Calibri" w:hAnsi="Aptos" w:cstheme="minorHAnsi"/>
                <w:color w:val="44546A" w:themeColor="text2"/>
                <w:sz w:val="20"/>
                <w:szCs w:val="20"/>
                <w:vertAlign w:val="subscript"/>
              </w:rPr>
              <w:t>6</w:t>
            </w:r>
            <w:r w:rsidRPr="00D61C17">
              <w:rPr>
                <w:rFonts w:ascii="Aptos" w:eastAsia="Calibri" w:hAnsi="Aptos" w:cstheme="minorHAnsi"/>
                <w:color w:val="44546A" w:themeColor="text2"/>
                <w:sz w:val="20"/>
                <w:szCs w:val="20"/>
              </w:rPr>
              <w:t>H</w:t>
            </w:r>
            <w:r w:rsidRPr="00D61C17">
              <w:rPr>
                <w:rFonts w:ascii="Aptos" w:eastAsia="Calibri" w:hAnsi="Aptos" w:cstheme="minorHAnsi"/>
                <w:color w:val="44546A" w:themeColor="text2"/>
                <w:sz w:val="20"/>
                <w:szCs w:val="20"/>
                <w:vertAlign w:val="subscript"/>
              </w:rPr>
              <w:t>6</w:t>
            </w:r>
          </w:p>
        </w:tc>
        <w:tc>
          <w:tcPr>
            <w:tcW w:w="3479" w:type="pct"/>
            <w:vAlign w:val="center"/>
          </w:tcPr>
          <w:p w14:paraId="1EC97C52" w14:textId="77777777"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color w:val="000000"/>
                <w:sz w:val="20"/>
                <w:szCs w:val="20"/>
                <w:lang w:eastAsia="en-US"/>
              </w:rPr>
              <w:t>benzols</w:t>
            </w:r>
          </w:p>
        </w:tc>
      </w:tr>
      <w:tr w:rsidR="000D3326" w:rsidRPr="00D61C17" w14:paraId="6017368E"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CD2C0B6" w14:textId="2E42E89D"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CH</w:t>
            </w:r>
            <w:r w:rsidRPr="00D61C17">
              <w:rPr>
                <w:rFonts w:ascii="Aptos" w:eastAsia="Calibri" w:hAnsi="Aptos" w:cstheme="minorHAnsi"/>
                <w:color w:val="44546A" w:themeColor="text2"/>
                <w:sz w:val="20"/>
                <w:szCs w:val="20"/>
                <w:vertAlign w:val="subscript"/>
              </w:rPr>
              <w:t>4</w:t>
            </w:r>
          </w:p>
        </w:tc>
        <w:tc>
          <w:tcPr>
            <w:tcW w:w="3479" w:type="pct"/>
            <w:vAlign w:val="center"/>
          </w:tcPr>
          <w:p w14:paraId="5C37B492" w14:textId="77777777"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color w:val="000000"/>
                <w:sz w:val="20"/>
                <w:szCs w:val="20"/>
                <w:lang w:eastAsia="en-US"/>
              </w:rPr>
              <w:t>metāns</w:t>
            </w:r>
          </w:p>
        </w:tc>
      </w:tr>
      <w:tr w:rsidR="000D3326" w:rsidRPr="00D61C17" w14:paraId="58669E25"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594C68A"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CO</w:t>
            </w:r>
            <w:r w:rsidRPr="00D61C17">
              <w:rPr>
                <w:rFonts w:ascii="Aptos" w:eastAsia="Calibri" w:hAnsi="Aptos" w:cstheme="minorHAnsi"/>
                <w:color w:val="44546A" w:themeColor="text2"/>
                <w:sz w:val="20"/>
                <w:szCs w:val="20"/>
                <w:vertAlign w:val="subscript"/>
              </w:rPr>
              <w:t>2</w:t>
            </w:r>
          </w:p>
        </w:tc>
        <w:tc>
          <w:tcPr>
            <w:tcW w:w="3479" w:type="pct"/>
            <w:vAlign w:val="center"/>
          </w:tcPr>
          <w:p w14:paraId="67919DFB" w14:textId="77777777"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color w:val="000000"/>
                <w:sz w:val="20"/>
                <w:szCs w:val="20"/>
                <w:lang w:eastAsia="en-US"/>
              </w:rPr>
              <w:t>oglekļa dioksīds</w:t>
            </w:r>
          </w:p>
        </w:tc>
      </w:tr>
      <w:tr w:rsidR="000D3326" w:rsidRPr="00D61C17" w14:paraId="1EFA5D4F"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3CDC3DC"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CSAS</w:t>
            </w:r>
          </w:p>
        </w:tc>
        <w:tc>
          <w:tcPr>
            <w:tcW w:w="3479" w:type="pct"/>
            <w:vAlign w:val="center"/>
          </w:tcPr>
          <w:p w14:paraId="37DFC7A2" w14:textId="77777777"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color w:val="000000"/>
                <w:sz w:val="20"/>
                <w:szCs w:val="20"/>
                <w:lang w:eastAsia="en-US"/>
              </w:rPr>
              <w:t>centralizētā siltumapgādes sistēma</w:t>
            </w:r>
          </w:p>
        </w:tc>
      </w:tr>
      <w:tr w:rsidR="000D3326" w:rsidRPr="00D61C17" w14:paraId="2ADA7721"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5DA4FC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Direktīva 2016/2284</w:t>
            </w:r>
            <w:bookmarkStart w:id="4" w:name="_Hlk191969600"/>
            <w:r w:rsidRPr="00D61C17">
              <w:rPr>
                <w:rFonts w:ascii="Aptos" w:eastAsia="Calibri" w:hAnsi="Aptos" w:cstheme="minorHAnsi"/>
                <w:color w:val="44546A" w:themeColor="text2"/>
                <w:sz w:val="20"/>
                <w:szCs w:val="20"/>
              </w:rPr>
              <w:t>/ES</w:t>
            </w:r>
            <w:bookmarkEnd w:id="4"/>
          </w:p>
        </w:tc>
        <w:tc>
          <w:tcPr>
            <w:tcW w:w="3479" w:type="pct"/>
            <w:vAlign w:val="center"/>
          </w:tcPr>
          <w:p w14:paraId="23345CD7" w14:textId="640E1B81"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color w:val="000000"/>
                <w:sz w:val="20"/>
                <w:szCs w:val="20"/>
                <w:lang w:eastAsia="en-US"/>
              </w:rPr>
            </w:pPr>
            <w:r w:rsidRPr="00D61C17">
              <w:rPr>
                <w:rFonts w:ascii="Aptos" w:eastAsia="Times New Roman" w:hAnsi="Aptos"/>
                <w:color w:val="000000"/>
                <w:sz w:val="20"/>
                <w:szCs w:val="20"/>
                <w:lang w:eastAsia="en-US"/>
              </w:rPr>
              <w:t>Eiropas Parlamenta un Padomes</w:t>
            </w:r>
            <w:r w:rsidR="00954B5E">
              <w:t xml:space="preserve"> </w:t>
            </w:r>
            <w:r w:rsidR="00954B5E" w:rsidRPr="00954B5E">
              <w:rPr>
                <w:rFonts w:ascii="Aptos" w:eastAsia="Times New Roman" w:hAnsi="Aptos"/>
                <w:color w:val="000000"/>
                <w:sz w:val="20"/>
                <w:szCs w:val="20"/>
                <w:lang w:eastAsia="en-US"/>
              </w:rPr>
              <w:t>2016. gada 14. decembr</w:t>
            </w:r>
            <w:r w:rsidR="00954B5E">
              <w:rPr>
                <w:rFonts w:ascii="Aptos" w:eastAsia="Times New Roman" w:hAnsi="Aptos"/>
                <w:color w:val="000000"/>
                <w:sz w:val="20"/>
                <w:szCs w:val="20"/>
                <w:lang w:eastAsia="en-US"/>
              </w:rPr>
              <w:t>a</w:t>
            </w:r>
            <w:r w:rsidRPr="00D61C17">
              <w:rPr>
                <w:rFonts w:ascii="Aptos" w:eastAsia="Times New Roman" w:hAnsi="Aptos"/>
                <w:color w:val="000000"/>
                <w:sz w:val="20"/>
                <w:szCs w:val="20"/>
                <w:lang w:eastAsia="en-US"/>
              </w:rPr>
              <w:t xml:space="preserve"> Direktīva 2016/2284/ES </w:t>
            </w:r>
            <w:r w:rsidRPr="00D61C17">
              <w:rPr>
                <w:rFonts w:ascii="Aptos" w:eastAsia="Times New Roman" w:hAnsi="Aptos"/>
                <w:bCs/>
                <w:color w:val="000000"/>
                <w:sz w:val="20"/>
                <w:szCs w:val="20"/>
                <w:lang w:eastAsia="en-US"/>
              </w:rPr>
              <w:t>par dažu gaisu piesārņojošo vielu valstu emisiju samazināšanu un ar ko groza Direktīvu 2003/35/EK un atceļ Direktīvu 2001/81/EK</w:t>
            </w:r>
          </w:p>
        </w:tc>
      </w:tr>
      <w:tr w:rsidR="000D3326" w:rsidRPr="00D61C17" w14:paraId="592C3EE0"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A18EA5B"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iCs/>
                <w:color w:val="44546A" w:themeColor="text2"/>
                <w:sz w:val="20"/>
                <w:szCs w:val="20"/>
              </w:rPr>
              <w:t>Direktīva 2015/1480/ES</w:t>
            </w:r>
          </w:p>
        </w:tc>
        <w:tc>
          <w:tcPr>
            <w:tcW w:w="3479" w:type="pct"/>
            <w:vAlign w:val="center"/>
          </w:tcPr>
          <w:p w14:paraId="48E375D5" w14:textId="3EA9E458"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bCs/>
                <w:color w:val="000000"/>
                <w:sz w:val="20"/>
                <w:szCs w:val="20"/>
                <w:shd w:val="clear" w:color="auto" w:fill="FFFFFF"/>
                <w:lang w:eastAsia="en-US"/>
              </w:rPr>
              <w:t xml:space="preserve">Komisijas </w:t>
            </w:r>
            <w:r w:rsidR="00013A98" w:rsidRPr="00013A98">
              <w:rPr>
                <w:rFonts w:ascii="Aptos" w:eastAsia="Times New Roman" w:hAnsi="Aptos"/>
                <w:bCs/>
                <w:color w:val="000000"/>
                <w:sz w:val="20"/>
                <w:szCs w:val="20"/>
                <w:shd w:val="clear" w:color="auto" w:fill="FFFFFF"/>
                <w:lang w:eastAsia="en-US"/>
              </w:rPr>
              <w:t>2015. gada 28. august</w:t>
            </w:r>
            <w:r w:rsidR="00013A98">
              <w:rPr>
                <w:rFonts w:ascii="Aptos" w:eastAsia="Times New Roman" w:hAnsi="Aptos"/>
                <w:bCs/>
                <w:color w:val="000000"/>
                <w:sz w:val="20"/>
                <w:szCs w:val="20"/>
                <w:shd w:val="clear" w:color="auto" w:fill="FFFFFF"/>
                <w:lang w:eastAsia="en-US"/>
              </w:rPr>
              <w:t xml:space="preserve">a </w:t>
            </w:r>
            <w:r w:rsidRPr="00D61C17">
              <w:rPr>
                <w:rFonts w:ascii="Aptos" w:eastAsia="Times New Roman" w:hAnsi="Aptos"/>
                <w:bCs/>
                <w:color w:val="000000"/>
                <w:sz w:val="20"/>
                <w:szCs w:val="20"/>
                <w:shd w:val="clear" w:color="auto" w:fill="FFFFFF"/>
                <w:lang w:eastAsia="en-US"/>
              </w:rPr>
              <w:t xml:space="preserve">Direktīva 2015/1480/ES, ar kuru groza dažus pielikumus Eiropas Parlamenta un Padomes Direktīvās 2004/107/EK un 2008/50/EK, ar ko paredz noteikumus attiecībā uz </w:t>
            </w:r>
            <w:proofErr w:type="spellStart"/>
            <w:r w:rsidRPr="00D61C17">
              <w:rPr>
                <w:rFonts w:ascii="Aptos" w:eastAsia="Times New Roman" w:hAnsi="Aptos"/>
                <w:bCs/>
                <w:color w:val="000000"/>
                <w:sz w:val="20"/>
                <w:szCs w:val="20"/>
                <w:shd w:val="clear" w:color="auto" w:fill="FFFFFF"/>
                <w:lang w:eastAsia="en-US"/>
              </w:rPr>
              <w:t>standartmetodēm</w:t>
            </w:r>
            <w:proofErr w:type="spellEnd"/>
            <w:r w:rsidRPr="00D61C17">
              <w:rPr>
                <w:rFonts w:ascii="Aptos" w:eastAsia="Times New Roman" w:hAnsi="Aptos"/>
                <w:bCs/>
                <w:color w:val="000000"/>
                <w:sz w:val="20"/>
                <w:szCs w:val="20"/>
                <w:shd w:val="clear" w:color="auto" w:fill="FFFFFF"/>
                <w:lang w:eastAsia="en-US"/>
              </w:rPr>
              <w:t>, datu validēšanu un paraugu ņemšanas vietu izvietojumu gaisa kvalitātes novērtēšanai</w:t>
            </w:r>
          </w:p>
        </w:tc>
      </w:tr>
      <w:tr w:rsidR="000D3326" w:rsidRPr="00D61C17" w14:paraId="67D7A6D2"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174F0B1"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bookmarkStart w:id="5" w:name="_Hlk178149969"/>
            <w:r w:rsidRPr="00D61C17">
              <w:rPr>
                <w:rFonts w:ascii="Aptos" w:eastAsia="Calibri" w:hAnsi="Aptos" w:cstheme="minorHAnsi"/>
                <w:color w:val="44546A" w:themeColor="text2"/>
                <w:sz w:val="20"/>
                <w:szCs w:val="20"/>
              </w:rPr>
              <w:t>Direktīva 2008/50/EK</w:t>
            </w:r>
            <w:bookmarkEnd w:id="5"/>
          </w:p>
        </w:tc>
        <w:tc>
          <w:tcPr>
            <w:tcW w:w="3479" w:type="pct"/>
            <w:vAlign w:val="center"/>
          </w:tcPr>
          <w:p w14:paraId="4E427D8F" w14:textId="02A9C9E0"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color w:val="000000"/>
                <w:sz w:val="20"/>
                <w:szCs w:val="20"/>
                <w:lang w:eastAsia="en-US"/>
              </w:rPr>
              <w:t xml:space="preserve">Eiropas Parlamenta un Padomes </w:t>
            </w:r>
            <w:r w:rsidR="00A63934" w:rsidRPr="00A63934">
              <w:rPr>
                <w:rFonts w:ascii="Aptos" w:eastAsia="Times New Roman" w:hAnsi="Aptos"/>
                <w:color w:val="000000"/>
                <w:sz w:val="20"/>
                <w:szCs w:val="20"/>
                <w:lang w:eastAsia="en-US"/>
              </w:rPr>
              <w:t>2008. gada 21. maij</w:t>
            </w:r>
            <w:r w:rsidR="00A63934">
              <w:rPr>
                <w:rFonts w:ascii="Aptos" w:eastAsia="Times New Roman" w:hAnsi="Aptos"/>
                <w:color w:val="000000"/>
                <w:sz w:val="20"/>
                <w:szCs w:val="20"/>
                <w:lang w:eastAsia="en-US"/>
              </w:rPr>
              <w:t xml:space="preserve">a </w:t>
            </w:r>
            <w:r w:rsidRPr="00D61C17">
              <w:rPr>
                <w:rFonts w:ascii="Aptos" w:eastAsia="Times New Roman" w:hAnsi="Aptos"/>
                <w:color w:val="000000"/>
                <w:sz w:val="20"/>
                <w:szCs w:val="20"/>
                <w:lang w:eastAsia="en-US"/>
              </w:rPr>
              <w:t xml:space="preserve">Direktīva 2008/50/EK par gaisa kvalitāti un tīrāku gaisu Eiropai </w:t>
            </w:r>
          </w:p>
        </w:tc>
      </w:tr>
      <w:tr w:rsidR="000D3326" w:rsidRPr="00D61C17" w14:paraId="5759D49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727B841"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Direktīva 2004/107/EK</w:t>
            </w:r>
          </w:p>
        </w:tc>
        <w:tc>
          <w:tcPr>
            <w:tcW w:w="3479" w:type="pct"/>
            <w:vAlign w:val="center"/>
          </w:tcPr>
          <w:p w14:paraId="29D47A05" w14:textId="67EFA140" w:rsidR="000D3326" w:rsidRPr="00D61C17" w:rsidRDefault="000D3326"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eastAsia="Times New Roman" w:hAnsi="Aptos"/>
                <w:color w:val="000000"/>
                <w:sz w:val="20"/>
                <w:szCs w:val="20"/>
                <w:lang w:eastAsia="en-US"/>
              </w:rPr>
              <w:t xml:space="preserve">Eiropas Parlamenta un Padomes </w:t>
            </w:r>
            <w:r w:rsidR="00AC36AD" w:rsidRPr="00AC36AD">
              <w:rPr>
                <w:rFonts w:ascii="Aptos" w:eastAsia="Times New Roman" w:hAnsi="Aptos"/>
                <w:color w:val="000000"/>
                <w:sz w:val="20"/>
                <w:szCs w:val="20"/>
                <w:lang w:eastAsia="en-US"/>
              </w:rPr>
              <w:t>2004. gada 15. decembr</w:t>
            </w:r>
            <w:r w:rsidR="00AC36AD">
              <w:rPr>
                <w:rFonts w:ascii="Aptos" w:eastAsia="Times New Roman" w:hAnsi="Aptos"/>
                <w:color w:val="000000"/>
                <w:sz w:val="20"/>
                <w:szCs w:val="20"/>
                <w:lang w:eastAsia="en-US"/>
              </w:rPr>
              <w:t>a</w:t>
            </w:r>
            <w:r w:rsidR="00AC36AD" w:rsidRPr="00AC36AD">
              <w:rPr>
                <w:rFonts w:ascii="Aptos" w:eastAsia="Times New Roman" w:hAnsi="Aptos"/>
                <w:color w:val="000000"/>
                <w:sz w:val="20"/>
                <w:szCs w:val="20"/>
                <w:lang w:eastAsia="en-US"/>
              </w:rPr>
              <w:t xml:space="preserve"> </w:t>
            </w:r>
            <w:r w:rsidRPr="00D61C17">
              <w:rPr>
                <w:rFonts w:ascii="Aptos" w:eastAsia="Times New Roman" w:hAnsi="Aptos"/>
                <w:color w:val="000000"/>
                <w:sz w:val="20"/>
                <w:szCs w:val="20"/>
                <w:lang w:eastAsia="en-US"/>
              </w:rPr>
              <w:t xml:space="preserve">Direktīva 2004/107/EK par arsēnu, kadmiju, dzīvsudrabu, niķeli un </w:t>
            </w:r>
            <w:proofErr w:type="spellStart"/>
            <w:r w:rsidRPr="00D61C17">
              <w:rPr>
                <w:rFonts w:ascii="Aptos" w:eastAsia="Times New Roman" w:hAnsi="Aptos"/>
                <w:color w:val="000000"/>
                <w:sz w:val="20"/>
                <w:szCs w:val="20"/>
                <w:lang w:eastAsia="en-US"/>
              </w:rPr>
              <w:t>policikliskiem</w:t>
            </w:r>
            <w:proofErr w:type="spellEnd"/>
            <w:r w:rsidRPr="00D61C17">
              <w:rPr>
                <w:rFonts w:ascii="Aptos" w:eastAsia="Times New Roman" w:hAnsi="Aptos"/>
                <w:color w:val="000000"/>
                <w:sz w:val="20"/>
                <w:szCs w:val="20"/>
                <w:lang w:eastAsia="en-US"/>
              </w:rPr>
              <w:t xml:space="preserve"> aromātiskiem ogļūdeņražiem apkārtējā gaisā</w:t>
            </w:r>
          </w:p>
        </w:tc>
      </w:tr>
      <w:tr w:rsidR="000D3326" w:rsidRPr="00D61C17" w14:paraId="6EB1976D"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C3D0589" w14:textId="13AB043C"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Direktīva</w:t>
            </w:r>
            <w:r w:rsidR="00FB3458" w:rsidRPr="00D61C17">
              <w:rPr>
                <w:rFonts w:ascii="Aptos" w:eastAsia="Calibri" w:hAnsi="Aptos" w:cstheme="minorHAnsi"/>
                <w:color w:val="44546A" w:themeColor="text2"/>
                <w:sz w:val="20"/>
                <w:szCs w:val="20"/>
              </w:rPr>
              <w:t xml:space="preserve"> </w:t>
            </w:r>
            <w:r w:rsidR="00943141" w:rsidRPr="00D61C17">
              <w:rPr>
                <w:rFonts w:ascii="Aptos" w:eastAsia="Calibri" w:hAnsi="Aptos" w:cstheme="minorHAnsi"/>
                <w:color w:val="44546A" w:themeColor="text2"/>
                <w:sz w:val="20"/>
                <w:szCs w:val="20"/>
              </w:rPr>
              <w:t>2024</w:t>
            </w:r>
            <w:r w:rsidR="00530953" w:rsidRPr="00D61C17">
              <w:rPr>
                <w:rFonts w:ascii="Aptos" w:eastAsia="Calibri" w:hAnsi="Aptos" w:cstheme="minorHAnsi"/>
                <w:color w:val="44546A" w:themeColor="text2"/>
                <w:sz w:val="20"/>
                <w:szCs w:val="20"/>
              </w:rPr>
              <w:t>/2881</w:t>
            </w:r>
          </w:p>
        </w:tc>
        <w:tc>
          <w:tcPr>
            <w:tcW w:w="3479" w:type="pct"/>
            <w:vAlign w:val="center"/>
          </w:tcPr>
          <w:p w14:paraId="3C0A3575" w14:textId="5BD1D0E9" w:rsidR="000D3326" w:rsidRPr="00D61C17" w:rsidRDefault="00FB3458" w:rsidP="00D15D0E">
            <w:pPr>
              <w:autoSpaceDE w:val="0"/>
              <w:autoSpaceDN w:val="0"/>
              <w:adjustRightInd w:val="0"/>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color w:val="000000"/>
                <w:sz w:val="20"/>
                <w:szCs w:val="20"/>
                <w:lang w:eastAsia="en-US"/>
              </w:rPr>
            </w:pPr>
            <w:r w:rsidRPr="00D61C17">
              <w:rPr>
                <w:rFonts w:ascii="Aptos" w:hAnsi="Aptos"/>
                <w:sz w:val="20"/>
                <w:szCs w:val="20"/>
              </w:rPr>
              <w:t>Eiropas Parlamenta un Padomes 2024. gada 23. oktobra Direktīva (ES) 2024/2881 par gaisa kvalitāti un tīrāku gaisu Eiropai (pārstrādāta redakcija)</w:t>
            </w:r>
          </w:p>
        </w:tc>
      </w:tr>
      <w:tr w:rsidR="000D3326" w:rsidRPr="00D61C17" w14:paraId="7C673BF2"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E0B2D34"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Direktīva 2009/125/EK</w:t>
            </w:r>
          </w:p>
        </w:tc>
        <w:tc>
          <w:tcPr>
            <w:tcW w:w="3479" w:type="pct"/>
            <w:vAlign w:val="center"/>
          </w:tcPr>
          <w:p w14:paraId="7DD2006C" w14:textId="6461C69E"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bCs/>
                <w:sz w:val="20"/>
                <w:szCs w:val="20"/>
                <w:shd w:val="clear" w:color="auto" w:fill="FFFFFF"/>
              </w:rPr>
              <w:t xml:space="preserve">Eiropas Parlamenta un Padomes </w:t>
            </w:r>
            <w:r w:rsidR="00310264" w:rsidRPr="00310264">
              <w:rPr>
                <w:rFonts w:ascii="Aptos" w:eastAsia="Calibri" w:hAnsi="Aptos"/>
                <w:bCs/>
                <w:sz w:val="20"/>
                <w:szCs w:val="20"/>
                <w:shd w:val="clear" w:color="auto" w:fill="FFFFFF"/>
              </w:rPr>
              <w:t>2009. gada 21. oktobr</w:t>
            </w:r>
            <w:r w:rsidR="00310264">
              <w:rPr>
                <w:rFonts w:ascii="Aptos" w:eastAsia="Calibri" w:hAnsi="Aptos"/>
                <w:bCs/>
                <w:sz w:val="20"/>
                <w:szCs w:val="20"/>
                <w:shd w:val="clear" w:color="auto" w:fill="FFFFFF"/>
              </w:rPr>
              <w:t xml:space="preserve">a </w:t>
            </w:r>
            <w:r w:rsidRPr="00D61C17">
              <w:rPr>
                <w:rFonts w:ascii="Aptos" w:eastAsia="Calibri" w:hAnsi="Aptos"/>
                <w:bCs/>
                <w:sz w:val="20"/>
                <w:szCs w:val="20"/>
                <w:shd w:val="clear" w:color="auto" w:fill="FFFFFF"/>
              </w:rPr>
              <w:t xml:space="preserve">Direktīva 2009/125/EK, ar ko izveido sistēmu, lai noteiktu </w:t>
            </w:r>
            <w:proofErr w:type="spellStart"/>
            <w:r w:rsidRPr="00D61C17">
              <w:rPr>
                <w:rFonts w:ascii="Aptos" w:eastAsia="Calibri" w:hAnsi="Aptos"/>
                <w:bCs/>
                <w:sz w:val="20"/>
                <w:szCs w:val="20"/>
                <w:shd w:val="clear" w:color="auto" w:fill="FFFFFF"/>
              </w:rPr>
              <w:t>ekodizaina</w:t>
            </w:r>
            <w:proofErr w:type="spellEnd"/>
            <w:r w:rsidRPr="00D61C17">
              <w:rPr>
                <w:rFonts w:ascii="Aptos" w:eastAsia="Calibri" w:hAnsi="Aptos"/>
                <w:bCs/>
                <w:sz w:val="20"/>
                <w:szCs w:val="20"/>
                <w:shd w:val="clear" w:color="auto" w:fill="FFFFFF"/>
              </w:rPr>
              <w:t xml:space="preserve"> prasības ar enerģiju saistītiem ražojumiem (pārstrādāta redakcija)</w:t>
            </w:r>
          </w:p>
        </w:tc>
      </w:tr>
      <w:tr w:rsidR="000D3326" w:rsidRPr="00D61C17" w14:paraId="3DE8AE4D"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F73B7EA"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DP</w:t>
            </w:r>
          </w:p>
        </w:tc>
        <w:tc>
          <w:tcPr>
            <w:tcW w:w="3479" w:type="pct"/>
            <w:vAlign w:val="center"/>
          </w:tcPr>
          <w:p w14:paraId="35634F5F"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darbības programma</w:t>
            </w:r>
          </w:p>
        </w:tc>
      </w:tr>
      <w:tr w:rsidR="00913E3A" w:rsidRPr="00D61C17" w14:paraId="78EE5FAA"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05E222A" w14:textId="08626D12" w:rsidR="00913E3A" w:rsidRPr="00D61C17" w:rsidRDefault="00913E3A"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Dprg</w:t>
            </w:r>
            <w:proofErr w:type="spellEnd"/>
          </w:p>
        </w:tc>
        <w:tc>
          <w:tcPr>
            <w:tcW w:w="3479" w:type="pct"/>
            <w:vAlign w:val="center"/>
          </w:tcPr>
          <w:p w14:paraId="0651531E" w14:textId="3770BA5D" w:rsidR="00913E3A" w:rsidRPr="00D61C17" w:rsidRDefault="0062195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Times New Roman" w:hAnsi="Aptos"/>
                <w:color w:val="000000"/>
                <w:sz w:val="20"/>
                <w:szCs w:val="20"/>
                <w:lang w:eastAsia="en-US"/>
              </w:rPr>
              <w:t>Direktīvā 2024/2881</w:t>
            </w:r>
            <w:r w:rsidR="00913E3A" w:rsidRPr="00D61C17">
              <w:rPr>
                <w:rFonts w:ascii="Aptos" w:eastAsia="Times New Roman" w:hAnsi="Aptos"/>
                <w:color w:val="000000"/>
                <w:sz w:val="20"/>
                <w:szCs w:val="20"/>
                <w:lang w:eastAsia="en-US"/>
              </w:rPr>
              <w:t xml:space="preserve"> </w:t>
            </w:r>
            <w:r w:rsidRPr="00D61C17">
              <w:rPr>
                <w:rFonts w:ascii="Aptos" w:eastAsia="Times New Roman" w:hAnsi="Aptos"/>
                <w:color w:val="000000"/>
                <w:sz w:val="20"/>
                <w:szCs w:val="20"/>
                <w:lang w:eastAsia="en-US"/>
              </w:rPr>
              <w:t>noteiktā</w:t>
            </w:r>
            <w:r w:rsidR="00913E3A" w:rsidRPr="00D61C17">
              <w:rPr>
                <w:rFonts w:ascii="Aptos" w:eastAsia="Times New Roman" w:hAnsi="Aptos"/>
                <w:color w:val="000000"/>
                <w:sz w:val="20"/>
                <w:szCs w:val="20"/>
                <w:lang w:eastAsia="en-US"/>
              </w:rPr>
              <w:t xml:space="preserve"> gada robežvērtība</w:t>
            </w:r>
          </w:p>
        </w:tc>
      </w:tr>
      <w:tr w:rsidR="000D3326" w:rsidRPr="00D61C17" w14:paraId="6F98612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273A20E"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DRN</w:t>
            </w:r>
          </w:p>
        </w:tc>
        <w:tc>
          <w:tcPr>
            <w:tcW w:w="3479" w:type="pct"/>
            <w:vAlign w:val="center"/>
          </w:tcPr>
          <w:p w14:paraId="491CC40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dabas resursu nodoklis</w:t>
            </w:r>
          </w:p>
        </w:tc>
      </w:tr>
      <w:tr w:rsidR="000D3326" w:rsidRPr="00D61C17" w14:paraId="1EAC9A05"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3D432F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EK</w:t>
            </w:r>
          </w:p>
        </w:tc>
        <w:tc>
          <w:tcPr>
            <w:tcW w:w="3479" w:type="pct"/>
            <w:vAlign w:val="center"/>
          </w:tcPr>
          <w:p w14:paraId="3EB41C40"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Eiropas Komisija</w:t>
            </w:r>
          </w:p>
        </w:tc>
      </w:tr>
      <w:tr w:rsidR="000D3326" w:rsidRPr="00D61C17" w14:paraId="51026CB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E9D7254"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EKII</w:t>
            </w:r>
          </w:p>
        </w:tc>
        <w:tc>
          <w:tcPr>
            <w:tcW w:w="3479" w:type="pct"/>
            <w:vAlign w:val="center"/>
          </w:tcPr>
          <w:p w14:paraId="5937E96A" w14:textId="330E7F91"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Emisij</w:t>
            </w:r>
            <w:r w:rsidR="00780F0B" w:rsidRPr="00D61C17">
              <w:rPr>
                <w:rFonts w:ascii="Aptos" w:eastAsia="Calibri" w:hAnsi="Aptos"/>
                <w:sz w:val="20"/>
                <w:szCs w:val="20"/>
              </w:rPr>
              <w:t>as</w:t>
            </w:r>
            <w:r w:rsidRPr="00D61C17">
              <w:rPr>
                <w:rFonts w:ascii="Aptos" w:eastAsia="Calibri" w:hAnsi="Aptos"/>
                <w:sz w:val="20"/>
                <w:szCs w:val="20"/>
              </w:rPr>
              <w:t xml:space="preserve"> kvotu izsolīšanas instruments</w:t>
            </w:r>
          </w:p>
        </w:tc>
      </w:tr>
      <w:tr w:rsidR="000D3326" w:rsidRPr="00D61C17" w14:paraId="24F14929"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512515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EM</w:t>
            </w:r>
          </w:p>
        </w:tc>
        <w:tc>
          <w:tcPr>
            <w:tcW w:w="3479" w:type="pct"/>
            <w:vAlign w:val="center"/>
          </w:tcPr>
          <w:p w14:paraId="0AC79023"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Ekonomikas ministrija</w:t>
            </w:r>
          </w:p>
        </w:tc>
      </w:tr>
      <w:tr w:rsidR="000D3326" w:rsidRPr="00D61C17" w14:paraId="17B5F16B"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7907772"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EMEP</w:t>
            </w:r>
          </w:p>
        </w:tc>
        <w:tc>
          <w:tcPr>
            <w:tcW w:w="3479" w:type="pct"/>
            <w:vAlign w:val="center"/>
          </w:tcPr>
          <w:p w14:paraId="5C432A2D"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kopējā programma gaisa piesārņojuma izplatības lielos attālumos novērošanai un novērtēšanai Eiropā </w:t>
            </w:r>
          </w:p>
        </w:tc>
      </w:tr>
      <w:tr w:rsidR="000D3326" w:rsidRPr="00D61C17" w14:paraId="73291D6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9FB4D05" w14:textId="57E289DA"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ERAF</w:t>
            </w:r>
          </w:p>
        </w:tc>
        <w:tc>
          <w:tcPr>
            <w:tcW w:w="3479" w:type="pct"/>
            <w:vAlign w:val="center"/>
          </w:tcPr>
          <w:p w14:paraId="78C686AA"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Eiropas Reģionālās attīstības fonds</w:t>
            </w:r>
          </w:p>
        </w:tc>
      </w:tr>
      <w:tr w:rsidR="000D3326" w:rsidRPr="00D61C17" w14:paraId="407CBA7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B598C6D"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ETS</w:t>
            </w:r>
          </w:p>
        </w:tc>
        <w:tc>
          <w:tcPr>
            <w:tcW w:w="3479" w:type="pct"/>
            <w:vAlign w:val="center"/>
          </w:tcPr>
          <w:p w14:paraId="056CF84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Emisijas kvotu tirdzniecības sistēma</w:t>
            </w:r>
          </w:p>
        </w:tc>
      </w:tr>
      <w:tr w:rsidR="000D3326" w:rsidRPr="00D61C17" w14:paraId="731D56AB"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C0A53CE"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ES</w:t>
            </w:r>
          </w:p>
        </w:tc>
        <w:tc>
          <w:tcPr>
            <w:tcW w:w="3479" w:type="pct"/>
            <w:vAlign w:val="center"/>
          </w:tcPr>
          <w:p w14:paraId="033DC0E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Eiropas Savienība</w:t>
            </w:r>
          </w:p>
        </w:tc>
      </w:tr>
      <w:tr w:rsidR="000D3326" w:rsidRPr="00D61C17" w14:paraId="0E321973"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792E3A5"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ES-27</w:t>
            </w:r>
          </w:p>
        </w:tc>
        <w:tc>
          <w:tcPr>
            <w:tcW w:w="3479" w:type="pct"/>
            <w:shd w:val="clear" w:color="auto" w:fill="auto"/>
            <w:vAlign w:val="center"/>
          </w:tcPr>
          <w:p w14:paraId="693415B8" w14:textId="415CE0A6"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Eiropas Savienības 27 </w:t>
            </w:r>
            <w:r w:rsidR="00B24546" w:rsidRPr="00D61C17">
              <w:rPr>
                <w:rFonts w:ascii="Aptos" w:eastAsia="Calibri" w:hAnsi="Aptos"/>
                <w:sz w:val="20"/>
                <w:szCs w:val="20"/>
              </w:rPr>
              <w:t>dalīb</w:t>
            </w:r>
            <w:r w:rsidRPr="00D61C17">
              <w:rPr>
                <w:rFonts w:ascii="Aptos" w:eastAsia="Calibri" w:hAnsi="Aptos"/>
                <w:sz w:val="20"/>
                <w:szCs w:val="20"/>
              </w:rPr>
              <w:t>valstis</w:t>
            </w:r>
          </w:p>
        </w:tc>
      </w:tr>
      <w:tr w:rsidR="000D3326" w:rsidRPr="00D61C17" w14:paraId="38E267DA"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3070FF1"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ES fondi</w:t>
            </w:r>
          </w:p>
        </w:tc>
        <w:tc>
          <w:tcPr>
            <w:tcW w:w="3479" w:type="pct"/>
            <w:shd w:val="clear" w:color="auto" w:fill="auto"/>
            <w:vAlign w:val="center"/>
          </w:tcPr>
          <w:p w14:paraId="30FB6F1D"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Finansējums no Eiropas Reģionālās attīstības fonda un Kohēzijas fonda</w:t>
            </w:r>
          </w:p>
        </w:tc>
      </w:tr>
      <w:tr w:rsidR="000D3326" w:rsidRPr="00D61C17" w14:paraId="45796696"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0B6F880"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ETL</w:t>
            </w:r>
          </w:p>
        </w:tc>
        <w:tc>
          <w:tcPr>
            <w:tcW w:w="3479" w:type="pct"/>
            <w:vAlign w:val="center"/>
          </w:tcPr>
          <w:p w14:paraId="66682C53"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elektrotransporta līdzeklis</w:t>
            </w:r>
          </w:p>
        </w:tc>
      </w:tr>
      <w:tr w:rsidR="000D3326" w:rsidRPr="00D61C17" w14:paraId="234051C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D615AB0"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EVA</w:t>
            </w:r>
          </w:p>
        </w:tc>
        <w:tc>
          <w:tcPr>
            <w:tcW w:w="3479" w:type="pct"/>
            <w:vAlign w:val="center"/>
          </w:tcPr>
          <w:p w14:paraId="7AE0F5BD"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Eiropas Vides aģentūra</w:t>
            </w:r>
          </w:p>
        </w:tc>
      </w:tr>
      <w:tr w:rsidR="000D3326" w:rsidRPr="00D61C17" w14:paraId="55082B47"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58D9AA6"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lastRenderedPageBreak/>
              <w:t>FM</w:t>
            </w:r>
          </w:p>
        </w:tc>
        <w:tc>
          <w:tcPr>
            <w:tcW w:w="3479" w:type="pct"/>
            <w:vAlign w:val="center"/>
          </w:tcPr>
          <w:p w14:paraId="5472D953"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Finanšu ministrija</w:t>
            </w:r>
          </w:p>
        </w:tc>
      </w:tr>
      <w:tr w:rsidR="000D3326" w:rsidRPr="00D61C17" w14:paraId="67C9A7D0"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57132BD"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GOS</w:t>
            </w:r>
          </w:p>
        </w:tc>
        <w:tc>
          <w:tcPr>
            <w:tcW w:w="3479" w:type="pct"/>
            <w:vAlign w:val="center"/>
          </w:tcPr>
          <w:p w14:paraId="52B43E5F"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gaistošie organiskie savienojumi</w:t>
            </w:r>
          </w:p>
        </w:tc>
      </w:tr>
      <w:tr w:rsidR="000D3326" w:rsidRPr="00D61C17" w14:paraId="6E0D8861"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E37C695"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IeM</w:t>
            </w:r>
          </w:p>
        </w:tc>
        <w:tc>
          <w:tcPr>
            <w:tcW w:w="3479" w:type="pct"/>
            <w:vAlign w:val="center"/>
          </w:tcPr>
          <w:p w14:paraId="7CCA0ACE"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proofErr w:type="spellStart"/>
            <w:r w:rsidRPr="00D61C17">
              <w:rPr>
                <w:rFonts w:ascii="Aptos" w:eastAsia="Calibri" w:hAnsi="Aptos"/>
                <w:sz w:val="20"/>
                <w:szCs w:val="20"/>
              </w:rPr>
              <w:t>Iekšlietu</w:t>
            </w:r>
            <w:proofErr w:type="spellEnd"/>
            <w:r w:rsidRPr="00D61C17">
              <w:rPr>
                <w:rFonts w:ascii="Aptos" w:eastAsia="Calibri" w:hAnsi="Aptos"/>
                <w:sz w:val="20"/>
                <w:szCs w:val="20"/>
              </w:rPr>
              <w:t xml:space="preserve"> ministrija</w:t>
            </w:r>
          </w:p>
        </w:tc>
      </w:tr>
      <w:tr w:rsidR="000D3326" w:rsidRPr="00D61C17" w14:paraId="206BC047"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A5ECE7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KEM</w:t>
            </w:r>
          </w:p>
        </w:tc>
        <w:tc>
          <w:tcPr>
            <w:tcW w:w="3479" w:type="pct"/>
            <w:vAlign w:val="center"/>
          </w:tcPr>
          <w:p w14:paraId="122494C3"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Klimata un enerģētikas ministrija</w:t>
            </w:r>
          </w:p>
        </w:tc>
      </w:tr>
      <w:tr w:rsidR="000D3326" w:rsidRPr="00D61C17" w14:paraId="7748B05E"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0BC298D"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KF</w:t>
            </w:r>
          </w:p>
        </w:tc>
        <w:tc>
          <w:tcPr>
            <w:tcW w:w="3479" w:type="pct"/>
            <w:vAlign w:val="center"/>
          </w:tcPr>
          <w:p w14:paraId="2D92E42F"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Kohēzijas fonds</w:t>
            </w:r>
          </w:p>
        </w:tc>
      </w:tr>
      <w:tr w:rsidR="000D3326" w:rsidRPr="00D61C17" w14:paraId="63F1F10E"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AA3096C"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KPP</w:t>
            </w:r>
          </w:p>
        </w:tc>
        <w:tc>
          <w:tcPr>
            <w:tcW w:w="3479" w:type="pct"/>
            <w:vAlign w:val="center"/>
          </w:tcPr>
          <w:p w14:paraId="1BAD5711" w14:textId="25810009"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Eiropas Savienības Kohēzijas Politikas Programma 2021-2027.</w:t>
            </w:r>
            <w:r w:rsidR="007B38E7" w:rsidRPr="00D61C17">
              <w:rPr>
                <w:rFonts w:ascii="Aptos" w:eastAsia="Calibri" w:hAnsi="Aptos"/>
                <w:sz w:val="20"/>
                <w:szCs w:val="20"/>
              </w:rPr>
              <w:t xml:space="preserve"> </w:t>
            </w:r>
            <w:r w:rsidRPr="00D61C17">
              <w:rPr>
                <w:rFonts w:ascii="Aptos" w:eastAsia="Calibri" w:hAnsi="Aptos"/>
                <w:sz w:val="20"/>
                <w:szCs w:val="20"/>
              </w:rPr>
              <w:t>gadam</w:t>
            </w:r>
          </w:p>
        </w:tc>
      </w:tr>
      <w:tr w:rsidR="00913E3A" w:rsidRPr="00D61C17" w14:paraId="13A60A3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A43B76B" w14:textId="59859782" w:rsidR="00913E3A" w:rsidRPr="00D61C17" w:rsidRDefault="00913E3A"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KPLEA</w:t>
            </w:r>
          </w:p>
        </w:tc>
        <w:tc>
          <w:tcPr>
            <w:tcW w:w="3479" w:type="pct"/>
            <w:vAlign w:val="center"/>
          </w:tcPr>
          <w:p w14:paraId="22E0583E" w14:textId="198E6095" w:rsidR="00913E3A" w:rsidRPr="00D61C17"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kritiskais </w:t>
            </w:r>
            <w:r w:rsidR="00913E3A" w:rsidRPr="00D61C17">
              <w:rPr>
                <w:rFonts w:ascii="Aptos" w:eastAsia="Calibri" w:hAnsi="Aptos"/>
                <w:sz w:val="20"/>
                <w:szCs w:val="20"/>
              </w:rPr>
              <w:t>piesārņojuma līmenis ekosistēmu aizsardzībai</w:t>
            </w:r>
          </w:p>
        </w:tc>
      </w:tr>
      <w:tr w:rsidR="000D3326" w:rsidRPr="00D61C17" w14:paraId="227FA57E"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3B983AC"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LA</w:t>
            </w:r>
          </w:p>
        </w:tc>
        <w:tc>
          <w:tcPr>
            <w:tcW w:w="3479" w:type="pct"/>
            <w:vAlign w:val="center"/>
          </w:tcPr>
          <w:p w14:paraId="0EFD324E"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lauku attīstības maksājumi</w:t>
            </w:r>
          </w:p>
        </w:tc>
      </w:tr>
      <w:tr w:rsidR="000D3326" w:rsidRPr="00D61C17" w14:paraId="5E1880B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5FC8D5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LFS</w:t>
            </w:r>
          </w:p>
        </w:tc>
        <w:tc>
          <w:tcPr>
            <w:tcW w:w="3479" w:type="pct"/>
            <w:vAlign w:val="center"/>
          </w:tcPr>
          <w:p w14:paraId="14C82AA4"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lauku fona stacija</w:t>
            </w:r>
          </w:p>
        </w:tc>
      </w:tr>
      <w:tr w:rsidR="000D3326" w:rsidRPr="00D61C17" w14:paraId="507319DF"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A8932E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LIZ</w:t>
            </w:r>
          </w:p>
        </w:tc>
        <w:tc>
          <w:tcPr>
            <w:tcW w:w="3479" w:type="pct"/>
            <w:vAlign w:val="center"/>
          </w:tcPr>
          <w:p w14:paraId="2C72F02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lauksaimniecībā izmantojamās zemes</w:t>
            </w:r>
          </w:p>
        </w:tc>
      </w:tr>
      <w:tr w:rsidR="000D3326" w:rsidRPr="00D61C17" w14:paraId="676F680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AB471D3"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LKLPSP</w:t>
            </w:r>
          </w:p>
        </w:tc>
        <w:tc>
          <w:tcPr>
            <w:tcW w:w="3479" w:type="pct"/>
            <w:vAlign w:val="center"/>
          </w:tcPr>
          <w:p w14:paraId="277FA87C" w14:textId="18EE1E93" w:rsidR="000D3326" w:rsidRPr="00D61C17" w:rsidRDefault="000D3326" w:rsidP="00D15D0E">
            <w:pPr>
              <w:spacing w:before="40" w:after="40"/>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Latvijas Kopējās lauksaimniecības politikas stratēģiskais plāns 2023.-2027.</w:t>
            </w:r>
            <w:r w:rsidR="00866BE6">
              <w:rPr>
                <w:rFonts w:ascii="Aptos" w:eastAsia="Calibri" w:hAnsi="Aptos"/>
                <w:sz w:val="20"/>
                <w:szCs w:val="20"/>
              </w:rPr>
              <w:t> </w:t>
            </w:r>
            <w:r w:rsidR="007B38E7" w:rsidRPr="00D61C17">
              <w:rPr>
                <w:rFonts w:ascii="Aptos" w:eastAsia="Calibri" w:hAnsi="Aptos"/>
                <w:sz w:val="20"/>
                <w:szCs w:val="20"/>
              </w:rPr>
              <w:t xml:space="preserve"> </w:t>
            </w:r>
            <w:r w:rsidRPr="00D61C17">
              <w:rPr>
                <w:rFonts w:ascii="Aptos" w:eastAsia="Calibri" w:hAnsi="Aptos"/>
                <w:sz w:val="20"/>
                <w:szCs w:val="20"/>
              </w:rPr>
              <w:t>gadam</w:t>
            </w:r>
          </w:p>
        </w:tc>
      </w:tr>
      <w:tr w:rsidR="000D3326" w:rsidRPr="00D61C17" w14:paraId="044EDDE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7F78DBE"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LPTP</w:t>
            </w:r>
          </w:p>
        </w:tc>
        <w:tc>
          <w:tcPr>
            <w:tcW w:w="3479" w:type="pct"/>
            <w:vAlign w:val="center"/>
          </w:tcPr>
          <w:p w14:paraId="2F0595C1"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labākie pieejamie tehniskie paņēmieni</w:t>
            </w:r>
          </w:p>
        </w:tc>
      </w:tr>
      <w:tr w:rsidR="000D3326" w:rsidRPr="00D61C17" w14:paraId="4C3075D5"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0A31FF6" w14:textId="28CF609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LVĢMC</w:t>
            </w:r>
          </w:p>
        </w:tc>
        <w:tc>
          <w:tcPr>
            <w:tcW w:w="3479" w:type="pct"/>
            <w:vAlign w:val="center"/>
          </w:tcPr>
          <w:p w14:paraId="6D0DF9AE"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valsts SIA “Latvijas Vides, ģeoloģijas un meteoroloģijas centrs”</w:t>
            </w:r>
          </w:p>
        </w:tc>
      </w:tr>
      <w:tr w:rsidR="000D3326" w:rsidRPr="00D61C17" w14:paraId="61696D6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A253C53"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LVAF</w:t>
            </w:r>
          </w:p>
        </w:tc>
        <w:tc>
          <w:tcPr>
            <w:tcW w:w="3479" w:type="pct"/>
            <w:vAlign w:val="center"/>
          </w:tcPr>
          <w:p w14:paraId="01883517" w14:textId="49535992"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Latvijas </w:t>
            </w:r>
            <w:r w:rsidR="00F335E3" w:rsidRPr="00D61C17">
              <w:rPr>
                <w:rFonts w:ascii="Aptos" w:eastAsia="Calibri" w:hAnsi="Aptos"/>
                <w:sz w:val="20"/>
                <w:szCs w:val="20"/>
              </w:rPr>
              <w:t>v</w:t>
            </w:r>
            <w:r w:rsidRPr="00D61C17">
              <w:rPr>
                <w:rFonts w:ascii="Aptos" w:eastAsia="Calibri" w:hAnsi="Aptos"/>
                <w:sz w:val="20"/>
                <w:szCs w:val="20"/>
              </w:rPr>
              <w:t>ides aizsardzības fonds</w:t>
            </w:r>
          </w:p>
        </w:tc>
      </w:tr>
      <w:tr w:rsidR="00913E3A" w:rsidRPr="00D61C17" w14:paraId="11B4D653"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4AE13DE" w14:textId="5B6DE4CA" w:rsidR="00913E3A" w:rsidRPr="00D61C17" w:rsidRDefault="00913E3A"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M</w:t>
            </w:r>
            <w:r w:rsidRPr="00D61C17">
              <w:rPr>
                <w:rFonts w:ascii="Aptos" w:eastAsia="Calibri" w:hAnsi="Aptos" w:cstheme="minorHAnsi"/>
                <w:color w:val="44546A" w:themeColor="text2"/>
                <w:sz w:val="20"/>
                <w:szCs w:val="20"/>
                <w:vertAlign w:val="subscript"/>
              </w:rPr>
              <w:t>g</w:t>
            </w:r>
          </w:p>
        </w:tc>
        <w:tc>
          <w:tcPr>
            <w:tcW w:w="3479" w:type="pct"/>
            <w:vAlign w:val="center"/>
          </w:tcPr>
          <w:p w14:paraId="053D09FD" w14:textId="0490B5EA" w:rsidR="00913E3A" w:rsidRPr="00D61C17"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gada </w:t>
            </w:r>
            <w:proofErr w:type="spellStart"/>
            <w:r w:rsidR="00913E3A" w:rsidRPr="00D61C17">
              <w:rPr>
                <w:rFonts w:ascii="Aptos" w:eastAsia="Calibri" w:hAnsi="Aptos"/>
                <w:sz w:val="20"/>
                <w:szCs w:val="20"/>
              </w:rPr>
              <w:t>mērķlielums</w:t>
            </w:r>
            <w:proofErr w:type="spellEnd"/>
            <w:r w:rsidR="00913E3A" w:rsidRPr="00D61C17">
              <w:rPr>
                <w:rFonts w:ascii="Aptos" w:eastAsia="Calibri" w:hAnsi="Aptos"/>
                <w:sz w:val="20"/>
                <w:szCs w:val="20"/>
              </w:rPr>
              <w:t xml:space="preserve"> veselības aizsardzībai</w:t>
            </w:r>
          </w:p>
        </w:tc>
      </w:tr>
      <w:tr w:rsidR="004F6EC2" w:rsidRPr="00D61C17" w14:paraId="5F1E08D0" w14:textId="77777777" w:rsidTr="4F513857">
        <w:trPr>
          <w:trHeight w:val="287"/>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C4EAAF5" w14:textId="3AA49379" w:rsidR="004F6EC2" w:rsidRPr="00D61C17" w:rsidRDefault="004F6EC2"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MFF</w:t>
            </w:r>
          </w:p>
        </w:tc>
        <w:tc>
          <w:tcPr>
            <w:tcW w:w="3479" w:type="pct"/>
            <w:vAlign w:val="center"/>
          </w:tcPr>
          <w:p w14:paraId="71016F76" w14:textId="3C4F9857" w:rsidR="004F6EC2" w:rsidRPr="00D61C17" w:rsidRDefault="00230D04"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ES daudzgadu budžets, t.sk. ES fondi (ERAF, KF, ELFLA, ESF, EJZF, JNI)</w:t>
            </w:r>
          </w:p>
        </w:tc>
      </w:tr>
      <w:tr w:rsidR="000D3326" w:rsidRPr="00D61C17" w14:paraId="771503D0" w14:textId="77777777" w:rsidTr="4F513857">
        <w:trPr>
          <w:trHeight w:val="287"/>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497BFAC"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MK</w:t>
            </w:r>
          </w:p>
        </w:tc>
        <w:tc>
          <w:tcPr>
            <w:tcW w:w="3479" w:type="pct"/>
            <w:vAlign w:val="center"/>
          </w:tcPr>
          <w:p w14:paraId="6CA0FCF4"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Ministru kabinets</w:t>
            </w:r>
          </w:p>
        </w:tc>
      </w:tr>
      <w:tr w:rsidR="000D3326" w:rsidRPr="00D61C17" w14:paraId="2EE031EF" w14:textId="77777777" w:rsidTr="4F513857">
        <w:trPr>
          <w:trHeight w:val="287"/>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C40476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MK noteikumi par gaisa kvalitāti</w:t>
            </w:r>
          </w:p>
        </w:tc>
        <w:tc>
          <w:tcPr>
            <w:tcW w:w="3479" w:type="pct"/>
            <w:vAlign w:val="center"/>
          </w:tcPr>
          <w:p w14:paraId="490062EE" w14:textId="3A0060AD"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bCs/>
                <w:sz w:val="20"/>
                <w:szCs w:val="20"/>
              </w:rPr>
              <w:t xml:space="preserve">MK 2009. gada 3. novembra </w:t>
            </w:r>
            <w:r w:rsidRPr="00D61C17">
              <w:rPr>
                <w:rFonts w:ascii="Aptos" w:eastAsia="Calibri" w:hAnsi="Aptos"/>
                <w:sz w:val="20"/>
                <w:szCs w:val="20"/>
              </w:rPr>
              <w:t>noteikum</w:t>
            </w:r>
            <w:r w:rsidR="0B77DE3D" w:rsidRPr="00D61C17">
              <w:rPr>
                <w:rFonts w:ascii="Aptos" w:eastAsia="Calibri" w:hAnsi="Aptos"/>
                <w:sz w:val="20"/>
                <w:szCs w:val="20"/>
              </w:rPr>
              <w:t>i</w:t>
            </w:r>
            <w:r w:rsidRPr="00D61C17">
              <w:rPr>
                <w:rFonts w:ascii="Aptos" w:eastAsia="Calibri" w:hAnsi="Aptos"/>
                <w:bCs/>
                <w:sz w:val="20"/>
                <w:szCs w:val="20"/>
              </w:rPr>
              <w:t xml:space="preserve"> Nr. 1290</w:t>
            </w:r>
            <w:r w:rsidRPr="00D61C17">
              <w:rPr>
                <w:rFonts w:ascii="Aptos" w:eastAsia="Calibri" w:hAnsi="Aptos"/>
                <w:sz w:val="20"/>
                <w:szCs w:val="20"/>
              </w:rPr>
              <w:t xml:space="preserve"> “Noteikumi par gaisa kvalitāti”</w:t>
            </w:r>
          </w:p>
        </w:tc>
      </w:tr>
      <w:tr w:rsidR="000D3326" w:rsidRPr="00D61C17" w14:paraId="4DCB103A" w14:textId="77777777" w:rsidTr="4F513857">
        <w:trPr>
          <w:trHeight w:val="287"/>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9E85FC2"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MK noteikumi par sadedzināšanas iekārtām</w:t>
            </w:r>
          </w:p>
        </w:tc>
        <w:tc>
          <w:tcPr>
            <w:tcW w:w="3479" w:type="pct"/>
            <w:vAlign w:val="center"/>
          </w:tcPr>
          <w:p w14:paraId="12AE8FB0" w14:textId="22F75DF6"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bCs/>
                <w:sz w:val="20"/>
                <w:szCs w:val="20"/>
              </w:rPr>
            </w:pPr>
            <w:r w:rsidRPr="00D61C17">
              <w:rPr>
                <w:rFonts w:ascii="Aptos" w:eastAsia="Calibri" w:hAnsi="Aptos"/>
                <w:sz w:val="20"/>
                <w:szCs w:val="20"/>
              </w:rPr>
              <w:t xml:space="preserve">MK </w:t>
            </w:r>
            <w:r w:rsidR="0070484F" w:rsidRPr="00D61C17">
              <w:rPr>
                <w:rFonts w:ascii="Aptos" w:eastAsia="Calibri" w:hAnsi="Aptos"/>
                <w:sz w:val="20"/>
                <w:szCs w:val="20"/>
              </w:rPr>
              <w:t>2021.</w:t>
            </w:r>
            <w:r w:rsidR="00131607">
              <w:rPr>
                <w:rFonts w:ascii="Aptos" w:eastAsia="Calibri" w:hAnsi="Aptos"/>
                <w:sz w:val="20"/>
                <w:szCs w:val="20"/>
              </w:rPr>
              <w:t> </w:t>
            </w:r>
            <w:r w:rsidR="0070484F" w:rsidRPr="00D61C17">
              <w:rPr>
                <w:rFonts w:ascii="Aptos" w:eastAsia="Calibri" w:hAnsi="Aptos"/>
                <w:sz w:val="20"/>
                <w:szCs w:val="20"/>
              </w:rPr>
              <w:t>gada 7.</w:t>
            </w:r>
            <w:r w:rsidR="00131607">
              <w:rPr>
                <w:rFonts w:ascii="Aptos" w:eastAsia="Calibri" w:hAnsi="Aptos"/>
                <w:sz w:val="20"/>
                <w:szCs w:val="20"/>
              </w:rPr>
              <w:t> </w:t>
            </w:r>
            <w:r w:rsidR="0070484F" w:rsidRPr="00D61C17">
              <w:rPr>
                <w:rFonts w:ascii="Aptos" w:eastAsia="Calibri" w:hAnsi="Aptos"/>
                <w:sz w:val="20"/>
                <w:szCs w:val="20"/>
              </w:rPr>
              <w:t xml:space="preserve">janvāra </w:t>
            </w:r>
            <w:r w:rsidRPr="00D61C17">
              <w:rPr>
                <w:rFonts w:ascii="Aptos" w:eastAsia="Calibri" w:hAnsi="Aptos"/>
                <w:sz w:val="20"/>
                <w:szCs w:val="20"/>
              </w:rPr>
              <w:t>noteikumi Nr. </w:t>
            </w:r>
            <w:r w:rsidR="0070484F" w:rsidRPr="00D61C17">
              <w:rPr>
                <w:rFonts w:ascii="Aptos" w:eastAsia="Calibri" w:hAnsi="Aptos"/>
                <w:sz w:val="20"/>
                <w:szCs w:val="20"/>
              </w:rPr>
              <w:t>17 “Noteikumi par gaisa piesārņojuma ierobežošanu no sadedzināšanas iekārtām</w:t>
            </w:r>
            <w:r w:rsidRPr="00D61C17">
              <w:rPr>
                <w:rFonts w:ascii="Aptos" w:eastAsia="Calibri" w:hAnsi="Aptos"/>
                <w:bCs/>
                <w:sz w:val="20"/>
                <w:szCs w:val="20"/>
              </w:rPr>
              <w:t>”</w:t>
            </w:r>
          </w:p>
        </w:tc>
      </w:tr>
      <w:tr w:rsidR="000D3326" w:rsidRPr="00D61C17" w14:paraId="6992363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23A713E"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NAIK</w:t>
            </w:r>
          </w:p>
        </w:tc>
        <w:tc>
          <w:tcPr>
            <w:tcW w:w="3479" w:type="pct"/>
            <w:vAlign w:val="center"/>
          </w:tcPr>
          <w:p w14:paraId="171707C8"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no atkritumiem iegūts kurināmais</w:t>
            </w:r>
          </w:p>
        </w:tc>
      </w:tr>
      <w:tr w:rsidR="000D3326" w:rsidRPr="00D61C17" w14:paraId="40FE194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9377D94"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NAP 2027</w:t>
            </w:r>
          </w:p>
        </w:tc>
        <w:tc>
          <w:tcPr>
            <w:tcW w:w="3479" w:type="pct"/>
            <w:vAlign w:val="center"/>
          </w:tcPr>
          <w:p w14:paraId="50D9722D" w14:textId="3917963A"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Latvijas Nacionālais attīstības plāns 2021.-2027.</w:t>
            </w:r>
            <w:r w:rsidR="007B38E7" w:rsidRPr="00D61C17">
              <w:rPr>
                <w:rFonts w:ascii="Aptos" w:eastAsia="Calibri" w:hAnsi="Aptos"/>
                <w:sz w:val="20"/>
                <w:szCs w:val="20"/>
              </w:rPr>
              <w:t xml:space="preserve"> </w:t>
            </w:r>
            <w:r w:rsidRPr="00D61C17">
              <w:rPr>
                <w:rFonts w:ascii="Aptos" w:eastAsia="Calibri" w:hAnsi="Aptos"/>
                <w:sz w:val="20"/>
                <w:szCs w:val="20"/>
              </w:rPr>
              <w:t>gadam</w:t>
            </w:r>
          </w:p>
        </w:tc>
      </w:tr>
      <w:tr w:rsidR="000D3326" w:rsidRPr="00D61C17" w14:paraId="12394511"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F1C1546"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NEKP 2030</w:t>
            </w:r>
          </w:p>
        </w:tc>
        <w:tc>
          <w:tcPr>
            <w:tcW w:w="3479" w:type="pct"/>
            <w:vAlign w:val="center"/>
          </w:tcPr>
          <w:p w14:paraId="23691AE3" w14:textId="1998D556" w:rsidR="000D3326" w:rsidRPr="00D61C17" w:rsidRDefault="0070484F"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MK 09.07.2024. sēdē apstiprinātais </w:t>
            </w:r>
            <w:r w:rsidR="00135F94" w:rsidRPr="00D61C17">
              <w:rPr>
                <w:rFonts w:ascii="Aptos" w:eastAsia="Calibri" w:hAnsi="Aptos"/>
                <w:sz w:val="20"/>
                <w:szCs w:val="20"/>
              </w:rPr>
              <w:t xml:space="preserve">aktualizētais </w:t>
            </w:r>
            <w:r w:rsidRPr="00D61C17">
              <w:rPr>
                <w:rFonts w:ascii="Aptos" w:eastAsia="Calibri" w:hAnsi="Aptos"/>
                <w:sz w:val="20"/>
                <w:szCs w:val="20"/>
              </w:rPr>
              <w:t xml:space="preserve">Nacionālais enerģētikas un klimata plāns </w:t>
            </w:r>
            <w:r w:rsidR="000D3326" w:rsidRPr="00D61C17">
              <w:rPr>
                <w:rFonts w:ascii="Aptos" w:eastAsia="Calibri" w:hAnsi="Aptos"/>
                <w:sz w:val="20"/>
                <w:szCs w:val="20"/>
              </w:rPr>
              <w:t>2021.-2030.</w:t>
            </w:r>
            <w:r w:rsidR="007B38E7" w:rsidRPr="00D61C17">
              <w:rPr>
                <w:rFonts w:ascii="Aptos" w:eastAsia="Calibri" w:hAnsi="Aptos"/>
                <w:sz w:val="20"/>
                <w:szCs w:val="20"/>
              </w:rPr>
              <w:t xml:space="preserve"> </w:t>
            </w:r>
            <w:r w:rsidR="000D3326" w:rsidRPr="00D61C17">
              <w:rPr>
                <w:rFonts w:ascii="Aptos" w:eastAsia="Calibri" w:hAnsi="Aptos"/>
                <w:sz w:val="20"/>
                <w:szCs w:val="20"/>
              </w:rPr>
              <w:t>gadam</w:t>
            </w:r>
          </w:p>
        </w:tc>
      </w:tr>
      <w:tr w:rsidR="000D3326" w:rsidRPr="00D61C17" w14:paraId="619BBEB5"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A1B656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NH</w:t>
            </w:r>
            <w:r w:rsidRPr="00D61C17">
              <w:rPr>
                <w:rFonts w:ascii="Aptos" w:eastAsia="Calibri" w:hAnsi="Aptos" w:cstheme="minorHAnsi"/>
                <w:color w:val="44546A" w:themeColor="text2"/>
                <w:sz w:val="20"/>
                <w:szCs w:val="20"/>
                <w:vertAlign w:val="subscript"/>
              </w:rPr>
              <w:t>3</w:t>
            </w:r>
          </w:p>
        </w:tc>
        <w:tc>
          <w:tcPr>
            <w:tcW w:w="3479" w:type="pct"/>
            <w:vAlign w:val="center"/>
          </w:tcPr>
          <w:p w14:paraId="480E2484"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amonjaks</w:t>
            </w:r>
          </w:p>
        </w:tc>
      </w:tr>
      <w:tr w:rsidR="000D3326" w:rsidRPr="00D61C17" w14:paraId="24D90B7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23C8357"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NMGOS</w:t>
            </w:r>
          </w:p>
        </w:tc>
        <w:tc>
          <w:tcPr>
            <w:tcW w:w="3479" w:type="pct"/>
            <w:vAlign w:val="center"/>
          </w:tcPr>
          <w:p w14:paraId="56876FCE" w14:textId="02813D38"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proofErr w:type="spellStart"/>
            <w:r w:rsidRPr="00D61C17">
              <w:rPr>
                <w:rFonts w:ascii="Aptos" w:eastAsia="Calibri" w:hAnsi="Aptos"/>
                <w:sz w:val="20"/>
                <w:szCs w:val="20"/>
              </w:rPr>
              <w:t>nemetāna</w:t>
            </w:r>
            <w:proofErr w:type="spellEnd"/>
            <w:r w:rsidRPr="00D61C17">
              <w:rPr>
                <w:rFonts w:ascii="Aptos" w:eastAsia="Calibri" w:hAnsi="Aptos"/>
                <w:sz w:val="20"/>
                <w:szCs w:val="20"/>
              </w:rPr>
              <w:t xml:space="preserve"> gaistošie </w:t>
            </w:r>
            <w:r w:rsidR="008E4F06" w:rsidRPr="00D61C17">
              <w:rPr>
                <w:rFonts w:ascii="Aptos" w:eastAsia="Calibri" w:hAnsi="Aptos"/>
                <w:sz w:val="20"/>
                <w:szCs w:val="20"/>
              </w:rPr>
              <w:t xml:space="preserve">organiskie </w:t>
            </w:r>
            <w:r w:rsidRPr="00D61C17">
              <w:rPr>
                <w:rFonts w:ascii="Aptos" w:eastAsia="Calibri" w:hAnsi="Aptos"/>
                <w:sz w:val="20"/>
                <w:szCs w:val="20"/>
              </w:rPr>
              <w:t>savienojumi</w:t>
            </w:r>
          </w:p>
        </w:tc>
      </w:tr>
      <w:tr w:rsidR="000D3326" w:rsidRPr="00D61C17" w14:paraId="513BAD5F"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5991DE9" w14:textId="6A45A4D1" w:rsidR="000D3326" w:rsidRPr="00D61C17" w:rsidRDefault="4C379645" w:rsidP="00BA28B3">
            <w:pPr>
              <w:spacing w:before="40" w:after="40" w:line="240" w:lineRule="auto"/>
              <w:ind w:left="157"/>
              <w:jc w:val="left"/>
              <w:rPr>
                <w:rFonts w:ascii="Aptos" w:eastAsia="Calibri" w:hAnsi="Aptos" w:cstheme="minorBidi"/>
                <w:color w:val="44546A" w:themeColor="text2"/>
                <w:sz w:val="20"/>
                <w:szCs w:val="20"/>
              </w:rPr>
            </w:pPr>
            <w:r w:rsidRPr="00D61C17">
              <w:rPr>
                <w:rFonts w:ascii="Aptos" w:eastAsia="Calibri" w:hAnsi="Aptos" w:cstheme="minorBidi"/>
                <w:color w:val="44546A" w:themeColor="text2"/>
                <w:sz w:val="20"/>
                <w:szCs w:val="20"/>
              </w:rPr>
              <w:t>N</w:t>
            </w:r>
            <w:r w:rsidR="32F9F63A" w:rsidRPr="00D61C17">
              <w:rPr>
                <w:rFonts w:ascii="Aptos" w:eastAsia="Calibri" w:hAnsi="Aptos" w:cstheme="minorBidi"/>
                <w:color w:val="44546A" w:themeColor="text2"/>
                <w:sz w:val="20"/>
                <w:szCs w:val="20"/>
              </w:rPr>
              <w:t>O</w:t>
            </w:r>
            <w:r w:rsidRPr="00D61C17">
              <w:rPr>
                <w:rFonts w:ascii="Aptos" w:eastAsia="Calibri" w:hAnsi="Aptos" w:cstheme="minorBidi"/>
                <w:color w:val="44546A" w:themeColor="text2"/>
                <w:sz w:val="20"/>
                <w:szCs w:val="20"/>
                <w:vertAlign w:val="subscript"/>
              </w:rPr>
              <w:t>2</w:t>
            </w:r>
          </w:p>
        </w:tc>
        <w:tc>
          <w:tcPr>
            <w:tcW w:w="3479" w:type="pct"/>
            <w:vAlign w:val="center"/>
          </w:tcPr>
          <w:p w14:paraId="4E1D3309"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slāpekļa dioksīds</w:t>
            </w:r>
          </w:p>
        </w:tc>
      </w:tr>
      <w:tr w:rsidR="000D3326" w:rsidRPr="00D61C17" w14:paraId="1A247BC1"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976EBD3"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NO</w:t>
            </w:r>
            <w:r w:rsidRPr="00D61C17">
              <w:rPr>
                <w:rFonts w:ascii="Aptos" w:eastAsia="Calibri" w:hAnsi="Aptos" w:cstheme="minorHAnsi"/>
                <w:color w:val="44546A" w:themeColor="text2"/>
                <w:sz w:val="20"/>
                <w:szCs w:val="20"/>
                <w:vertAlign w:val="subscript"/>
              </w:rPr>
              <w:t>x</w:t>
            </w:r>
            <w:proofErr w:type="spellEnd"/>
          </w:p>
        </w:tc>
        <w:tc>
          <w:tcPr>
            <w:tcW w:w="3479" w:type="pct"/>
            <w:vAlign w:val="center"/>
          </w:tcPr>
          <w:p w14:paraId="6242077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slāpekļa oksīdi</w:t>
            </w:r>
          </w:p>
        </w:tc>
      </w:tr>
      <w:tr w:rsidR="000D3326" w:rsidRPr="00D61C17" w14:paraId="69EFAAE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4AC5EB4"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Plāns</w:t>
            </w:r>
          </w:p>
        </w:tc>
        <w:tc>
          <w:tcPr>
            <w:tcW w:w="3479" w:type="pct"/>
            <w:vAlign w:val="center"/>
          </w:tcPr>
          <w:p w14:paraId="63B9CCB8" w14:textId="55C73165" w:rsidR="000D3326" w:rsidRPr="00D61C17" w:rsidRDefault="000D3326">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pacing w:val="-8"/>
                <w:sz w:val="20"/>
                <w:szCs w:val="20"/>
              </w:rPr>
              <w:t xml:space="preserve">Gaisa piesārņojuma samazināšanas rīcības plāns </w:t>
            </w:r>
            <w:r w:rsidR="00374F76" w:rsidRPr="00D61C17">
              <w:rPr>
                <w:rFonts w:ascii="Aptos" w:eastAsia="Calibri" w:hAnsi="Aptos"/>
                <w:spacing w:val="-8"/>
                <w:sz w:val="20"/>
                <w:szCs w:val="20"/>
              </w:rPr>
              <w:t>202</w:t>
            </w:r>
            <w:r w:rsidR="00374F76" w:rsidRPr="00D61C17">
              <w:rPr>
                <w:rFonts w:ascii="Aptos" w:eastAsia="Calibri" w:hAnsi="Aptos"/>
                <w:sz w:val="20"/>
                <w:szCs w:val="20"/>
              </w:rPr>
              <w:t>4</w:t>
            </w:r>
            <w:r w:rsidRPr="00D61C17">
              <w:rPr>
                <w:rFonts w:ascii="Aptos" w:eastAsia="Calibri" w:hAnsi="Aptos"/>
                <w:spacing w:val="-8"/>
                <w:sz w:val="20"/>
                <w:szCs w:val="20"/>
              </w:rPr>
              <w:t>. - 2030. gadam</w:t>
            </w:r>
          </w:p>
        </w:tc>
      </w:tr>
      <w:tr w:rsidR="000D3326" w:rsidRPr="00D61C17" w14:paraId="4A1BCBAF"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A7D1825"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PFS</w:t>
            </w:r>
          </w:p>
        </w:tc>
        <w:tc>
          <w:tcPr>
            <w:tcW w:w="3479" w:type="pct"/>
            <w:vAlign w:val="center"/>
          </w:tcPr>
          <w:p w14:paraId="1C141950"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pilsētas fona stacija</w:t>
            </w:r>
          </w:p>
        </w:tc>
      </w:tr>
      <w:tr w:rsidR="000D3326" w:rsidRPr="00D61C17" w14:paraId="523B97E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761C634"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PITIS</w:t>
            </w:r>
          </w:p>
        </w:tc>
        <w:tc>
          <w:tcPr>
            <w:tcW w:w="3479" w:type="pct"/>
            <w:vAlign w:val="center"/>
          </w:tcPr>
          <w:p w14:paraId="6CFD734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pilsētas industriālās teritorijas ietekmes stacija</w:t>
            </w:r>
          </w:p>
        </w:tc>
      </w:tr>
      <w:tr w:rsidR="000D3326" w:rsidRPr="00D61C17" w14:paraId="4699BDEE"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0CAFBD3"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PrTIS</w:t>
            </w:r>
            <w:proofErr w:type="spellEnd"/>
          </w:p>
        </w:tc>
        <w:tc>
          <w:tcPr>
            <w:tcW w:w="3479" w:type="pct"/>
            <w:vAlign w:val="center"/>
          </w:tcPr>
          <w:p w14:paraId="362BBA60"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pilsētas privātmāju teritorijas ietekmes stacija</w:t>
            </w:r>
          </w:p>
        </w:tc>
      </w:tr>
      <w:tr w:rsidR="000D3326" w:rsidRPr="00D61C17" w14:paraId="72BC0FC0"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3183120"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PVO</w:t>
            </w:r>
          </w:p>
        </w:tc>
        <w:tc>
          <w:tcPr>
            <w:tcW w:w="3479" w:type="pct"/>
            <w:vAlign w:val="center"/>
          </w:tcPr>
          <w:p w14:paraId="22214E0D"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Pasaules Veselības organizācija</w:t>
            </w:r>
          </w:p>
        </w:tc>
      </w:tr>
      <w:tr w:rsidR="00913E3A" w:rsidRPr="00D61C17" w14:paraId="6775CCBA"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77DC895" w14:textId="6F4E0296" w:rsidR="00913E3A" w:rsidRPr="00D61C17" w:rsidRDefault="00913E3A"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R</w:t>
            </w:r>
            <w:r w:rsidRPr="00D61C17">
              <w:rPr>
                <w:rFonts w:ascii="Aptos" w:eastAsia="Calibri" w:hAnsi="Aptos" w:cstheme="minorHAnsi"/>
                <w:color w:val="44546A" w:themeColor="text2"/>
                <w:sz w:val="20"/>
                <w:szCs w:val="20"/>
                <w:vertAlign w:val="subscript"/>
              </w:rPr>
              <w:t>d</w:t>
            </w:r>
            <w:proofErr w:type="spellEnd"/>
          </w:p>
        </w:tc>
        <w:tc>
          <w:tcPr>
            <w:tcW w:w="3479" w:type="pct"/>
            <w:vAlign w:val="center"/>
          </w:tcPr>
          <w:p w14:paraId="3F84DF42" w14:textId="48D3F9FA" w:rsidR="00913E3A" w:rsidRPr="00D61C17"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dienas </w:t>
            </w:r>
            <w:r w:rsidR="00913E3A" w:rsidRPr="00D61C17">
              <w:rPr>
                <w:rFonts w:ascii="Aptos" w:eastAsia="Calibri" w:hAnsi="Aptos"/>
                <w:sz w:val="20"/>
                <w:szCs w:val="20"/>
              </w:rPr>
              <w:t>robežlielums veselības aizsardzībai</w:t>
            </w:r>
          </w:p>
        </w:tc>
      </w:tr>
      <w:tr w:rsidR="00913E3A" w:rsidRPr="00D61C17" w14:paraId="173C32F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4D2DE7B" w14:textId="642A64C2" w:rsidR="00913E3A" w:rsidRPr="00D61C17" w:rsidRDefault="00913E3A"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R</w:t>
            </w:r>
            <w:r w:rsidRPr="00D61C17">
              <w:rPr>
                <w:rFonts w:ascii="Aptos" w:eastAsia="Calibri" w:hAnsi="Aptos" w:cstheme="minorHAnsi"/>
                <w:color w:val="44546A" w:themeColor="text2"/>
                <w:sz w:val="20"/>
                <w:szCs w:val="20"/>
                <w:vertAlign w:val="subscript"/>
              </w:rPr>
              <w:t>g</w:t>
            </w:r>
            <w:proofErr w:type="spellEnd"/>
          </w:p>
        </w:tc>
        <w:tc>
          <w:tcPr>
            <w:tcW w:w="3479" w:type="pct"/>
            <w:vAlign w:val="center"/>
          </w:tcPr>
          <w:p w14:paraId="08AE0681" w14:textId="6F87DD44" w:rsidR="00913E3A" w:rsidRPr="00D61C17"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gada </w:t>
            </w:r>
            <w:r w:rsidR="00913E3A" w:rsidRPr="00D61C17">
              <w:rPr>
                <w:rFonts w:ascii="Aptos" w:eastAsia="Calibri" w:hAnsi="Aptos"/>
                <w:sz w:val="20"/>
                <w:szCs w:val="20"/>
              </w:rPr>
              <w:t>robežlielums veselības aizsardzībai</w:t>
            </w:r>
          </w:p>
        </w:tc>
      </w:tr>
      <w:tr w:rsidR="00913E3A" w:rsidRPr="00D61C17" w14:paraId="30A23487"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358D607D" w14:textId="19BED53A" w:rsidR="00913E3A" w:rsidRPr="00D61C17" w:rsidRDefault="00913E3A" w:rsidP="00BA28B3">
            <w:pPr>
              <w:spacing w:before="40" w:after="40" w:line="240" w:lineRule="auto"/>
              <w:ind w:left="157"/>
              <w:jc w:val="left"/>
              <w:rPr>
                <w:rFonts w:ascii="Aptos" w:eastAsia="Calibri" w:hAnsi="Aptos" w:cstheme="minorHAnsi"/>
                <w:color w:val="44546A" w:themeColor="text2"/>
                <w:sz w:val="20"/>
                <w:szCs w:val="20"/>
              </w:rPr>
            </w:pPr>
            <w:proofErr w:type="spellStart"/>
            <w:r w:rsidRPr="00D61C17">
              <w:rPr>
                <w:rFonts w:ascii="Aptos" w:eastAsia="Calibri" w:hAnsi="Aptos" w:cstheme="minorHAnsi"/>
                <w:color w:val="44546A" w:themeColor="text2"/>
                <w:sz w:val="20"/>
                <w:szCs w:val="20"/>
              </w:rPr>
              <w:t>R</w:t>
            </w:r>
            <w:r w:rsidRPr="00D61C17">
              <w:rPr>
                <w:rFonts w:ascii="Aptos" w:eastAsia="Calibri" w:hAnsi="Aptos" w:cstheme="minorHAnsi"/>
                <w:color w:val="44546A" w:themeColor="text2"/>
                <w:sz w:val="20"/>
                <w:szCs w:val="20"/>
                <w:vertAlign w:val="subscript"/>
              </w:rPr>
              <w:t>h</w:t>
            </w:r>
            <w:proofErr w:type="spellEnd"/>
          </w:p>
        </w:tc>
        <w:tc>
          <w:tcPr>
            <w:tcW w:w="3479" w:type="pct"/>
            <w:vAlign w:val="center"/>
          </w:tcPr>
          <w:p w14:paraId="0BBB6F1C" w14:textId="38698BE3" w:rsidR="00913E3A" w:rsidRPr="00D61C17" w:rsidRDefault="00C8517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stundas </w:t>
            </w:r>
            <w:r w:rsidR="00913E3A" w:rsidRPr="00D61C17">
              <w:rPr>
                <w:rFonts w:ascii="Aptos" w:eastAsia="Calibri" w:hAnsi="Aptos"/>
                <w:sz w:val="20"/>
                <w:szCs w:val="20"/>
              </w:rPr>
              <w:t>robežlielums veselības aizsardzībai</w:t>
            </w:r>
          </w:p>
        </w:tc>
      </w:tr>
      <w:tr w:rsidR="000D3326" w:rsidRPr="00D61C17" w14:paraId="4A5FD8E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667B689"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Regula 2015/1185/ES</w:t>
            </w:r>
          </w:p>
        </w:tc>
        <w:tc>
          <w:tcPr>
            <w:tcW w:w="3479" w:type="pct"/>
            <w:vAlign w:val="center"/>
          </w:tcPr>
          <w:p w14:paraId="53D26B01" w14:textId="5B72EB81"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Komisijas </w:t>
            </w:r>
            <w:r w:rsidR="008C35EC" w:rsidRPr="008C35EC">
              <w:rPr>
                <w:rFonts w:ascii="Aptos" w:eastAsia="Calibri" w:hAnsi="Aptos"/>
                <w:sz w:val="20"/>
                <w:szCs w:val="20"/>
              </w:rPr>
              <w:t>2015. gada 24. aprī</w:t>
            </w:r>
            <w:r w:rsidR="008C35EC">
              <w:rPr>
                <w:rFonts w:ascii="Aptos" w:eastAsia="Calibri" w:hAnsi="Aptos"/>
                <w:sz w:val="20"/>
                <w:szCs w:val="20"/>
              </w:rPr>
              <w:t xml:space="preserve">ļa </w:t>
            </w:r>
            <w:r w:rsidRPr="00D61C17">
              <w:rPr>
                <w:rFonts w:ascii="Aptos" w:eastAsia="Calibri" w:hAnsi="Aptos"/>
                <w:sz w:val="20"/>
                <w:szCs w:val="20"/>
              </w:rPr>
              <w:t xml:space="preserve">Regula (ES) 2015/1185 ar ko Eiropas Parlamenta un Padomes Direktīvu 2009/125/EK īsteno attiecībā uz </w:t>
            </w:r>
            <w:proofErr w:type="spellStart"/>
            <w:r w:rsidRPr="00D61C17">
              <w:rPr>
                <w:rFonts w:ascii="Aptos" w:eastAsia="Calibri" w:hAnsi="Aptos"/>
                <w:sz w:val="20"/>
                <w:szCs w:val="20"/>
              </w:rPr>
              <w:t>ekodizaina</w:t>
            </w:r>
            <w:proofErr w:type="spellEnd"/>
            <w:r w:rsidRPr="00D61C17">
              <w:rPr>
                <w:rFonts w:ascii="Aptos" w:eastAsia="Calibri" w:hAnsi="Aptos"/>
                <w:sz w:val="20"/>
                <w:szCs w:val="20"/>
              </w:rPr>
              <w:t xml:space="preserve"> prasībām cietā kurināmā lokālajiem telpu sildītājiem</w:t>
            </w:r>
          </w:p>
        </w:tc>
      </w:tr>
      <w:tr w:rsidR="000D3326" w:rsidRPr="00D61C17" w14:paraId="033EE696"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A112A6D"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Regula 2015/1189/ES</w:t>
            </w:r>
          </w:p>
        </w:tc>
        <w:tc>
          <w:tcPr>
            <w:tcW w:w="3479" w:type="pct"/>
            <w:vAlign w:val="center"/>
          </w:tcPr>
          <w:p w14:paraId="5F9571E2" w14:textId="03CAF643"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bCs/>
                <w:sz w:val="20"/>
                <w:szCs w:val="20"/>
                <w:shd w:val="clear" w:color="auto" w:fill="FFFFFF"/>
              </w:rPr>
              <w:t>Komisijas</w:t>
            </w:r>
            <w:r w:rsidR="006D5F53">
              <w:t xml:space="preserve"> </w:t>
            </w:r>
            <w:r w:rsidR="006D5F53" w:rsidRPr="006D5F53">
              <w:rPr>
                <w:rFonts w:ascii="Aptos" w:eastAsia="Calibri" w:hAnsi="Aptos"/>
                <w:bCs/>
                <w:sz w:val="20"/>
                <w:szCs w:val="20"/>
                <w:shd w:val="clear" w:color="auto" w:fill="FFFFFF"/>
              </w:rPr>
              <w:t>2015. gada 28. aprī</w:t>
            </w:r>
            <w:r w:rsidR="006D5F53">
              <w:rPr>
                <w:rFonts w:ascii="Aptos" w:eastAsia="Calibri" w:hAnsi="Aptos"/>
                <w:bCs/>
                <w:sz w:val="20"/>
                <w:szCs w:val="20"/>
                <w:shd w:val="clear" w:color="auto" w:fill="FFFFFF"/>
              </w:rPr>
              <w:t>ļa</w:t>
            </w:r>
            <w:r w:rsidRPr="00D61C17">
              <w:rPr>
                <w:rFonts w:ascii="Aptos" w:eastAsia="Calibri" w:hAnsi="Aptos"/>
                <w:bCs/>
                <w:sz w:val="20"/>
                <w:szCs w:val="20"/>
                <w:shd w:val="clear" w:color="auto" w:fill="FFFFFF"/>
              </w:rPr>
              <w:t xml:space="preserve"> Regula (ES) 2015/1189 ar ko Eiropas Parlamenta un Padomes Direktīvu 2009/125/EK īsteno attiecībā uz </w:t>
            </w:r>
            <w:proofErr w:type="spellStart"/>
            <w:r w:rsidRPr="00D61C17">
              <w:rPr>
                <w:rFonts w:ascii="Aptos" w:eastAsia="Calibri" w:hAnsi="Aptos"/>
                <w:bCs/>
                <w:sz w:val="20"/>
                <w:szCs w:val="20"/>
                <w:shd w:val="clear" w:color="auto" w:fill="FFFFFF"/>
              </w:rPr>
              <w:t>ekodizaina</w:t>
            </w:r>
            <w:proofErr w:type="spellEnd"/>
            <w:r w:rsidRPr="00D61C17">
              <w:rPr>
                <w:rFonts w:ascii="Aptos" w:eastAsia="Calibri" w:hAnsi="Aptos"/>
                <w:bCs/>
                <w:sz w:val="20"/>
                <w:szCs w:val="20"/>
                <w:shd w:val="clear" w:color="auto" w:fill="FFFFFF"/>
              </w:rPr>
              <w:t xml:space="preserve"> prasībām cietā kurināmā katliem </w:t>
            </w:r>
          </w:p>
        </w:tc>
      </w:tr>
      <w:tr w:rsidR="000D3326" w:rsidRPr="00D61C17" w14:paraId="2E164762"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9FC436D"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SAM</w:t>
            </w:r>
          </w:p>
        </w:tc>
        <w:tc>
          <w:tcPr>
            <w:tcW w:w="3479" w:type="pct"/>
            <w:vAlign w:val="center"/>
          </w:tcPr>
          <w:p w14:paraId="3DB3998B"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specifiskais atbalsta mērķis</w:t>
            </w:r>
          </w:p>
        </w:tc>
      </w:tr>
      <w:tr w:rsidR="000D3326" w:rsidRPr="00D61C17" w14:paraId="5B32A73A"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7BD44E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lastRenderedPageBreak/>
              <w:t>SEG</w:t>
            </w:r>
          </w:p>
        </w:tc>
        <w:tc>
          <w:tcPr>
            <w:tcW w:w="3479" w:type="pct"/>
            <w:vAlign w:val="center"/>
          </w:tcPr>
          <w:p w14:paraId="230A3F7F"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siltumnīcefekta gāzes</w:t>
            </w:r>
          </w:p>
        </w:tc>
      </w:tr>
      <w:tr w:rsidR="00BB2A1E" w:rsidRPr="00D61C17" w14:paraId="40C09442"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2513115" w14:textId="11B0CDF9" w:rsidR="00BB2A1E" w:rsidRPr="00D61C17" w:rsidRDefault="00BB2A1E"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SKF</w:t>
            </w:r>
          </w:p>
        </w:tc>
        <w:tc>
          <w:tcPr>
            <w:tcW w:w="3479" w:type="pct"/>
            <w:vAlign w:val="center"/>
          </w:tcPr>
          <w:p w14:paraId="1FD4C61A" w14:textId="4C242039" w:rsidR="00BB2A1E" w:rsidRPr="00D61C17" w:rsidRDefault="00BB2A1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Sociālais klimata fonds</w:t>
            </w:r>
            <w:r w:rsidR="008D75B3" w:rsidRPr="00D61C17">
              <w:rPr>
                <w:rFonts w:ascii="Aptos" w:eastAsia="Calibri" w:hAnsi="Aptos"/>
                <w:sz w:val="20"/>
                <w:szCs w:val="20"/>
              </w:rPr>
              <w:t xml:space="preserve"> atbilstoši </w:t>
            </w:r>
            <w:r w:rsidR="00D258D4" w:rsidRPr="00D258D4">
              <w:rPr>
                <w:rFonts w:ascii="Aptos" w:eastAsia="Calibri" w:hAnsi="Aptos"/>
                <w:sz w:val="20"/>
                <w:szCs w:val="20"/>
              </w:rPr>
              <w:t xml:space="preserve">Eiropas Parlamenta un Padomes </w:t>
            </w:r>
            <w:r w:rsidR="00745DA8" w:rsidRPr="00745DA8">
              <w:rPr>
                <w:rFonts w:ascii="Aptos" w:eastAsia="Calibri" w:hAnsi="Aptos"/>
                <w:sz w:val="20"/>
                <w:szCs w:val="20"/>
              </w:rPr>
              <w:t>2023. gada 10. maij</w:t>
            </w:r>
            <w:r w:rsidR="00745DA8">
              <w:rPr>
                <w:rFonts w:ascii="Aptos" w:eastAsia="Calibri" w:hAnsi="Aptos"/>
                <w:sz w:val="20"/>
                <w:szCs w:val="20"/>
              </w:rPr>
              <w:t xml:space="preserve">a </w:t>
            </w:r>
            <w:r w:rsidR="008D75B3" w:rsidRPr="00D61C17">
              <w:rPr>
                <w:rFonts w:ascii="Aptos" w:eastAsia="Calibri" w:hAnsi="Aptos"/>
                <w:sz w:val="20"/>
                <w:szCs w:val="20"/>
              </w:rPr>
              <w:t>Regulai (ES) 2023/955, ar ko izveido Sociālo klimata fondu un groza Regulu (ES) 2021/1060</w:t>
            </w:r>
          </w:p>
        </w:tc>
      </w:tr>
      <w:tr w:rsidR="000D3326" w:rsidRPr="00D61C17" w14:paraId="3CC403FC"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1464FD6"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SM</w:t>
            </w:r>
          </w:p>
        </w:tc>
        <w:tc>
          <w:tcPr>
            <w:tcW w:w="3479" w:type="pct"/>
            <w:vAlign w:val="center"/>
          </w:tcPr>
          <w:p w14:paraId="41719092"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Satiksmes ministrija</w:t>
            </w:r>
          </w:p>
        </w:tc>
      </w:tr>
      <w:tr w:rsidR="000D3326" w:rsidRPr="00D61C17" w14:paraId="0287675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46D9B74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SO</w:t>
            </w:r>
            <w:r w:rsidRPr="00D61C17">
              <w:rPr>
                <w:rFonts w:ascii="Aptos" w:eastAsia="Calibri" w:hAnsi="Aptos" w:cstheme="minorHAnsi"/>
                <w:color w:val="44546A" w:themeColor="text2"/>
                <w:sz w:val="20"/>
                <w:szCs w:val="20"/>
                <w:vertAlign w:val="subscript"/>
              </w:rPr>
              <w:t>2</w:t>
            </w:r>
          </w:p>
        </w:tc>
        <w:tc>
          <w:tcPr>
            <w:tcW w:w="3479" w:type="pct"/>
            <w:vAlign w:val="center"/>
          </w:tcPr>
          <w:p w14:paraId="295A2698"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sēra dioksīds</w:t>
            </w:r>
          </w:p>
        </w:tc>
      </w:tr>
      <w:tr w:rsidR="000D3326" w:rsidRPr="00D61C17" w14:paraId="1B3EF104"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1F945172"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ST</w:t>
            </w:r>
          </w:p>
        </w:tc>
        <w:tc>
          <w:tcPr>
            <w:tcW w:w="3479" w:type="pct"/>
            <w:vAlign w:val="center"/>
          </w:tcPr>
          <w:p w14:paraId="180537EB"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sabiedriskais transports</w:t>
            </w:r>
          </w:p>
        </w:tc>
      </w:tr>
      <w:tr w:rsidR="000D3326" w:rsidRPr="00D61C17" w14:paraId="0B3EEF0E"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8B0D43C"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TEN-T</w:t>
            </w:r>
          </w:p>
        </w:tc>
        <w:tc>
          <w:tcPr>
            <w:tcW w:w="3479" w:type="pct"/>
            <w:vAlign w:val="center"/>
          </w:tcPr>
          <w:p w14:paraId="12CADAF7"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Eiropas Transporta tīkls </w:t>
            </w:r>
          </w:p>
        </w:tc>
      </w:tr>
      <w:tr w:rsidR="000D3326" w:rsidRPr="00D61C17" w14:paraId="6888A173"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8659DD8"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TPAIS</w:t>
            </w:r>
          </w:p>
        </w:tc>
        <w:tc>
          <w:tcPr>
            <w:tcW w:w="3479" w:type="pct"/>
            <w:vAlign w:val="center"/>
          </w:tcPr>
          <w:p w14:paraId="3D650BF6"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cs="Arial"/>
                <w:sz w:val="20"/>
                <w:szCs w:val="20"/>
              </w:rPr>
            </w:pPr>
            <w:r w:rsidRPr="00D61C17">
              <w:rPr>
                <w:rFonts w:ascii="Aptos" w:eastAsia="Calibri" w:hAnsi="Aptos" w:cs="Arial"/>
                <w:sz w:val="20"/>
                <w:szCs w:val="20"/>
              </w:rPr>
              <w:t>transporta piesārņojuma avotu ietekmes  stacija</w:t>
            </w:r>
          </w:p>
        </w:tc>
      </w:tr>
      <w:tr w:rsidR="000D3326" w:rsidRPr="00D61C17" w14:paraId="474E6A7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CA6A4BF"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TPTP</w:t>
            </w:r>
          </w:p>
        </w:tc>
        <w:tc>
          <w:tcPr>
            <w:tcW w:w="3479" w:type="pct"/>
            <w:vAlign w:val="center"/>
          </w:tcPr>
          <w:p w14:paraId="000B29C7"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color w:val="000000"/>
                <w:sz w:val="20"/>
                <w:szCs w:val="20"/>
                <w:shd w:val="clear" w:color="auto" w:fill="FFFFFF"/>
              </w:rPr>
              <w:t>Taisnīgas pārkārtošanās teritoriālais plāns</w:t>
            </w:r>
          </w:p>
        </w:tc>
      </w:tr>
      <w:tr w:rsidR="000D3326" w:rsidRPr="00D61C17" w14:paraId="2F58211A"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65759C2"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TREN</w:t>
            </w:r>
          </w:p>
        </w:tc>
        <w:tc>
          <w:tcPr>
            <w:tcW w:w="3479" w:type="pct"/>
            <w:vAlign w:val="center"/>
          </w:tcPr>
          <w:p w14:paraId="001B38A1"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Transportlīdzekļa ekspluatācijas nodoklis</w:t>
            </w:r>
          </w:p>
        </w:tc>
      </w:tr>
      <w:tr w:rsidR="000D3326" w:rsidRPr="00D61C17" w14:paraId="19C28932"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62FAA727"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VARAM</w:t>
            </w:r>
          </w:p>
        </w:tc>
        <w:tc>
          <w:tcPr>
            <w:tcW w:w="3479" w:type="pct"/>
            <w:vAlign w:val="center"/>
          </w:tcPr>
          <w:p w14:paraId="44EB810C" w14:textId="4F4A3101"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Vi</w:t>
            </w:r>
            <w:r w:rsidR="00444B13" w:rsidRPr="00D61C17">
              <w:rPr>
                <w:rFonts w:ascii="Aptos" w:eastAsia="Calibri" w:hAnsi="Aptos"/>
                <w:sz w:val="20"/>
                <w:szCs w:val="20"/>
              </w:rPr>
              <w:t>edās administrācijas</w:t>
            </w:r>
            <w:r w:rsidRPr="00D61C17">
              <w:rPr>
                <w:rFonts w:ascii="Aptos" w:eastAsia="Calibri" w:hAnsi="Aptos"/>
                <w:sz w:val="20"/>
                <w:szCs w:val="20"/>
              </w:rPr>
              <w:t xml:space="preserve"> un reģionālās attīstības ministrija</w:t>
            </w:r>
          </w:p>
        </w:tc>
      </w:tr>
      <w:tr w:rsidR="000D3326" w:rsidRPr="00D61C17" w14:paraId="5C5BB3D1"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571602DA"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VM</w:t>
            </w:r>
          </w:p>
        </w:tc>
        <w:tc>
          <w:tcPr>
            <w:tcW w:w="3479" w:type="pct"/>
            <w:vAlign w:val="center"/>
          </w:tcPr>
          <w:p w14:paraId="02784E2D"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Veselības ministrija</w:t>
            </w:r>
          </w:p>
        </w:tc>
      </w:tr>
      <w:tr w:rsidR="000D3326" w:rsidRPr="00D61C17" w14:paraId="4C01EFF8"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538B3DE"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VUGD</w:t>
            </w:r>
          </w:p>
        </w:tc>
        <w:tc>
          <w:tcPr>
            <w:tcW w:w="3479" w:type="pct"/>
            <w:vAlign w:val="center"/>
          </w:tcPr>
          <w:p w14:paraId="1B594D94" w14:textId="6C3761CE"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Valsts </w:t>
            </w:r>
            <w:r w:rsidR="00F335E3" w:rsidRPr="00D61C17">
              <w:rPr>
                <w:rFonts w:ascii="Aptos" w:eastAsia="Calibri" w:hAnsi="Aptos"/>
                <w:sz w:val="20"/>
                <w:szCs w:val="20"/>
              </w:rPr>
              <w:t>u</w:t>
            </w:r>
            <w:r w:rsidRPr="00D61C17">
              <w:rPr>
                <w:rFonts w:ascii="Aptos" w:eastAsia="Calibri" w:hAnsi="Aptos"/>
                <w:sz w:val="20"/>
                <w:szCs w:val="20"/>
              </w:rPr>
              <w:t>gunsdzēsības un glābšanas dienests</w:t>
            </w:r>
          </w:p>
        </w:tc>
      </w:tr>
      <w:tr w:rsidR="000D3326" w:rsidRPr="00D61C17" w14:paraId="4A43C99D"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15FE8B2"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VVD</w:t>
            </w:r>
          </w:p>
        </w:tc>
        <w:tc>
          <w:tcPr>
            <w:tcW w:w="3479" w:type="pct"/>
            <w:vAlign w:val="center"/>
          </w:tcPr>
          <w:p w14:paraId="576EA1D8"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Valsts vides dienests</w:t>
            </w:r>
          </w:p>
        </w:tc>
      </w:tr>
      <w:tr w:rsidR="000D3326" w:rsidRPr="00D61C17" w14:paraId="3920AE5D"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259A71CA" w14:textId="77777777" w:rsidR="000D3326" w:rsidRPr="00D61C17" w:rsidRDefault="000D3326"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ZM</w:t>
            </w:r>
          </w:p>
        </w:tc>
        <w:tc>
          <w:tcPr>
            <w:tcW w:w="3479" w:type="pct"/>
            <w:vAlign w:val="center"/>
          </w:tcPr>
          <w:p w14:paraId="310C1F7C" w14:textId="77777777" w:rsidR="000D3326" w:rsidRPr="00D61C17" w:rsidRDefault="000D3326"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Zemkopības ministrija</w:t>
            </w:r>
          </w:p>
        </w:tc>
      </w:tr>
      <w:tr w:rsidR="0027362E" w:rsidRPr="00D61C17" w14:paraId="0A8AABA6"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011E16BC" w14:textId="296397E7" w:rsidR="0027362E" w:rsidRPr="00D61C17" w:rsidRDefault="0027362E" w:rsidP="00BA28B3">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Zona “Rīga”</w:t>
            </w:r>
          </w:p>
        </w:tc>
        <w:tc>
          <w:tcPr>
            <w:tcW w:w="3479" w:type="pct"/>
            <w:vAlign w:val="center"/>
          </w:tcPr>
          <w:p w14:paraId="7A5ADAD9" w14:textId="66E36193" w:rsidR="0027362E" w:rsidRPr="00D61C17" w:rsidRDefault="000B79BE" w:rsidP="00D15D0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4F513857">
              <w:rPr>
                <w:rFonts w:ascii="Aptos" w:eastAsia="Calibri" w:hAnsi="Aptos"/>
                <w:sz w:val="20"/>
                <w:szCs w:val="20"/>
              </w:rPr>
              <w:t xml:space="preserve">Gaisa kvalitātes novērtēšanas un pārvaldības zona “Rīgas aglomerācija” (Rīgas pilsētas administratīvā teritorija) atbilstoši </w:t>
            </w:r>
            <w:r w:rsidR="0054038C" w:rsidRPr="4F513857">
              <w:rPr>
                <w:rFonts w:ascii="Aptos" w:eastAsia="Calibri" w:hAnsi="Aptos"/>
                <w:sz w:val="20"/>
                <w:szCs w:val="20"/>
              </w:rPr>
              <w:t>Vides aizsardzības un reģionālās attīstības ministrijas</w:t>
            </w:r>
            <w:r w:rsidR="00D258D4">
              <w:rPr>
                <w:rStyle w:val="FootnoteReference"/>
                <w:rFonts w:ascii="Aptos" w:eastAsia="Calibri" w:hAnsi="Aptos"/>
                <w:sz w:val="20"/>
                <w:szCs w:val="20"/>
              </w:rPr>
              <w:footnoteReference w:id="2"/>
            </w:r>
            <w:r w:rsidR="007F5493" w:rsidRPr="4F513857">
              <w:rPr>
                <w:rFonts w:ascii="Aptos" w:eastAsia="Calibri" w:hAnsi="Aptos"/>
                <w:sz w:val="20"/>
                <w:szCs w:val="20"/>
              </w:rPr>
              <w:t xml:space="preserve"> </w:t>
            </w:r>
            <w:r w:rsidR="2A44E5F5" w:rsidRPr="4F513857">
              <w:rPr>
                <w:rFonts w:ascii="Aptos" w:eastAsia="Calibri" w:hAnsi="Aptos"/>
                <w:sz w:val="20"/>
                <w:szCs w:val="20"/>
              </w:rPr>
              <w:t>2024.</w:t>
            </w:r>
            <w:r w:rsidR="00131607">
              <w:rPr>
                <w:rFonts w:ascii="Aptos" w:eastAsia="Calibri" w:hAnsi="Aptos"/>
                <w:sz w:val="20"/>
                <w:szCs w:val="20"/>
              </w:rPr>
              <w:t> </w:t>
            </w:r>
            <w:r w:rsidR="00891EDE">
              <w:rPr>
                <w:rFonts w:ascii="Aptos" w:eastAsia="Calibri" w:hAnsi="Aptos"/>
                <w:sz w:val="20"/>
                <w:szCs w:val="20"/>
              </w:rPr>
              <w:t>-04032</w:t>
            </w:r>
          </w:p>
        </w:tc>
      </w:tr>
      <w:tr w:rsidR="000B79BE" w:rsidRPr="00D61C17" w14:paraId="222EE272" w14:textId="77777777" w:rsidTr="4F513857">
        <w:trPr>
          <w:jc w:val="center"/>
        </w:trPr>
        <w:tc>
          <w:tcPr>
            <w:cnfStyle w:val="001000000000" w:firstRow="0" w:lastRow="0" w:firstColumn="1" w:lastColumn="0" w:oddVBand="0" w:evenVBand="0" w:oddHBand="0" w:evenHBand="0" w:firstRowFirstColumn="0" w:firstRowLastColumn="0" w:lastRowFirstColumn="0" w:lastRowLastColumn="0"/>
            <w:tcW w:w="1521" w:type="pct"/>
            <w:vAlign w:val="center"/>
          </w:tcPr>
          <w:p w14:paraId="7631D844" w14:textId="72B75B99" w:rsidR="000B79BE" w:rsidRPr="00D61C17" w:rsidRDefault="000B79BE" w:rsidP="000B79BE">
            <w:pPr>
              <w:spacing w:before="40" w:after="40" w:line="240" w:lineRule="auto"/>
              <w:ind w:left="157"/>
              <w:jc w:val="left"/>
              <w:rPr>
                <w:rFonts w:ascii="Aptos" w:eastAsia="Calibri" w:hAnsi="Aptos" w:cstheme="minorHAnsi"/>
                <w:color w:val="44546A" w:themeColor="text2"/>
                <w:sz w:val="20"/>
                <w:szCs w:val="20"/>
              </w:rPr>
            </w:pPr>
            <w:r w:rsidRPr="00D61C17">
              <w:rPr>
                <w:rFonts w:ascii="Aptos" w:eastAsia="Calibri" w:hAnsi="Aptos" w:cstheme="minorHAnsi"/>
                <w:color w:val="44546A" w:themeColor="text2"/>
                <w:sz w:val="20"/>
                <w:szCs w:val="20"/>
              </w:rPr>
              <w:t>Zona “Latvija”</w:t>
            </w:r>
          </w:p>
        </w:tc>
        <w:tc>
          <w:tcPr>
            <w:tcW w:w="3479" w:type="pct"/>
            <w:vAlign w:val="center"/>
          </w:tcPr>
          <w:p w14:paraId="714293D9" w14:textId="2C6A657C" w:rsidR="000B79BE" w:rsidRPr="00D61C17" w:rsidRDefault="000B79BE" w:rsidP="000B79BE">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0"/>
                <w:szCs w:val="20"/>
              </w:rPr>
            </w:pPr>
            <w:r w:rsidRPr="00D61C17">
              <w:rPr>
                <w:rFonts w:ascii="Aptos" w:eastAsia="Calibri" w:hAnsi="Aptos"/>
                <w:sz w:val="20"/>
                <w:szCs w:val="20"/>
              </w:rPr>
              <w:t xml:space="preserve">Gaisa kvalitātes novērtēšanas un pārvaldības zona “Latvija” (pārējā Latvijas teritorija, izņemot Rīgas pilsētas administratīvo teritoriju) atbilstoši </w:t>
            </w:r>
            <w:r w:rsidR="0054038C" w:rsidRPr="00D61C17">
              <w:rPr>
                <w:rFonts w:ascii="Aptos" w:eastAsia="Calibri" w:hAnsi="Aptos"/>
                <w:sz w:val="20"/>
                <w:szCs w:val="20"/>
              </w:rPr>
              <w:t xml:space="preserve">Vides aizsardzības un reģionālās attīstības ministrijas </w:t>
            </w:r>
            <w:r w:rsidR="00F40E94" w:rsidRPr="00D61C17">
              <w:rPr>
                <w:rFonts w:ascii="Aptos" w:eastAsia="Calibri" w:hAnsi="Aptos"/>
                <w:sz w:val="20"/>
                <w:szCs w:val="20"/>
              </w:rPr>
              <w:t>2024.</w:t>
            </w:r>
            <w:r w:rsidR="00F40E94">
              <w:rPr>
                <w:rFonts w:ascii="Aptos" w:eastAsia="Calibri" w:hAnsi="Aptos"/>
                <w:sz w:val="20"/>
                <w:szCs w:val="20"/>
              </w:rPr>
              <w:t> </w:t>
            </w:r>
            <w:r w:rsidR="00F40E94" w:rsidRPr="00D61C17">
              <w:rPr>
                <w:rFonts w:ascii="Aptos" w:eastAsia="Calibri" w:hAnsi="Aptos"/>
                <w:sz w:val="20"/>
                <w:szCs w:val="20"/>
              </w:rPr>
              <w:t xml:space="preserve">gada </w:t>
            </w:r>
            <w:r w:rsidR="00A970CB">
              <w:rPr>
                <w:rFonts w:ascii="Aptos" w:eastAsia="Calibri" w:hAnsi="Aptos"/>
                <w:sz w:val="20"/>
                <w:szCs w:val="20"/>
              </w:rPr>
              <w:t>10</w:t>
            </w:r>
            <w:r w:rsidR="00F40E94" w:rsidRPr="00D61C17">
              <w:rPr>
                <w:rFonts w:ascii="Aptos" w:eastAsia="Calibri" w:hAnsi="Aptos"/>
                <w:sz w:val="20"/>
                <w:szCs w:val="20"/>
              </w:rPr>
              <w:t>.</w:t>
            </w:r>
            <w:r w:rsidR="00F40E94">
              <w:rPr>
                <w:rFonts w:ascii="Aptos" w:eastAsia="Calibri" w:hAnsi="Aptos"/>
                <w:sz w:val="20"/>
                <w:szCs w:val="20"/>
              </w:rPr>
              <w:t> </w:t>
            </w:r>
            <w:r w:rsidR="00F40E94" w:rsidRPr="00D61C17">
              <w:rPr>
                <w:rFonts w:ascii="Aptos" w:eastAsia="Calibri" w:hAnsi="Aptos"/>
                <w:sz w:val="20"/>
                <w:szCs w:val="20"/>
              </w:rPr>
              <w:t xml:space="preserve">maija </w:t>
            </w:r>
            <w:r w:rsidRPr="00D61C17">
              <w:rPr>
                <w:rFonts w:ascii="Aptos" w:eastAsia="Calibri" w:hAnsi="Aptos"/>
                <w:sz w:val="20"/>
                <w:szCs w:val="20"/>
              </w:rPr>
              <w:t>rīkojumam Nr.</w:t>
            </w:r>
            <w:r w:rsidR="00F40E94">
              <w:rPr>
                <w:rFonts w:ascii="Aptos" w:eastAsia="Calibri" w:hAnsi="Aptos"/>
                <w:sz w:val="20"/>
                <w:szCs w:val="20"/>
              </w:rPr>
              <w:t> </w:t>
            </w:r>
            <w:r w:rsidRPr="00D61C17">
              <w:rPr>
                <w:rFonts w:ascii="Aptos" w:eastAsia="Calibri" w:hAnsi="Aptos"/>
                <w:sz w:val="20"/>
                <w:szCs w:val="20"/>
              </w:rPr>
              <w:t>1-2/63 “Par gaisa kvalitātes novērtēšanas un pārvaldības zonu noteikšanu”</w:t>
            </w:r>
          </w:p>
        </w:tc>
      </w:tr>
      <w:bookmarkEnd w:id="3"/>
    </w:tbl>
    <w:p w14:paraId="57BEE565" w14:textId="3795EC76" w:rsidR="006A0BEB" w:rsidRPr="00D61C17" w:rsidRDefault="006A0BEB" w:rsidP="006C4EC0">
      <w:pPr>
        <w:spacing w:before="0" w:after="160" w:line="259" w:lineRule="auto"/>
        <w:jc w:val="left"/>
        <w:rPr>
          <w:rFonts w:ascii="Aptos" w:hAnsi="Aptos"/>
          <w:b/>
          <w:bCs/>
        </w:rPr>
        <w:sectPr w:rsidR="006A0BEB" w:rsidRPr="00D61C17" w:rsidSect="002E4C60">
          <w:type w:val="nextColumn"/>
          <w:pgSz w:w="11906" w:h="16838"/>
          <w:pgMar w:top="1134" w:right="1134" w:bottom="1134" w:left="1134" w:header="708" w:footer="708" w:gutter="0"/>
          <w:cols w:space="708"/>
          <w:titlePg/>
          <w:docGrid w:linePitch="360"/>
        </w:sectPr>
      </w:pPr>
    </w:p>
    <w:p w14:paraId="65DB131F" w14:textId="1FC350C2" w:rsidR="000F5E36" w:rsidRPr="00D61C17" w:rsidRDefault="000F5E36" w:rsidP="3120B0EC">
      <w:pPr>
        <w:pStyle w:val="Heading1"/>
        <w:numPr>
          <w:ilvl w:val="0"/>
          <w:numId w:val="0"/>
        </w:numPr>
        <w:rPr>
          <w:rFonts w:ascii="Aptos" w:hAnsi="Aptos"/>
          <w:color w:val="44546A" w:themeColor="text2"/>
          <w:sz w:val="32"/>
          <w:szCs w:val="32"/>
        </w:rPr>
      </w:pPr>
      <w:bookmarkStart w:id="6" w:name="_Toc188258266"/>
      <w:r w:rsidRPr="00D61C17">
        <w:rPr>
          <w:rFonts w:ascii="Aptos" w:hAnsi="Aptos"/>
          <w:color w:val="44546A" w:themeColor="text2"/>
          <w:sz w:val="32"/>
          <w:szCs w:val="32"/>
        </w:rPr>
        <w:lastRenderedPageBreak/>
        <w:t>Plāna kopsavilkums</w:t>
      </w:r>
      <w:bookmarkEnd w:id="6"/>
      <w:r w:rsidRPr="00D61C17">
        <w:tab/>
      </w:r>
    </w:p>
    <w:p w14:paraId="0F0DA74C" w14:textId="30B60BDB" w:rsidR="000F5E36" w:rsidRPr="00D61C17" w:rsidRDefault="006C580E" w:rsidP="00D15D0E">
      <w:pPr>
        <w:rPr>
          <w:rFonts w:ascii="Aptos" w:eastAsia="Calibri" w:hAnsi="Aptos"/>
        </w:rPr>
      </w:pPr>
      <w:r w:rsidRPr="00D61C17">
        <w:rPr>
          <w:rFonts w:ascii="Aptos" w:eastAsia="Calibri" w:hAnsi="Aptos"/>
        </w:rPr>
        <w:t>“</w:t>
      </w:r>
      <w:r w:rsidR="00561D23" w:rsidRPr="00D61C17">
        <w:rPr>
          <w:rFonts w:ascii="Aptos" w:eastAsia="Calibri" w:hAnsi="Aptos"/>
        </w:rPr>
        <w:t xml:space="preserve">Gaisa piesārņojuma samazināšanas rīcības plāns </w:t>
      </w:r>
      <w:r w:rsidR="001E5418" w:rsidRPr="61B82543">
        <w:rPr>
          <w:rFonts w:ascii="Aptos" w:eastAsia="Calibri" w:hAnsi="Aptos"/>
        </w:rPr>
        <w:t>202</w:t>
      </w:r>
      <w:r w:rsidR="4C4183DC" w:rsidRPr="61B82543">
        <w:rPr>
          <w:rFonts w:ascii="Aptos" w:eastAsia="Calibri" w:hAnsi="Aptos"/>
        </w:rPr>
        <w:t>5</w:t>
      </w:r>
      <w:r w:rsidR="00561D23" w:rsidRPr="00D61C17">
        <w:rPr>
          <w:rFonts w:ascii="Aptos" w:eastAsia="Calibri" w:hAnsi="Aptos"/>
        </w:rPr>
        <w:t>.-2030.</w:t>
      </w:r>
      <w:r w:rsidR="008668A8" w:rsidRPr="00D61C17">
        <w:rPr>
          <w:rStyle w:val="CommentReference"/>
          <w:rFonts w:ascii="Aptos" w:hAnsi="Aptos"/>
        </w:rPr>
        <w:t> </w:t>
      </w:r>
      <w:r w:rsidR="00A73D7E" w:rsidRPr="00D61C17">
        <w:rPr>
          <w:rFonts w:ascii="Aptos" w:eastAsia="Calibri" w:hAnsi="Aptos"/>
        </w:rPr>
        <w:t>ga</w:t>
      </w:r>
      <w:r w:rsidR="00561D23" w:rsidRPr="00D61C17">
        <w:rPr>
          <w:rFonts w:ascii="Aptos" w:eastAsia="Calibri" w:hAnsi="Aptos"/>
        </w:rPr>
        <w:t>dam</w:t>
      </w:r>
      <w:r w:rsidRPr="00D61C17">
        <w:rPr>
          <w:rFonts w:ascii="Aptos" w:eastAsia="Calibri" w:hAnsi="Aptos"/>
        </w:rPr>
        <w:t>”</w:t>
      </w:r>
      <w:r w:rsidR="000F5E36" w:rsidRPr="00D61C17">
        <w:rPr>
          <w:rFonts w:ascii="Aptos" w:eastAsia="Calibri" w:hAnsi="Aptos"/>
        </w:rPr>
        <w:t xml:space="preserve"> </w:t>
      </w:r>
      <w:r w:rsidR="008D1C1A" w:rsidRPr="00D61C17">
        <w:rPr>
          <w:rFonts w:ascii="Aptos" w:eastAsia="Calibri" w:hAnsi="Aptos"/>
        </w:rPr>
        <w:t xml:space="preserve">(turpmāk – </w:t>
      </w:r>
      <w:r w:rsidR="00A92CD0" w:rsidRPr="00D61C17">
        <w:rPr>
          <w:rFonts w:ascii="Aptos" w:eastAsia="Calibri" w:hAnsi="Aptos"/>
        </w:rPr>
        <w:t>P</w:t>
      </w:r>
      <w:r w:rsidR="008D1C1A" w:rsidRPr="00D61C17">
        <w:rPr>
          <w:rFonts w:ascii="Aptos" w:eastAsia="Calibri" w:hAnsi="Aptos"/>
        </w:rPr>
        <w:t xml:space="preserve">lāns) </w:t>
      </w:r>
      <w:r w:rsidR="000F5E36" w:rsidRPr="00D61C17">
        <w:rPr>
          <w:rFonts w:ascii="Aptos" w:eastAsia="Calibri" w:hAnsi="Aptos"/>
        </w:rPr>
        <w:t>ir vidēja termiņa politikas plānošanas dokuments, kas izstrādāts atbilstoši likuma "Par piesārņojumu" 16.</w:t>
      </w:r>
      <w:r w:rsidR="000F5E36" w:rsidRPr="00D61C17">
        <w:rPr>
          <w:rFonts w:ascii="Aptos" w:eastAsia="Calibri" w:hAnsi="Aptos"/>
          <w:vertAlign w:val="superscript"/>
        </w:rPr>
        <w:t>2</w:t>
      </w:r>
      <w:r w:rsidR="000F5E36" w:rsidRPr="00D61C17">
        <w:rPr>
          <w:rFonts w:ascii="Aptos" w:eastAsia="Calibri" w:hAnsi="Aptos"/>
        </w:rPr>
        <w:t xml:space="preserve"> </w:t>
      </w:r>
      <w:r w:rsidR="005D4DED" w:rsidRPr="00D61C17">
        <w:rPr>
          <w:rFonts w:ascii="Aptos" w:eastAsia="Calibri" w:hAnsi="Aptos"/>
        </w:rPr>
        <w:t> </w:t>
      </w:r>
      <w:r w:rsidR="000F5E36" w:rsidRPr="00D61C17">
        <w:rPr>
          <w:rFonts w:ascii="Aptos" w:eastAsia="Calibri" w:hAnsi="Aptos"/>
        </w:rPr>
        <w:t xml:space="preserve">panta otrajai daļai, kā arī </w:t>
      </w:r>
      <w:r w:rsidR="00084694" w:rsidRPr="00D61C17">
        <w:rPr>
          <w:rFonts w:ascii="Aptos" w:eastAsia="Calibri" w:hAnsi="Aptos"/>
        </w:rPr>
        <w:t xml:space="preserve">Ministru kabineta </w:t>
      </w:r>
      <w:r w:rsidR="000F5E36" w:rsidRPr="00D61C17">
        <w:rPr>
          <w:rFonts w:ascii="Aptos" w:eastAsia="Calibri" w:hAnsi="Aptos"/>
        </w:rPr>
        <w:t>2018. gada 2. oktobra noteikumu Nr. 614 "Kopējo gaisu piesārņojošo vielu emisiju samazināšanas un uzskaites noteikumi"</w:t>
      </w:r>
      <w:r w:rsidR="00275A3E" w:rsidRPr="00D61C17">
        <w:rPr>
          <w:rFonts w:ascii="Aptos" w:eastAsia="Calibri" w:hAnsi="Aptos"/>
        </w:rPr>
        <w:t xml:space="preserve"> (turpmāk – MK noteikumi Nr.</w:t>
      </w:r>
      <w:r w:rsidR="001C2484" w:rsidRPr="00D61C17">
        <w:rPr>
          <w:rFonts w:ascii="Aptos" w:eastAsia="Calibri" w:hAnsi="Aptos"/>
        </w:rPr>
        <w:t> </w:t>
      </w:r>
      <w:r w:rsidR="00275A3E" w:rsidRPr="00D61C17">
        <w:rPr>
          <w:rFonts w:ascii="Aptos" w:eastAsia="Calibri" w:hAnsi="Aptos"/>
        </w:rPr>
        <w:t>614)</w:t>
      </w:r>
      <w:r w:rsidR="000F5E36" w:rsidRPr="00D61C17">
        <w:rPr>
          <w:rFonts w:ascii="Aptos" w:eastAsia="Calibri" w:hAnsi="Aptos"/>
        </w:rPr>
        <w:t xml:space="preserve"> prasībām.</w:t>
      </w:r>
      <w:r w:rsidR="00561D23" w:rsidRPr="00D61C17">
        <w:rPr>
          <w:rFonts w:ascii="Aptos" w:eastAsia="Calibri" w:hAnsi="Aptos"/>
        </w:rPr>
        <w:t xml:space="preserve"> Plāna iepriekšējā versija tika apstiprināta </w:t>
      </w:r>
      <w:r w:rsidR="00EF00F4" w:rsidRPr="00D61C17">
        <w:rPr>
          <w:rFonts w:ascii="Aptos" w:eastAsia="Calibri" w:hAnsi="Aptos"/>
        </w:rPr>
        <w:t xml:space="preserve">ar Ministru kabineta </w:t>
      </w:r>
      <w:r w:rsidR="00561D23" w:rsidRPr="00D61C17">
        <w:rPr>
          <w:rFonts w:ascii="Aptos" w:eastAsia="Calibri" w:hAnsi="Aptos"/>
        </w:rPr>
        <w:t>2020.</w:t>
      </w:r>
      <w:r w:rsidR="00C81309" w:rsidRPr="00D61C17">
        <w:rPr>
          <w:rFonts w:ascii="Aptos" w:eastAsia="Calibri" w:hAnsi="Aptos"/>
        </w:rPr>
        <w:t> </w:t>
      </w:r>
      <w:r w:rsidR="00561D23" w:rsidRPr="00D61C17">
        <w:rPr>
          <w:rFonts w:ascii="Aptos" w:eastAsia="Calibri" w:hAnsi="Aptos"/>
        </w:rPr>
        <w:t>gada 16.</w:t>
      </w:r>
      <w:r w:rsidR="00C81309" w:rsidRPr="00D61C17">
        <w:rPr>
          <w:rFonts w:ascii="Aptos" w:eastAsia="Calibri" w:hAnsi="Aptos"/>
        </w:rPr>
        <w:t> </w:t>
      </w:r>
      <w:r w:rsidR="00561D23" w:rsidRPr="00D61C17">
        <w:rPr>
          <w:rFonts w:ascii="Aptos" w:eastAsia="Calibri" w:hAnsi="Aptos"/>
        </w:rPr>
        <w:t>aprī</w:t>
      </w:r>
      <w:r w:rsidR="00EF00F4" w:rsidRPr="00D61C17">
        <w:rPr>
          <w:rFonts w:ascii="Aptos" w:eastAsia="Calibri" w:hAnsi="Aptos"/>
        </w:rPr>
        <w:t>ļa</w:t>
      </w:r>
      <w:r w:rsidR="00561D23" w:rsidRPr="00D61C17">
        <w:rPr>
          <w:rFonts w:ascii="Aptos" w:eastAsia="Calibri" w:hAnsi="Aptos"/>
        </w:rPr>
        <w:t xml:space="preserve"> </w:t>
      </w:r>
      <w:r w:rsidR="004B4E07" w:rsidRPr="00D61C17">
        <w:rPr>
          <w:rFonts w:ascii="Aptos" w:eastAsia="Calibri" w:hAnsi="Aptos"/>
        </w:rPr>
        <w:t>(</w:t>
      </w:r>
      <w:r w:rsidR="00275A3E" w:rsidRPr="00D61C17">
        <w:rPr>
          <w:rFonts w:ascii="Aptos" w:eastAsia="Calibri" w:hAnsi="Aptos"/>
        </w:rPr>
        <w:t>ar</w:t>
      </w:r>
      <w:r w:rsidR="00265015" w:rsidRPr="00D61C17">
        <w:rPr>
          <w:rFonts w:ascii="Aptos" w:eastAsia="Calibri" w:hAnsi="Aptos"/>
        </w:rPr>
        <w:t xml:space="preserve">  </w:t>
      </w:r>
      <w:r w:rsidR="00561D23" w:rsidRPr="00D61C17">
        <w:rPr>
          <w:rFonts w:ascii="Aptos" w:eastAsia="Calibri" w:hAnsi="Aptos"/>
        </w:rPr>
        <w:t>rīkojum</w:t>
      </w:r>
      <w:r w:rsidR="00275A3E" w:rsidRPr="00D61C17">
        <w:rPr>
          <w:rFonts w:ascii="Aptos" w:eastAsia="Calibri" w:hAnsi="Aptos"/>
        </w:rPr>
        <w:t>u</w:t>
      </w:r>
      <w:r w:rsidR="00561D23" w:rsidRPr="00D61C17">
        <w:rPr>
          <w:rFonts w:ascii="Aptos" w:eastAsia="Calibri" w:hAnsi="Aptos"/>
        </w:rPr>
        <w:t xml:space="preserve"> Nr.</w:t>
      </w:r>
      <w:r w:rsidR="001C2484" w:rsidRPr="00D61C17">
        <w:rPr>
          <w:rFonts w:ascii="Aptos" w:eastAsia="Calibri" w:hAnsi="Aptos"/>
        </w:rPr>
        <w:t> </w:t>
      </w:r>
      <w:r w:rsidR="00561D23" w:rsidRPr="00D61C17">
        <w:rPr>
          <w:rFonts w:ascii="Aptos" w:eastAsia="Calibri" w:hAnsi="Aptos"/>
        </w:rPr>
        <w:t>197</w:t>
      </w:r>
      <w:r w:rsidR="009B37BF" w:rsidRPr="00D61C17">
        <w:rPr>
          <w:rFonts w:ascii="Aptos" w:eastAsia="Calibri" w:hAnsi="Aptos"/>
        </w:rPr>
        <w:t xml:space="preserve"> “Par Gaisa piesārņojuma samazināšanas rīcības plānu 2020.-2030.</w:t>
      </w:r>
      <w:r w:rsidR="00C81309" w:rsidRPr="00D61C17">
        <w:rPr>
          <w:rFonts w:ascii="Aptos" w:eastAsia="Calibri" w:hAnsi="Aptos"/>
        </w:rPr>
        <w:t> </w:t>
      </w:r>
      <w:r w:rsidR="009B37BF" w:rsidRPr="00D61C17">
        <w:rPr>
          <w:rFonts w:ascii="Aptos" w:eastAsia="Calibri" w:hAnsi="Aptos"/>
        </w:rPr>
        <w:t>gadam”</w:t>
      </w:r>
      <w:r w:rsidR="00756382">
        <w:rPr>
          <w:rFonts w:ascii="Aptos" w:eastAsia="Calibri" w:hAnsi="Aptos"/>
        </w:rPr>
        <w:t>)</w:t>
      </w:r>
      <w:r w:rsidR="00561D23" w:rsidRPr="00D61C17">
        <w:rPr>
          <w:rFonts w:ascii="Aptos" w:eastAsia="Calibri" w:hAnsi="Aptos"/>
        </w:rPr>
        <w:t xml:space="preserve">. </w:t>
      </w:r>
      <w:r w:rsidR="00663640" w:rsidRPr="00D61C17">
        <w:rPr>
          <w:rFonts w:ascii="Aptos" w:eastAsia="Calibri" w:hAnsi="Aptos"/>
        </w:rPr>
        <w:t>MK</w:t>
      </w:r>
      <w:r w:rsidR="00756382">
        <w:rPr>
          <w:rFonts w:ascii="Aptos" w:eastAsia="Calibri" w:hAnsi="Aptos"/>
        </w:rPr>
        <w:t> </w:t>
      </w:r>
      <w:r w:rsidR="00663640" w:rsidRPr="00D61C17">
        <w:rPr>
          <w:rFonts w:ascii="Aptos" w:eastAsia="Calibri" w:hAnsi="Aptos"/>
        </w:rPr>
        <w:t xml:space="preserve"> noteikum</w:t>
      </w:r>
      <w:r w:rsidR="00C65314" w:rsidRPr="00D61C17">
        <w:rPr>
          <w:rFonts w:ascii="Aptos" w:eastAsia="Calibri" w:hAnsi="Aptos"/>
        </w:rPr>
        <w:t>u</w:t>
      </w:r>
      <w:r w:rsidR="00663640" w:rsidRPr="00D61C17">
        <w:rPr>
          <w:rFonts w:ascii="Aptos" w:eastAsia="Calibri" w:hAnsi="Aptos"/>
        </w:rPr>
        <w:t xml:space="preserve"> Nr.</w:t>
      </w:r>
      <w:r w:rsidR="001C2484" w:rsidRPr="00D61C17">
        <w:rPr>
          <w:rFonts w:ascii="Aptos" w:eastAsia="Calibri" w:hAnsi="Aptos"/>
        </w:rPr>
        <w:t> </w:t>
      </w:r>
      <w:r w:rsidR="00663640" w:rsidRPr="00D61C17">
        <w:rPr>
          <w:rFonts w:ascii="Aptos" w:eastAsia="Calibri" w:hAnsi="Aptos"/>
        </w:rPr>
        <w:t xml:space="preserve">614 </w:t>
      </w:r>
      <w:r w:rsidR="00C65314" w:rsidRPr="00D61C17">
        <w:rPr>
          <w:rFonts w:ascii="Aptos" w:eastAsia="Calibri" w:hAnsi="Aptos"/>
        </w:rPr>
        <w:t>7.</w:t>
      </w:r>
      <w:r w:rsidR="001C2484" w:rsidRPr="00D61C17">
        <w:rPr>
          <w:rFonts w:ascii="Aptos" w:eastAsia="Calibri" w:hAnsi="Aptos"/>
        </w:rPr>
        <w:t> </w:t>
      </w:r>
      <w:r w:rsidR="00C65314" w:rsidRPr="00D61C17">
        <w:rPr>
          <w:rFonts w:ascii="Aptos" w:eastAsia="Calibri" w:hAnsi="Aptos"/>
        </w:rPr>
        <w:t xml:space="preserve">punkts </w:t>
      </w:r>
      <w:r w:rsidR="00663640" w:rsidRPr="00D61C17">
        <w:rPr>
          <w:rFonts w:ascii="Aptos" w:eastAsia="Calibri" w:hAnsi="Aptos"/>
        </w:rPr>
        <w:t xml:space="preserve">nosaka, ka Plāns ir jāaktualizē vismaz reizi četros gados, tādēļ plāna atjaunošana </w:t>
      </w:r>
      <w:r w:rsidR="26B2C663" w:rsidRPr="00D61C17">
        <w:rPr>
          <w:rFonts w:ascii="Aptos" w:eastAsia="Calibri" w:hAnsi="Aptos"/>
        </w:rPr>
        <w:t>ti</w:t>
      </w:r>
      <w:r w:rsidR="00756382">
        <w:rPr>
          <w:rFonts w:ascii="Aptos" w:eastAsia="Calibri" w:hAnsi="Aptos"/>
        </w:rPr>
        <w:t xml:space="preserve">ka </w:t>
      </w:r>
      <w:r w:rsidR="26B2C663" w:rsidRPr="00D61C17">
        <w:rPr>
          <w:rFonts w:ascii="Aptos" w:eastAsia="Calibri" w:hAnsi="Aptos"/>
        </w:rPr>
        <w:t xml:space="preserve"> veikta </w:t>
      </w:r>
      <w:r w:rsidR="00663640" w:rsidRPr="00D61C17">
        <w:rPr>
          <w:rFonts w:ascii="Aptos" w:eastAsia="Calibri" w:hAnsi="Aptos"/>
        </w:rPr>
        <w:t>2024. gadā.</w:t>
      </w:r>
      <w:r w:rsidR="00A6327C" w:rsidRPr="00D61C17">
        <w:rPr>
          <w:rFonts w:ascii="Aptos" w:eastAsia="Calibri" w:hAnsi="Aptos"/>
        </w:rPr>
        <w:t xml:space="preserve"> </w:t>
      </w:r>
    </w:p>
    <w:p w14:paraId="110E2D24" w14:textId="6AAFA0A0" w:rsidR="00291AFB" w:rsidRPr="00D61C17" w:rsidRDefault="00291AFB" w:rsidP="00D15D0E">
      <w:pPr>
        <w:rPr>
          <w:rFonts w:ascii="Aptos" w:eastAsia="Calibri" w:hAnsi="Aptos"/>
        </w:rPr>
      </w:pPr>
      <w:bookmarkStart w:id="7" w:name="_Hlk179471723"/>
      <w:r w:rsidRPr="00D61C17">
        <w:rPr>
          <w:rFonts w:ascii="Aptos" w:eastAsia="Calibri" w:hAnsi="Aptos"/>
        </w:rPr>
        <w:t>Saskaņā ar Ministru kabineta 2024. gada 7. jūnija rīkojuma Nr. 446 "Par Vides aizsardzības un reģionālās attīstības ministrijas un Klimata un enerģētikas ministrijas reorganizāciju</w:t>
      </w:r>
      <w:bookmarkEnd w:id="7"/>
      <w:r w:rsidRPr="00D61C17">
        <w:rPr>
          <w:rFonts w:ascii="Aptos" w:eastAsia="Calibri" w:hAnsi="Aptos"/>
        </w:rPr>
        <w:t>"</w:t>
      </w:r>
      <w:r w:rsidR="008B6E5F" w:rsidRPr="00D61C17">
        <w:rPr>
          <w:rFonts w:ascii="Aptos" w:eastAsia="Calibri" w:hAnsi="Aptos"/>
        </w:rPr>
        <w:t xml:space="preserve"> </w:t>
      </w:r>
      <w:r w:rsidR="001C2484" w:rsidRPr="00D61C17">
        <w:rPr>
          <w:rFonts w:ascii="Aptos" w:eastAsia="Calibri" w:hAnsi="Aptos"/>
        </w:rPr>
        <w:t>2. punktā</w:t>
      </w:r>
      <w:r w:rsidRPr="00D61C17">
        <w:rPr>
          <w:rFonts w:ascii="Aptos" w:eastAsia="Calibri" w:hAnsi="Aptos"/>
        </w:rPr>
        <w:t xml:space="preserve"> noteikto, Klimata un enerģētikas ministrija ar 2024.</w:t>
      </w:r>
      <w:r w:rsidR="00801217" w:rsidRPr="00D61C17">
        <w:rPr>
          <w:rFonts w:ascii="Aptos" w:eastAsia="Calibri" w:hAnsi="Aptos"/>
        </w:rPr>
        <w:t> </w:t>
      </w:r>
      <w:r w:rsidRPr="00D61C17">
        <w:rPr>
          <w:rFonts w:ascii="Aptos" w:eastAsia="Calibri" w:hAnsi="Aptos"/>
        </w:rPr>
        <w:t>gada 1.</w:t>
      </w:r>
      <w:r w:rsidR="00801217" w:rsidRPr="00D61C17">
        <w:rPr>
          <w:rFonts w:ascii="Aptos" w:eastAsia="Calibri" w:hAnsi="Aptos"/>
        </w:rPr>
        <w:t> </w:t>
      </w:r>
      <w:r w:rsidRPr="00D61C17">
        <w:rPr>
          <w:rFonts w:ascii="Aptos" w:eastAsia="Calibri" w:hAnsi="Aptos"/>
        </w:rPr>
        <w:t>jūliju pārņem no VARAM vides aizsardzības politikas jomu. Tādējādi Klimata un enerģētikas ministrija sadarbībā ar attiecīgajām nozaru ministrijām un iestādēm ir atbildīga par Plāna izstrādi un izpildes uzraudzību.</w:t>
      </w:r>
    </w:p>
    <w:p w14:paraId="19D7C89B" w14:textId="387C4A83" w:rsidR="000F5E36" w:rsidRPr="00D61C17" w:rsidRDefault="000F5E36" w:rsidP="00D15D0E">
      <w:pPr>
        <w:rPr>
          <w:rFonts w:ascii="Aptos" w:eastAsia="Calibri" w:hAnsi="Aptos"/>
        </w:rPr>
      </w:pPr>
      <w:r w:rsidRPr="00D61C17">
        <w:rPr>
          <w:rFonts w:ascii="Aptos" w:eastAsia="Calibri" w:hAnsi="Aptos"/>
        </w:rPr>
        <w:t>Plāna pasākumu īstenošana palīdzēs nodrošināt Direktīvā 2016/2284/ES Latvijai noteikto gaisu piesārņojošo vielu emisiju samazināšanas mērķu</w:t>
      </w:r>
      <w:r w:rsidR="00577A31" w:rsidRPr="00D61C17">
        <w:rPr>
          <w:rFonts w:ascii="Aptos" w:eastAsia="Calibri" w:hAnsi="Aptos"/>
        </w:rPr>
        <w:t xml:space="preserve"> sasniegšanu līdz </w:t>
      </w:r>
      <w:r w:rsidRPr="00D61C17">
        <w:rPr>
          <w:rFonts w:ascii="Aptos" w:eastAsia="Calibri" w:hAnsi="Aptos"/>
        </w:rPr>
        <w:t>2030.</w:t>
      </w:r>
      <w:r w:rsidR="008668A8" w:rsidRPr="00D61C17">
        <w:rPr>
          <w:rFonts w:ascii="Aptos" w:eastAsia="Calibri" w:hAnsi="Aptos"/>
        </w:rPr>
        <w:t> </w:t>
      </w:r>
      <w:r w:rsidRPr="00D61C17">
        <w:rPr>
          <w:rFonts w:ascii="Aptos" w:eastAsia="Calibri" w:hAnsi="Aptos"/>
        </w:rPr>
        <w:t>gad</w:t>
      </w:r>
      <w:r w:rsidR="00577A31" w:rsidRPr="00D61C17">
        <w:rPr>
          <w:rFonts w:ascii="Aptos" w:eastAsia="Calibri" w:hAnsi="Aptos"/>
        </w:rPr>
        <w:t>am</w:t>
      </w:r>
      <w:r w:rsidRPr="00D61C17">
        <w:rPr>
          <w:rFonts w:ascii="Aptos" w:eastAsia="Calibri" w:hAnsi="Aptos"/>
        </w:rPr>
        <w:t xml:space="preserve"> un veicinās cilvēku veselības un ekosistēmu aizsardzībai atbilstošas gaisa kvalitātes </w:t>
      </w:r>
      <w:r w:rsidR="008E1033" w:rsidRPr="00D61C17">
        <w:rPr>
          <w:rFonts w:ascii="Aptos" w:eastAsia="Calibri" w:hAnsi="Aptos"/>
        </w:rPr>
        <w:t>nodrošināšanu</w:t>
      </w:r>
      <w:r w:rsidRPr="00D61C17">
        <w:rPr>
          <w:rFonts w:ascii="Aptos" w:eastAsia="Calibri" w:hAnsi="Aptos"/>
        </w:rPr>
        <w:t xml:space="preserve">. </w:t>
      </w:r>
    </w:p>
    <w:p w14:paraId="20DE2AA3" w14:textId="6BCD5926" w:rsidR="000F5E36" w:rsidRPr="00D61C17" w:rsidRDefault="000F5E36" w:rsidP="00D15D0E">
      <w:pPr>
        <w:rPr>
          <w:rFonts w:ascii="Aptos" w:eastAsia="Calibri" w:hAnsi="Aptos"/>
        </w:rPr>
      </w:pPr>
      <w:r w:rsidRPr="00D61C17">
        <w:rPr>
          <w:rFonts w:ascii="Aptos" w:eastAsia="Calibri" w:hAnsi="Aptos"/>
        </w:rPr>
        <w:t>Plānā ir sniegta informācija par galvenajiem</w:t>
      </w:r>
      <w:r w:rsidR="00F7619B" w:rsidRPr="00D61C17">
        <w:rPr>
          <w:rFonts w:ascii="Aptos" w:eastAsia="Calibri" w:hAnsi="Aptos"/>
        </w:rPr>
        <w:t xml:space="preserve"> </w:t>
      </w:r>
      <w:r w:rsidRPr="00D61C17">
        <w:rPr>
          <w:rFonts w:ascii="Aptos" w:eastAsia="Calibri" w:hAnsi="Aptos"/>
        </w:rPr>
        <w:t>gaisa piesārņojuma avotiem</w:t>
      </w:r>
      <w:r w:rsidR="00663640" w:rsidRPr="00D61C17">
        <w:rPr>
          <w:rFonts w:ascii="Aptos" w:eastAsia="Calibri" w:hAnsi="Aptos"/>
        </w:rPr>
        <w:t xml:space="preserve"> Latvijā</w:t>
      </w:r>
      <w:r w:rsidR="00F7619B" w:rsidRPr="00D61C17">
        <w:rPr>
          <w:rFonts w:ascii="Aptos" w:eastAsia="Calibri" w:hAnsi="Aptos"/>
        </w:rPr>
        <w:t xml:space="preserve">, </w:t>
      </w:r>
      <w:r w:rsidR="00561D23" w:rsidRPr="00D61C17">
        <w:rPr>
          <w:rFonts w:ascii="Aptos" w:eastAsia="Calibri" w:hAnsi="Aptos"/>
        </w:rPr>
        <w:t xml:space="preserve">esošo gaisa kvalitāti </w:t>
      </w:r>
      <w:r w:rsidR="00F7619B" w:rsidRPr="00D61C17">
        <w:rPr>
          <w:rFonts w:ascii="Aptos" w:eastAsia="Calibri" w:hAnsi="Aptos"/>
        </w:rPr>
        <w:t>un progresu emisiju samazināšanā</w:t>
      </w:r>
      <w:r w:rsidR="00275A3E" w:rsidRPr="00D61C17">
        <w:rPr>
          <w:rFonts w:ascii="Aptos" w:eastAsia="Calibri" w:hAnsi="Aptos"/>
        </w:rPr>
        <w:t>,</w:t>
      </w:r>
      <w:r w:rsidR="00F7619B" w:rsidRPr="00D61C17">
        <w:rPr>
          <w:rFonts w:ascii="Aptos" w:eastAsia="Calibri" w:hAnsi="Aptos"/>
        </w:rPr>
        <w:t xml:space="preserve"> izvērtējot, cik lielā mērā Latvija izpilda un nākotnē izpildīs noteiktos gaisu piesārņojošo vielu emisiju samazināšanas mērķus. </w:t>
      </w:r>
    </w:p>
    <w:p w14:paraId="061677AD" w14:textId="3FD547D0" w:rsidR="000F5E36" w:rsidRPr="00D61C17" w:rsidRDefault="00275A3E" w:rsidP="00D15D0E">
      <w:pPr>
        <w:spacing w:before="0" w:after="160" w:line="259" w:lineRule="auto"/>
        <w:rPr>
          <w:rFonts w:ascii="Aptos" w:hAnsi="Aptos"/>
          <w:caps/>
          <w:color w:val="4472C4" w:themeColor="accent1"/>
          <w:sz w:val="26"/>
          <w:szCs w:val="26"/>
        </w:rPr>
      </w:pPr>
      <w:bookmarkStart w:id="8" w:name="_Hlk179549946"/>
      <w:r w:rsidRPr="00D61C17">
        <w:rPr>
          <w:rFonts w:ascii="Aptos" w:eastAsia="Calibri" w:hAnsi="Aptos"/>
        </w:rPr>
        <w:t>G</w:t>
      </w:r>
      <w:r w:rsidR="000F5E36" w:rsidRPr="00D61C17">
        <w:rPr>
          <w:rFonts w:ascii="Aptos" w:eastAsia="Calibri" w:hAnsi="Aptos"/>
        </w:rPr>
        <w:t xml:space="preserve">aisu piesārņojošo vielu </w:t>
      </w:r>
      <w:r w:rsidR="00F36D8A" w:rsidRPr="00D61C17">
        <w:rPr>
          <w:rFonts w:ascii="Aptos" w:eastAsia="Calibri" w:hAnsi="Aptos"/>
        </w:rPr>
        <w:t xml:space="preserve">– </w:t>
      </w:r>
      <w:r w:rsidR="000F5E36" w:rsidRPr="00D61C17">
        <w:rPr>
          <w:rFonts w:ascii="Aptos" w:eastAsia="Calibri" w:hAnsi="Aptos"/>
        </w:rPr>
        <w:t>SO</w:t>
      </w:r>
      <w:r w:rsidR="000F5E36" w:rsidRPr="00D61C17">
        <w:rPr>
          <w:rFonts w:ascii="Aptos" w:eastAsia="Calibri" w:hAnsi="Aptos"/>
          <w:vertAlign w:val="subscript"/>
        </w:rPr>
        <w:t>2</w:t>
      </w:r>
      <w:r w:rsidR="000F5E36" w:rsidRPr="00D61C17">
        <w:rPr>
          <w:rFonts w:ascii="Aptos" w:eastAsia="Calibri" w:hAnsi="Aptos"/>
        </w:rPr>
        <w:t xml:space="preserve">, </w:t>
      </w:r>
      <w:proofErr w:type="spellStart"/>
      <w:r w:rsidR="000F5E36" w:rsidRPr="00D61C17">
        <w:rPr>
          <w:rFonts w:ascii="Aptos" w:eastAsia="Calibri" w:hAnsi="Aptos"/>
        </w:rPr>
        <w:t>NO</w:t>
      </w:r>
      <w:r w:rsidR="000F5E36" w:rsidRPr="00D61C17">
        <w:rPr>
          <w:rFonts w:ascii="Aptos" w:eastAsia="Calibri" w:hAnsi="Aptos"/>
          <w:vertAlign w:val="subscript"/>
        </w:rPr>
        <w:t>x</w:t>
      </w:r>
      <w:proofErr w:type="spellEnd"/>
      <w:r w:rsidR="000F5E36" w:rsidRPr="00D61C17">
        <w:rPr>
          <w:rFonts w:ascii="Aptos" w:eastAsia="Calibri" w:hAnsi="Aptos"/>
        </w:rPr>
        <w:t>, NMGOS, daļiņu PM</w:t>
      </w:r>
      <w:r w:rsidR="000F5E36" w:rsidRPr="00D61C17">
        <w:rPr>
          <w:rFonts w:ascii="Aptos" w:eastAsia="Calibri" w:hAnsi="Aptos"/>
          <w:vertAlign w:val="subscript"/>
        </w:rPr>
        <w:t>2,5</w:t>
      </w:r>
      <w:r w:rsidR="000F5E36" w:rsidRPr="00D61C17">
        <w:rPr>
          <w:rFonts w:ascii="Aptos" w:eastAsia="Calibri" w:hAnsi="Aptos"/>
        </w:rPr>
        <w:t xml:space="preserve"> un kvēpu emisijas </w:t>
      </w:r>
      <w:r w:rsidRPr="00D61C17">
        <w:rPr>
          <w:rFonts w:ascii="Aptos" w:eastAsia="Calibri" w:hAnsi="Aptos"/>
        </w:rPr>
        <w:t xml:space="preserve">Latvijā </w:t>
      </w:r>
      <w:r w:rsidR="000F5E36" w:rsidRPr="00D61C17">
        <w:rPr>
          <w:rFonts w:ascii="Aptos" w:eastAsia="Calibri" w:hAnsi="Aptos"/>
        </w:rPr>
        <w:t>laika periodā</w:t>
      </w:r>
      <w:r w:rsidR="00D32662" w:rsidRPr="00D61C17">
        <w:rPr>
          <w:rFonts w:ascii="Aptos" w:eastAsia="Calibri" w:hAnsi="Aptos"/>
        </w:rPr>
        <w:t xml:space="preserve"> no</w:t>
      </w:r>
      <w:r w:rsidR="000F5E36" w:rsidRPr="00D61C17">
        <w:rPr>
          <w:rFonts w:ascii="Aptos" w:eastAsia="Calibri" w:hAnsi="Aptos"/>
        </w:rPr>
        <w:t xml:space="preserve"> 2005.</w:t>
      </w:r>
      <w:r w:rsidR="00D32662" w:rsidRPr="00D61C17">
        <w:rPr>
          <w:rFonts w:ascii="Aptos" w:eastAsia="Calibri" w:hAnsi="Aptos"/>
        </w:rPr>
        <w:t xml:space="preserve"> līdz </w:t>
      </w:r>
      <w:r w:rsidR="000F5E36" w:rsidRPr="00D61C17">
        <w:rPr>
          <w:rFonts w:ascii="Aptos" w:eastAsia="Calibri" w:hAnsi="Aptos"/>
        </w:rPr>
        <w:t>202</w:t>
      </w:r>
      <w:r w:rsidR="00A97B4E" w:rsidRPr="00D61C17">
        <w:rPr>
          <w:rFonts w:ascii="Aptos" w:eastAsia="Calibri" w:hAnsi="Aptos"/>
        </w:rPr>
        <w:t>2</w:t>
      </w:r>
      <w:r w:rsidR="000F5E36" w:rsidRPr="00D61C17">
        <w:rPr>
          <w:rFonts w:ascii="Aptos" w:eastAsia="Calibri" w:hAnsi="Aptos"/>
        </w:rPr>
        <w:t>.</w:t>
      </w:r>
      <w:r w:rsidR="00F64073" w:rsidRPr="00D61C17">
        <w:rPr>
          <w:rFonts w:ascii="Aptos" w:eastAsia="Calibri" w:hAnsi="Aptos"/>
        </w:rPr>
        <w:t> </w:t>
      </w:r>
      <w:r w:rsidR="000F5E36" w:rsidRPr="00D61C17">
        <w:rPr>
          <w:rFonts w:ascii="Aptos" w:eastAsia="Calibri" w:hAnsi="Aptos"/>
        </w:rPr>
        <w:t>gad</w:t>
      </w:r>
      <w:r w:rsidR="00D32662" w:rsidRPr="00D61C17">
        <w:rPr>
          <w:rFonts w:ascii="Aptos" w:eastAsia="Calibri" w:hAnsi="Aptos"/>
        </w:rPr>
        <w:t>am</w:t>
      </w:r>
      <w:r w:rsidR="000F5E36" w:rsidRPr="00D61C17">
        <w:rPr>
          <w:rFonts w:ascii="Aptos" w:eastAsia="Calibri" w:hAnsi="Aptos"/>
        </w:rPr>
        <w:t xml:space="preserve"> ir ievērojami samazinājušās. </w:t>
      </w:r>
      <w:bookmarkEnd w:id="8"/>
      <w:r w:rsidR="000F5E36" w:rsidRPr="00D61C17">
        <w:rPr>
          <w:rFonts w:ascii="Aptos" w:eastAsia="Calibri" w:hAnsi="Aptos"/>
        </w:rPr>
        <w:t xml:space="preserve">Emisiju samazināšanās tendenci galvenokārt noteica tehnoloģiskais progress un to ir ietekmējušas starptautiskajos, Eiropas </w:t>
      </w:r>
      <w:r w:rsidR="004A3A99">
        <w:rPr>
          <w:rFonts w:ascii="Aptos" w:eastAsia="Calibri" w:hAnsi="Aptos"/>
        </w:rPr>
        <w:t xml:space="preserve">Savienības </w:t>
      </w:r>
      <w:r w:rsidR="000F5E36" w:rsidRPr="00D61C17">
        <w:rPr>
          <w:rFonts w:ascii="Aptos" w:eastAsia="Calibri" w:hAnsi="Aptos"/>
        </w:rPr>
        <w:t xml:space="preserve">un valsts tiesību aktos noteikto pasākumu īstenošana. </w:t>
      </w:r>
      <w:r w:rsidR="00A97B4E" w:rsidRPr="00D61C17">
        <w:rPr>
          <w:rFonts w:ascii="Aptos" w:hAnsi="Aptos" w:cstheme="minorBidi"/>
          <w:lang w:eastAsia="en-US"/>
        </w:rPr>
        <w:t>Aprēķinātās emisijas 2020., 2021. un 2022. gadam parāda, ka Latvija ir izpildījusi Direktīvā 2016/2284/ES uzskaitītos emisiju samazināšanas mērķus attiecībā uz SO</w:t>
      </w:r>
      <w:r w:rsidR="00A97B4E" w:rsidRPr="00D61C17">
        <w:rPr>
          <w:rFonts w:ascii="Aptos" w:hAnsi="Aptos" w:cstheme="minorBidi"/>
          <w:vertAlign w:val="subscript"/>
          <w:lang w:eastAsia="en-US"/>
        </w:rPr>
        <w:t>2</w:t>
      </w:r>
      <w:r w:rsidR="00A97B4E" w:rsidRPr="00D61C17">
        <w:rPr>
          <w:rFonts w:ascii="Aptos" w:hAnsi="Aptos" w:cstheme="minorBidi"/>
          <w:lang w:eastAsia="en-US"/>
        </w:rPr>
        <w:t xml:space="preserve">, </w:t>
      </w:r>
      <w:proofErr w:type="spellStart"/>
      <w:r w:rsidR="00A97B4E" w:rsidRPr="00D61C17">
        <w:rPr>
          <w:rFonts w:ascii="Aptos" w:hAnsi="Aptos" w:cstheme="minorBidi"/>
          <w:lang w:eastAsia="en-US"/>
        </w:rPr>
        <w:t>NO</w:t>
      </w:r>
      <w:r w:rsidR="00A97B4E" w:rsidRPr="00D61C17">
        <w:rPr>
          <w:rFonts w:ascii="Aptos" w:hAnsi="Aptos" w:cstheme="minorBidi"/>
          <w:vertAlign w:val="subscript"/>
          <w:lang w:eastAsia="en-US"/>
        </w:rPr>
        <w:t>x</w:t>
      </w:r>
      <w:proofErr w:type="spellEnd"/>
      <w:r w:rsidR="00A97B4E" w:rsidRPr="00D61C17">
        <w:rPr>
          <w:rFonts w:ascii="Aptos" w:hAnsi="Aptos" w:cstheme="minorBidi"/>
          <w:lang w:eastAsia="en-US"/>
        </w:rPr>
        <w:t>, NMGOS un PM</w:t>
      </w:r>
      <w:r w:rsidR="00A97B4E" w:rsidRPr="00D61C17">
        <w:rPr>
          <w:rFonts w:ascii="Aptos" w:hAnsi="Aptos" w:cstheme="minorBidi"/>
          <w:vertAlign w:val="subscript"/>
          <w:lang w:eastAsia="en-US"/>
        </w:rPr>
        <w:t xml:space="preserve">2,5 </w:t>
      </w:r>
      <w:r w:rsidR="00A97B4E" w:rsidRPr="00D61C17">
        <w:rPr>
          <w:rFonts w:ascii="Aptos" w:hAnsi="Aptos" w:cstheme="minorBidi"/>
          <w:lang w:eastAsia="en-US"/>
        </w:rPr>
        <w:t>emisijām. Latvija nav izpildījusi noteikto mērķi attiecībā uz NH</w:t>
      </w:r>
      <w:r w:rsidR="00A97B4E" w:rsidRPr="00D61C17">
        <w:rPr>
          <w:rFonts w:ascii="Aptos" w:hAnsi="Aptos" w:cstheme="minorBidi"/>
          <w:vertAlign w:val="subscript"/>
          <w:lang w:eastAsia="en-US"/>
        </w:rPr>
        <w:t xml:space="preserve">3 </w:t>
      </w:r>
      <w:r w:rsidR="00A97B4E" w:rsidRPr="00D61C17">
        <w:rPr>
          <w:rFonts w:ascii="Aptos" w:hAnsi="Aptos" w:cstheme="minorBidi"/>
          <w:lang w:eastAsia="en-US"/>
        </w:rPr>
        <w:t xml:space="preserve">emisijām laika posmam </w:t>
      </w:r>
      <w:r w:rsidR="008668A8" w:rsidRPr="00D61C17">
        <w:rPr>
          <w:rFonts w:ascii="Aptos" w:hAnsi="Aptos" w:cstheme="minorBidi"/>
          <w:lang w:eastAsia="en-US"/>
        </w:rPr>
        <w:t xml:space="preserve">no </w:t>
      </w:r>
      <w:r w:rsidR="00A97B4E" w:rsidRPr="00D61C17">
        <w:rPr>
          <w:rFonts w:ascii="Aptos" w:hAnsi="Aptos" w:cstheme="minorBidi"/>
          <w:lang w:eastAsia="en-US"/>
        </w:rPr>
        <w:t>2020.</w:t>
      </w:r>
      <w:r w:rsidR="008668A8" w:rsidRPr="00D61C17">
        <w:rPr>
          <w:rFonts w:ascii="Aptos" w:hAnsi="Aptos" w:cstheme="minorBidi"/>
          <w:lang w:eastAsia="en-US"/>
        </w:rPr>
        <w:t xml:space="preserve"> līdz </w:t>
      </w:r>
      <w:r w:rsidR="003379AA" w:rsidRPr="00D61C17">
        <w:rPr>
          <w:rFonts w:ascii="Aptos" w:hAnsi="Aptos" w:cstheme="minorBidi"/>
          <w:lang w:eastAsia="en-US"/>
        </w:rPr>
        <w:t>2022</w:t>
      </w:r>
      <w:r w:rsidR="00A97B4E" w:rsidRPr="00D61C17">
        <w:rPr>
          <w:rFonts w:ascii="Aptos" w:hAnsi="Aptos" w:cstheme="minorBidi"/>
          <w:lang w:eastAsia="en-US"/>
        </w:rPr>
        <w:t>.</w:t>
      </w:r>
      <w:r w:rsidR="00F64073" w:rsidRPr="00D61C17">
        <w:rPr>
          <w:rFonts w:ascii="Aptos" w:hAnsi="Aptos" w:cstheme="minorBidi"/>
          <w:lang w:eastAsia="en-US"/>
        </w:rPr>
        <w:t> </w:t>
      </w:r>
      <w:r w:rsidR="00A97B4E" w:rsidRPr="00D61C17">
        <w:rPr>
          <w:rFonts w:ascii="Aptos" w:hAnsi="Aptos" w:cstheme="minorBidi"/>
          <w:lang w:eastAsia="en-US"/>
        </w:rPr>
        <w:t>gad</w:t>
      </w:r>
      <w:r w:rsidR="008668A8" w:rsidRPr="00D61C17">
        <w:rPr>
          <w:rFonts w:ascii="Aptos" w:hAnsi="Aptos" w:cstheme="minorBidi"/>
          <w:lang w:eastAsia="en-US"/>
        </w:rPr>
        <w:t>am</w:t>
      </w:r>
      <w:r w:rsidR="00A97B4E" w:rsidRPr="00D61C17">
        <w:rPr>
          <w:rFonts w:ascii="Aptos" w:hAnsi="Aptos" w:cstheme="minorBidi"/>
          <w:lang w:eastAsia="en-US"/>
        </w:rPr>
        <w:t>.</w:t>
      </w:r>
      <w:r w:rsidR="00A97B4E" w:rsidRPr="00D61C17">
        <w:rPr>
          <w:rFonts w:ascii="Aptos" w:hAnsi="Aptos"/>
          <w:caps/>
          <w:color w:val="4472C4" w:themeColor="accent1"/>
          <w:sz w:val="26"/>
          <w:szCs w:val="26"/>
        </w:rPr>
        <w:t xml:space="preserve"> </w:t>
      </w:r>
      <w:r w:rsidR="000F5E36" w:rsidRPr="00D61C17">
        <w:rPr>
          <w:rFonts w:ascii="Aptos" w:eastAsia="Calibri" w:hAnsi="Aptos"/>
        </w:rPr>
        <w:t>NH</w:t>
      </w:r>
      <w:r w:rsidR="000F5E36" w:rsidRPr="00D61C17">
        <w:rPr>
          <w:rFonts w:ascii="Aptos" w:eastAsia="Calibri" w:hAnsi="Aptos"/>
          <w:vertAlign w:val="subscript"/>
        </w:rPr>
        <w:t>3</w:t>
      </w:r>
      <w:r w:rsidR="000F5E36" w:rsidRPr="00D61C17">
        <w:rPr>
          <w:rFonts w:ascii="Aptos" w:eastAsia="Calibri" w:hAnsi="Aptos"/>
        </w:rPr>
        <w:t xml:space="preserve"> emisiju izmaiņu tendenci noteica lauksaimnieciskās ražošanas palielināšanās, kas nav pilnā mērā kompensēta ar īstenot</w:t>
      </w:r>
      <w:r w:rsidRPr="00D61C17">
        <w:rPr>
          <w:rFonts w:ascii="Aptos" w:eastAsia="Calibri" w:hAnsi="Aptos"/>
        </w:rPr>
        <w:t>aj</w:t>
      </w:r>
      <w:r w:rsidR="000F5E36" w:rsidRPr="00D61C17">
        <w:rPr>
          <w:rFonts w:ascii="Aptos" w:eastAsia="Calibri" w:hAnsi="Aptos"/>
        </w:rPr>
        <w:t>iem emisiju samazināšanas pasākumiem.</w:t>
      </w:r>
    </w:p>
    <w:p w14:paraId="670C53C4" w14:textId="3829DF66" w:rsidR="00F36D8A" w:rsidRPr="00D61C17" w:rsidRDefault="7CE3924E" w:rsidP="52CB40DA">
      <w:pPr>
        <w:rPr>
          <w:rFonts w:ascii="Aptos" w:eastAsia="Calibri" w:hAnsi="Aptos" w:cs="Arial"/>
          <w:lang w:eastAsia="en-US"/>
        </w:rPr>
      </w:pPr>
      <w:r w:rsidRPr="00D61C17">
        <w:rPr>
          <w:rFonts w:ascii="Aptos" w:eastAsia="Calibri" w:hAnsi="Aptos"/>
        </w:rPr>
        <w:t>Aprēķinātās emisiju prognozes bāzes scenārijā (</w:t>
      </w:r>
      <w:r w:rsidR="6D0865C4" w:rsidRPr="00D61C17">
        <w:rPr>
          <w:rFonts w:ascii="Aptos" w:eastAsia="Calibri" w:hAnsi="Aptos"/>
        </w:rPr>
        <w:t xml:space="preserve">bāzes scenārijs </w:t>
      </w:r>
      <w:r w:rsidRPr="00D61C17">
        <w:rPr>
          <w:rFonts w:ascii="Aptos" w:eastAsia="Calibri" w:hAnsi="Aptos"/>
        </w:rPr>
        <w:t xml:space="preserve">ņem vērā šobrīd īstenotās un pieņemtās </w:t>
      </w:r>
      <w:proofErr w:type="spellStart"/>
      <w:r w:rsidRPr="00D61C17">
        <w:rPr>
          <w:rFonts w:ascii="Aptos" w:eastAsia="Calibri" w:hAnsi="Aptos"/>
        </w:rPr>
        <w:t>rīcībpolitikas</w:t>
      </w:r>
      <w:proofErr w:type="spellEnd"/>
      <w:r w:rsidRPr="00D61C17">
        <w:rPr>
          <w:rFonts w:ascii="Aptos" w:eastAsia="Calibri" w:hAnsi="Aptos"/>
        </w:rPr>
        <w:t xml:space="preserve"> un pasākumus) rāda, ka Latvija sasniegs noteiktos emisiju mērķus </w:t>
      </w:r>
      <w:r w:rsidR="006D4A8D" w:rsidRPr="00D61C17">
        <w:rPr>
          <w:rFonts w:ascii="Aptos" w:eastAsia="Calibri" w:hAnsi="Aptos"/>
        </w:rPr>
        <w:t xml:space="preserve">gan </w:t>
      </w:r>
      <w:r w:rsidRPr="00D61C17">
        <w:rPr>
          <w:rFonts w:ascii="Aptos" w:eastAsia="Calibri" w:hAnsi="Aptos"/>
        </w:rPr>
        <w:t>2025.</w:t>
      </w:r>
      <w:r w:rsidR="008155F5" w:rsidRPr="00D61C17">
        <w:rPr>
          <w:rFonts w:ascii="Aptos" w:eastAsia="Calibri" w:hAnsi="Aptos"/>
        </w:rPr>
        <w:t> </w:t>
      </w:r>
      <w:r w:rsidRPr="00D61C17">
        <w:rPr>
          <w:rFonts w:ascii="Aptos" w:eastAsia="Calibri" w:hAnsi="Aptos"/>
        </w:rPr>
        <w:t>un 2030.</w:t>
      </w:r>
      <w:r w:rsidR="008668A8" w:rsidRPr="00D61C17">
        <w:rPr>
          <w:rFonts w:ascii="Aptos" w:eastAsia="Calibri" w:hAnsi="Aptos"/>
        </w:rPr>
        <w:t> </w:t>
      </w:r>
      <w:r w:rsidRPr="00D61C17">
        <w:rPr>
          <w:rFonts w:ascii="Aptos" w:eastAsia="Calibri" w:hAnsi="Aptos"/>
        </w:rPr>
        <w:t>gadam</w:t>
      </w:r>
      <w:r w:rsidR="006D4A8D" w:rsidRPr="00D61C17">
        <w:rPr>
          <w:rFonts w:ascii="Aptos" w:eastAsia="Calibri" w:hAnsi="Aptos"/>
        </w:rPr>
        <w:t>, gan visos pārējos gados atbilstoši noteiktajai samazinājuma trajektorijai</w:t>
      </w:r>
      <w:r w:rsidRPr="00D61C17">
        <w:rPr>
          <w:rFonts w:ascii="Aptos" w:eastAsia="Calibri" w:hAnsi="Aptos"/>
        </w:rPr>
        <w:t>.</w:t>
      </w:r>
      <w:r w:rsidR="005B3E73" w:rsidRPr="00D61C17">
        <w:rPr>
          <w:rFonts w:ascii="Aptos" w:eastAsia="Calibri" w:hAnsi="Aptos"/>
        </w:rPr>
        <w:t xml:space="preserve"> </w:t>
      </w:r>
      <w:r w:rsidR="00DE5278" w:rsidRPr="00D61C17">
        <w:rPr>
          <w:rFonts w:ascii="Aptos" w:eastAsia="Calibri" w:hAnsi="Aptos"/>
        </w:rPr>
        <w:t>Vienlaikus PM</w:t>
      </w:r>
      <w:r w:rsidR="00DE5278" w:rsidRPr="00D61C17">
        <w:rPr>
          <w:rFonts w:ascii="Aptos" w:eastAsia="Calibri" w:hAnsi="Aptos"/>
          <w:vertAlign w:val="subscript"/>
        </w:rPr>
        <w:t>2,5</w:t>
      </w:r>
      <w:r w:rsidR="00DE5278" w:rsidRPr="00D61C17">
        <w:rPr>
          <w:rFonts w:ascii="Aptos" w:eastAsia="Calibri" w:hAnsi="Aptos"/>
        </w:rPr>
        <w:t>, NMGOS un NH</w:t>
      </w:r>
      <w:r w:rsidR="00DE5278" w:rsidRPr="00D61C17">
        <w:rPr>
          <w:rFonts w:ascii="Aptos" w:eastAsia="Calibri" w:hAnsi="Aptos"/>
          <w:vertAlign w:val="subscript"/>
        </w:rPr>
        <w:t>3</w:t>
      </w:r>
      <w:r w:rsidR="00DE5278" w:rsidRPr="00D61C17">
        <w:rPr>
          <w:rFonts w:ascii="Aptos" w:eastAsia="Calibri" w:hAnsi="Aptos"/>
        </w:rPr>
        <w:t xml:space="preserve"> emisiju apjoms </w:t>
      </w:r>
      <w:r w:rsidR="00E65989" w:rsidRPr="00D61C17">
        <w:rPr>
          <w:rFonts w:ascii="Aptos" w:eastAsia="Calibri" w:hAnsi="Aptos"/>
        </w:rPr>
        <w:t xml:space="preserve">2025. un </w:t>
      </w:r>
      <w:r w:rsidR="00DE5278" w:rsidRPr="00D61C17">
        <w:rPr>
          <w:rFonts w:ascii="Aptos" w:eastAsia="Calibri" w:hAnsi="Aptos"/>
        </w:rPr>
        <w:t>2030.</w:t>
      </w:r>
      <w:r w:rsidR="00F64073" w:rsidRPr="00D61C17">
        <w:rPr>
          <w:rFonts w:ascii="Aptos" w:eastAsia="Calibri" w:hAnsi="Aptos"/>
        </w:rPr>
        <w:t> </w:t>
      </w:r>
      <w:r w:rsidR="00DE5278" w:rsidRPr="00D61C17">
        <w:rPr>
          <w:rFonts w:ascii="Aptos" w:eastAsia="Calibri" w:hAnsi="Aptos"/>
        </w:rPr>
        <w:t xml:space="preserve">gadā bāzes scenārijā ir tuvs noteiktajam mērķim. </w:t>
      </w:r>
    </w:p>
    <w:p w14:paraId="00BCF183" w14:textId="08C41C25" w:rsidR="00F36D8A" w:rsidRPr="00D61C17" w:rsidRDefault="007917EA" w:rsidP="00D15D0E">
      <w:pPr>
        <w:rPr>
          <w:rFonts w:ascii="Aptos" w:eastAsia="Calibri" w:hAnsi="Aptos" w:cs="Arial"/>
          <w:lang w:eastAsia="en-US"/>
        </w:rPr>
      </w:pPr>
      <w:r>
        <w:rPr>
          <w:rFonts w:ascii="Aptos" w:eastAsia="Calibri" w:hAnsi="Aptos" w:cs="Arial"/>
          <w:lang w:eastAsia="en-US"/>
        </w:rPr>
        <w:t>L</w:t>
      </w:r>
      <w:r w:rsidR="0062568A" w:rsidRPr="00F656A0">
        <w:rPr>
          <w:rFonts w:ascii="Aptos" w:eastAsia="Calibri" w:hAnsi="Aptos" w:cs="Arial"/>
          <w:lang w:eastAsia="en-US"/>
        </w:rPr>
        <w:t>ielākās</w:t>
      </w:r>
      <w:r w:rsidR="0062568A" w:rsidRPr="00D61C17">
        <w:rPr>
          <w:rFonts w:ascii="Aptos" w:eastAsia="Calibri" w:hAnsi="Aptos" w:cs="Arial"/>
          <w:lang w:eastAsia="en-US"/>
        </w:rPr>
        <w:t xml:space="preserve"> gaisa kvalitātes problēmas, līdzīgi kā </w:t>
      </w:r>
      <w:r w:rsidR="009A022C">
        <w:rPr>
          <w:rFonts w:ascii="Aptos" w:eastAsia="Calibri" w:hAnsi="Aptos" w:cs="Arial"/>
          <w:lang w:eastAsia="en-US"/>
        </w:rPr>
        <w:t>“</w:t>
      </w:r>
      <w:r w:rsidR="009A022C" w:rsidRPr="00F656A0">
        <w:rPr>
          <w:rFonts w:ascii="Aptos" w:eastAsia="Calibri" w:hAnsi="Aptos"/>
        </w:rPr>
        <w:t>Gaisa piesārņojuma samazināšanas rīcības plān</w:t>
      </w:r>
      <w:r w:rsidR="00783B52">
        <w:rPr>
          <w:rFonts w:ascii="Aptos" w:eastAsia="Calibri" w:hAnsi="Aptos"/>
        </w:rPr>
        <w:t>ā</w:t>
      </w:r>
      <w:r w:rsidR="009A022C" w:rsidRPr="00F656A0">
        <w:rPr>
          <w:rFonts w:ascii="Aptos" w:eastAsia="Calibri" w:hAnsi="Aptos"/>
        </w:rPr>
        <w:t xml:space="preserve"> 2020.-2030.</w:t>
      </w:r>
      <w:r w:rsidR="009A022C">
        <w:rPr>
          <w:rFonts w:ascii="Aptos" w:eastAsia="Calibri" w:hAnsi="Aptos"/>
        </w:rPr>
        <w:t> </w:t>
      </w:r>
      <w:r w:rsidR="009A022C" w:rsidRPr="00F656A0">
        <w:rPr>
          <w:rFonts w:ascii="Aptos" w:eastAsia="Calibri" w:hAnsi="Aptos"/>
        </w:rPr>
        <w:t>gadam</w:t>
      </w:r>
      <w:r w:rsidR="009A022C" w:rsidRPr="00D61C17">
        <w:rPr>
          <w:rFonts w:ascii="Aptos" w:eastAsia="Calibri" w:hAnsi="Aptos"/>
        </w:rPr>
        <w:t>”</w:t>
      </w:r>
      <w:r w:rsidR="00783B52">
        <w:rPr>
          <w:rFonts w:ascii="Aptos" w:eastAsia="Calibri" w:hAnsi="Aptos"/>
        </w:rPr>
        <w:t>,</w:t>
      </w:r>
      <w:r w:rsidR="0062568A">
        <w:rPr>
          <w:rFonts w:ascii="Aptos" w:eastAsia="Calibri" w:hAnsi="Aptos"/>
        </w:rPr>
        <w:t xml:space="preserve"> </w:t>
      </w:r>
      <w:r w:rsidR="00121F64" w:rsidRPr="00D61C17">
        <w:rPr>
          <w:rFonts w:ascii="Aptos" w:eastAsia="Calibri" w:hAnsi="Aptos" w:cs="Arial"/>
          <w:lang w:eastAsia="en-US"/>
        </w:rPr>
        <w:t>konstatētas</w:t>
      </w:r>
      <w:r w:rsidR="0062568A" w:rsidRPr="00D61C17">
        <w:rPr>
          <w:rFonts w:ascii="Aptos" w:eastAsia="Calibri" w:hAnsi="Aptos" w:cs="Arial"/>
          <w:lang w:eastAsia="en-US"/>
        </w:rPr>
        <w:t xml:space="preserve"> trīs Latvijas pilsētās – Rīgā, Liepājā un Rēzeknē. Rīgā</w:t>
      </w:r>
      <w:r w:rsidR="0062568A" w:rsidRPr="00D61C17" w:rsidDel="002C3878">
        <w:rPr>
          <w:rFonts w:ascii="Aptos" w:eastAsia="Calibri" w:hAnsi="Aptos" w:cs="Arial"/>
          <w:lang w:eastAsia="en-US"/>
        </w:rPr>
        <w:t xml:space="preserve"> </w:t>
      </w:r>
      <w:r w:rsidR="0062568A" w:rsidRPr="00D61C17">
        <w:rPr>
          <w:rFonts w:ascii="Aptos" w:eastAsia="Calibri" w:hAnsi="Aptos" w:cs="Arial"/>
          <w:lang w:eastAsia="en-US"/>
        </w:rPr>
        <w:t>konstatēts daļiņu PM</w:t>
      </w:r>
      <w:r w:rsidR="0062568A" w:rsidRPr="00D61C17">
        <w:rPr>
          <w:rFonts w:ascii="Aptos" w:eastAsia="Calibri" w:hAnsi="Aptos" w:cs="Arial"/>
          <w:vertAlign w:val="subscript"/>
          <w:lang w:eastAsia="en-US"/>
        </w:rPr>
        <w:t>10</w:t>
      </w:r>
      <w:r w:rsidR="0062568A" w:rsidRPr="00D61C17">
        <w:rPr>
          <w:rFonts w:ascii="Aptos" w:eastAsia="Calibri" w:hAnsi="Aptos" w:cs="Arial"/>
          <w:lang w:eastAsia="en-US"/>
        </w:rPr>
        <w:t xml:space="preserve"> diennakts robežlieluma pārsniegums, kā arī NO</w:t>
      </w:r>
      <w:r w:rsidR="0062568A" w:rsidRPr="00D61C17">
        <w:rPr>
          <w:rFonts w:ascii="Aptos" w:eastAsia="Calibri" w:hAnsi="Aptos" w:cs="Arial"/>
          <w:vertAlign w:val="subscript"/>
          <w:lang w:eastAsia="en-US"/>
        </w:rPr>
        <w:t xml:space="preserve">2 </w:t>
      </w:r>
      <w:r w:rsidR="0062568A" w:rsidRPr="00D61C17">
        <w:rPr>
          <w:rFonts w:ascii="Aptos" w:eastAsia="Calibri" w:hAnsi="Aptos" w:cs="Arial"/>
          <w:lang w:eastAsia="en-US"/>
        </w:rPr>
        <w:t xml:space="preserve">atļautā gada robežlieluma pārsniegums transporta ietekmes stacijā.  Savukārt Liepājā un Rēzeknē novērotas problēmas ar paaugstinātu </w:t>
      </w:r>
      <w:r w:rsidR="003778D0">
        <w:rPr>
          <w:rFonts w:ascii="Aptos" w:eastAsia="Calibri" w:hAnsi="Aptos" w:cs="Arial"/>
          <w:lang w:eastAsia="en-US"/>
        </w:rPr>
        <w:t>B(a)P</w:t>
      </w:r>
      <w:r w:rsidR="0062568A" w:rsidRPr="00D61C17">
        <w:rPr>
          <w:rFonts w:ascii="Aptos" w:eastAsia="Calibri" w:hAnsi="Aptos" w:cs="Arial"/>
          <w:lang w:eastAsia="en-US"/>
        </w:rPr>
        <w:t xml:space="preserve"> koncentrāciju. </w:t>
      </w:r>
      <w:r w:rsidR="00670B54" w:rsidRPr="00D61C17">
        <w:rPr>
          <w:rFonts w:ascii="Aptos" w:eastAsia="Calibri" w:hAnsi="Aptos"/>
        </w:rPr>
        <w:t xml:space="preserve">Jāņem vērā, ka </w:t>
      </w:r>
      <w:r w:rsidR="00D028CA" w:rsidRPr="00D61C17">
        <w:rPr>
          <w:rFonts w:ascii="Aptos" w:eastAsia="Calibri" w:hAnsi="Aptos"/>
        </w:rPr>
        <w:t xml:space="preserve">ir stājusies spēkā </w:t>
      </w:r>
      <w:r w:rsidR="000E4233" w:rsidRPr="00D61C17">
        <w:rPr>
          <w:rFonts w:ascii="Aptos" w:eastAsia="Calibri" w:hAnsi="Aptos"/>
        </w:rPr>
        <w:t>Direktīv</w:t>
      </w:r>
      <w:r w:rsidR="00B9217A">
        <w:rPr>
          <w:rFonts w:ascii="Aptos" w:eastAsia="Calibri" w:hAnsi="Aptos"/>
        </w:rPr>
        <w:t>a</w:t>
      </w:r>
      <w:r w:rsidR="000E4233" w:rsidRPr="00D61C17">
        <w:rPr>
          <w:rFonts w:ascii="Aptos" w:eastAsia="Calibri" w:hAnsi="Aptos"/>
        </w:rPr>
        <w:t xml:space="preserve"> 2024/2881</w:t>
      </w:r>
      <w:r w:rsidR="000E4233" w:rsidRPr="00D61C17">
        <w:rPr>
          <w:rStyle w:val="FootnoteReference"/>
          <w:rFonts w:ascii="Aptos" w:eastAsia="Calibri" w:hAnsi="Aptos"/>
        </w:rPr>
        <w:footnoteReference w:id="3"/>
      </w:r>
      <w:r w:rsidR="000E4233" w:rsidRPr="00D61C17">
        <w:rPr>
          <w:rFonts w:ascii="Aptos" w:eastAsia="Calibri" w:hAnsi="Aptos"/>
        </w:rPr>
        <w:t>, kas nosaka stingrākus gaisa kvalitātes normatīvus</w:t>
      </w:r>
      <w:r w:rsidR="00670B54" w:rsidRPr="00D61C17">
        <w:rPr>
          <w:rFonts w:ascii="Aptos" w:eastAsia="Calibri" w:hAnsi="Aptos"/>
        </w:rPr>
        <w:t xml:space="preserve"> un </w:t>
      </w:r>
      <w:r w:rsidR="00621A83" w:rsidRPr="00D61C17">
        <w:rPr>
          <w:rFonts w:ascii="Aptos" w:eastAsia="Calibri" w:hAnsi="Aptos"/>
        </w:rPr>
        <w:t xml:space="preserve">prognozēts, ka </w:t>
      </w:r>
      <w:r w:rsidR="00670B54" w:rsidRPr="00D61C17">
        <w:rPr>
          <w:rFonts w:ascii="Aptos" w:eastAsia="Calibri" w:hAnsi="Aptos"/>
        </w:rPr>
        <w:t xml:space="preserve">Latvijas pilsētās </w:t>
      </w:r>
      <w:r w:rsidR="00621A83" w:rsidRPr="00D61C17">
        <w:rPr>
          <w:rFonts w:ascii="Aptos" w:eastAsia="Calibri" w:hAnsi="Aptos"/>
        </w:rPr>
        <w:t>– Rīgā, Liepājā, Rēzeknē un Ventspilī</w:t>
      </w:r>
      <w:r w:rsidR="00121F64" w:rsidRPr="00D61C17">
        <w:rPr>
          <w:rFonts w:ascii="Aptos" w:eastAsia="Calibri" w:hAnsi="Aptos"/>
        </w:rPr>
        <w:t>,</w:t>
      </w:r>
      <w:r w:rsidR="00621A83" w:rsidRPr="00D61C17">
        <w:rPr>
          <w:rFonts w:ascii="Aptos" w:eastAsia="Calibri" w:hAnsi="Aptos"/>
        </w:rPr>
        <w:t xml:space="preserve"> </w:t>
      </w:r>
      <w:r w:rsidR="00670B54" w:rsidRPr="00D61C17">
        <w:rPr>
          <w:rFonts w:ascii="Aptos" w:eastAsia="Calibri" w:hAnsi="Aptos"/>
        </w:rPr>
        <w:t xml:space="preserve">pastāv augsts risks pārsniegt </w:t>
      </w:r>
      <w:r w:rsidR="00C67F5B" w:rsidRPr="00D61C17">
        <w:rPr>
          <w:rFonts w:ascii="Aptos" w:eastAsia="Calibri" w:hAnsi="Aptos"/>
        </w:rPr>
        <w:t>ierosinātās prasības</w:t>
      </w:r>
      <w:r w:rsidR="00F7619B" w:rsidRPr="00D61C17">
        <w:rPr>
          <w:rFonts w:ascii="Aptos" w:eastAsia="Calibri" w:hAnsi="Aptos"/>
        </w:rPr>
        <w:t>.</w:t>
      </w:r>
      <w:r w:rsidR="00FF6F97" w:rsidRPr="00D61C17">
        <w:rPr>
          <w:rFonts w:ascii="Aptos" w:eastAsia="Calibri" w:hAnsi="Aptos"/>
        </w:rPr>
        <w:t xml:space="preserve"> </w:t>
      </w:r>
      <w:r w:rsidR="00B65964" w:rsidRPr="00D61C17">
        <w:rPr>
          <w:rFonts w:ascii="Aptos" w:eastAsia="Calibri" w:hAnsi="Aptos"/>
        </w:rPr>
        <w:t xml:space="preserve">Lai </w:t>
      </w:r>
      <w:r w:rsidR="0062568A" w:rsidRPr="00D61C17">
        <w:rPr>
          <w:rFonts w:ascii="Aptos" w:eastAsia="Calibri" w:hAnsi="Aptos"/>
        </w:rPr>
        <w:t xml:space="preserve">nākotnē </w:t>
      </w:r>
      <w:r w:rsidR="00B81B53" w:rsidRPr="00D61C17">
        <w:rPr>
          <w:rFonts w:ascii="Aptos" w:eastAsia="Calibri" w:hAnsi="Aptos"/>
        </w:rPr>
        <w:t xml:space="preserve">samazinātu risku pārsniegt </w:t>
      </w:r>
      <w:r w:rsidR="00025D18" w:rsidRPr="00D61C17">
        <w:rPr>
          <w:rFonts w:ascii="Aptos" w:eastAsia="Calibri" w:hAnsi="Aptos"/>
        </w:rPr>
        <w:t xml:space="preserve">jaunos gaisa </w:t>
      </w:r>
      <w:r w:rsidR="00025D18" w:rsidRPr="00D61C17">
        <w:rPr>
          <w:rFonts w:ascii="Aptos" w:eastAsia="Calibri" w:hAnsi="Aptos"/>
        </w:rPr>
        <w:lastRenderedPageBreak/>
        <w:t>kvalitātes normatīvus</w:t>
      </w:r>
      <w:r w:rsidR="00B81B53" w:rsidRPr="00D61C17">
        <w:rPr>
          <w:rFonts w:ascii="Aptos" w:eastAsia="Calibri" w:hAnsi="Aptos"/>
        </w:rPr>
        <w:t xml:space="preserve"> un noteiktos valsts kopējo emisiju samazināšanas mērķus</w:t>
      </w:r>
      <w:r w:rsidR="00121F64" w:rsidRPr="00D61C17">
        <w:rPr>
          <w:rFonts w:ascii="Aptos" w:eastAsia="Calibri" w:hAnsi="Aptos"/>
        </w:rPr>
        <w:t>,</w:t>
      </w:r>
      <w:r w:rsidR="00B81B53" w:rsidRPr="00D61C17">
        <w:rPr>
          <w:rFonts w:ascii="Aptos" w:eastAsia="Calibri" w:hAnsi="Aptos"/>
        </w:rPr>
        <w:t xml:space="preserve"> </w:t>
      </w:r>
      <w:r w:rsidR="00524C51" w:rsidRPr="00D61C17">
        <w:rPr>
          <w:rFonts w:ascii="Aptos" w:eastAsia="Calibri" w:hAnsi="Aptos"/>
        </w:rPr>
        <w:t>ir izstrādāts mērķa scenārijs ar papildu pasākumiem</w:t>
      </w:r>
      <w:r w:rsidR="00B81B53" w:rsidRPr="00D61C17">
        <w:rPr>
          <w:rFonts w:ascii="Aptos" w:eastAsia="Calibri" w:hAnsi="Aptos"/>
        </w:rPr>
        <w:t>.</w:t>
      </w:r>
      <w:r w:rsidR="00524C51" w:rsidRPr="00D61C17">
        <w:rPr>
          <w:rFonts w:ascii="Aptos" w:eastAsia="Calibri" w:hAnsi="Aptos"/>
        </w:rPr>
        <w:t xml:space="preserve"> </w:t>
      </w:r>
    </w:p>
    <w:p w14:paraId="20DBA786" w14:textId="377BF198" w:rsidR="000F5E36" w:rsidRPr="00D61C17" w:rsidRDefault="009B751A" w:rsidP="00D15D0E">
      <w:pPr>
        <w:rPr>
          <w:rFonts w:ascii="Aptos" w:eastAsia="Calibri" w:hAnsi="Aptos"/>
        </w:rPr>
      </w:pPr>
      <w:r w:rsidRPr="00D61C17">
        <w:rPr>
          <w:rFonts w:ascii="Aptos" w:eastAsia="Calibri" w:hAnsi="Aptos"/>
        </w:rPr>
        <w:t xml:space="preserve">Lai nodrošinātu Latvijai noteikto gaisu piesārņojošo vielu emisiju samazināšanas mērķu </w:t>
      </w:r>
      <w:r w:rsidR="00A92CD0" w:rsidRPr="00D61C17">
        <w:rPr>
          <w:rFonts w:ascii="Aptos" w:eastAsia="Calibri" w:hAnsi="Aptos"/>
        </w:rPr>
        <w:t xml:space="preserve">izpildi laika periodam </w:t>
      </w:r>
      <w:r w:rsidR="004C7520" w:rsidRPr="00D61C17">
        <w:rPr>
          <w:rFonts w:ascii="Aptos" w:eastAsia="Calibri" w:hAnsi="Aptos"/>
        </w:rPr>
        <w:t xml:space="preserve">no </w:t>
      </w:r>
      <w:r w:rsidR="009E4F48" w:rsidRPr="00D61C17">
        <w:rPr>
          <w:rFonts w:ascii="Aptos" w:eastAsia="Calibri" w:hAnsi="Aptos"/>
        </w:rPr>
        <w:t>2024</w:t>
      </w:r>
      <w:r w:rsidRPr="00D61C17">
        <w:rPr>
          <w:rFonts w:ascii="Aptos" w:eastAsia="Calibri" w:hAnsi="Aptos"/>
        </w:rPr>
        <w:t>.</w:t>
      </w:r>
      <w:r w:rsidR="008155F5" w:rsidRPr="00D61C17" w:rsidDel="004C7520">
        <w:rPr>
          <w:rFonts w:ascii="Aptos" w:eastAsia="Calibri" w:hAnsi="Aptos"/>
        </w:rPr>
        <w:t> </w:t>
      </w:r>
      <w:r w:rsidR="008155F5" w:rsidRPr="00D61C17">
        <w:rPr>
          <w:rFonts w:ascii="Aptos" w:eastAsia="Calibri" w:hAnsi="Aptos"/>
        </w:rPr>
        <w:t>līdz </w:t>
      </w:r>
      <w:r w:rsidRPr="00D61C17">
        <w:rPr>
          <w:rFonts w:ascii="Aptos" w:eastAsia="Calibri" w:hAnsi="Aptos"/>
        </w:rPr>
        <w:t>2030.</w:t>
      </w:r>
      <w:r w:rsidR="008A5C41" w:rsidRPr="00D61C17">
        <w:rPr>
          <w:rFonts w:ascii="Aptos" w:eastAsia="Calibri" w:hAnsi="Aptos"/>
        </w:rPr>
        <w:t> </w:t>
      </w:r>
      <w:r w:rsidRPr="00D61C17">
        <w:rPr>
          <w:rFonts w:ascii="Aptos" w:eastAsia="Calibri" w:hAnsi="Aptos"/>
        </w:rPr>
        <w:t>gad</w:t>
      </w:r>
      <w:r w:rsidR="008155F5" w:rsidRPr="00D61C17">
        <w:rPr>
          <w:rFonts w:ascii="Aptos" w:eastAsia="Calibri" w:hAnsi="Aptos"/>
        </w:rPr>
        <w:t>a</w:t>
      </w:r>
      <w:r w:rsidR="00A92CD0" w:rsidRPr="00D61C17">
        <w:rPr>
          <w:rFonts w:ascii="Aptos" w:eastAsia="Calibri" w:hAnsi="Aptos"/>
        </w:rPr>
        <w:t>m</w:t>
      </w:r>
      <w:r w:rsidRPr="00D61C17" w:rsidDel="00A92CD0">
        <w:rPr>
          <w:rFonts w:ascii="Aptos" w:eastAsia="Calibri" w:hAnsi="Aptos"/>
        </w:rPr>
        <w:t xml:space="preserve"> </w:t>
      </w:r>
      <w:r w:rsidRPr="00D61C17">
        <w:rPr>
          <w:rFonts w:ascii="Aptos" w:eastAsia="Calibri" w:hAnsi="Aptos"/>
        </w:rPr>
        <w:t>un uzlabotu gaisa kvalitāti, noteikti pasākumi, kas ietverti P</w:t>
      </w:r>
      <w:r w:rsidR="7CE3924E" w:rsidRPr="00D61C17">
        <w:rPr>
          <w:rFonts w:ascii="Aptos" w:eastAsia="Calibri" w:hAnsi="Aptos"/>
        </w:rPr>
        <w:t xml:space="preserve">lāna </w:t>
      </w:r>
      <w:r w:rsidR="006C5E1F" w:rsidRPr="00D61C17">
        <w:rPr>
          <w:rFonts w:ascii="Aptos" w:eastAsia="Calibri" w:hAnsi="Aptos"/>
        </w:rPr>
        <w:t>4</w:t>
      </w:r>
      <w:r w:rsidR="7CE3924E" w:rsidRPr="00D61C17">
        <w:rPr>
          <w:rFonts w:ascii="Aptos" w:eastAsia="Calibri" w:hAnsi="Aptos"/>
        </w:rPr>
        <w:t>.</w:t>
      </w:r>
      <w:r w:rsidR="008A5C41" w:rsidRPr="00D61C17">
        <w:rPr>
          <w:rFonts w:ascii="Aptos" w:eastAsia="Calibri" w:hAnsi="Aptos"/>
        </w:rPr>
        <w:t> </w:t>
      </w:r>
      <w:r w:rsidR="7CE3924E" w:rsidRPr="00D61C17">
        <w:rPr>
          <w:rFonts w:ascii="Aptos" w:eastAsia="Calibri" w:hAnsi="Aptos"/>
        </w:rPr>
        <w:t>nodaļā</w:t>
      </w:r>
      <w:r w:rsidRPr="00D61C17">
        <w:rPr>
          <w:rFonts w:ascii="Aptos" w:eastAsia="Calibri" w:hAnsi="Aptos"/>
        </w:rPr>
        <w:t>. P</w:t>
      </w:r>
      <w:r w:rsidR="7CE3924E" w:rsidRPr="00D61C17">
        <w:rPr>
          <w:rFonts w:ascii="Aptos" w:eastAsia="Calibri" w:hAnsi="Aptos"/>
        </w:rPr>
        <w:t xml:space="preserve">asākumi ir strukturēti desmit rīcības virzienos: </w:t>
      </w:r>
    </w:p>
    <w:p w14:paraId="25B67CAC" w14:textId="1B375CAB" w:rsidR="000F5E36" w:rsidRPr="00D61C17" w:rsidRDefault="7CE3924E" w:rsidP="00DA69DC">
      <w:pPr>
        <w:pStyle w:val="ListParagraph"/>
        <w:numPr>
          <w:ilvl w:val="0"/>
          <w:numId w:val="13"/>
        </w:numPr>
        <w:spacing w:before="0" w:after="0"/>
        <w:ind w:left="1170" w:hanging="450"/>
        <w:rPr>
          <w:rFonts w:ascii="Aptos" w:eastAsia="Calibri" w:hAnsi="Aptos"/>
        </w:rPr>
      </w:pPr>
      <w:bookmarkStart w:id="9" w:name="_Hlk179381581"/>
      <w:bookmarkStart w:id="10" w:name="_Hlk179443762"/>
      <w:r w:rsidRPr="00D61C17">
        <w:rPr>
          <w:rFonts w:ascii="Aptos" w:eastAsia="Calibri" w:hAnsi="Aptos"/>
        </w:rPr>
        <w:t>emisiju samazināšana no piesārņojošām darbībām;</w:t>
      </w:r>
    </w:p>
    <w:p w14:paraId="64D9A6C7" w14:textId="7EC79631" w:rsidR="000F5E36" w:rsidRPr="00D61C17" w:rsidRDefault="000F5E36"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energoefektivitātes paaugstināšana ēkās un AER izmantošanas veicināšana;</w:t>
      </w:r>
    </w:p>
    <w:p w14:paraId="0CE00766" w14:textId="321A0818" w:rsidR="000F5E36" w:rsidRPr="00D61C17" w:rsidRDefault="000F5E36"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emisiju samazināšana no sadedzināšanas iekārtām mājsaimniecību sektorā;</w:t>
      </w:r>
    </w:p>
    <w:p w14:paraId="09888523" w14:textId="1E22D19A" w:rsidR="000F5E36" w:rsidRPr="00D61C17" w:rsidRDefault="000F5E36"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 xml:space="preserve">emisiju samazināšana transporta sektorā; </w:t>
      </w:r>
    </w:p>
    <w:p w14:paraId="55684237" w14:textId="02233AED" w:rsidR="000F5E36" w:rsidRPr="00D61C17" w:rsidRDefault="000F5E36"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 xml:space="preserve">nodokļu sistēmas pilnveidošana ar mērķi veicināt gaisu piesārņojošo </w:t>
      </w:r>
      <w:r w:rsidR="25F4C781" w:rsidRPr="00D61C17">
        <w:rPr>
          <w:rFonts w:ascii="Aptos" w:eastAsia="Calibri" w:hAnsi="Aptos"/>
        </w:rPr>
        <w:t>vielu</w:t>
      </w:r>
      <w:r w:rsidRPr="00D61C17">
        <w:rPr>
          <w:rFonts w:ascii="Aptos" w:eastAsia="Calibri" w:hAnsi="Aptos"/>
        </w:rPr>
        <w:t xml:space="preserve"> emisiju samazināšanu;</w:t>
      </w:r>
    </w:p>
    <w:p w14:paraId="1BC12228" w14:textId="4553DA9F" w:rsidR="000F5E36" w:rsidRPr="00D61C17" w:rsidRDefault="000F5E36"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emisiju samazināšana lauksaimniecības sektorā;</w:t>
      </w:r>
    </w:p>
    <w:p w14:paraId="5B481AC4" w14:textId="6798EAE9" w:rsidR="000F5E36" w:rsidRPr="00D61C17" w:rsidRDefault="00CA2FD9"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nacionālās emisiju inventarizācijas sistēmas pilnveidošana un citu pētījumu veikšana</w:t>
      </w:r>
      <w:r w:rsidR="7CE3924E" w:rsidRPr="00D61C17">
        <w:rPr>
          <w:rFonts w:ascii="Aptos" w:eastAsia="Calibri" w:hAnsi="Aptos"/>
        </w:rPr>
        <w:t>;</w:t>
      </w:r>
    </w:p>
    <w:p w14:paraId="7837C0EB" w14:textId="72509DBC" w:rsidR="000F5E36" w:rsidRPr="00D61C17" w:rsidRDefault="00CA2FD9"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gaisa kvalitātes monitorings</w:t>
      </w:r>
      <w:r w:rsidR="00B64970" w:rsidRPr="00D61C17">
        <w:rPr>
          <w:rFonts w:ascii="Aptos" w:eastAsia="Calibri" w:hAnsi="Aptos"/>
        </w:rPr>
        <w:t xml:space="preserve"> un pārvaldība</w:t>
      </w:r>
      <w:r w:rsidR="000F5E36" w:rsidRPr="00D61C17">
        <w:rPr>
          <w:rFonts w:ascii="Aptos" w:eastAsia="Calibri" w:hAnsi="Aptos"/>
        </w:rPr>
        <w:t>;</w:t>
      </w:r>
    </w:p>
    <w:p w14:paraId="0DF0F0E8" w14:textId="38F04745" w:rsidR="000F5E36" w:rsidRPr="00D61C17" w:rsidRDefault="000B79BE"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zonā “</w:t>
      </w:r>
      <w:r w:rsidR="000F5E36" w:rsidRPr="00D61C17">
        <w:rPr>
          <w:rFonts w:ascii="Aptos" w:eastAsia="Calibri" w:hAnsi="Aptos"/>
        </w:rPr>
        <w:t>Rīg</w:t>
      </w:r>
      <w:r w:rsidRPr="00D61C17">
        <w:rPr>
          <w:rFonts w:ascii="Aptos" w:eastAsia="Calibri" w:hAnsi="Aptos"/>
        </w:rPr>
        <w:t>a”</w:t>
      </w:r>
      <w:r w:rsidR="000F5E36" w:rsidRPr="00D61C17">
        <w:rPr>
          <w:rFonts w:ascii="Aptos" w:eastAsia="Calibri" w:hAnsi="Aptos"/>
        </w:rPr>
        <w:t xml:space="preserve"> veicamie pasākumi gaisa kvalitātes uzlabošanai;</w:t>
      </w:r>
    </w:p>
    <w:p w14:paraId="6F56BFBB" w14:textId="1E1C4A38" w:rsidR="000F5E36" w:rsidRPr="00D61C17" w:rsidRDefault="00A92CD0" w:rsidP="00DA69DC">
      <w:pPr>
        <w:pStyle w:val="ListParagraph"/>
        <w:numPr>
          <w:ilvl w:val="0"/>
          <w:numId w:val="13"/>
        </w:numPr>
        <w:spacing w:before="0" w:after="0"/>
        <w:ind w:left="1170" w:hanging="450"/>
        <w:rPr>
          <w:rFonts w:ascii="Aptos" w:eastAsia="Calibri" w:hAnsi="Aptos"/>
        </w:rPr>
      </w:pPr>
      <w:r w:rsidRPr="00D61C17">
        <w:rPr>
          <w:rFonts w:ascii="Aptos" w:eastAsia="Calibri" w:hAnsi="Aptos"/>
        </w:rPr>
        <w:t>s</w:t>
      </w:r>
      <w:r w:rsidR="00DC5AC2" w:rsidRPr="00D61C17">
        <w:rPr>
          <w:rFonts w:ascii="Aptos" w:eastAsia="Calibri" w:hAnsi="Aptos"/>
        </w:rPr>
        <w:t xml:space="preserve">adzīves ķīmijas un citu </w:t>
      </w:r>
      <w:r w:rsidR="00933113" w:rsidRPr="00D61C17">
        <w:rPr>
          <w:rFonts w:ascii="Aptos" w:eastAsia="Calibri" w:hAnsi="Aptos"/>
        </w:rPr>
        <w:t>maisījumu</w:t>
      </w:r>
      <w:r w:rsidR="00DC5AC2" w:rsidRPr="00D61C17">
        <w:rPr>
          <w:rFonts w:ascii="Aptos" w:eastAsia="Calibri" w:hAnsi="Aptos"/>
        </w:rPr>
        <w:t xml:space="preserve"> izmantošana</w:t>
      </w:r>
      <w:bookmarkEnd w:id="9"/>
      <w:r w:rsidR="7CE3924E" w:rsidRPr="00D61C17">
        <w:rPr>
          <w:rFonts w:ascii="Aptos" w:eastAsia="Calibri" w:hAnsi="Aptos"/>
        </w:rPr>
        <w:t>.</w:t>
      </w:r>
    </w:p>
    <w:bookmarkEnd w:id="10"/>
    <w:p w14:paraId="1B22A2B8" w14:textId="4132B53A" w:rsidR="00854FDE" w:rsidRPr="00D61C17" w:rsidRDefault="00854FDE" w:rsidP="00D15D0E">
      <w:pPr>
        <w:rPr>
          <w:rFonts w:ascii="Aptos" w:hAnsi="Aptos"/>
        </w:rPr>
      </w:pPr>
      <w:r w:rsidRPr="00D61C17">
        <w:rPr>
          <w:rFonts w:ascii="Aptos" w:eastAsia="Calibri" w:hAnsi="Aptos"/>
        </w:rPr>
        <w:t xml:space="preserve">Galvenās mērķa scenārijā ietvertās pasākumu grupas vērstas uz turpmāku emisiju samazināšanu mājsaimniecību sektorā, </w:t>
      </w:r>
      <w:r w:rsidR="00423EED" w:rsidRPr="00D61C17">
        <w:rPr>
          <w:rFonts w:ascii="Aptos" w:eastAsia="Calibri" w:hAnsi="Aptos"/>
        </w:rPr>
        <w:t>enerģētikas sektorā saistībā ar</w:t>
      </w:r>
      <w:r w:rsidRPr="00D61C17">
        <w:rPr>
          <w:rFonts w:ascii="Aptos" w:eastAsia="Calibri" w:hAnsi="Aptos"/>
        </w:rPr>
        <w:t xml:space="preserve"> sadedzināšanas iekārtu nomaiņu </w:t>
      </w:r>
      <w:r w:rsidR="00423EED" w:rsidRPr="00D61C17">
        <w:rPr>
          <w:rFonts w:ascii="Aptos" w:eastAsia="Calibri" w:hAnsi="Aptos"/>
        </w:rPr>
        <w:t>pret videi draudzīgākām</w:t>
      </w:r>
      <w:r w:rsidRPr="00D61C17">
        <w:rPr>
          <w:rFonts w:ascii="Aptos" w:eastAsia="Calibri" w:hAnsi="Aptos"/>
        </w:rPr>
        <w:t xml:space="preserve">, </w:t>
      </w:r>
      <w:r w:rsidR="00423EED" w:rsidRPr="00D61C17">
        <w:rPr>
          <w:rFonts w:ascii="Aptos" w:eastAsia="Calibri" w:hAnsi="Aptos"/>
        </w:rPr>
        <w:t xml:space="preserve">kā arī </w:t>
      </w:r>
      <w:r w:rsidRPr="00D61C17">
        <w:rPr>
          <w:rFonts w:ascii="Aptos" w:eastAsia="Calibri" w:hAnsi="Aptos"/>
        </w:rPr>
        <w:t xml:space="preserve">stingrākiem emisiju kontroles pasākumiem. Tāpat plānoti jauni pasākumi </w:t>
      </w:r>
      <w:r w:rsidRPr="00D61C17">
        <w:rPr>
          <w:rFonts w:ascii="Aptos" w:hAnsi="Aptos"/>
        </w:rPr>
        <w:t>NH</w:t>
      </w:r>
      <w:r w:rsidRPr="00D61C17">
        <w:rPr>
          <w:rFonts w:ascii="Aptos" w:hAnsi="Aptos"/>
          <w:vertAlign w:val="subscript"/>
        </w:rPr>
        <w:t>3</w:t>
      </w:r>
      <w:r w:rsidRPr="00D61C17">
        <w:rPr>
          <w:rFonts w:ascii="Aptos" w:hAnsi="Aptos"/>
        </w:rPr>
        <w:t xml:space="preserve"> emisiju samazināšanai lauksaimniecības sektorā</w:t>
      </w:r>
      <w:r w:rsidR="00892152" w:rsidRPr="00D61C17">
        <w:rPr>
          <w:rFonts w:ascii="Aptos" w:hAnsi="Aptos"/>
        </w:rPr>
        <w:t>, tai skaitā, lai paaugstinātu slāpekļa izmantošanas efektivitāti un efektīvāk izmantotu putnkopības kūtsmēslus.</w:t>
      </w:r>
    </w:p>
    <w:p w14:paraId="4CCCF25C" w14:textId="0543AB79" w:rsidR="004D350D" w:rsidRPr="00D61C17" w:rsidRDefault="008A3C4D" w:rsidP="00D15D0E">
      <w:pPr>
        <w:rPr>
          <w:rFonts w:ascii="Aptos" w:eastAsia="Calibri" w:hAnsi="Aptos"/>
        </w:rPr>
      </w:pPr>
      <w:r w:rsidRPr="00D61C17">
        <w:rPr>
          <w:rFonts w:ascii="Aptos" w:hAnsi="Aptos"/>
        </w:rPr>
        <w:t xml:space="preserve">2023. gadā, kā arī </w:t>
      </w:r>
      <w:r w:rsidR="004D350D" w:rsidRPr="00D61C17">
        <w:rPr>
          <w:rFonts w:ascii="Aptos" w:hAnsi="Aptos"/>
        </w:rPr>
        <w:t>2024</w:t>
      </w:r>
      <w:r w:rsidRPr="00D61C17">
        <w:rPr>
          <w:rFonts w:ascii="Aptos" w:hAnsi="Aptos"/>
        </w:rPr>
        <w:t>. gada 10. decembrī</w:t>
      </w:r>
      <w:r w:rsidRPr="00D61C17" w:rsidDel="00A412A0">
        <w:rPr>
          <w:rFonts w:ascii="Aptos" w:hAnsi="Aptos"/>
        </w:rPr>
        <w:t xml:space="preserve"> </w:t>
      </w:r>
      <w:r w:rsidR="002C01C2" w:rsidRPr="00D61C17">
        <w:rPr>
          <w:rFonts w:ascii="Aptos" w:hAnsi="Aptos"/>
        </w:rPr>
        <w:t>iesaistītajām ministrijām un citām organizācijām tika prezentēti plāna projektā iekļautie pasākumi</w:t>
      </w:r>
      <w:r w:rsidR="00FB3458" w:rsidRPr="00D61C17">
        <w:rPr>
          <w:rFonts w:ascii="Aptos" w:hAnsi="Aptos"/>
        </w:rPr>
        <w:t>, kā arī sniegta iespēja iesniegt savus komentārus</w:t>
      </w:r>
      <w:r w:rsidR="007E200F">
        <w:rPr>
          <w:rFonts w:ascii="Aptos" w:hAnsi="Aptos"/>
        </w:rPr>
        <w:t xml:space="preserve"> par plāna projektu</w:t>
      </w:r>
      <w:r w:rsidR="00FB3458" w:rsidRPr="00D61C17">
        <w:rPr>
          <w:rFonts w:ascii="Aptos" w:hAnsi="Aptos"/>
        </w:rPr>
        <w:t xml:space="preserve">. </w:t>
      </w:r>
    </w:p>
    <w:p w14:paraId="6E0665C3" w14:textId="59EF999E" w:rsidR="001204EA" w:rsidRPr="00D61C17" w:rsidRDefault="000F5E36" w:rsidP="00D15D0E">
      <w:pPr>
        <w:rPr>
          <w:rFonts w:ascii="Aptos" w:eastAsia="Calibri" w:hAnsi="Aptos"/>
        </w:rPr>
      </w:pPr>
      <w:r w:rsidRPr="00D61C17">
        <w:rPr>
          <w:rFonts w:ascii="Aptos" w:eastAsia="Calibri" w:hAnsi="Aptos"/>
        </w:rPr>
        <w:t>Gaisa kvalitātes uzlabošanas politikas īstenošanai ir nepieciešama efektīva sadarbība visos valsts pārvaldes līmeņos, tostarp valsts institūciju savstarpējā sadarbība ar pašvaldībām, un ar komersantiem, kā arī aktīva sabiedrības iesaiste</w:t>
      </w:r>
      <w:r w:rsidR="000C72CA" w:rsidRPr="00D61C17">
        <w:rPr>
          <w:rFonts w:ascii="Aptos" w:eastAsia="Calibri" w:hAnsi="Aptos"/>
        </w:rPr>
        <w:t>,</w:t>
      </w:r>
      <w:r w:rsidRPr="00D61C17">
        <w:rPr>
          <w:rFonts w:ascii="Aptos" w:eastAsia="Calibri" w:hAnsi="Aptos"/>
        </w:rPr>
        <w:t xml:space="preserve"> vēlme un </w:t>
      </w:r>
      <w:r w:rsidR="00275A3E" w:rsidRPr="00D61C17">
        <w:rPr>
          <w:rFonts w:ascii="Aptos" w:eastAsia="Calibri" w:hAnsi="Aptos"/>
        </w:rPr>
        <w:t>ie</w:t>
      </w:r>
      <w:r w:rsidRPr="00D61C17">
        <w:rPr>
          <w:rFonts w:ascii="Aptos" w:eastAsia="Calibri" w:hAnsi="Aptos"/>
        </w:rPr>
        <w:t>spējas</w:t>
      </w:r>
      <w:r w:rsidR="00275A3E" w:rsidRPr="00D61C17">
        <w:rPr>
          <w:rFonts w:ascii="Aptos" w:eastAsia="Calibri" w:hAnsi="Aptos"/>
        </w:rPr>
        <w:t>,</w:t>
      </w:r>
      <w:r w:rsidRPr="00D61C17">
        <w:rPr>
          <w:rFonts w:ascii="Aptos" w:eastAsia="Calibri" w:hAnsi="Aptos"/>
        </w:rPr>
        <w:t xml:space="preserve"> īstenot gaisa kvalitātes uzlabošanas pasākumus arī individuālā līmenī. </w:t>
      </w:r>
    </w:p>
    <w:p w14:paraId="1AC2337D" w14:textId="77777777" w:rsidR="001204EA" w:rsidRPr="00D61C17" w:rsidRDefault="001204EA">
      <w:pPr>
        <w:spacing w:before="0" w:after="160" w:line="259" w:lineRule="auto"/>
        <w:jc w:val="left"/>
        <w:rPr>
          <w:rFonts w:ascii="Aptos" w:eastAsia="Calibri" w:hAnsi="Aptos"/>
        </w:rPr>
      </w:pPr>
      <w:r w:rsidRPr="00D61C17">
        <w:rPr>
          <w:rFonts w:ascii="Aptos" w:eastAsia="Calibri" w:hAnsi="Aptos"/>
        </w:rPr>
        <w:br w:type="page"/>
      </w:r>
    </w:p>
    <w:p w14:paraId="0F19FEA8" w14:textId="5243CE71" w:rsidR="00024011" w:rsidRPr="00D61C17" w:rsidRDefault="002032C1" w:rsidP="3120B0EC">
      <w:pPr>
        <w:pStyle w:val="Heading1"/>
        <w:rPr>
          <w:rFonts w:ascii="Aptos" w:hAnsi="Aptos"/>
          <w:color w:val="44546A" w:themeColor="text2"/>
          <w:sz w:val="32"/>
          <w:szCs w:val="32"/>
        </w:rPr>
      </w:pPr>
      <w:bookmarkStart w:id="11" w:name="_Toc174979544"/>
      <w:bookmarkStart w:id="12" w:name="_Toc174979634"/>
      <w:bookmarkStart w:id="13" w:name="_Toc174979724"/>
      <w:bookmarkStart w:id="14" w:name="_Toc188258267"/>
      <w:bookmarkEnd w:id="11"/>
      <w:bookmarkEnd w:id="12"/>
      <w:bookmarkEnd w:id="13"/>
      <w:r w:rsidRPr="00D61C17">
        <w:rPr>
          <w:rFonts w:ascii="Aptos" w:hAnsi="Aptos"/>
          <w:color w:val="44546A" w:themeColor="text2"/>
          <w:sz w:val="32"/>
          <w:szCs w:val="32"/>
        </w:rPr>
        <w:lastRenderedPageBreak/>
        <w:t>Vispārīgie mērķi un regulējums</w:t>
      </w:r>
      <w:bookmarkEnd w:id="14"/>
      <w:r w:rsidRPr="00D61C17">
        <w:rPr>
          <w:rFonts w:ascii="Aptos" w:hAnsi="Aptos"/>
          <w:color w:val="44546A" w:themeColor="text2"/>
          <w:sz w:val="32"/>
          <w:szCs w:val="32"/>
        </w:rPr>
        <w:t xml:space="preserve"> </w:t>
      </w:r>
    </w:p>
    <w:p w14:paraId="5BB5ED5B" w14:textId="3395D251" w:rsidR="00BB3FDF" w:rsidRPr="002E33CE" w:rsidRDefault="004C2230" w:rsidP="00D46AEF">
      <w:pPr>
        <w:pStyle w:val="Heading2"/>
        <w:rPr>
          <w:rFonts w:ascii="Aptos" w:hAnsi="Aptos"/>
          <w:color w:val="44546A" w:themeColor="text2"/>
          <w:sz w:val="28"/>
          <w:szCs w:val="28"/>
        </w:rPr>
      </w:pPr>
      <w:bookmarkStart w:id="15" w:name="_Toc174979726"/>
      <w:bookmarkStart w:id="16" w:name="_Toc144821283"/>
      <w:bookmarkStart w:id="17" w:name="_Toc167449376"/>
      <w:bookmarkEnd w:id="15"/>
      <w:r w:rsidRPr="00D61C17">
        <w:rPr>
          <w:rFonts w:ascii="Aptos" w:hAnsi="Aptos"/>
          <w:noProof w:val="0"/>
          <w:color w:val="44546A" w:themeColor="text2"/>
          <w:sz w:val="28"/>
          <w:szCs w:val="28"/>
        </w:rPr>
        <w:t xml:space="preserve"> </w:t>
      </w:r>
      <w:bookmarkStart w:id="18" w:name="_Toc188258268"/>
      <w:r w:rsidR="00F04DF8" w:rsidRPr="00D61C17">
        <w:rPr>
          <w:rFonts w:ascii="Aptos" w:hAnsi="Aptos"/>
          <w:noProof w:val="0"/>
          <w:color w:val="44546A" w:themeColor="text2"/>
          <w:sz w:val="28"/>
          <w:szCs w:val="28"/>
        </w:rPr>
        <w:t>Plāna mērķis un sasniedzamie rādītāji</w:t>
      </w:r>
      <w:bookmarkEnd w:id="18"/>
    </w:p>
    <w:p w14:paraId="2CAD75F8" w14:textId="7EDC9C30" w:rsidR="00BB3FDF" w:rsidRDefault="00D46AEF" w:rsidP="00D46AEF">
      <w:pPr>
        <w:rPr>
          <w:rFonts w:ascii="Aptos" w:hAnsi="Aptos"/>
        </w:rPr>
      </w:pPr>
      <w:r w:rsidRPr="00D61C17">
        <w:rPr>
          <w:rFonts w:ascii="Aptos" w:hAnsi="Aptos"/>
        </w:rPr>
        <w:t xml:space="preserve">Plāna </w:t>
      </w:r>
      <w:proofErr w:type="spellStart"/>
      <w:r w:rsidRPr="00BB3FDF">
        <w:rPr>
          <w:rFonts w:ascii="Aptos" w:hAnsi="Aptos"/>
          <w:b/>
          <w:bCs/>
        </w:rPr>
        <w:t>virsmērķis</w:t>
      </w:r>
      <w:proofErr w:type="spellEnd"/>
      <w:r w:rsidRPr="00D61C17">
        <w:rPr>
          <w:rFonts w:ascii="Aptos" w:hAnsi="Aptos"/>
        </w:rPr>
        <w:t xml:space="preserve"> ir </w:t>
      </w:r>
      <w:r w:rsidRPr="00BB3FDF">
        <w:rPr>
          <w:rFonts w:ascii="Aptos" w:hAnsi="Aptos"/>
          <w:b/>
          <w:bCs/>
        </w:rPr>
        <w:t>samazināt gaisa piesārņojuma radīto negatīvo ietekmi uz vidi un cilvēku veselību</w:t>
      </w:r>
      <w:r w:rsidRPr="00D61C17">
        <w:rPr>
          <w:rFonts w:ascii="Aptos" w:hAnsi="Aptos"/>
        </w:rPr>
        <w:t xml:space="preserve">. </w:t>
      </w:r>
    </w:p>
    <w:p w14:paraId="711A67C1" w14:textId="77777777" w:rsidR="002E33CE" w:rsidRPr="002E33CE" w:rsidRDefault="002E33CE" w:rsidP="00D46AEF">
      <w:pPr>
        <w:rPr>
          <w:rFonts w:ascii="Aptos" w:hAnsi="Aptos"/>
        </w:rPr>
      </w:pPr>
    </w:p>
    <w:p w14:paraId="06C16A36" w14:textId="66785F9A" w:rsidR="00D46AEF" w:rsidRPr="00D61C17" w:rsidRDefault="00D46AEF" w:rsidP="00D46AEF">
      <w:pPr>
        <w:rPr>
          <w:rFonts w:ascii="Aptos" w:hAnsi="Aptos"/>
          <w:b/>
          <w:bCs/>
        </w:rPr>
      </w:pPr>
      <w:r w:rsidRPr="00D61C17">
        <w:rPr>
          <w:rFonts w:ascii="Aptos" w:hAnsi="Aptos"/>
          <w:b/>
          <w:bCs/>
        </w:rPr>
        <w:t>Mērķis 1: Nodrošināt Latvijai noteikto kopējo gaisu piesārņojošo vielu emisiju samazināšanas mērķu izpildi laika periodā no 2020</w:t>
      </w:r>
      <w:r w:rsidRPr="00843424">
        <w:rPr>
          <w:rFonts w:ascii="Aptos" w:hAnsi="Aptos"/>
          <w:b/>
          <w:bCs/>
        </w:rPr>
        <w:t>.</w:t>
      </w:r>
      <w:r w:rsidR="006F4505" w:rsidRPr="00843424">
        <w:rPr>
          <w:rFonts w:ascii="Aptos" w:hAnsi="Aptos"/>
          <w:b/>
          <w:bCs/>
        </w:rPr>
        <w:t xml:space="preserve"> </w:t>
      </w:r>
      <w:r w:rsidR="00B9217A">
        <w:rPr>
          <w:rFonts w:ascii="Aptos" w:hAnsi="Aptos"/>
          <w:b/>
          <w:bCs/>
        </w:rPr>
        <w:t>līdz</w:t>
      </w:r>
      <w:r w:rsidR="006F4505" w:rsidRPr="00843424">
        <w:rPr>
          <w:rFonts w:ascii="Aptos" w:hAnsi="Aptos"/>
          <w:b/>
          <w:bCs/>
        </w:rPr>
        <w:t xml:space="preserve"> 2029.</w:t>
      </w:r>
      <w:r w:rsidR="00843424" w:rsidRPr="00843424">
        <w:rPr>
          <w:rFonts w:ascii="Aptos" w:hAnsi="Aptos"/>
          <w:b/>
          <w:bCs/>
        </w:rPr>
        <w:t xml:space="preserve"> gadam un laikā pēc </w:t>
      </w:r>
      <w:r w:rsidRPr="00843424">
        <w:rPr>
          <w:rFonts w:ascii="Aptos" w:hAnsi="Aptos"/>
          <w:b/>
          <w:bCs/>
        </w:rPr>
        <w:t>2030. gada.</w:t>
      </w:r>
    </w:p>
    <w:p w14:paraId="4514520A" w14:textId="7D2244E6" w:rsidR="00D46AEF" w:rsidRPr="00D61C17" w:rsidRDefault="00D46AEF" w:rsidP="0095241C">
      <w:pPr>
        <w:spacing w:after="240"/>
        <w:rPr>
          <w:rFonts w:ascii="Aptos" w:hAnsi="Aptos"/>
        </w:rPr>
      </w:pPr>
      <w:r w:rsidRPr="00D61C17">
        <w:rPr>
          <w:rFonts w:ascii="Aptos" w:hAnsi="Aptos"/>
        </w:rPr>
        <w:t>Latvijai saistošus emisiju samazināšanas mērķus 2020. - 2029. gadam, kā arī pēc 2030. gada nosaka Direktīva 2016/2284/ES. Lai sekotu līdzi mērķa izpildei izvirzīti šādi progresa rādītāji:</w:t>
      </w:r>
    </w:p>
    <w:tbl>
      <w:tblPr>
        <w:tblW w:w="0" w:type="auto"/>
        <w:tblInd w:w="10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23"/>
        <w:gridCol w:w="1989"/>
        <w:gridCol w:w="1038"/>
        <w:gridCol w:w="1011"/>
        <w:gridCol w:w="1011"/>
        <w:gridCol w:w="1867"/>
        <w:gridCol w:w="1699"/>
      </w:tblGrid>
      <w:tr w:rsidR="00D46AEF" w:rsidRPr="00D61C17" w14:paraId="6A40109A" w14:textId="77777777" w:rsidTr="008B3AB3">
        <w:trPr>
          <w:trHeight w:val="20"/>
          <w:tblHeader/>
        </w:trPr>
        <w:tc>
          <w:tcPr>
            <w:tcW w:w="48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79C1ADB" w14:textId="77777777" w:rsidR="00D46AEF" w:rsidRPr="00D61C17" w:rsidRDefault="00D46AEF" w:rsidP="0046018A">
            <w:pPr>
              <w:jc w:val="center"/>
              <w:rPr>
                <w:rFonts w:ascii="Aptos" w:hAnsi="Aptos"/>
                <w:b/>
                <w:bCs/>
              </w:rPr>
            </w:pPr>
            <w:r w:rsidRPr="00D61C17">
              <w:rPr>
                <w:rFonts w:ascii="Aptos" w:hAnsi="Aptos"/>
                <w:b/>
                <w:bCs/>
              </w:rPr>
              <w:t>Nr.</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ABF1980" w14:textId="77777777" w:rsidR="00D46AEF" w:rsidRPr="00D61C17" w:rsidRDefault="00D46AEF" w:rsidP="0049643F">
            <w:pPr>
              <w:jc w:val="center"/>
              <w:rPr>
                <w:rFonts w:ascii="Aptos" w:hAnsi="Aptos"/>
                <w:b/>
                <w:bCs/>
              </w:rPr>
            </w:pPr>
            <w:r w:rsidRPr="00D61C17">
              <w:rPr>
                <w:rFonts w:ascii="Aptos" w:hAnsi="Aptos"/>
                <w:b/>
                <w:bCs/>
              </w:rPr>
              <w:t>Progresa rādītājs</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10422A74" w14:textId="57C6E8B4" w:rsidR="00D46AEF" w:rsidRPr="00D61C17" w:rsidRDefault="00D46AEF" w:rsidP="0049643F">
            <w:pPr>
              <w:jc w:val="center"/>
              <w:rPr>
                <w:rFonts w:ascii="Aptos" w:hAnsi="Aptos"/>
              </w:rPr>
            </w:pPr>
            <w:r w:rsidRPr="00D61C17">
              <w:rPr>
                <w:rFonts w:ascii="Aptos" w:hAnsi="Aptos"/>
                <w:b/>
                <w:bCs/>
              </w:rPr>
              <w:t>Mērķa vērtība</w:t>
            </w:r>
          </w:p>
          <w:p w14:paraId="55636DCB" w14:textId="77777777" w:rsidR="00D46AEF" w:rsidRPr="00D61C17" w:rsidRDefault="00D46AEF" w:rsidP="0049643F">
            <w:pPr>
              <w:jc w:val="center"/>
              <w:rPr>
                <w:rFonts w:ascii="Aptos" w:hAnsi="Aptos"/>
                <w:b/>
                <w:bCs/>
              </w:rPr>
            </w:pPr>
            <w:r w:rsidRPr="00D61C17">
              <w:rPr>
                <w:rFonts w:ascii="Aptos" w:hAnsi="Aptos"/>
                <w:b/>
                <w:bCs/>
              </w:rPr>
              <w:t>2020</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6277F3CA" w14:textId="04DA33A9" w:rsidR="00D46AEF" w:rsidRPr="00D61C17" w:rsidRDefault="00D46AEF" w:rsidP="0049643F">
            <w:pPr>
              <w:jc w:val="center"/>
              <w:rPr>
                <w:rFonts w:ascii="Aptos" w:hAnsi="Aptos"/>
              </w:rPr>
            </w:pPr>
            <w:r w:rsidRPr="00D61C17">
              <w:rPr>
                <w:rFonts w:ascii="Aptos" w:hAnsi="Aptos"/>
                <w:b/>
                <w:bCs/>
              </w:rPr>
              <w:t>Mērķa vērtība</w:t>
            </w:r>
          </w:p>
          <w:p w14:paraId="2ED06D91" w14:textId="77777777" w:rsidR="00D46AEF" w:rsidRPr="00D61C17" w:rsidRDefault="00D46AEF" w:rsidP="0049643F">
            <w:pPr>
              <w:jc w:val="center"/>
              <w:rPr>
                <w:rFonts w:ascii="Aptos" w:hAnsi="Aptos"/>
                <w:b/>
                <w:bCs/>
              </w:rPr>
            </w:pPr>
            <w:r w:rsidRPr="00D61C17">
              <w:rPr>
                <w:rFonts w:ascii="Aptos" w:hAnsi="Aptos"/>
                <w:b/>
                <w:bCs/>
              </w:rPr>
              <w:t>2025</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0D081DB5" w14:textId="41FC8DF2" w:rsidR="00D46AEF" w:rsidRPr="00D61C17" w:rsidRDefault="00D46AEF" w:rsidP="0049643F">
            <w:pPr>
              <w:jc w:val="center"/>
              <w:rPr>
                <w:rFonts w:ascii="Aptos" w:hAnsi="Aptos"/>
              </w:rPr>
            </w:pPr>
            <w:r w:rsidRPr="00D61C17">
              <w:rPr>
                <w:rFonts w:ascii="Aptos" w:hAnsi="Aptos"/>
                <w:b/>
                <w:bCs/>
              </w:rPr>
              <w:t>Mērķa vērtība</w:t>
            </w:r>
          </w:p>
          <w:p w14:paraId="0B686DEB" w14:textId="77777777" w:rsidR="00D46AEF" w:rsidRPr="00D61C17" w:rsidRDefault="00D46AEF" w:rsidP="0049643F">
            <w:pPr>
              <w:jc w:val="center"/>
              <w:rPr>
                <w:rFonts w:ascii="Aptos" w:hAnsi="Aptos"/>
                <w:b/>
                <w:bCs/>
              </w:rPr>
            </w:pPr>
            <w:r w:rsidRPr="00D61C17">
              <w:rPr>
                <w:rFonts w:ascii="Aptos" w:hAnsi="Aptos"/>
                <w:b/>
                <w:bCs/>
              </w:rPr>
              <w:t>2030</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404D7696" w14:textId="5B2D0F85" w:rsidR="00D46AEF" w:rsidRPr="00D61C17" w:rsidRDefault="00D46AEF" w:rsidP="0049643F">
            <w:pPr>
              <w:jc w:val="center"/>
              <w:rPr>
                <w:rFonts w:ascii="Aptos" w:hAnsi="Aptos"/>
                <w:b/>
                <w:bCs/>
              </w:rPr>
            </w:pPr>
            <w:r w:rsidRPr="00D61C17">
              <w:rPr>
                <w:rFonts w:ascii="Aptos" w:hAnsi="Aptos"/>
                <w:b/>
                <w:bCs/>
              </w:rPr>
              <w:t>Izmaiņu tendence 2005.-2022. gadā</w:t>
            </w:r>
            <w:r w:rsidR="00AD7B3F">
              <w:rPr>
                <w:rFonts w:ascii="Aptos" w:hAnsi="Aptos"/>
                <w:b/>
                <w:bCs/>
              </w:rPr>
              <w:t xml:space="preserve"> </w:t>
            </w:r>
          </w:p>
        </w:tc>
        <w:tc>
          <w:tcPr>
            <w:tcW w:w="139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6CB2464" w14:textId="77777777" w:rsidR="00D46AEF" w:rsidRPr="00D61C17" w:rsidRDefault="00D46AEF" w:rsidP="0049643F">
            <w:pPr>
              <w:jc w:val="center"/>
              <w:rPr>
                <w:rFonts w:ascii="Aptos" w:hAnsi="Aptos"/>
                <w:b/>
                <w:bCs/>
              </w:rPr>
            </w:pPr>
            <w:r w:rsidRPr="00D61C17">
              <w:rPr>
                <w:rFonts w:ascii="Aptos" w:hAnsi="Aptos"/>
                <w:b/>
                <w:bCs/>
              </w:rPr>
              <w:t>Datu avots</w:t>
            </w:r>
          </w:p>
        </w:tc>
      </w:tr>
      <w:tr w:rsidR="00D46AEF" w:rsidRPr="0046018A" w14:paraId="27D9F767" w14:textId="77777777">
        <w:trPr>
          <w:trHeight w:val="20"/>
        </w:trPr>
        <w:tc>
          <w:tcPr>
            <w:tcW w:w="48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6C9E2F3" w14:textId="77777777" w:rsidR="00D46AEF" w:rsidRPr="0046018A" w:rsidRDefault="00D46AEF" w:rsidP="0046018A">
            <w:pPr>
              <w:spacing w:before="0" w:after="0"/>
              <w:jc w:val="center"/>
              <w:rPr>
                <w:rFonts w:ascii="Aptos" w:hAnsi="Aptos"/>
              </w:rPr>
            </w:pPr>
            <w:r w:rsidRPr="0046018A">
              <w:rPr>
                <w:rFonts w:ascii="Aptos" w:hAnsi="Aptos"/>
              </w:rPr>
              <w:t>1.</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A14598B" w14:textId="77777777" w:rsidR="00D46AEF" w:rsidRPr="0046018A" w:rsidRDefault="00D46AEF" w:rsidP="0049643F">
            <w:pPr>
              <w:spacing w:before="0" w:after="0"/>
              <w:jc w:val="center"/>
              <w:rPr>
                <w:rFonts w:ascii="Aptos" w:hAnsi="Aptos"/>
              </w:rPr>
            </w:pPr>
            <w:r w:rsidRPr="0046018A">
              <w:rPr>
                <w:rFonts w:ascii="Aptos" w:hAnsi="Aptos"/>
              </w:rPr>
              <w:t>NH</w:t>
            </w:r>
            <w:r w:rsidRPr="0046018A">
              <w:rPr>
                <w:rFonts w:ascii="Aptos" w:hAnsi="Aptos"/>
                <w:vertAlign w:val="subscript"/>
              </w:rPr>
              <w:t>3</w:t>
            </w:r>
            <w:r w:rsidRPr="0046018A">
              <w:rPr>
                <w:rFonts w:ascii="Aptos" w:hAnsi="Aptos"/>
              </w:rPr>
              <w:t xml:space="preserve"> 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BC1E75" w14:textId="77777777" w:rsidR="00D46AEF" w:rsidRPr="0046018A" w:rsidRDefault="00D46AEF" w:rsidP="0049643F">
            <w:pPr>
              <w:spacing w:before="0" w:after="0"/>
              <w:jc w:val="center"/>
              <w:rPr>
                <w:rFonts w:ascii="Aptos" w:hAnsi="Aptos"/>
              </w:rPr>
            </w:pPr>
            <w:r w:rsidRPr="0046018A">
              <w:rPr>
                <w:rFonts w:ascii="Aptos" w:hAnsi="Aptos"/>
              </w:rPr>
              <w:t>1 %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0E95D2C" w14:textId="77777777" w:rsidR="00D46AEF" w:rsidRPr="0046018A" w:rsidRDefault="00D46AEF" w:rsidP="0049643F">
            <w:pPr>
              <w:spacing w:before="0" w:after="0"/>
              <w:jc w:val="center"/>
              <w:rPr>
                <w:rFonts w:ascii="Aptos" w:hAnsi="Aptos"/>
              </w:rPr>
            </w:pPr>
            <w:r w:rsidRPr="0046018A">
              <w:rPr>
                <w:rFonts w:ascii="Aptos" w:hAnsi="Aptos"/>
              </w:rPr>
              <w:t>1 %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3A845C3" w14:textId="77777777" w:rsidR="00D46AEF" w:rsidRPr="0046018A" w:rsidRDefault="00D46AEF" w:rsidP="0049643F">
            <w:pPr>
              <w:spacing w:before="0" w:after="0"/>
              <w:jc w:val="center"/>
              <w:rPr>
                <w:rFonts w:ascii="Aptos" w:hAnsi="Aptos"/>
              </w:rPr>
            </w:pPr>
            <w:r w:rsidRPr="0046018A">
              <w:rPr>
                <w:rFonts w:ascii="Aptos" w:hAnsi="Aptos"/>
              </w:rPr>
              <w:t>1 %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892F70" w14:textId="77777777" w:rsidR="00D46AEF" w:rsidRPr="0046018A" w:rsidRDefault="00D46AEF" w:rsidP="0049643F">
            <w:pPr>
              <w:spacing w:before="0" w:after="0"/>
              <w:jc w:val="center"/>
              <w:rPr>
                <w:rFonts w:ascii="Aptos" w:hAnsi="Aptos"/>
              </w:rPr>
            </w:pPr>
            <w:r w:rsidRPr="0046018A">
              <w:rPr>
                <w:rFonts w:ascii="Aptos" w:hAnsi="Aptos"/>
              </w:rPr>
              <w:t>Samazinājums par 0,5 %</w:t>
            </w:r>
          </w:p>
        </w:tc>
        <w:tc>
          <w:tcPr>
            <w:tcW w:w="1392" w:type="dxa"/>
            <w:vMerge w:val="restar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EEDE795" w14:textId="77777777" w:rsidR="00D46AEF" w:rsidRPr="0046018A" w:rsidRDefault="00D46AEF" w:rsidP="0049643F">
            <w:pPr>
              <w:spacing w:before="0" w:after="0"/>
              <w:jc w:val="center"/>
              <w:rPr>
                <w:rFonts w:ascii="Aptos" w:hAnsi="Aptos"/>
              </w:rPr>
            </w:pPr>
            <w:r w:rsidRPr="0046018A">
              <w:rPr>
                <w:rFonts w:ascii="Aptos" w:hAnsi="Aptos"/>
              </w:rPr>
              <w:t>Latvijas gaisa piesārņojošo vielu inventarizācijas ziņojums</w:t>
            </w:r>
            <w:r w:rsidRPr="0046018A">
              <w:rPr>
                <w:rFonts w:ascii="Aptos" w:hAnsi="Aptos"/>
                <w:vertAlign w:val="superscript"/>
              </w:rPr>
              <w:footnoteReference w:id="4"/>
            </w:r>
          </w:p>
        </w:tc>
      </w:tr>
      <w:tr w:rsidR="00D46AEF" w:rsidRPr="0046018A" w14:paraId="5F51D5F2" w14:textId="77777777">
        <w:trPr>
          <w:trHeight w:val="20"/>
        </w:trPr>
        <w:tc>
          <w:tcPr>
            <w:tcW w:w="48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FF4EDB3" w14:textId="77777777" w:rsidR="00D46AEF" w:rsidRPr="0046018A" w:rsidRDefault="00D46AEF" w:rsidP="0046018A">
            <w:pPr>
              <w:spacing w:before="0" w:after="0"/>
              <w:jc w:val="center"/>
              <w:rPr>
                <w:rFonts w:ascii="Aptos" w:hAnsi="Aptos"/>
              </w:rPr>
            </w:pPr>
            <w:r w:rsidRPr="0046018A">
              <w:rPr>
                <w:rFonts w:ascii="Aptos" w:hAnsi="Aptos"/>
              </w:rPr>
              <w:t>2.</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24FF094" w14:textId="77777777" w:rsidR="00D46AEF" w:rsidRPr="0046018A" w:rsidRDefault="00D46AEF" w:rsidP="0049643F">
            <w:pPr>
              <w:spacing w:before="0" w:after="0"/>
              <w:jc w:val="center"/>
              <w:rPr>
                <w:rFonts w:ascii="Aptos" w:hAnsi="Aptos"/>
              </w:rPr>
            </w:pPr>
            <w:proofErr w:type="spellStart"/>
            <w:r w:rsidRPr="0046018A">
              <w:rPr>
                <w:rFonts w:ascii="Aptos" w:hAnsi="Aptos"/>
              </w:rPr>
              <w:t>NO</w:t>
            </w:r>
            <w:r w:rsidRPr="0046018A">
              <w:rPr>
                <w:rFonts w:ascii="Aptos" w:hAnsi="Aptos"/>
                <w:vertAlign w:val="subscript"/>
              </w:rPr>
              <w:t>x</w:t>
            </w:r>
            <w:proofErr w:type="spellEnd"/>
            <w:r w:rsidRPr="0046018A">
              <w:rPr>
                <w:rFonts w:ascii="Aptos" w:hAnsi="Aptos"/>
                <w:vertAlign w:val="subscript"/>
              </w:rPr>
              <w:t xml:space="preserve"> </w:t>
            </w:r>
            <w:r w:rsidRPr="0046018A">
              <w:rPr>
                <w:rFonts w:ascii="Aptos" w:hAnsi="Aptos"/>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FCD1DAD" w14:textId="77777777" w:rsidR="00D46AEF" w:rsidRPr="0046018A" w:rsidRDefault="00D46AEF" w:rsidP="0049643F">
            <w:pPr>
              <w:spacing w:before="0" w:after="0"/>
              <w:jc w:val="center"/>
              <w:rPr>
                <w:rFonts w:ascii="Aptos" w:hAnsi="Aptos"/>
              </w:rPr>
            </w:pPr>
            <w:r w:rsidRPr="0046018A">
              <w:rPr>
                <w:rFonts w:ascii="Aptos" w:hAnsi="Aptos"/>
              </w:rPr>
              <w:t>32 %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AF873BB" w14:textId="77777777" w:rsidR="00D46AEF" w:rsidRPr="0046018A" w:rsidRDefault="00D46AEF" w:rsidP="0049643F">
            <w:pPr>
              <w:spacing w:before="0" w:after="0"/>
              <w:jc w:val="center"/>
              <w:rPr>
                <w:rFonts w:ascii="Aptos" w:hAnsi="Aptos"/>
              </w:rPr>
            </w:pPr>
            <w:r w:rsidRPr="0046018A">
              <w:rPr>
                <w:rFonts w:ascii="Aptos" w:hAnsi="Aptos"/>
              </w:rPr>
              <w:t>33 %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87C8668" w14:textId="77777777" w:rsidR="00D46AEF" w:rsidRPr="0046018A" w:rsidRDefault="00D46AEF" w:rsidP="0049643F">
            <w:pPr>
              <w:spacing w:before="0" w:after="0"/>
              <w:jc w:val="center"/>
              <w:rPr>
                <w:rFonts w:ascii="Aptos" w:hAnsi="Aptos"/>
              </w:rPr>
            </w:pPr>
            <w:r w:rsidRPr="0046018A">
              <w:rPr>
                <w:rFonts w:ascii="Aptos" w:hAnsi="Aptos"/>
              </w:rPr>
              <w:t>34 %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C3D0378" w14:textId="77777777" w:rsidR="00D46AEF" w:rsidRPr="0046018A" w:rsidRDefault="00D46AEF" w:rsidP="0049643F">
            <w:pPr>
              <w:spacing w:before="0" w:after="0"/>
              <w:jc w:val="center"/>
              <w:rPr>
                <w:rFonts w:ascii="Aptos" w:hAnsi="Aptos"/>
              </w:rPr>
            </w:pPr>
            <w:r w:rsidRPr="0046018A">
              <w:rPr>
                <w:rFonts w:ascii="Aptos" w:hAnsi="Aptos"/>
              </w:rPr>
              <w:t>Samazinājums par 35,5 %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BBAFB91" w14:textId="77777777" w:rsidR="00D46AEF" w:rsidRPr="0046018A" w:rsidRDefault="00D46AEF" w:rsidP="0049643F">
            <w:pPr>
              <w:spacing w:before="0" w:after="0"/>
              <w:jc w:val="center"/>
              <w:rPr>
                <w:rFonts w:ascii="Aptos" w:hAnsi="Aptos"/>
              </w:rPr>
            </w:pPr>
          </w:p>
        </w:tc>
      </w:tr>
      <w:tr w:rsidR="00D46AEF" w:rsidRPr="0046018A" w14:paraId="48D89B72" w14:textId="77777777">
        <w:trPr>
          <w:trHeight w:val="20"/>
        </w:trPr>
        <w:tc>
          <w:tcPr>
            <w:tcW w:w="48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18990CF" w14:textId="77777777" w:rsidR="00D46AEF" w:rsidRPr="0046018A" w:rsidRDefault="00D46AEF" w:rsidP="0046018A">
            <w:pPr>
              <w:spacing w:before="0" w:after="0"/>
              <w:jc w:val="center"/>
              <w:rPr>
                <w:rFonts w:ascii="Aptos" w:hAnsi="Aptos"/>
              </w:rPr>
            </w:pPr>
            <w:r w:rsidRPr="0046018A">
              <w:rPr>
                <w:rFonts w:ascii="Aptos" w:hAnsi="Aptos"/>
              </w:rPr>
              <w:t>3.</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585449D" w14:textId="77777777" w:rsidR="00D46AEF" w:rsidRPr="0046018A" w:rsidRDefault="00D46AEF" w:rsidP="0049643F">
            <w:pPr>
              <w:spacing w:before="0" w:after="0"/>
              <w:jc w:val="center"/>
              <w:rPr>
                <w:rFonts w:ascii="Aptos" w:hAnsi="Aptos"/>
              </w:rPr>
            </w:pPr>
            <w:r w:rsidRPr="0046018A">
              <w:rPr>
                <w:rFonts w:ascii="Aptos" w:hAnsi="Aptos"/>
              </w:rPr>
              <w:t>Daļiņu PM</w:t>
            </w:r>
            <w:r w:rsidRPr="0046018A">
              <w:rPr>
                <w:rFonts w:ascii="Aptos" w:hAnsi="Aptos"/>
                <w:vertAlign w:val="subscript"/>
              </w:rPr>
              <w:t xml:space="preserve">2,5 </w:t>
            </w:r>
            <w:r w:rsidRPr="0046018A">
              <w:rPr>
                <w:rFonts w:ascii="Aptos" w:hAnsi="Aptos"/>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14A63F10" w14:textId="77777777" w:rsidR="00D46AEF" w:rsidRPr="0046018A" w:rsidRDefault="00D46AEF" w:rsidP="0049643F">
            <w:pPr>
              <w:spacing w:before="0" w:after="0"/>
              <w:jc w:val="center"/>
              <w:rPr>
                <w:rFonts w:ascii="Aptos" w:hAnsi="Aptos"/>
              </w:rPr>
            </w:pPr>
            <w:r w:rsidRPr="0046018A">
              <w:rPr>
                <w:rFonts w:ascii="Aptos" w:hAnsi="Aptos"/>
              </w:rPr>
              <w:t>16 %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8CDFE63" w14:textId="77777777" w:rsidR="00D46AEF" w:rsidRPr="0046018A" w:rsidRDefault="00D46AEF" w:rsidP="0049643F">
            <w:pPr>
              <w:spacing w:before="0" w:after="0"/>
              <w:jc w:val="center"/>
              <w:rPr>
                <w:rFonts w:ascii="Aptos" w:hAnsi="Aptos"/>
              </w:rPr>
            </w:pPr>
            <w:r w:rsidRPr="0046018A">
              <w:rPr>
                <w:rFonts w:ascii="Aptos" w:hAnsi="Aptos"/>
              </w:rPr>
              <w:t>30 %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1A4F0F0" w14:textId="77777777" w:rsidR="00D46AEF" w:rsidRPr="0046018A" w:rsidRDefault="00D46AEF" w:rsidP="0049643F">
            <w:pPr>
              <w:spacing w:before="0" w:after="0"/>
              <w:jc w:val="center"/>
              <w:rPr>
                <w:rFonts w:ascii="Aptos" w:hAnsi="Aptos"/>
              </w:rPr>
            </w:pPr>
            <w:r w:rsidRPr="0046018A">
              <w:rPr>
                <w:rFonts w:ascii="Aptos" w:hAnsi="Aptos"/>
              </w:rPr>
              <w:t>43 %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FBBD9EA" w14:textId="77777777" w:rsidR="00D46AEF" w:rsidRPr="0046018A" w:rsidRDefault="00D46AEF" w:rsidP="0049643F">
            <w:pPr>
              <w:spacing w:before="0" w:after="0"/>
              <w:jc w:val="center"/>
              <w:rPr>
                <w:rFonts w:ascii="Aptos" w:hAnsi="Aptos"/>
              </w:rPr>
            </w:pPr>
            <w:r w:rsidRPr="0046018A">
              <w:rPr>
                <w:rFonts w:ascii="Aptos" w:hAnsi="Aptos"/>
              </w:rPr>
              <w:t>Samazinājums par 37,3 %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4A3BEB8" w14:textId="77777777" w:rsidR="00D46AEF" w:rsidRPr="0046018A" w:rsidRDefault="00D46AEF" w:rsidP="0049643F">
            <w:pPr>
              <w:spacing w:before="0" w:after="0"/>
              <w:jc w:val="center"/>
              <w:rPr>
                <w:rFonts w:ascii="Aptos" w:hAnsi="Aptos"/>
              </w:rPr>
            </w:pPr>
          </w:p>
        </w:tc>
      </w:tr>
      <w:tr w:rsidR="00D46AEF" w:rsidRPr="0046018A" w14:paraId="7F3D8B6C" w14:textId="77777777">
        <w:trPr>
          <w:trHeight w:val="20"/>
        </w:trPr>
        <w:tc>
          <w:tcPr>
            <w:tcW w:w="48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8D02EF8" w14:textId="77777777" w:rsidR="00D46AEF" w:rsidRPr="0046018A" w:rsidRDefault="00D46AEF" w:rsidP="0046018A">
            <w:pPr>
              <w:spacing w:before="0" w:after="0"/>
              <w:jc w:val="center"/>
              <w:rPr>
                <w:rFonts w:ascii="Aptos" w:hAnsi="Aptos"/>
              </w:rPr>
            </w:pPr>
            <w:r w:rsidRPr="0046018A">
              <w:rPr>
                <w:rFonts w:ascii="Aptos" w:hAnsi="Aptos"/>
              </w:rPr>
              <w:t>4.</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5A6AFAB" w14:textId="77777777" w:rsidR="00D46AEF" w:rsidRPr="0046018A" w:rsidRDefault="00D46AEF" w:rsidP="0049643F">
            <w:pPr>
              <w:spacing w:before="0" w:after="0"/>
              <w:jc w:val="center"/>
              <w:rPr>
                <w:rFonts w:ascii="Aptos" w:hAnsi="Aptos"/>
              </w:rPr>
            </w:pPr>
            <w:r w:rsidRPr="0046018A">
              <w:rPr>
                <w:rFonts w:ascii="Aptos" w:hAnsi="Aptos"/>
              </w:rPr>
              <w:t>NMGOS 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6AE0938" w14:textId="77777777" w:rsidR="00D46AEF" w:rsidRPr="0046018A" w:rsidRDefault="00D46AEF" w:rsidP="0049643F">
            <w:pPr>
              <w:spacing w:before="0" w:after="0"/>
              <w:jc w:val="center"/>
              <w:rPr>
                <w:rFonts w:ascii="Aptos" w:hAnsi="Aptos"/>
              </w:rPr>
            </w:pPr>
            <w:r w:rsidRPr="0046018A">
              <w:rPr>
                <w:rFonts w:ascii="Aptos" w:hAnsi="Aptos"/>
              </w:rPr>
              <w:t>27 %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DA45181" w14:textId="77777777" w:rsidR="00D46AEF" w:rsidRPr="0046018A" w:rsidRDefault="00D46AEF" w:rsidP="0049643F">
            <w:pPr>
              <w:spacing w:before="0" w:after="0"/>
              <w:jc w:val="center"/>
              <w:rPr>
                <w:rFonts w:ascii="Aptos" w:hAnsi="Aptos"/>
              </w:rPr>
            </w:pPr>
            <w:r w:rsidRPr="0046018A">
              <w:rPr>
                <w:rFonts w:ascii="Aptos" w:hAnsi="Aptos"/>
              </w:rPr>
              <w:t>33 %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3D7A97E" w14:textId="77777777" w:rsidR="00D46AEF" w:rsidRPr="0046018A" w:rsidRDefault="00D46AEF" w:rsidP="0049643F">
            <w:pPr>
              <w:spacing w:before="0" w:after="0"/>
              <w:jc w:val="center"/>
              <w:rPr>
                <w:rFonts w:ascii="Aptos" w:hAnsi="Aptos"/>
              </w:rPr>
            </w:pPr>
            <w:r w:rsidRPr="0046018A">
              <w:rPr>
                <w:rFonts w:ascii="Aptos" w:hAnsi="Aptos"/>
              </w:rPr>
              <w:t>38 %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38E0245" w14:textId="4050AC3D" w:rsidR="00D46AEF" w:rsidRPr="0046018A" w:rsidRDefault="00D46AEF" w:rsidP="0049643F">
            <w:pPr>
              <w:spacing w:before="0" w:after="0"/>
              <w:jc w:val="center"/>
              <w:rPr>
                <w:rFonts w:ascii="Aptos" w:hAnsi="Aptos"/>
              </w:rPr>
            </w:pPr>
            <w:r w:rsidRPr="0046018A">
              <w:rPr>
                <w:rFonts w:ascii="Aptos" w:hAnsi="Aptos"/>
              </w:rPr>
              <w:t xml:space="preserve">Samazinājums par </w:t>
            </w:r>
            <w:r w:rsidR="00AA60A8" w:rsidRPr="0046018A">
              <w:rPr>
                <w:rFonts w:ascii="Aptos" w:hAnsi="Aptos"/>
              </w:rPr>
              <w:t>40,3</w:t>
            </w:r>
            <w:r w:rsidRPr="0046018A">
              <w:rPr>
                <w:rFonts w:ascii="Aptos" w:hAnsi="Aptos"/>
              </w:rPr>
              <w:t>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9F9CD15" w14:textId="77777777" w:rsidR="00D46AEF" w:rsidRPr="0046018A" w:rsidRDefault="00D46AEF" w:rsidP="0049643F">
            <w:pPr>
              <w:spacing w:before="0" w:after="0"/>
              <w:jc w:val="center"/>
              <w:rPr>
                <w:rFonts w:ascii="Aptos" w:hAnsi="Aptos"/>
              </w:rPr>
            </w:pPr>
          </w:p>
        </w:tc>
      </w:tr>
      <w:tr w:rsidR="00D46AEF" w:rsidRPr="0046018A" w14:paraId="125AE5E2" w14:textId="77777777">
        <w:trPr>
          <w:trHeight w:val="20"/>
        </w:trPr>
        <w:tc>
          <w:tcPr>
            <w:tcW w:w="48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71AA48B" w14:textId="77777777" w:rsidR="00D46AEF" w:rsidRPr="0046018A" w:rsidRDefault="00D46AEF" w:rsidP="0046018A">
            <w:pPr>
              <w:spacing w:before="0" w:after="0"/>
              <w:jc w:val="center"/>
              <w:rPr>
                <w:rFonts w:ascii="Aptos" w:hAnsi="Aptos"/>
              </w:rPr>
            </w:pPr>
            <w:r w:rsidRPr="0046018A">
              <w:rPr>
                <w:rFonts w:ascii="Aptos" w:hAnsi="Aptos"/>
              </w:rPr>
              <w:t>5.</w:t>
            </w:r>
          </w:p>
        </w:tc>
        <w:tc>
          <w:tcPr>
            <w:tcW w:w="1989"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54276181" w14:textId="77777777" w:rsidR="00D46AEF" w:rsidRPr="0046018A" w:rsidRDefault="00D46AEF" w:rsidP="0049643F">
            <w:pPr>
              <w:spacing w:before="0" w:after="0"/>
              <w:jc w:val="center"/>
              <w:rPr>
                <w:rFonts w:ascii="Aptos" w:hAnsi="Aptos"/>
              </w:rPr>
            </w:pPr>
            <w:r w:rsidRPr="0046018A">
              <w:rPr>
                <w:rFonts w:ascii="Aptos" w:hAnsi="Aptos"/>
              </w:rPr>
              <w:t>SO</w:t>
            </w:r>
            <w:r w:rsidRPr="0046018A">
              <w:rPr>
                <w:rFonts w:ascii="Aptos" w:hAnsi="Aptos"/>
                <w:vertAlign w:val="subscript"/>
              </w:rPr>
              <w:t xml:space="preserve">2 </w:t>
            </w:r>
            <w:r w:rsidRPr="0046018A">
              <w:rPr>
                <w:rFonts w:ascii="Aptos" w:hAnsi="Aptos"/>
              </w:rPr>
              <w:t>samazinājums % pret 2005. gadu</w:t>
            </w:r>
          </w:p>
        </w:tc>
        <w:tc>
          <w:tcPr>
            <w:tcW w:w="103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05D47931" w14:textId="77777777" w:rsidR="00D46AEF" w:rsidRPr="0046018A" w:rsidRDefault="00D46AEF" w:rsidP="0049643F">
            <w:pPr>
              <w:spacing w:before="0" w:after="0"/>
              <w:jc w:val="center"/>
              <w:rPr>
                <w:rFonts w:ascii="Aptos" w:hAnsi="Aptos"/>
              </w:rPr>
            </w:pPr>
            <w:r w:rsidRPr="0046018A">
              <w:rPr>
                <w:rFonts w:ascii="Aptos" w:hAnsi="Aptos"/>
              </w:rPr>
              <w:t>8 %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33A12C9" w14:textId="77777777" w:rsidR="00D46AEF" w:rsidRPr="0046018A" w:rsidRDefault="00D46AEF" w:rsidP="0049643F">
            <w:pPr>
              <w:spacing w:before="0" w:after="0"/>
              <w:jc w:val="center"/>
              <w:rPr>
                <w:rFonts w:ascii="Aptos" w:hAnsi="Aptos"/>
              </w:rPr>
            </w:pPr>
            <w:r w:rsidRPr="0046018A">
              <w:rPr>
                <w:rFonts w:ascii="Aptos" w:hAnsi="Aptos"/>
              </w:rPr>
              <w:t>27 %</w:t>
            </w:r>
          </w:p>
        </w:tc>
        <w:tc>
          <w:tcPr>
            <w:tcW w:w="101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25EF7586" w14:textId="77777777" w:rsidR="00D46AEF" w:rsidRPr="0046018A" w:rsidRDefault="00D46AEF" w:rsidP="0049643F">
            <w:pPr>
              <w:spacing w:before="0" w:after="0"/>
              <w:jc w:val="center"/>
              <w:rPr>
                <w:rFonts w:ascii="Aptos" w:hAnsi="Aptos"/>
              </w:rPr>
            </w:pPr>
            <w:r w:rsidRPr="0046018A">
              <w:rPr>
                <w:rFonts w:ascii="Aptos" w:hAnsi="Aptos"/>
              </w:rPr>
              <w:t>46 %</w:t>
            </w:r>
          </w:p>
        </w:tc>
        <w:tc>
          <w:tcPr>
            <w:tcW w:w="1867"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6E7C5A9C" w14:textId="77777777" w:rsidR="00D46AEF" w:rsidRPr="0046018A" w:rsidRDefault="00D46AEF" w:rsidP="0049643F">
            <w:pPr>
              <w:spacing w:before="0" w:after="0"/>
              <w:jc w:val="center"/>
              <w:rPr>
                <w:rFonts w:ascii="Aptos" w:hAnsi="Aptos"/>
              </w:rPr>
            </w:pPr>
            <w:r w:rsidRPr="0046018A">
              <w:rPr>
                <w:rFonts w:ascii="Aptos" w:hAnsi="Aptos"/>
              </w:rPr>
              <w:t>Samazinājums par 56,9 %</w:t>
            </w:r>
          </w:p>
        </w:tc>
        <w:tc>
          <w:tcPr>
            <w:tcW w:w="0" w:type="auto"/>
            <w:vMerge/>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3AD1712" w14:textId="77777777" w:rsidR="00D46AEF" w:rsidRPr="0046018A" w:rsidRDefault="00D46AEF" w:rsidP="0049643F">
            <w:pPr>
              <w:spacing w:before="0" w:after="0"/>
              <w:jc w:val="center"/>
              <w:rPr>
                <w:rFonts w:ascii="Aptos" w:hAnsi="Aptos"/>
              </w:rPr>
            </w:pPr>
          </w:p>
        </w:tc>
      </w:tr>
    </w:tbl>
    <w:p w14:paraId="4431C87F" w14:textId="77777777" w:rsidR="00D46AEF" w:rsidRPr="00D61C17" w:rsidRDefault="00D46AEF" w:rsidP="00D46AEF">
      <w:pPr>
        <w:spacing w:before="0" w:after="0"/>
        <w:jc w:val="left"/>
        <w:rPr>
          <w:rFonts w:ascii="Aptos" w:hAnsi="Aptos"/>
        </w:rPr>
      </w:pPr>
    </w:p>
    <w:p w14:paraId="44E58F39" w14:textId="5F2C4A9B" w:rsidR="00D46AEF" w:rsidRPr="00D61C17" w:rsidRDefault="00D46AEF" w:rsidP="00D46AEF">
      <w:pPr>
        <w:rPr>
          <w:rFonts w:ascii="Aptos" w:hAnsi="Aptos"/>
          <w:b/>
          <w:bCs/>
        </w:rPr>
      </w:pPr>
      <w:r w:rsidRPr="00D61C17">
        <w:rPr>
          <w:rFonts w:ascii="Aptos" w:hAnsi="Aptos"/>
          <w:b/>
          <w:bCs/>
        </w:rPr>
        <w:t xml:space="preserve">Mērķis 2: Uzlabot gaisa kvalitāti Latvijas pilsētās un nodrošināt gaisa kvalitātes atbilstību </w:t>
      </w:r>
      <w:r w:rsidR="00B70AE9">
        <w:rPr>
          <w:rFonts w:ascii="Aptos" w:hAnsi="Aptos"/>
          <w:b/>
          <w:bCs/>
        </w:rPr>
        <w:t xml:space="preserve">jaunajiem </w:t>
      </w:r>
      <w:r w:rsidRPr="00D61C17">
        <w:rPr>
          <w:rFonts w:ascii="Aptos" w:hAnsi="Aptos"/>
          <w:b/>
          <w:bCs/>
        </w:rPr>
        <w:t>normatīviem Rīgā, Liepājā un Rēzeknē</w:t>
      </w:r>
      <w:r w:rsidR="0049643F">
        <w:rPr>
          <w:rFonts w:ascii="Aptos" w:hAnsi="Aptos"/>
          <w:b/>
          <w:bCs/>
        </w:rPr>
        <w:t>.</w:t>
      </w:r>
    </w:p>
    <w:p w14:paraId="35B44471" w14:textId="2DA91CD7" w:rsidR="00D46AEF" w:rsidRPr="00D61C17" w:rsidRDefault="008878AD" w:rsidP="00D46AEF">
      <w:pPr>
        <w:rPr>
          <w:rFonts w:ascii="Aptos" w:hAnsi="Aptos"/>
        </w:rPr>
      </w:pPr>
      <w:r w:rsidRPr="00D61C17">
        <w:rPr>
          <w:rFonts w:ascii="Aptos" w:hAnsi="Aptos"/>
        </w:rPr>
        <w:t>Direktīva 2024/2881</w:t>
      </w:r>
      <w:r w:rsidR="00D46AEF" w:rsidRPr="00D61C17" w:rsidDel="00D57090">
        <w:rPr>
          <w:rFonts w:ascii="Aptos" w:hAnsi="Aptos"/>
        </w:rPr>
        <w:t xml:space="preserve"> </w:t>
      </w:r>
      <w:r w:rsidR="00D46AEF" w:rsidRPr="00D61C17">
        <w:rPr>
          <w:rFonts w:ascii="Aptos" w:hAnsi="Aptos"/>
        </w:rPr>
        <w:t>paredz noteikt jaunus gaisa kvalitātes normatīvus</w:t>
      </w:r>
      <w:r w:rsidR="00D54056">
        <w:rPr>
          <w:rFonts w:ascii="Aptos" w:hAnsi="Aptos"/>
        </w:rPr>
        <w:t xml:space="preserve"> (turpmāk – jaunie normatīvi)</w:t>
      </w:r>
      <w:r w:rsidR="00D46AEF" w:rsidRPr="00F656A0">
        <w:rPr>
          <w:rFonts w:ascii="Aptos" w:hAnsi="Aptos"/>
        </w:rPr>
        <w:t>,</w:t>
      </w:r>
      <w:r w:rsidR="00D46AEF" w:rsidRPr="00D61C17">
        <w:rPr>
          <w:rFonts w:ascii="Aptos" w:hAnsi="Aptos"/>
        </w:rPr>
        <w:t xml:space="preserve"> lai sasniegtu nulles piesārņojuma mērķi un līdz ar to gaisa kvalitāte ES pakāpeniski tiktu uzlabota līdz līmenim, ko vairs neuzskata par kaitīgu cilvēka veselībai, dabiskajām ekosistēmām vai </w:t>
      </w:r>
      <w:proofErr w:type="spellStart"/>
      <w:r w:rsidR="00D46AEF" w:rsidRPr="00D61C17">
        <w:rPr>
          <w:rFonts w:ascii="Aptos" w:hAnsi="Aptos"/>
        </w:rPr>
        <w:t>biodaudzveidībai</w:t>
      </w:r>
      <w:proofErr w:type="spellEnd"/>
      <w:r w:rsidR="00D46AEF" w:rsidRPr="00D61C17">
        <w:rPr>
          <w:rFonts w:ascii="Aptos" w:hAnsi="Aptos"/>
        </w:rPr>
        <w:t xml:space="preserve">. Dalībvalstīm jaunās prasības </w:t>
      </w:r>
      <w:r w:rsidR="00E134C8">
        <w:rPr>
          <w:rFonts w:ascii="Aptos" w:hAnsi="Aptos"/>
        </w:rPr>
        <w:t>ir</w:t>
      </w:r>
      <w:r w:rsidR="00D46AEF" w:rsidRPr="00D61C17">
        <w:rPr>
          <w:rFonts w:ascii="Aptos" w:hAnsi="Aptos"/>
        </w:rPr>
        <w:t xml:space="preserve"> jātransponē nacionālajā tiesību sistēmā divu gadu laikā pēc </w:t>
      </w:r>
      <w:r w:rsidR="00761649" w:rsidRPr="00D61C17">
        <w:rPr>
          <w:rFonts w:ascii="Aptos" w:hAnsi="Aptos"/>
        </w:rPr>
        <w:t>Direktīv</w:t>
      </w:r>
      <w:r w:rsidR="00B9217A">
        <w:rPr>
          <w:rFonts w:ascii="Aptos" w:hAnsi="Aptos"/>
        </w:rPr>
        <w:t>as</w:t>
      </w:r>
      <w:r w:rsidR="00761649" w:rsidRPr="00D61C17">
        <w:rPr>
          <w:rFonts w:ascii="Aptos" w:hAnsi="Aptos"/>
        </w:rPr>
        <w:t xml:space="preserve"> 2024/2881 </w:t>
      </w:r>
      <w:r w:rsidR="00D46AEF" w:rsidRPr="00D61C17">
        <w:rPr>
          <w:rFonts w:ascii="Aptos" w:hAnsi="Aptos"/>
        </w:rPr>
        <w:t xml:space="preserve">spēkā stāšanās un līdz 2030. gada 1. janvārim jānodrošina atbilstība jaunajiem normatīviem. Ņemot vērā </w:t>
      </w:r>
      <w:r w:rsidR="00B325C5" w:rsidRPr="00D61C17">
        <w:rPr>
          <w:rFonts w:ascii="Aptos" w:hAnsi="Aptos"/>
        </w:rPr>
        <w:t>minēto</w:t>
      </w:r>
      <w:r w:rsidR="00D46AEF" w:rsidRPr="00D61C17">
        <w:rPr>
          <w:rFonts w:ascii="Aptos" w:hAnsi="Aptos"/>
        </w:rPr>
        <w:t xml:space="preserve">, </w:t>
      </w:r>
      <w:r w:rsidR="00A0285F">
        <w:rPr>
          <w:rFonts w:ascii="Aptos" w:hAnsi="Aptos"/>
        </w:rPr>
        <w:t xml:space="preserve">Plāna </w:t>
      </w:r>
      <w:r w:rsidR="00B325C5" w:rsidRPr="00D61C17">
        <w:rPr>
          <w:rFonts w:ascii="Aptos" w:hAnsi="Aptos"/>
        </w:rPr>
        <w:t xml:space="preserve">mērķi </w:t>
      </w:r>
      <w:r w:rsidR="00D46AEF" w:rsidRPr="00D61C17">
        <w:rPr>
          <w:rFonts w:ascii="Aptos" w:hAnsi="Aptos"/>
        </w:rPr>
        <w:t xml:space="preserve">noteikti, pamatojoties uz </w:t>
      </w:r>
      <w:r w:rsidR="00D54056">
        <w:rPr>
          <w:rFonts w:ascii="Aptos" w:hAnsi="Aptos"/>
        </w:rPr>
        <w:t>jaunajiem</w:t>
      </w:r>
      <w:r w:rsidR="00D46AEF" w:rsidRPr="00D61C17">
        <w:rPr>
          <w:rFonts w:ascii="Aptos" w:hAnsi="Aptos"/>
        </w:rPr>
        <w:t xml:space="preserve"> normatīviem.</w:t>
      </w:r>
    </w:p>
    <w:p w14:paraId="3BC54036" w14:textId="77777777" w:rsidR="00BB3FDF" w:rsidRDefault="00BB3FDF" w:rsidP="00D46AEF">
      <w:pPr>
        <w:rPr>
          <w:rFonts w:ascii="Aptos" w:hAnsi="Aptos"/>
        </w:rPr>
      </w:pPr>
    </w:p>
    <w:p w14:paraId="5FB26882" w14:textId="5B2529E6" w:rsidR="00D46AEF" w:rsidRPr="00D61C17" w:rsidRDefault="00D46AEF" w:rsidP="00D46AEF">
      <w:pPr>
        <w:rPr>
          <w:rFonts w:ascii="Aptos" w:hAnsi="Aptos"/>
        </w:rPr>
      </w:pPr>
      <w:r w:rsidRPr="00D61C17">
        <w:rPr>
          <w:rFonts w:ascii="Aptos" w:hAnsi="Aptos"/>
        </w:rPr>
        <w:lastRenderedPageBreak/>
        <w:t>Lai sekotu līdzi mērķa izpildei izvirzīti šādi progresa rādītāji:</w:t>
      </w:r>
    </w:p>
    <w:tbl>
      <w:tblPr>
        <w:tblpPr w:leftFromText="180" w:rightFromText="180" w:vertAnchor="text" w:tblpX="108" w:tblpY="1"/>
        <w:tblOverlap w:val="never"/>
        <w:tblW w:w="4952"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39"/>
        <w:gridCol w:w="2667"/>
        <w:gridCol w:w="2903"/>
        <w:gridCol w:w="1554"/>
        <w:gridCol w:w="1873"/>
      </w:tblGrid>
      <w:tr w:rsidR="00D46AEF" w:rsidRPr="00D61C17" w14:paraId="562250A6" w14:textId="77777777" w:rsidTr="008B3AB3">
        <w:trPr>
          <w:tblHeader/>
        </w:trPr>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5A602BAD" w14:textId="77777777" w:rsidR="00D46AEF" w:rsidRPr="00D61C17" w:rsidRDefault="00D46AEF" w:rsidP="00BB3FDF">
            <w:pPr>
              <w:jc w:val="center"/>
              <w:rPr>
                <w:rFonts w:ascii="Aptos" w:hAnsi="Aptos"/>
                <w:b/>
                <w:bCs/>
              </w:rPr>
            </w:pPr>
            <w:r w:rsidRPr="00D61C17">
              <w:rPr>
                <w:rFonts w:ascii="Aptos" w:hAnsi="Aptos"/>
                <w:b/>
                <w:bCs/>
              </w:rPr>
              <w:t>Nr.</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6786DA1" w14:textId="77777777" w:rsidR="00D46AEF" w:rsidRPr="00D61C17" w:rsidRDefault="00D46AEF" w:rsidP="00BB3FDF">
            <w:pPr>
              <w:jc w:val="center"/>
              <w:rPr>
                <w:rFonts w:ascii="Aptos" w:hAnsi="Aptos"/>
                <w:b/>
                <w:bCs/>
              </w:rPr>
            </w:pPr>
            <w:r w:rsidRPr="00D61C17">
              <w:rPr>
                <w:rFonts w:ascii="Aptos" w:hAnsi="Aptos"/>
                <w:b/>
                <w:bCs/>
              </w:rPr>
              <w:t>Progresa rādītājs*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451294E7" w14:textId="3CAE154F" w:rsidR="00D46AEF" w:rsidRPr="00D61C17" w:rsidRDefault="00D46AEF" w:rsidP="00BB3FDF">
            <w:pPr>
              <w:jc w:val="center"/>
              <w:rPr>
                <w:rFonts w:ascii="Aptos" w:hAnsi="Aptos"/>
                <w:b/>
                <w:bCs/>
              </w:rPr>
            </w:pPr>
            <w:r w:rsidRPr="00D61C17">
              <w:rPr>
                <w:rFonts w:ascii="Aptos" w:hAnsi="Aptos"/>
                <w:b/>
                <w:bCs/>
              </w:rPr>
              <w:t>Situācija laikā no 2018.-2022. </w:t>
            </w:r>
            <w:r w:rsidRPr="00F656A0">
              <w:rPr>
                <w:rFonts w:ascii="Aptos" w:hAnsi="Aptos"/>
                <w:b/>
                <w:bCs/>
              </w:rPr>
              <w:t>gadam</w:t>
            </w:r>
            <w:r w:rsidR="001D6BD1">
              <w:rPr>
                <w:rFonts w:ascii="Aptos" w:hAnsi="Aptos"/>
                <w:b/>
                <w:bCs/>
              </w:rPr>
              <w:t xml:space="preserve"> (vielu skaits)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4E72C78" w14:textId="41874E32" w:rsidR="00D46AEF" w:rsidRPr="00D61C17" w:rsidRDefault="00D46AEF" w:rsidP="00BB3FDF">
            <w:pPr>
              <w:jc w:val="center"/>
              <w:rPr>
                <w:rFonts w:ascii="Aptos" w:hAnsi="Aptos"/>
                <w:b/>
                <w:bCs/>
              </w:rPr>
            </w:pPr>
            <w:r w:rsidRPr="00D61C17">
              <w:rPr>
                <w:rFonts w:ascii="Aptos" w:hAnsi="Aptos"/>
                <w:b/>
                <w:bCs/>
              </w:rPr>
              <w:t>Mērķa vērtība 2030</w:t>
            </w:r>
            <w:r w:rsidR="001D6BD1">
              <w:rPr>
                <w:rFonts w:ascii="Aptos" w:hAnsi="Aptos"/>
                <w:b/>
                <w:bCs/>
              </w:rPr>
              <w:t xml:space="preserve"> (vielu skaits) </w:t>
            </w:r>
          </w:p>
        </w:tc>
        <w:tc>
          <w:tcPr>
            <w:tcW w:w="9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63A1ED87" w14:textId="77777777" w:rsidR="00D46AEF" w:rsidRPr="00D61C17" w:rsidRDefault="00D46AEF" w:rsidP="00BB3FDF">
            <w:pPr>
              <w:jc w:val="center"/>
              <w:rPr>
                <w:rFonts w:ascii="Aptos" w:hAnsi="Aptos"/>
                <w:b/>
                <w:bCs/>
              </w:rPr>
            </w:pPr>
            <w:r w:rsidRPr="00D61C17">
              <w:rPr>
                <w:rFonts w:ascii="Aptos" w:hAnsi="Aptos"/>
                <w:b/>
                <w:bCs/>
              </w:rPr>
              <w:t>Datu avots</w:t>
            </w:r>
          </w:p>
        </w:tc>
      </w:tr>
      <w:tr w:rsidR="00D46AEF" w:rsidRPr="00D61C17" w14:paraId="434F12C3"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7D7CCCC3" w14:textId="77777777" w:rsidR="00D46AEF" w:rsidRPr="00D61C17" w:rsidRDefault="00D46AEF" w:rsidP="00D46AEF">
            <w:pPr>
              <w:spacing w:before="0" w:after="0"/>
              <w:jc w:val="left"/>
              <w:rPr>
                <w:rFonts w:ascii="Aptos" w:hAnsi="Aptos"/>
              </w:rPr>
            </w:pPr>
            <w:r w:rsidRPr="00D61C17">
              <w:rPr>
                <w:rFonts w:ascii="Aptos" w:hAnsi="Aptos"/>
              </w:rPr>
              <w:t>1.</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7C85A96" w14:textId="77777777" w:rsidR="00D46AEF" w:rsidRPr="00D61C17" w:rsidRDefault="00D46AEF" w:rsidP="00D46AEF">
            <w:pPr>
              <w:spacing w:before="0" w:after="0"/>
              <w:jc w:val="left"/>
              <w:rPr>
                <w:rFonts w:ascii="Aptos" w:hAnsi="Aptos"/>
              </w:rPr>
            </w:pPr>
            <w:r w:rsidRPr="00D61C17">
              <w:rPr>
                <w:rFonts w:ascii="Aptos" w:hAnsi="Aptos"/>
              </w:rPr>
              <w:t xml:space="preserve">Vielu skaits, kuru koncentrācijas </w:t>
            </w:r>
            <w:r w:rsidRPr="00D61C17">
              <w:rPr>
                <w:rFonts w:ascii="Aptos" w:hAnsi="Aptos"/>
                <w:b/>
                <w:bCs/>
              </w:rPr>
              <w:t>Rīgā</w:t>
            </w:r>
            <w:r w:rsidRPr="00D61C17">
              <w:rPr>
                <w:rFonts w:ascii="Aptos" w:hAnsi="Aptos"/>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C480F2D" w14:textId="77777777" w:rsidR="00D46AEF" w:rsidRPr="00D61C17" w:rsidRDefault="00D46AEF" w:rsidP="00D46AEF">
            <w:pPr>
              <w:spacing w:before="0" w:after="0"/>
              <w:jc w:val="left"/>
              <w:rPr>
                <w:rFonts w:ascii="Aptos" w:hAnsi="Aptos"/>
              </w:rPr>
            </w:pPr>
            <w:r w:rsidRPr="00D61C17">
              <w:rPr>
                <w:rFonts w:ascii="Aptos" w:hAnsi="Aptos"/>
              </w:rPr>
              <w:t>5 vielu koncentrācijas pārsniedza robežlielumu:</w:t>
            </w:r>
          </w:p>
          <w:p w14:paraId="137AED4B" w14:textId="77777777" w:rsidR="00D46AEF" w:rsidRPr="00D61C17" w:rsidRDefault="00D46AEF" w:rsidP="00D46AEF">
            <w:pPr>
              <w:spacing w:before="0" w:after="0"/>
              <w:jc w:val="left"/>
              <w:rPr>
                <w:rFonts w:ascii="Aptos" w:hAnsi="Aptos"/>
              </w:rPr>
            </w:pPr>
            <w:r w:rsidRPr="00D61C17">
              <w:rPr>
                <w:rFonts w:ascii="Aptos" w:hAnsi="Aptos"/>
              </w:rPr>
              <w:t>- slāpekļa dioksīds</w:t>
            </w:r>
          </w:p>
          <w:p w14:paraId="6DEE15B5" w14:textId="77777777" w:rsidR="00D46AEF" w:rsidRPr="00D61C17" w:rsidRDefault="00D46AEF" w:rsidP="00D46AEF">
            <w:pPr>
              <w:spacing w:before="0" w:after="0"/>
              <w:jc w:val="left"/>
              <w:rPr>
                <w:rFonts w:ascii="Aptos" w:hAnsi="Aptos"/>
                <w:vertAlign w:val="subscript"/>
              </w:rPr>
            </w:pPr>
            <w:r w:rsidRPr="00D61C17">
              <w:rPr>
                <w:rFonts w:ascii="Aptos" w:hAnsi="Aptos"/>
              </w:rPr>
              <w:t>- daļiņas PM</w:t>
            </w:r>
            <w:r w:rsidRPr="00D61C17">
              <w:rPr>
                <w:rFonts w:ascii="Aptos" w:hAnsi="Aptos"/>
                <w:vertAlign w:val="subscript"/>
              </w:rPr>
              <w:t>10</w:t>
            </w:r>
          </w:p>
          <w:p w14:paraId="61C3BB2F" w14:textId="77777777" w:rsidR="00D46AEF" w:rsidRPr="00D61C17" w:rsidRDefault="00D46AEF" w:rsidP="00D46AEF">
            <w:pPr>
              <w:spacing w:before="0" w:after="0"/>
              <w:jc w:val="left"/>
              <w:rPr>
                <w:rFonts w:ascii="Aptos" w:hAnsi="Aptos"/>
              </w:rPr>
            </w:pPr>
            <w:r w:rsidRPr="00D61C17">
              <w:rPr>
                <w:rFonts w:ascii="Aptos" w:hAnsi="Aptos"/>
              </w:rPr>
              <w:t>- daļiņas PM</w:t>
            </w:r>
            <w:r w:rsidRPr="00D61C17">
              <w:rPr>
                <w:rFonts w:ascii="Aptos" w:hAnsi="Aptos"/>
                <w:vertAlign w:val="subscript"/>
              </w:rPr>
              <w:t>2,5</w:t>
            </w:r>
          </w:p>
          <w:p w14:paraId="2CF0F2C9" w14:textId="77777777" w:rsidR="00D46AEF" w:rsidRPr="00D61C17" w:rsidRDefault="00D46AEF" w:rsidP="00D46AEF">
            <w:pPr>
              <w:spacing w:before="0" w:after="0"/>
              <w:jc w:val="left"/>
              <w:rPr>
                <w:rFonts w:ascii="Aptos" w:hAnsi="Aptos"/>
              </w:rPr>
            </w:pPr>
            <w:r w:rsidRPr="00D61C17">
              <w:rPr>
                <w:rFonts w:ascii="Aptos" w:hAnsi="Aptos"/>
              </w:rPr>
              <w:t>- benzols</w:t>
            </w:r>
          </w:p>
          <w:p w14:paraId="329ED466" w14:textId="77777777" w:rsidR="00D46AEF" w:rsidRPr="00D61C17" w:rsidRDefault="00D46AEF" w:rsidP="00D46AEF">
            <w:pPr>
              <w:spacing w:before="0" w:after="0"/>
              <w:jc w:val="left"/>
              <w:rPr>
                <w:rFonts w:ascii="Aptos" w:hAnsi="Aptos"/>
              </w:rPr>
            </w:pPr>
            <w:r w:rsidRPr="00D61C17">
              <w:rPr>
                <w:rFonts w:ascii="Aptos" w:hAnsi="Aptos"/>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2471C8F" w14:textId="7D745D73" w:rsidR="00D46AEF" w:rsidRPr="00D61C17" w:rsidRDefault="00D46AEF" w:rsidP="00BB3FDF">
            <w:pPr>
              <w:spacing w:before="0" w:after="0"/>
              <w:jc w:val="center"/>
              <w:rPr>
                <w:rFonts w:ascii="Aptos" w:hAnsi="Aptos"/>
              </w:rPr>
            </w:pPr>
            <w:r w:rsidRPr="00D61C17">
              <w:rPr>
                <w:rFonts w:ascii="Aptos" w:hAnsi="Aptos"/>
              </w:rPr>
              <w:t>0</w:t>
            </w:r>
            <w:r w:rsidR="00AB7BFA">
              <w:rPr>
                <w:rFonts w:ascii="Aptos" w:hAnsi="Aptos"/>
              </w:rPr>
              <w:t xml:space="preserve"> </w:t>
            </w:r>
          </w:p>
        </w:tc>
        <w:tc>
          <w:tcPr>
            <w:tcW w:w="982" w:type="pct"/>
            <w:vMerge w:val="restart"/>
            <w:tcBorders>
              <w:top w:val="single" w:sz="4" w:space="0" w:color="404040" w:themeColor="text1" w:themeTint="BF"/>
              <w:left w:val="single" w:sz="4" w:space="0" w:color="404040" w:themeColor="text1" w:themeTint="BF"/>
              <w:right w:val="single" w:sz="4" w:space="0" w:color="404040" w:themeColor="text1" w:themeTint="BF"/>
            </w:tcBorders>
            <w:vAlign w:val="center"/>
            <w:hideMark/>
          </w:tcPr>
          <w:p w14:paraId="4D1F42B6" w14:textId="77777777" w:rsidR="00D46AEF" w:rsidRPr="00D61C17" w:rsidRDefault="00D46AEF" w:rsidP="00BB3FDF">
            <w:pPr>
              <w:spacing w:before="0" w:after="0"/>
              <w:jc w:val="center"/>
              <w:rPr>
                <w:rFonts w:ascii="Aptos" w:hAnsi="Aptos"/>
              </w:rPr>
            </w:pPr>
            <w:r w:rsidRPr="00D61C17">
              <w:rPr>
                <w:rFonts w:ascii="Aptos" w:hAnsi="Aptos"/>
              </w:rPr>
              <w:t>LVĢMC un pašvaldību monitoringa stacijās veikto mērījumu rezultāti</w:t>
            </w:r>
            <w:r w:rsidRPr="00D61C17">
              <w:rPr>
                <w:rStyle w:val="FootnoteReference"/>
                <w:rFonts w:ascii="Aptos" w:hAnsi="Aptos"/>
              </w:rPr>
              <w:footnoteReference w:id="5"/>
            </w:r>
          </w:p>
        </w:tc>
      </w:tr>
      <w:tr w:rsidR="00D46AEF" w:rsidRPr="00D61C17" w14:paraId="051BCBAD"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8FAA17" w14:textId="77777777" w:rsidR="00D46AEF" w:rsidRPr="00D61C17" w:rsidRDefault="00D46AEF" w:rsidP="00D46AEF">
            <w:pPr>
              <w:spacing w:before="0" w:after="0"/>
              <w:jc w:val="left"/>
              <w:rPr>
                <w:rFonts w:ascii="Aptos" w:hAnsi="Aptos"/>
              </w:rPr>
            </w:pPr>
            <w:r w:rsidRPr="00D61C17">
              <w:rPr>
                <w:rFonts w:ascii="Aptos" w:hAnsi="Aptos"/>
              </w:rPr>
              <w:t>2.</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17D19BB" w14:textId="77777777" w:rsidR="00D46AEF" w:rsidRPr="00D61C17" w:rsidRDefault="00D46AEF" w:rsidP="00D46AEF">
            <w:pPr>
              <w:spacing w:before="0" w:after="0"/>
              <w:jc w:val="left"/>
              <w:rPr>
                <w:rFonts w:ascii="Aptos" w:hAnsi="Aptos"/>
                <w:b/>
              </w:rPr>
            </w:pPr>
            <w:r w:rsidRPr="00D61C17">
              <w:rPr>
                <w:rFonts w:ascii="Aptos" w:hAnsi="Aptos"/>
              </w:rPr>
              <w:t xml:space="preserve">Vielu skaits, kuru koncentrācijas </w:t>
            </w:r>
            <w:r w:rsidRPr="00D61C17">
              <w:rPr>
                <w:rFonts w:ascii="Aptos" w:hAnsi="Aptos"/>
                <w:b/>
                <w:bCs/>
              </w:rPr>
              <w:t>Rēzeknē</w:t>
            </w:r>
            <w:r w:rsidRPr="00D61C17">
              <w:rPr>
                <w:rFonts w:ascii="Aptos" w:hAnsi="Aptos"/>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5111EC" w14:textId="77777777" w:rsidR="00D46AEF" w:rsidRPr="00D61C17" w:rsidRDefault="00D46AEF" w:rsidP="00D46AEF">
            <w:pPr>
              <w:spacing w:before="0" w:after="0"/>
              <w:jc w:val="left"/>
              <w:rPr>
                <w:rFonts w:ascii="Aptos" w:hAnsi="Aptos"/>
              </w:rPr>
            </w:pPr>
            <w:r w:rsidRPr="00D61C17">
              <w:rPr>
                <w:rFonts w:ascii="Aptos" w:hAnsi="Aptos"/>
              </w:rPr>
              <w:t>5 vielu koncentrācijas pārsniedza robežlielumu:</w:t>
            </w:r>
          </w:p>
          <w:p w14:paraId="1C294F4C" w14:textId="77777777" w:rsidR="00D46AEF" w:rsidRPr="00D61C17" w:rsidRDefault="00D46AEF" w:rsidP="00D46AEF">
            <w:pPr>
              <w:spacing w:before="0" w:after="0"/>
              <w:jc w:val="left"/>
              <w:rPr>
                <w:rFonts w:ascii="Aptos" w:hAnsi="Aptos"/>
                <w:vertAlign w:val="subscript"/>
              </w:rPr>
            </w:pPr>
            <w:r w:rsidRPr="00D61C17">
              <w:rPr>
                <w:rFonts w:ascii="Aptos" w:hAnsi="Aptos"/>
              </w:rPr>
              <w:t>- daļiņas PM</w:t>
            </w:r>
            <w:r w:rsidRPr="00D61C17">
              <w:rPr>
                <w:rFonts w:ascii="Aptos" w:hAnsi="Aptos"/>
                <w:vertAlign w:val="subscript"/>
              </w:rPr>
              <w:t>10</w:t>
            </w:r>
          </w:p>
          <w:p w14:paraId="77D3D1CD" w14:textId="77777777" w:rsidR="00D46AEF" w:rsidRPr="00D61C17" w:rsidRDefault="00D46AEF" w:rsidP="00D46AEF">
            <w:pPr>
              <w:spacing w:before="0" w:after="0"/>
              <w:jc w:val="left"/>
              <w:rPr>
                <w:rFonts w:ascii="Aptos" w:hAnsi="Aptos"/>
              </w:rPr>
            </w:pPr>
            <w:r w:rsidRPr="00D61C17">
              <w:rPr>
                <w:rFonts w:ascii="Aptos" w:hAnsi="Aptos"/>
              </w:rPr>
              <w:t>- daļiņas PM</w:t>
            </w:r>
            <w:r w:rsidRPr="00D61C17">
              <w:rPr>
                <w:rFonts w:ascii="Aptos" w:hAnsi="Aptos"/>
                <w:vertAlign w:val="subscript"/>
              </w:rPr>
              <w:t>2,5</w:t>
            </w:r>
          </w:p>
          <w:p w14:paraId="14249259" w14:textId="77777777" w:rsidR="00D46AEF" w:rsidRPr="00D61C17" w:rsidRDefault="00D46AEF" w:rsidP="00D46AEF">
            <w:pPr>
              <w:spacing w:before="0" w:after="0"/>
              <w:jc w:val="left"/>
              <w:rPr>
                <w:rFonts w:ascii="Aptos" w:hAnsi="Aptos"/>
              </w:rPr>
            </w:pPr>
            <w:r w:rsidRPr="00D61C17">
              <w:rPr>
                <w:rFonts w:ascii="Aptos" w:hAnsi="Aptos"/>
              </w:rPr>
              <w:t>- benzols</w:t>
            </w:r>
          </w:p>
          <w:p w14:paraId="5A0F10F6" w14:textId="56C9C7F0" w:rsidR="00D46AEF" w:rsidRPr="00D61C17" w:rsidRDefault="00D46AEF" w:rsidP="00D46AEF">
            <w:pPr>
              <w:spacing w:before="0" w:after="0"/>
              <w:jc w:val="left"/>
              <w:rPr>
                <w:rFonts w:ascii="Aptos" w:hAnsi="Aptos"/>
              </w:rPr>
            </w:pPr>
            <w:r w:rsidRPr="00D61C17">
              <w:rPr>
                <w:rFonts w:ascii="Aptos" w:hAnsi="Aptos"/>
              </w:rPr>
              <w:t xml:space="preserve">- </w:t>
            </w:r>
            <w:r w:rsidR="003778D0">
              <w:rPr>
                <w:rFonts w:ascii="Aptos" w:hAnsi="Aptos"/>
              </w:rPr>
              <w:t>B(a)P</w:t>
            </w:r>
          </w:p>
          <w:p w14:paraId="0F0A82CA" w14:textId="77777777" w:rsidR="00D46AEF" w:rsidRPr="00D61C17" w:rsidRDefault="00D46AEF" w:rsidP="00D46AEF">
            <w:pPr>
              <w:spacing w:before="0" w:after="0"/>
              <w:jc w:val="left"/>
              <w:rPr>
                <w:rFonts w:ascii="Aptos" w:hAnsi="Aptos"/>
              </w:rPr>
            </w:pPr>
            <w:r w:rsidRPr="00D61C17">
              <w:rPr>
                <w:rFonts w:ascii="Aptos" w:hAnsi="Aptos"/>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148358F" w14:textId="7431F83D" w:rsidR="00D46AEF" w:rsidRPr="00D61C17" w:rsidRDefault="00D46AEF" w:rsidP="00BB3FDF">
            <w:pPr>
              <w:spacing w:before="0" w:after="0"/>
              <w:jc w:val="center"/>
              <w:rPr>
                <w:rFonts w:ascii="Aptos" w:hAnsi="Aptos"/>
              </w:rPr>
            </w:pPr>
            <w:r w:rsidRPr="00D61C17">
              <w:rPr>
                <w:rFonts w:ascii="Aptos" w:hAnsi="Aptos"/>
              </w:rPr>
              <w:t>0</w:t>
            </w:r>
            <w:r w:rsidR="00AB7BFA">
              <w:rPr>
                <w:rFonts w:ascii="Aptos" w:hAnsi="Aptos"/>
              </w:rPr>
              <w:t xml:space="preserve"> </w:t>
            </w:r>
          </w:p>
        </w:tc>
        <w:tc>
          <w:tcPr>
            <w:tcW w:w="982" w:type="pct"/>
            <w:vMerge/>
            <w:tcBorders>
              <w:left w:val="single" w:sz="4" w:space="0" w:color="404040" w:themeColor="text1" w:themeTint="BF"/>
              <w:right w:val="single" w:sz="4" w:space="0" w:color="404040" w:themeColor="text1" w:themeTint="BF"/>
            </w:tcBorders>
            <w:vAlign w:val="center"/>
          </w:tcPr>
          <w:p w14:paraId="6A3B6EF0" w14:textId="77777777" w:rsidR="00D46AEF" w:rsidRPr="00D61C17" w:rsidRDefault="00D46AEF" w:rsidP="00BB3FDF">
            <w:pPr>
              <w:spacing w:before="0" w:after="0"/>
              <w:jc w:val="center"/>
              <w:rPr>
                <w:rFonts w:ascii="Aptos" w:hAnsi="Aptos"/>
              </w:rPr>
            </w:pPr>
          </w:p>
        </w:tc>
      </w:tr>
      <w:tr w:rsidR="00D46AEF" w:rsidRPr="00D61C17" w14:paraId="4B04C46E" w14:textId="77777777" w:rsidTr="00D46AEF">
        <w:tc>
          <w:tcPr>
            <w:tcW w:w="28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16616133" w14:textId="77777777" w:rsidR="00D46AEF" w:rsidRPr="00D61C17" w:rsidRDefault="00D46AEF" w:rsidP="00D46AEF">
            <w:pPr>
              <w:spacing w:before="0" w:after="0"/>
              <w:jc w:val="left"/>
              <w:rPr>
                <w:rFonts w:ascii="Aptos" w:hAnsi="Aptos"/>
              </w:rPr>
            </w:pPr>
            <w:r w:rsidRPr="00D61C17">
              <w:rPr>
                <w:rFonts w:ascii="Aptos" w:hAnsi="Aptos"/>
              </w:rPr>
              <w:t>3.</w:t>
            </w:r>
          </w:p>
        </w:tc>
        <w:tc>
          <w:tcPr>
            <w:tcW w:w="139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30DAA198" w14:textId="77777777" w:rsidR="00D46AEF" w:rsidRPr="00D61C17" w:rsidRDefault="00D46AEF" w:rsidP="00D46AEF">
            <w:pPr>
              <w:spacing w:before="0" w:after="0"/>
              <w:jc w:val="left"/>
              <w:rPr>
                <w:rFonts w:ascii="Aptos" w:hAnsi="Aptos"/>
              </w:rPr>
            </w:pPr>
            <w:r w:rsidRPr="00D61C17">
              <w:rPr>
                <w:rFonts w:ascii="Aptos" w:hAnsi="Aptos"/>
              </w:rPr>
              <w:t xml:space="preserve">Vielu skaits, kuru koncentrācijas </w:t>
            </w:r>
            <w:r w:rsidRPr="00D61C17">
              <w:rPr>
                <w:rFonts w:ascii="Aptos" w:hAnsi="Aptos"/>
                <w:b/>
                <w:bCs/>
              </w:rPr>
              <w:t>Liepājā</w:t>
            </w:r>
            <w:r w:rsidRPr="00D61C17">
              <w:rPr>
                <w:rFonts w:ascii="Aptos" w:hAnsi="Aptos"/>
              </w:rPr>
              <w:t xml:space="preserve"> pārsniedz gaisa kvalitātes robežlielumus</w:t>
            </w:r>
          </w:p>
        </w:tc>
        <w:tc>
          <w:tcPr>
            <w:tcW w:w="152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4E76034F" w14:textId="77777777" w:rsidR="00D46AEF" w:rsidRPr="00D61C17" w:rsidRDefault="00D46AEF" w:rsidP="00D46AEF">
            <w:pPr>
              <w:spacing w:before="0" w:after="0"/>
              <w:jc w:val="left"/>
              <w:rPr>
                <w:rFonts w:ascii="Aptos" w:hAnsi="Aptos"/>
              </w:rPr>
            </w:pPr>
            <w:r w:rsidRPr="00D61C17">
              <w:rPr>
                <w:rFonts w:ascii="Aptos" w:hAnsi="Aptos"/>
              </w:rPr>
              <w:t>6 vielu koncentrācijas pārsniedza robežlielumu:</w:t>
            </w:r>
          </w:p>
          <w:p w14:paraId="2069C54B" w14:textId="77777777" w:rsidR="00D46AEF" w:rsidRPr="00D61C17" w:rsidRDefault="00D46AEF" w:rsidP="00D46AEF">
            <w:pPr>
              <w:spacing w:before="0" w:after="0"/>
              <w:jc w:val="left"/>
              <w:rPr>
                <w:rFonts w:ascii="Aptos" w:hAnsi="Aptos"/>
              </w:rPr>
            </w:pPr>
            <w:r w:rsidRPr="00D61C17">
              <w:rPr>
                <w:rFonts w:ascii="Aptos" w:hAnsi="Aptos"/>
              </w:rPr>
              <w:t>- slāpekļa dioksīds</w:t>
            </w:r>
          </w:p>
          <w:p w14:paraId="14C28EB0" w14:textId="77777777" w:rsidR="00D46AEF" w:rsidRPr="00D61C17" w:rsidRDefault="00D46AEF" w:rsidP="00D46AEF">
            <w:pPr>
              <w:spacing w:before="0" w:after="0"/>
              <w:jc w:val="left"/>
              <w:rPr>
                <w:rFonts w:ascii="Aptos" w:hAnsi="Aptos"/>
                <w:vertAlign w:val="subscript"/>
              </w:rPr>
            </w:pPr>
            <w:r w:rsidRPr="00D61C17">
              <w:rPr>
                <w:rFonts w:ascii="Aptos" w:hAnsi="Aptos"/>
              </w:rPr>
              <w:t>- daļiņas PM</w:t>
            </w:r>
            <w:r w:rsidRPr="00D61C17">
              <w:rPr>
                <w:rFonts w:ascii="Aptos" w:hAnsi="Aptos"/>
                <w:vertAlign w:val="subscript"/>
              </w:rPr>
              <w:t>10</w:t>
            </w:r>
          </w:p>
          <w:p w14:paraId="06E8B182" w14:textId="77777777" w:rsidR="00D46AEF" w:rsidRPr="00D61C17" w:rsidRDefault="00D46AEF" w:rsidP="00D46AEF">
            <w:pPr>
              <w:spacing w:before="0" w:after="0"/>
              <w:jc w:val="left"/>
              <w:rPr>
                <w:rFonts w:ascii="Aptos" w:hAnsi="Aptos"/>
              </w:rPr>
            </w:pPr>
            <w:r w:rsidRPr="00D61C17">
              <w:rPr>
                <w:rFonts w:ascii="Aptos" w:hAnsi="Aptos"/>
              </w:rPr>
              <w:t>- daļiņas PM</w:t>
            </w:r>
            <w:r w:rsidRPr="00D61C17">
              <w:rPr>
                <w:rFonts w:ascii="Aptos" w:hAnsi="Aptos"/>
                <w:vertAlign w:val="subscript"/>
              </w:rPr>
              <w:t>2,5</w:t>
            </w:r>
          </w:p>
          <w:p w14:paraId="27EE8B37" w14:textId="77777777" w:rsidR="00D46AEF" w:rsidRPr="00D61C17" w:rsidRDefault="00D46AEF" w:rsidP="00D46AEF">
            <w:pPr>
              <w:spacing w:before="0" w:after="0"/>
              <w:jc w:val="left"/>
              <w:rPr>
                <w:rFonts w:ascii="Aptos" w:hAnsi="Aptos"/>
              </w:rPr>
            </w:pPr>
            <w:r w:rsidRPr="00D61C17">
              <w:rPr>
                <w:rFonts w:ascii="Aptos" w:hAnsi="Aptos"/>
              </w:rPr>
              <w:t>- benzols</w:t>
            </w:r>
          </w:p>
          <w:p w14:paraId="055F7F4C" w14:textId="506FE6FB" w:rsidR="00D46AEF" w:rsidRPr="00D61C17" w:rsidRDefault="00D46AEF" w:rsidP="00D46AEF">
            <w:pPr>
              <w:spacing w:before="0" w:after="0"/>
              <w:jc w:val="left"/>
              <w:rPr>
                <w:rFonts w:ascii="Aptos" w:hAnsi="Aptos"/>
              </w:rPr>
            </w:pPr>
            <w:r w:rsidRPr="00D61C17">
              <w:rPr>
                <w:rFonts w:ascii="Aptos" w:hAnsi="Aptos"/>
              </w:rPr>
              <w:t xml:space="preserve">- </w:t>
            </w:r>
            <w:r w:rsidR="003778D0">
              <w:rPr>
                <w:rFonts w:ascii="Aptos" w:hAnsi="Aptos"/>
              </w:rPr>
              <w:t>B(a)P</w:t>
            </w:r>
          </w:p>
          <w:p w14:paraId="3BA33092" w14:textId="77777777" w:rsidR="00D46AEF" w:rsidRPr="00D61C17" w:rsidRDefault="00D46AEF" w:rsidP="00D46AEF">
            <w:pPr>
              <w:spacing w:before="0" w:after="0"/>
              <w:jc w:val="left"/>
              <w:rPr>
                <w:rFonts w:ascii="Aptos" w:hAnsi="Aptos"/>
              </w:rPr>
            </w:pPr>
            <w:r w:rsidRPr="00D61C17">
              <w:rPr>
                <w:rFonts w:ascii="Aptos" w:hAnsi="Aptos"/>
              </w:rPr>
              <w:t>- ozons</w:t>
            </w:r>
          </w:p>
        </w:tc>
        <w:tc>
          <w:tcPr>
            <w:tcW w:w="81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hideMark/>
          </w:tcPr>
          <w:p w14:paraId="7E8B2016" w14:textId="3C0D38EB" w:rsidR="00D46AEF" w:rsidRPr="00D61C17" w:rsidRDefault="00D46AEF" w:rsidP="00BB3FDF">
            <w:pPr>
              <w:spacing w:before="0" w:after="0"/>
              <w:jc w:val="center"/>
              <w:rPr>
                <w:rFonts w:ascii="Aptos" w:hAnsi="Aptos"/>
              </w:rPr>
            </w:pPr>
            <w:r w:rsidRPr="00D61C17">
              <w:rPr>
                <w:rFonts w:ascii="Aptos" w:hAnsi="Aptos"/>
              </w:rPr>
              <w:t>0</w:t>
            </w:r>
            <w:r w:rsidR="00AB7BFA">
              <w:rPr>
                <w:rFonts w:ascii="Aptos" w:hAnsi="Aptos"/>
              </w:rPr>
              <w:t xml:space="preserve"> </w:t>
            </w:r>
          </w:p>
        </w:tc>
        <w:tc>
          <w:tcPr>
            <w:tcW w:w="982" w:type="pct"/>
            <w:vMerge/>
            <w:tcBorders>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3A5ADE09" w14:textId="77777777" w:rsidR="00D46AEF" w:rsidRPr="00D61C17" w:rsidRDefault="00D46AEF" w:rsidP="00BB3FDF">
            <w:pPr>
              <w:spacing w:before="0" w:after="0"/>
              <w:jc w:val="center"/>
              <w:rPr>
                <w:rFonts w:ascii="Aptos" w:hAnsi="Aptos"/>
              </w:rPr>
            </w:pPr>
          </w:p>
        </w:tc>
      </w:tr>
    </w:tbl>
    <w:p w14:paraId="10F07C8A" w14:textId="06ADBE7C" w:rsidR="00D46AEF" w:rsidRPr="00D61C17" w:rsidRDefault="00D46AEF" w:rsidP="004C058F">
      <w:pPr>
        <w:rPr>
          <w:rFonts w:ascii="Aptos" w:hAnsi="Aptos"/>
        </w:rPr>
      </w:pPr>
      <w:r w:rsidRPr="00D61C17">
        <w:rPr>
          <w:rFonts w:ascii="Aptos" w:hAnsi="Aptos"/>
        </w:rPr>
        <w:t>* robežlielumu vērtības nosakāmas atbilstoši Direktīva</w:t>
      </w:r>
      <w:r w:rsidR="002C4C86" w:rsidRPr="00D61C17">
        <w:rPr>
          <w:rFonts w:ascii="Aptos" w:hAnsi="Aptos"/>
        </w:rPr>
        <w:t>i 2024/2881</w:t>
      </w:r>
    </w:p>
    <w:p w14:paraId="3180B674" w14:textId="77777777" w:rsidR="00A0285F" w:rsidRDefault="00A0285F" w:rsidP="004C058F">
      <w:pPr>
        <w:rPr>
          <w:rFonts w:ascii="Aptos" w:hAnsi="Aptos"/>
          <w:b/>
          <w:bCs/>
        </w:rPr>
      </w:pPr>
    </w:p>
    <w:p w14:paraId="74E68608" w14:textId="0068047C" w:rsidR="00D46AEF" w:rsidRPr="00D61C17" w:rsidRDefault="00D46AEF" w:rsidP="004C058F">
      <w:pPr>
        <w:rPr>
          <w:rFonts w:ascii="Aptos" w:hAnsi="Aptos"/>
          <w:b/>
          <w:bCs/>
        </w:rPr>
      </w:pPr>
      <w:r w:rsidRPr="00D61C17">
        <w:rPr>
          <w:rFonts w:ascii="Aptos" w:hAnsi="Aptos"/>
          <w:b/>
          <w:bCs/>
        </w:rPr>
        <w:t>Mērķis 3: Panākt priekšlaicīgas nāves gadījuma skaita samazinājumu, kas saistīts ar daļiņu PM</w:t>
      </w:r>
      <w:r w:rsidRPr="00D61C17">
        <w:rPr>
          <w:rFonts w:ascii="Aptos" w:hAnsi="Aptos"/>
          <w:b/>
          <w:bCs/>
          <w:vertAlign w:val="subscript"/>
        </w:rPr>
        <w:t>2,5</w:t>
      </w:r>
      <w:r w:rsidRPr="00D61C17">
        <w:rPr>
          <w:rFonts w:ascii="Aptos" w:hAnsi="Aptos"/>
          <w:b/>
          <w:bCs/>
        </w:rPr>
        <w:t xml:space="preserve"> piesārņojuma ietekmi</w:t>
      </w:r>
      <w:r w:rsidR="00A0285F">
        <w:rPr>
          <w:rFonts w:ascii="Aptos" w:hAnsi="Aptos"/>
          <w:b/>
          <w:bCs/>
        </w:rPr>
        <w:t>.</w:t>
      </w:r>
      <w:r w:rsidRPr="00D61C17">
        <w:rPr>
          <w:rFonts w:ascii="Aptos" w:hAnsi="Aptos"/>
          <w:b/>
          <w:bCs/>
        </w:rPr>
        <w:t xml:space="preserve"> </w:t>
      </w:r>
    </w:p>
    <w:p w14:paraId="5691D6A3" w14:textId="493A6E94" w:rsidR="00D46AEF" w:rsidRPr="00D61C17" w:rsidRDefault="00D46AEF" w:rsidP="0095241C">
      <w:pPr>
        <w:spacing w:after="240"/>
        <w:rPr>
          <w:rFonts w:ascii="Aptos" w:hAnsi="Aptos"/>
        </w:rPr>
      </w:pPr>
      <w:r w:rsidRPr="00D61C17">
        <w:rPr>
          <w:rFonts w:ascii="Aptos" w:hAnsi="Aptos"/>
        </w:rPr>
        <w:t>Gaisa piesārņojums ir galvenais priekšlaicīgas nāves un saslimšanu iemesls ES. Viens no rādītājiem, kas raksturo gaisa piesārņojuma ietekmi uz veselību, ir ar to saistīto nāves gadījumu skaits. Lai sekotu līdzi mērķa izpildei izvirzīti šādi progresa rādītāji:</w:t>
      </w:r>
    </w:p>
    <w:tbl>
      <w:tblPr>
        <w:tblW w:w="4962" w:type="pct"/>
        <w:tblInd w:w="10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523"/>
        <w:gridCol w:w="2383"/>
        <w:gridCol w:w="3011"/>
        <w:gridCol w:w="2391"/>
        <w:gridCol w:w="1247"/>
      </w:tblGrid>
      <w:tr w:rsidR="00D46AEF" w:rsidRPr="00D61C17" w14:paraId="617F8E6E" w14:textId="77777777" w:rsidTr="008B3AB3">
        <w:trPr>
          <w:trHeight w:val="422"/>
          <w:tblHeader/>
        </w:trPr>
        <w:tc>
          <w:tcPr>
            <w:tcW w:w="171"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EBBA0B6" w14:textId="77777777" w:rsidR="00D46AEF" w:rsidRPr="00D61C17" w:rsidRDefault="00D46AEF" w:rsidP="00A0285F">
            <w:pPr>
              <w:spacing w:before="0" w:after="0"/>
              <w:jc w:val="center"/>
              <w:rPr>
                <w:rFonts w:ascii="Aptos" w:hAnsi="Aptos"/>
                <w:b/>
                <w:bCs/>
              </w:rPr>
            </w:pPr>
            <w:r w:rsidRPr="00D61C17">
              <w:rPr>
                <w:rFonts w:ascii="Aptos" w:hAnsi="Aptos"/>
                <w:b/>
                <w:bCs/>
              </w:rPr>
              <w:t>Nr.</w:t>
            </w:r>
          </w:p>
        </w:tc>
        <w:tc>
          <w:tcPr>
            <w:tcW w:w="1284"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7F1161BF" w14:textId="77777777" w:rsidR="00D46AEF" w:rsidRPr="00D61C17" w:rsidRDefault="00D46AEF" w:rsidP="00A0285F">
            <w:pPr>
              <w:spacing w:before="0" w:after="0"/>
              <w:jc w:val="center"/>
              <w:rPr>
                <w:rFonts w:ascii="Aptos" w:hAnsi="Aptos"/>
                <w:b/>
                <w:bCs/>
              </w:rPr>
            </w:pPr>
            <w:r w:rsidRPr="00D61C17">
              <w:rPr>
                <w:rFonts w:ascii="Aptos" w:hAnsi="Aptos"/>
                <w:b/>
                <w:bCs/>
              </w:rPr>
              <w:t>Progresa rādītājs</w:t>
            </w:r>
          </w:p>
        </w:tc>
        <w:tc>
          <w:tcPr>
            <w:tcW w:w="161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1B9C59F7" w14:textId="77777777" w:rsidR="00A0285F" w:rsidRDefault="00D46AEF" w:rsidP="00A0285F">
            <w:pPr>
              <w:spacing w:before="0" w:after="0"/>
              <w:jc w:val="center"/>
              <w:rPr>
                <w:rFonts w:ascii="Aptos" w:hAnsi="Aptos"/>
                <w:b/>
                <w:bCs/>
              </w:rPr>
            </w:pPr>
            <w:r w:rsidRPr="00D61C17">
              <w:rPr>
                <w:rFonts w:ascii="Aptos" w:hAnsi="Aptos"/>
                <w:b/>
                <w:bCs/>
              </w:rPr>
              <w:t xml:space="preserve">Situācija </w:t>
            </w:r>
          </w:p>
          <w:p w14:paraId="58DFD180" w14:textId="6A3C0518" w:rsidR="00D46AEF" w:rsidRPr="00D61C17" w:rsidRDefault="00D46AEF" w:rsidP="00A0285F">
            <w:pPr>
              <w:spacing w:before="0" w:after="0"/>
              <w:jc w:val="center"/>
              <w:rPr>
                <w:rFonts w:ascii="Aptos" w:hAnsi="Aptos"/>
                <w:b/>
                <w:bCs/>
              </w:rPr>
            </w:pPr>
            <w:r w:rsidRPr="00D61C17">
              <w:rPr>
                <w:rFonts w:ascii="Aptos" w:hAnsi="Aptos"/>
                <w:b/>
                <w:bCs/>
              </w:rPr>
              <w:t>2021. gadā</w:t>
            </w:r>
          </w:p>
        </w:tc>
        <w:tc>
          <w:tcPr>
            <w:tcW w:w="128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31098234" w14:textId="77777777" w:rsidR="00043DD7" w:rsidRDefault="00D46AEF" w:rsidP="00A0285F">
            <w:pPr>
              <w:spacing w:before="0" w:after="0"/>
              <w:jc w:val="center"/>
              <w:rPr>
                <w:rFonts w:ascii="Aptos" w:hAnsi="Aptos"/>
                <w:b/>
                <w:bCs/>
              </w:rPr>
            </w:pPr>
            <w:r w:rsidRPr="00D61C17">
              <w:rPr>
                <w:rFonts w:ascii="Aptos" w:hAnsi="Aptos"/>
                <w:b/>
                <w:bCs/>
              </w:rPr>
              <w:t>Mērķa vērtība</w:t>
            </w:r>
          </w:p>
          <w:p w14:paraId="1D74F1BF" w14:textId="54D4CDCB" w:rsidR="00D46AEF" w:rsidRPr="00D61C17" w:rsidRDefault="00D46AEF" w:rsidP="00A0285F">
            <w:pPr>
              <w:spacing w:before="0" w:after="0"/>
              <w:jc w:val="center"/>
              <w:rPr>
                <w:rFonts w:ascii="Aptos" w:hAnsi="Aptos"/>
                <w:b/>
                <w:bCs/>
              </w:rPr>
            </w:pPr>
            <w:r w:rsidRPr="00D61C17">
              <w:rPr>
                <w:rFonts w:ascii="Aptos" w:hAnsi="Aptos"/>
                <w:b/>
                <w:bCs/>
              </w:rPr>
              <w:t>2030</w:t>
            </w:r>
          </w:p>
        </w:tc>
        <w:tc>
          <w:tcPr>
            <w:tcW w:w="64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D5DCE4" w:themeFill="text2" w:themeFillTint="33"/>
            <w:vAlign w:val="center"/>
            <w:hideMark/>
          </w:tcPr>
          <w:p w14:paraId="2A6AE27D" w14:textId="77777777" w:rsidR="00D46AEF" w:rsidRPr="00D61C17" w:rsidRDefault="00D46AEF" w:rsidP="00A0285F">
            <w:pPr>
              <w:spacing w:before="0" w:after="0"/>
              <w:jc w:val="center"/>
              <w:rPr>
                <w:rFonts w:ascii="Aptos" w:hAnsi="Aptos"/>
                <w:b/>
                <w:bCs/>
              </w:rPr>
            </w:pPr>
            <w:r w:rsidRPr="00D61C17">
              <w:rPr>
                <w:rFonts w:ascii="Aptos" w:hAnsi="Aptos"/>
                <w:b/>
                <w:bCs/>
              </w:rPr>
              <w:t>Datu avots</w:t>
            </w:r>
          </w:p>
        </w:tc>
      </w:tr>
      <w:tr w:rsidR="00D46AEF" w:rsidRPr="00D61C17" w14:paraId="58011BF0" w14:textId="77777777">
        <w:tc>
          <w:tcPr>
            <w:tcW w:w="171"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587F490" w14:textId="77777777" w:rsidR="00D46AEF" w:rsidRPr="00D61C17" w:rsidRDefault="00D46AEF" w:rsidP="00A0285F">
            <w:pPr>
              <w:spacing w:before="0" w:after="0"/>
              <w:jc w:val="center"/>
              <w:rPr>
                <w:rFonts w:ascii="Aptos" w:hAnsi="Aptos"/>
              </w:rPr>
            </w:pPr>
            <w:r w:rsidRPr="00D61C17">
              <w:rPr>
                <w:rFonts w:ascii="Aptos" w:hAnsi="Aptos"/>
              </w:rPr>
              <w:t>1.</w:t>
            </w:r>
          </w:p>
        </w:tc>
        <w:tc>
          <w:tcPr>
            <w:tcW w:w="1284"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7BBE3A03" w14:textId="77777777" w:rsidR="00D46AEF" w:rsidRPr="00D61C17" w:rsidRDefault="00D46AEF" w:rsidP="00A0285F">
            <w:pPr>
              <w:spacing w:before="0" w:after="0"/>
              <w:jc w:val="center"/>
              <w:rPr>
                <w:rFonts w:ascii="Aptos" w:hAnsi="Aptos"/>
              </w:rPr>
            </w:pPr>
            <w:r w:rsidRPr="00D61C17">
              <w:rPr>
                <w:rFonts w:ascii="Aptos" w:hAnsi="Aptos"/>
              </w:rPr>
              <w:t>Daļiņu PM</w:t>
            </w:r>
            <w:r w:rsidRPr="00D61C17">
              <w:rPr>
                <w:rFonts w:ascii="Aptos" w:hAnsi="Aptos"/>
                <w:vertAlign w:val="subscript"/>
              </w:rPr>
              <w:t>2,5</w:t>
            </w:r>
            <w:r w:rsidRPr="00D61C17">
              <w:rPr>
                <w:rFonts w:ascii="Aptos" w:hAnsi="Aptos"/>
              </w:rPr>
              <w:t xml:space="preserve"> piesārņojuma izraisītu priekšlaicīgas nāves gadījumu skaits</w:t>
            </w:r>
          </w:p>
        </w:tc>
        <w:tc>
          <w:tcPr>
            <w:tcW w:w="1612"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BC46F1D" w14:textId="77777777" w:rsidR="00D46AEF" w:rsidRPr="00D61C17" w:rsidRDefault="00D46AEF" w:rsidP="00A0285F">
            <w:pPr>
              <w:spacing w:before="0" w:after="0"/>
              <w:jc w:val="center"/>
              <w:rPr>
                <w:rFonts w:ascii="Aptos" w:hAnsi="Aptos"/>
              </w:rPr>
            </w:pPr>
            <w:r w:rsidRPr="00D61C17">
              <w:rPr>
                <w:rFonts w:ascii="Aptos" w:hAnsi="Aptos"/>
              </w:rPr>
              <w:t>1405 gadījumi</w:t>
            </w:r>
          </w:p>
        </w:tc>
        <w:tc>
          <w:tcPr>
            <w:tcW w:w="1288"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hideMark/>
          </w:tcPr>
          <w:p w14:paraId="49E78646" w14:textId="22747F15" w:rsidR="00D46AEF" w:rsidRPr="00D61C17" w:rsidRDefault="00D46AEF" w:rsidP="00A0285F">
            <w:pPr>
              <w:spacing w:before="0" w:after="0"/>
              <w:jc w:val="center"/>
              <w:rPr>
                <w:rFonts w:ascii="Aptos" w:hAnsi="Aptos"/>
              </w:rPr>
            </w:pPr>
            <w:r w:rsidRPr="00D61C17">
              <w:rPr>
                <w:rFonts w:ascii="Aptos" w:hAnsi="Aptos"/>
              </w:rPr>
              <w:t>1000 gadījumi</w:t>
            </w:r>
          </w:p>
        </w:tc>
        <w:tc>
          <w:tcPr>
            <w:tcW w:w="645" w:type="pct"/>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21703FF" w14:textId="77777777" w:rsidR="00D46AEF" w:rsidRPr="00D61C17" w:rsidRDefault="00D46AEF" w:rsidP="00A0285F">
            <w:pPr>
              <w:spacing w:before="0" w:after="0"/>
              <w:jc w:val="center"/>
              <w:rPr>
                <w:rFonts w:ascii="Aptos" w:hAnsi="Aptos"/>
              </w:rPr>
            </w:pPr>
            <w:r w:rsidRPr="00D61C17">
              <w:rPr>
                <w:rFonts w:ascii="Aptos" w:hAnsi="Aptos"/>
              </w:rPr>
              <w:t>Eiropas Savienības statistikas birojs</w:t>
            </w:r>
            <w:r w:rsidRPr="00D61C17">
              <w:rPr>
                <w:rStyle w:val="FootnoteReference"/>
                <w:rFonts w:ascii="Aptos" w:hAnsi="Aptos"/>
              </w:rPr>
              <w:t xml:space="preserve"> </w:t>
            </w:r>
            <w:r w:rsidRPr="00D61C17">
              <w:rPr>
                <w:rStyle w:val="FootnoteReference"/>
                <w:rFonts w:ascii="Aptos" w:hAnsi="Aptos"/>
              </w:rPr>
              <w:footnoteReference w:id="6"/>
            </w:r>
          </w:p>
        </w:tc>
      </w:tr>
    </w:tbl>
    <w:p w14:paraId="73340A74" w14:textId="6D7F7EE0" w:rsidR="005671AE" w:rsidRPr="00D61C17" w:rsidRDefault="005671AE" w:rsidP="004C2230">
      <w:pPr>
        <w:pStyle w:val="Heading2"/>
        <w:rPr>
          <w:rFonts w:ascii="Aptos" w:hAnsi="Aptos"/>
          <w:noProof w:val="0"/>
          <w:color w:val="44546A" w:themeColor="text2"/>
          <w:sz w:val="28"/>
          <w:szCs w:val="28"/>
        </w:rPr>
      </w:pPr>
      <w:bookmarkStart w:id="19" w:name="_Toc174976374"/>
      <w:bookmarkStart w:id="20" w:name="_Toc174978003"/>
      <w:bookmarkStart w:id="21" w:name="_Toc174979459"/>
      <w:bookmarkStart w:id="22" w:name="_Toc174979549"/>
      <w:bookmarkStart w:id="23" w:name="_Toc174979639"/>
      <w:bookmarkStart w:id="24" w:name="_Toc174979729"/>
      <w:bookmarkStart w:id="25" w:name="_Toc188258269"/>
      <w:bookmarkEnd w:id="19"/>
      <w:bookmarkEnd w:id="20"/>
      <w:bookmarkEnd w:id="21"/>
      <w:bookmarkEnd w:id="22"/>
      <w:bookmarkEnd w:id="23"/>
      <w:bookmarkEnd w:id="24"/>
      <w:r w:rsidRPr="00D61C17">
        <w:rPr>
          <w:rFonts w:ascii="Aptos" w:hAnsi="Aptos"/>
          <w:noProof w:val="0"/>
          <w:color w:val="44546A" w:themeColor="text2"/>
          <w:sz w:val="28"/>
          <w:szCs w:val="28"/>
        </w:rPr>
        <w:lastRenderedPageBreak/>
        <w:t>E</w:t>
      </w:r>
      <w:r w:rsidR="0013535D" w:rsidRPr="00D61C17">
        <w:rPr>
          <w:rFonts w:ascii="Aptos" w:hAnsi="Aptos"/>
          <w:noProof w:val="0"/>
          <w:color w:val="44546A" w:themeColor="text2"/>
          <w:sz w:val="28"/>
          <w:szCs w:val="28"/>
        </w:rPr>
        <w:t xml:space="preserve">iropas </w:t>
      </w:r>
      <w:r w:rsidRPr="00D61C17">
        <w:rPr>
          <w:rFonts w:ascii="Aptos" w:hAnsi="Aptos"/>
          <w:noProof w:val="0"/>
          <w:color w:val="44546A" w:themeColor="text2"/>
          <w:sz w:val="28"/>
          <w:szCs w:val="28"/>
        </w:rPr>
        <w:t>S</w:t>
      </w:r>
      <w:r w:rsidR="0013535D" w:rsidRPr="00D61C17">
        <w:rPr>
          <w:rFonts w:ascii="Aptos" w:hAnsi="Aptos"/>
          <w:noProof w:val="0"/>
          <w:color w:val="44546A" w:themeColor="text2"/>
          <w:sz w:val="28"/>
          <w:szCs w:val="28"/>
        </w:rPr>
        <w:t>avienības</w:t>
      </w:r>
      <w:r w:rsidRPr="00D61C17">
        <w:rPr>
          <w:rFonts w:ascii="Aptos" w:hAnsi="Aptos"/>
          <w:noProof w:val="0"/>
          <w:color w:val="44546A" w:themeColor="text2"/>
          <w:sz w:val="28"/>
          <w:szCs w:val="28"/>
        </w:rPr>
        <w:t xml:space="preserve"> tiesību akti</w:t>
      </w:r>
      <w:bookmarkEnd w:id="16"/>
      <w:bookmarkEnd w:id="17"/>
      <w:bookmarkEnd w:id="25"/>
    </w:p>
    <w:p w14:paraId="30DEB975" w14:textId="2DB5C9C7" w:rsidR="00484349" w:rsidRPr="00D61C17" w:rsidRDefault="00484349" w:rsidP="00EE0FAD">
      <w:pPr>
        <w:rPr>
          <w:rFonts w:ascii="Aptos" w:hAnsi="Aptos"/>
        </w:rPr>
      </w:pPr>
      <w:bookmarkStart w:id="26" w:name="_Toc170906031"/>
      <w:bookmarkStart w:id="27" w:name="_Toc170906032"/>
      <w:bookmarkStart w:id="28" w:name="_Toc170906033"/>
      <w:bookmarkStart w:id="29" w:name="_Toc170906034"/>
      <w:bookmarkStart w:id="30" w:name="_Toc170906035"/>
      <w:bookmarkStart w:id="31" w:name="_Toc170906036"/>
      <w:bookmarkEnd w:id="26"/>
      <w:bookmarkEnd w:id="27"/>
      <w:bookmarkEnd w:id="28"/>
      <w:bookmarkEnd w:id="29"/>
      <w:bookmarkEnd w:id="30"/>
      <w:bookmarkEnd w:id="31"/>
      <w:r w:rsidRPr="00D61C17">
        <w:rPr>
          <w:rFonts w:ascii="Aptos" w:hAnsi="Aptos"/>
        </w:rPr>
        <w:t xml:space="preserve">Direktīva 2008/50/EK nosaka prasības gaisa kvalitātes mērījumu veikšanai, gaisu piesārņojošo vielu pieļaujamajai koncentrācijai gaisā, kā arī pienākumu rīkoties, ja gaisa kvalitāte kādā no gaisa kvalitātes monitoringa stacijām nav atbilstoša. </w:t>
      </w:r>
    </w:p>
    <w:p w14:paraId="7BBE991D" w14:textId="6D6FBA65" w:rsidR="00C56B30" w:rsidRPr="00D61C17" w:rsidRDefault="5A4353CB" w:rsidP="65C491E4">
      <w:pPr>
        <w:rPr>
          <w:rFonts w:ascii="Aptos" w:hAnsi="Aptos" w:cstheme="minorBidi"/>
        </w:rPr>
      </w:pPr>
      <w:r w:rsidRPr="00D61C17">
        <w:rPr>
          <w:rFonts w:ascii="Aptos" w:hAnsi="Aptos" w:cstheme="minorBidi"/>
        </w:rPr>
        <w:t>Direktīva 2016/2284/ES</w:t>
      </w:r>
      <w:r w:rsidRPr="00D61C17" w:rsidDel="00450F26">
        <w:rPr>
          <w:rFonts w:ascii="Aptos" w:hAnsi="Aptos" w:cstheme="minorBidi"/>
        </w:rPr>
        <w:t xml:space="preserve"> </w:t>
      </w:r>
      <w:r w:rsidRPr="00D61C17">
        <w:rPr>
          <w:rFonts w:ascii="Aptos" w:hAnsi="Aptos" w:cstheme="minorBidi"/>
        </w:rPr>
        <w:t xml:space="preserve">nosaka </w:t>
      </w:r>
      <w:r w:rsidR="003940AE" w:rsidRPr="00D61C17">
        <w:rPr>
          <w:rFonts w:ascii="Aptos" w:hAnsi="Aptos" w:cstheme="minorBidi"/>
        </w:rPr>
        <w:t>valsts kopējo antropogēno emisiju samazināšanas mērķus</w:t>
      </w:r>
      <w:r w:rsidRPr="00D61C17">
        <w:rPr>
          <w:rFonts w:ascii="Aptos" w:hAnsi="Aptos" w:cstheme="minorBidi"/>
        </w:rPr>
        <w:t xml:space="preserve"> piecām piesārņojošām vielām </w:t>
      </w:r>
      <w:r w:rsidR="5B1EBBFD" w:rsidRPr="00D61C17">
        <w:rPr>
          <w:rFonts w:ascii="Aptos" w:hAnsi="Aptos" w:cstheme="minorBidi"/>
        </w:rPr>
        <w:t>–</w:t>
      </w:r>
      <w:r w:rsidRPr="00D61C17">
        <w:rPr>
          <w:rFonts w:ascii="Aptos" w:hAnsi="Aptos" w:cstheme="minorBidi"/>
        </w:rPr>
        <w:t xml:space="preserve"> SO</w:t>
      </w:r>
      <w:r w:rsidRPr="00D61C17">
        <w:rPr>
          <w:rFonts w:ascii="Aptos" w:hAnsi="Aptos" w:cstheme="minorBidi"/>
          <w:vertAlign w:val="subscript"/>
        </w:rPr>
        <w:t>2</w:t>
      </w:r>
      <w:r w:rsidRPr="00D61C17">
        <w:rPr>
          <w:rFonts w:ascii="Aptos" w:hAnsi="Aptos" w:cstheme="minorBidi"/>
        </w:rPr>
        <w:t xml:space="preserve">, </w:t>
      </w:r>
      <w:proofErr w:type="spellStart"/>
      <w:r w:rsidRPr="00D61C17">
        <w:rPr>
          <w:rFonts w:ascii="Aptos" w:hAnsi="Aptos" w:cstheme="minorBidi"/>
        </w:rPr>
        <w:t>NO</w:t>
      </w:r>
      <w:r w:rsidRPr="00D61C17">
        <w:rPr>
          <w:rFonts w:ascii="Aptos" w:hAnsi="Aptos" w:cstheme="minorBidi"/>
          <w:vertAlign w:val="subscript"/>
        </w:rPr>
        <w:t>x</w:t>
      </w:r>
      <w:proofErr w:type="spellEnd"/>
      <w:r w:rsidRPr="00D61C17">
        <w:rPr>
          <w:rFonts w:ascii="Aptos" w:hAnsi="Aptos" w:cstheme="minorBidi"/>
        </w:rPr>
        <w:t>, NMGOS, NH</w:t>
      </w:r>
      <w:r w:rsidRPr="00D61C17">
        <w:rPr>
          <w:rFonts w:ascii="Aptos" w:hAnsi="Aptos" w:cstheme="minorBidi"/>
          <w:vertAlign w:val="subscript"/>
        </w:rPr>
        <w:t>3</w:t>
      </w:r>
      <w:r w:rsidRPr="00D61C17">
        <w:rPr>
          <w:rFonts w:ascii="Aptos" w:hAnsi="Aptos" w:cstheme="minorBidi"/>
        </w:rPr>
        <w:t xml:space="preserve"> un daļiņām PM</w:t>
      </w:r>
      <w:r w:rsidRPr="00D61C17">
        <w:rPr>
          <w:rFonts w:ascii="Aptos" w:hAnsi="Aptos" w:cstheme="minorBidi"/>
          <w:vertAlign w:val="subscript"/>
        </w:rPr>
        <w:t>2,5</w:t>
      </w:r>
      <w:r w:rsidRPr="00D61C17">
        <w:rPr>
          <w:rFonts w:ascii="Aptos" w:hAnsi="Aptos" w:cstheme="minorBidi"/>
        </w:rPr>
        <w:t xml:space="preserve"> laikposmā no 2020. līdz 2029.</w:t>
      </w:r>
      <w:r w:rsidR="00BA0546" w:rsidRPr="00D61C17">
        <w:rPr>
          <w:rFonts w:ascii="Aptos" w:hAnsi="Aptos" w:cstheme="minorBidi"/>
        </w:rPr>
        <w:t> </w:t>
      </w:r>
      <w:r w:rsidRPr="00D61C17">
        <w:rPr>
          <w:rFonts w:ascii="Aptos" w:hAnsi="Aptos" w:cstheme="minorBidi"/>
        </w:rPr>
        <w:t>gadam, kā arī laikposm</w:t>
      </w:r>
      <w:r w:rsidR="50960850" w:rsidRPr="00D61C17">
        <w:rPr>
          <w:rFonts w:ascii="Aptos" w:hAnsi="Aptos" w:cstheme="minorBidi"/>
        </w:rPr>
        <w:t>am</w:t>
      </w:r>
      <w:r w:rsidRPr="00D61C17">
        <w:rPr>
          <w:rFonts w:ascii="Aptos" w:hAnsi="Aptos" w:cstheme="minorBidi"/>
        </w:rPr>
        <w:t xml:space="preserve"> no 2030.</w:t>
      </w:r>
      <w:r w:rsidR="00482106" w:rsidRPr="00D61C17">
        <w:rPr>
          <w:rFonts w:ascii="Aptos" w:hAnsi="Aptos" w:cstheme="minorBidi"/>
        </w:rPr>
        <w:t> </w:t>
      </w:r>
      <w:r w:rsidRPr="00D61C17">
        <w:rPr>
          <w:rFonts w:ascii="Aptos" w:hAnsi="Aptos" w:cstheme="minorBidi"/>
        </w:rPr>
        <w:t xml:space="preserve">gada. </w:t>
      </w:r>
      <w:r w:rsidR="00042EA5" w:rsidRPr="00D61C17">
        <w:rPr>
          <w:rFonts w:ascii="Aptos" w:hAnsi="Aptos" w:cstheme="minorBidi"/>
        </w:rPr>
        <w:t>Sasniedzamais emisiju s</w:t>
      </w:r>
      <w:r w:rsidR="0024715E" w:rsidRPr="00D61C17">
        <w:rPr>
          <w:rFonts w:ascii="Aptos" w:hAnsi="Aptos" w:cstheme="minorBidi"/>
        </w:rPr>
        <w:t>a</w:t>
      </w:r>
      <w:r w:rsidR="003940AE" w:rsidRPr="00D61C17">
        <w:rPr>
          <w:rFonts w:ascii="Aptos" w:hAnsi="Aptos" w:cstheme="minorBidi"/>
        </w:rPr>
        <w:t>mazināj</w:t>
      </w:r>
      <w:r w:rsidR="0024715E" w:rsidRPr="00D61C17">
        <w:rPr>
          <w:rFonts w:ascii="Aptos" w:hAnsi="Aptos" w:cstheme="minorBidi"/>
        </w:rPr>
        <w:t>ums</w:t>
      </w:r>
      <w:r w:rsidR="003940AE" w:rsidRPr="00D61C17">
        <w:rPr>
          <w:rFonts w:ascii="Aptos" w:hAnsi="Aptos" w:cstheme="minorBidi"/>
        </w:rPr>
        <w:t xml:space="preserve"> tiek noteikt</w:t>
      </w:r>
      <w:r w:rsidR="0024715E" w:rsidRPr="00D61C17">
        <w:rPr>
          <w:rFonts w:ascii="Aptos" w:hAnsi="Aptos" w:cstheme="minorBidi"/>
        </w:rPr>
        <w:t>s</w:t>
      </w:r>
      <w:r w:rsidRPr="00D61C17">
        <w:rPr>
          <w:rFonts w:ascii="Aptos" w:hAnsi="Aptos" w:cstheme="minorBidi"/>
        </w:rPr>
        <w:t xml:space="preserve"> salīdzinājumā ar 2005.</w:t>
      </w:r>
      <w:r w:rsidR="00482106" w:rsidRPr="00D61C17">
        <w:rPr>
          <w:rFonts w:ascii="Aptos" w:hAnsi="Aptos" w:cstheme="minorBidi"/>
        </w:rPr>
        <w:t> </w:t>
      </w:r>
      <w:r w:rsidRPr="00D61C17">
        <w:rPr>
          <w:rFonts w:ascii="Aptos" w:hAnsi="Aptos" w:cstheme="minorBidi"/>
        </w:rPr>
        <w:t>gadu</w:t>
      </w:r>
      <w:r w:rsidR="4C776766" w:rsidRPr="00D61C17">
        <w:rPr>
          <w:rFonts w:ascii="Aptos" w:hAnsi="Aptos" w:cstheme="minorBidi"/>
        </w:rPr>
        <w:t>.</w:t>
      </w:r>
      <w:r w:rsidR="5B1EBBFD" w:rsidRPr="00D61C17">
        <w:rPr>
          <w:rFonts w:ascii="Aptos" w:hAnsi="Aptos" w:cstheme="minorBidi"/>
        </w:rPr>
        <w:t xml:space="preserve"> </w:t>
      </w:r>
      <w:r w:rsidRPr="00D61C17">
        <w:rPr>
          <w:rFonts w:ascii="Aptos" w:hAnsi="Aptos" w:cstheme="minorBidi"/>
        </w:rPr>
        <w:t>2022.</w:t>
      </w:r>
      <w:r w:rsidR="00BA0546" w:rsidRPr="00D61C17">
        <w:rPr>
          <w:rFonts w:ascii="Aptos" w:hAnsi="Aptos" w:cstheme="minorBidi"/>
        </w:rPr>
        <w:t> </w:t>
      </w:r>
      <w:r w:rsidRPr="00D61C17">
        <w:rPr>
          <w:rFonts w:ascii="Aptos" w:hAnsi="Aptos" w:cstheme="minorBidi"/>
        </w:rPr>
        <w:t>gada 8.</w:t>
      </w:r>
      <w:r w:rsidR="00BA0546" w:rsidRPr="00D61C17">
        <w:rPr>
          <w:rFonts w:ascii="Aptos" w:hAnsi="Aptos" w:cstheme="minorBidi"/>
        </w:rPr>
        <w:t> </w:t>
      </w:r>
      <w:r w:rsidRPr="00D61C17">
        <w:rPr>
          <w:rFonts w:ascii="Aptos" w:hAnsi="Aptos" w:cstheme="minorBidi"/>
        </w:rPr>
        <w:t xml:space="preserve">decembrī publicētajā </w:t>
      </w:r>
      <w:r w:rsidRPr="00D61C17">
        <w:rPr>
          <w:rFonts w:ascii="Aptos" w:hAnsi="Aptos"/>
          <w:i/>
          <w:iCs/>
        </w:rPr>
        <w:t>Trešajā  pārskatā par programmu “Tīru gaisu Eiropā”</w:t>
      </w:r>
      <w:r w:rsidR="00C56B30" w:rsidRPr="00D61C17">
        <w:rPr>
          <w:rStyle w:val="FootnoteReference"/>
          <w:rFonts w:ascii="Aptos" w:hAnsi="Aptos"/>
          <w:i/>
          <w:iCs/>
        </w:rPr>
        <w:footnoteReference w:id="7"/>
      </w:r>
      <w:r w:rsidRPr="00D61C17">
        <w:rPr>
          <w:rFonts w:ascii="Aptos" w:hAnsi="Aptos"/>
          <w:i/>
          <w:iCs/>
        </w:rPr>
        <w:t xml:space="preserve"> </w:t>
      </w:r>
      <w:r w:rsidR="50960850" w:rsidRPr="00D61C17">
        <w:rPr>
          <w:rFonts w:ascii="Aptos" w:hAnsi="Aptos"/>
        </w:rPr>
        <w:t>par</w:t>
      </w:r>
      <w:r w:rsidRPr="00D61C17">
        <w:rPr>
          <w:rFonts w:ascii="Aptos" w:hAnsi="Aptos"/>
        </w:rPr>
        <w:t xml:space="preserve"> Latviju </w:t>
      </w:r>
      <w:r w:rsidR="50960850" w:rsidRPr="00D61C17">
        <w:rPr>
          <w:rFonts w:ascii="Aptos" w:hAnsi="Aptos"/>
        </w:rPr>
        <w:t>norādīts</w:t>
      </w:r>
      <w:r w:rsidRPr="00D61C17">
        <w:rPr>
          <w:rFonts w:ascii="Aptos" w:hAnsi="Aptos"/>
        </w:rPr>
        <w:t>, ka vissarežģītāk būs izpildīt NH</w:t>
      </w:r>
      <w:r w:rsidRPr="00D61C17">
        <w:rPr>
          <w:rFonts w:ascii="Aptos" w:hAnsi="Aptos"/>
          <w:vertAlign w:val="subscript"/>
        </w:rPr>
        <w:t>3</w:t>
      </w:r>
      <w:r w:rsidRPr="00D61C17">
        <w:rPr>
          <w:rFonts w:ascii="Aptos" w:hAnsi="Aptos"/>
        </w:rPr>
        <w:t xml:space="preserve"> emisiju samazināšanas 2025.</w:t>
      </w:r>
      <w:r w:rsidR="00BA0546" w:rsidRPr="00D61C17">
        <w:rPr>
          <w:rFonts w:ascii="Aptos" w:hAnsi="Aptos"/>
        </w:rPr>
        <w:t> </w:t>
      </w:r>
      <w:r w:rsidRPr="00D61C17">
        <w:rPr>
          <w:rFonts w:ascii="Aptos" w:hAnsi="Aptos"/>
        </w:rPr>
        <w:t>gada un 2030.</w:t>
      </w:r>
      <w:r w:rsidR="00BA0546" w:rsidRPr="00D61C17">
        <w:rPr>
          <w:rFonts w:ascii="Aptos" w:hAnsi="Aptos"/>
        </w:rPr>
        <w:t> </w:t>
      </w:r>
      <w:r w:rsidRPr="00D61C17">
        <w:rPr>
          <w:rFonts w:ascii="Aptos" w:hAnsi="Aptos"/>
        </w:rPr>
        <w:t>gada saistības</w:t>
      </w:r>
      <w:r w:rsidR="5B1EBBFD" w:rsidRPr="00D61C17">
        <w:rPr>
          <w:rFonts w:ascii="Aptos" w:hAnsi="Aptos"/>
        </w:rPr>
        <w:t>,</w:t>
      </w:r>
      <w:r w:rsidRPr="00D61C17">
        <w:rPr>
          <w:rFonts w:ascii="Aptos" w:hAnsi="Aptos"/>
        </w:rPr>
        <w:t xml:space="preserve"> un šo emisiju samazināšanai būs nepieciešami </w:t>
      </w:r>
      <w:r w:rsidRPr="00F656A0">
        <w:rPr>
          <w:rFonts w:ascii="Aptos" w:hAnsi="Aptos"/>
          <w:noProof/>
        </w:rPr>
        <w:t>papildu</w:t>
      </w:r>
      <w:r w:rsidRPr="00D61C17">
        <w:rPr>
          <w:rFonts w:ascii="Aptos" w:hAnsi="Aptos"/>
        </w:rPr>
        <w:t xml:space="preserve"> tehniskie pasākumi</w:t>
      </w:r>
      <w:r w:rsidR="4C776766" w:rsidRPr="00D61C17">
        <w:rPr>
          <w:rFonts w:ascii="Aptos" w:hAnsi="Aptos"/>
        </w:rPr>
        <w:t>.</w:t>
      </w:r>
      <w:r w:rsidRPr="00D61C17">
        <w:rPr>
          <w:rFonts w:ascii="Aptos" w:hAnsi="Aptos"/>
        </w:rPr>
        <w:t xml:space="preserve"> </w:t>
      </w:r>
      <w:r w:rsidR="4C776766" w:rsidRPr="00F656A0">
        <w:rPr>
          <w:rFonts w:ascii="Aptos" w:hAnsi="Aptos"/>
          <w:noProof/>
        </w:rPr>
        <w:t>P</w:t>
      </w:r>
      <w:r w:rsidRPr="00F656A0">
        <w:rPr>
          <w:rFonts w:ascii="Aptos" w:hAnsi="Aptos"/>
          <w:noProof/>
        </w:rPr>
        <w:t>apildu</w:t>
      </w:r>
      <w:r w:rsidRPr="00D61C17">
        <w:rPr>
          <w:rFonts w:ascii="Aptos" w:hAnsi="Aptos"/>
        </w:rPr>
        <w:t xml:space="preserve"> pasākumi būs nepieciešami</w:t>
      </w:r>
      <w:r w:rsidR="5B1EBBFD" w:rsidRPr="00D61C17">
        <w:rPr>
          <w:rFonts w:ascii="Aptos" w:hAnsi="Aptos"/>
        </w:rPr>
        <w:t xml:space="preserve"> arī</w:t>
      </w:r>
      <w:r w:rsidRPr="00D61C17">
        <w:rPr>
          <w:rFonts w:ascii="Aptos" w:hAnsi="Aptos"/>
        </w:rPr>
        <w:t xml:space="preserve">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emisiju samazināšanas 2025.</w:t>
      </w:r>
      <w:r w:rsidR="00482106" w:rsidRPr="00D61C17">
        <w:rPr>
          <w:rFonts w:ascii="Aptos" w:hAnsi="Aptos"/>
        </w:rPr>
        <w:t> </w:t>
      </w:r>
      <w:r w:rsidRPr="00D61C17">
        <w:rPr>
          <w:rFonts w:ascii="Aptos" w:hAnsi="Aptos"/>
        </w:rPr>
        <w:t xml:space="preserve">gada saistību izpildei.   </w:t>
      </w:r>
      <w:r w:rsidRPr="00D61C17" w:rsidDel="00FA06E5">
        <w:rPr>
          <w:rFonts w:ascii="Aptos" w:hAnsi="Aptos"/>
          <w:i/>
          <w:iCs/>
        </w:rPr>
        <w:t xml:space="preserve"> </w:t>
      </w:r>
    </w:p>
    <w:p w14:paraId="49F635BB" w14:textId="27F09375" w:rsidR="00484349" w:rsidRPr="00D61C17" w:rsidRDefault="00484349" w:rsidP="00D15D0E">
      <w:pPr>
        <w:rPr>
          <w:rFonts w:ascii="Aptos" w:hAnsi="Aptos"/>
        </w:rPr>
      </w:pPr>
      <w:r w:rsidRPr="00D61C17">
        <w:rPr>
          <w:rFonts w:ascii="Aptos" w:hAnsi="Aptos"/>
        </w:rPr>
        <w:t>2021.</w:t>
      </w:r>
      <w:r w:rsidR="000C2957" w:rsidRPr="00D61C17">
        <w:rPr>
          <w:rFonts w:ascii="Aptos" w:hAnsi="Aptos"/>
        </w:rPr>
        <w:t xml:space="preserve"> </w:t>
      </w:r>
      <w:r w:rsidRPr="00D61C17">
        <w:rPr>
          <w:rFonts w:ascii="Aptos" w:hAnsi="Aptos"/>
        </w:rPr>
        <w:t>gada 12.</w:t>
      </w:r>
      <w:r w:rsidR="000C2957" w:rsidRPr="00D61C17">
        <w:rPr>
          <w:rFonts w:ascii="Aptos" w:hAnsi="Aptos"/>
        </w:rPr>
        <w:t xml:space="preserve"> </w:t>
      </w:r>
      <w:r w:rsidRPr="00D61C17">
        <w:rPr>
          <w:rFonts w:ascii="Aptos" w:hAnsi="Aptos"/>
        </w:rPr>
        <w:t>maijā</w:t>
      </w:r>
      <w:r w:rsidR="008C57BD" w:rsidRPr="00D61C17">
        <w:rPr>
          <w:rFonts w:ascii="Aptos" w:hAnsi="Aptos"/>
        </w:rPr>
        <w:t xml:space="preserve"> Eiropas Zaļā kursa ietvaros</w:t>
      </w:r>
      <w:r w:rsidRPr="00D61C17">
        <w:rPr>
          <w:rFonts w:ascii="Aptos" w:hAnsi="Aptos"/>
        </w:rPr>
        <w:t xml:space="preserve"> EK publicēja “ES Gaisa, ūdens un augsnes nulles piesārņojuma rīcības plānu”</w:t>
      </w:r>
      <w:r w:rsidRPr="00D61C17">
        <w:rPr>
          <w:rFonts w:ascii="Aptos" w:hAnsi="Aptos"/>
          <w:vertAlign w:val="superscript"/>
        </w:rPr>
        <w:footnoteReference w:id="8"/>
      </w:r>
      <w:r w:rsidR="00425D34" w:rsidRPr="00D61C17">
        <w:rPr>
          <w:rFonts w:ascii="Aptos" w:hAnsi="Aptos"/>
        </w:rPr>
        <w:t>.</w:t>
      </w:r>
      <w:r w:rsidR="00684519" w:rsidRPr="00D61C17">
        <w:rPr>
          <w:rFonts w:ascii="Aptos" w:hAnsi="Aptos"/>
        </w:rPr>
        <w:t xml:space="preserve"> </w:t>
      </w:r>
      <w:r w:rsidRPr="00D61C17">
        <w:rPr>
          <w:rFonts w:ascii="Aptos" w:hAnsi="Aptos"/>
        </w:rPr>
        <w:t>Rīcības plāns ietver nulles piesārņojuma ieceres redzējumu 2050.</w:t>
      </w:r>
      <w:r w:rsidR="00D42915" w:rsidRPr="00D61C17">
        <w:rPr>
          <w:rFonts w:ascii="Aptos" w:hAnsi="Aptos"/>
        </w:rPr>
        <w:t> </w:t>
      </w:r>
      <w:r w:rsidRPr="00D61C17">
        <w:rPr>
          <w:rFonts w:ascii="Aptos" w:hAnsi="Aptos"/>
        </w:rPr>
        <w:t>gadam</w:t>
      </w:r>
      <w:r w:rsidRPr="00D61C17">
        <w:rPr>
          <w:rFonts w:ascii="Aptos" w:hAnsi="Aptos"/>
          <w:vertAlign w:val="superscript"/>
        </w:rPr>
        <w:footnoteReference w:id="9"/>
      </w:r>
      <w:r w:rsidRPr="00D61C17">
        <w:rPr>
          <w:rFonts w:ascii="Aptos" w:hAnsi="Aptos"/>
        </w:rPr>
        <w:t xml:space="preserve"> un tajā ir iekļauti divi ES līmeņa </w:t>
      </w:r>
      <w:proofErr w:type="spellStart"/>
      <w:r w:rsidRPr="00D61C17">
        <w:rPr>
          <w:rFonts w:ascii="Aptos" w:hAnsi="Aptos"/>
        </w:rPr>
        <w:t>mēr</w:t>
      </w:r>
      <w:r w:rsidR="00684519" w:rsidRPr="00D61C17">
        <w:rPr>
          <w:rFonts w:ascii="Aptos" w:hAnsi="Aptos"/>
        </w:rPr>
        <w:t>ķ</w:t>
      </w:r>
      <w:r w:rsidRPr="00D61C17">
        <w:rPr>
          <w:rFonts w:ascii="Aptos" w:hAnsi="Aptos"/>
        </w:rPr>
        <w:t>rādītāji</w:t>
      </w:r>
      <w:proofErr w:type="spellEnd"/>
      <w:r w:rsidRPr="00D61C17">
        <w:rPr>
          <w:rFonts w:ascii="Aptos" w:hAnsi="Aptos"/>
        </w:rPr>
        <w:t xml:space="preserve"> 2030. gadam: </w:t>
      </w:r>
    </w:p>
    <w:p w14:paraId="05781A2F" w14:textId="03BDED24" w:rsidR="00484349" w:rsidRPr="00D61C17" w:rsidRDefault="00484349" w:rsidP="00AC26BF">
      <w:pPr>
        <w:numPr>
          <w:ilvl w:val="0"/>
          <w:numId w:val="2"/>
        </w:numPr>
        <w:rPr>
          <w:rFonts w:ascii="Aptos" w:hAnsi="Aptos"/>
        </w:rPr>
      </w:pPr>
      <w:r w:rsidRPr="00D61C17">
        <w:rPr>
          <w:rFonts w:ascii="Aptos" w:hAnsi="Aptos"/>
        </w:rPr>
        <w:t>par vairāk nekā 55</w:t>
      </w:r>
      <w:r w:rsidR="008A5C41" w:rsidRPr="00D61C17">
        <w:rPr>
          <w:rFonts w:ascii="Aptos" w:hAnsi="Aptos"/>
        </w:rPr>
        <w:t> </w:t>
      </w:r>
      <w:r w:rsidRPr="00D61C17">
        <w:rPr>
          <w:rFonts w:ascii="Aptos" w:hAnsi="Aptos"/>
        </w:rPr>
        <w:t>%, salīdzinot ar 2005.</w:t>
      </w:r>
      <w:r w:rsidR="008A5C41" w:rsidRPr="00D61C17">
        <w:rPr>
          <w:rFonts w:ascii="Aptos" w:hAnsi="Aptos"/>
        </w:rPr>
        <w:t> </w:t>
      </w:r>
      <w:r w:rsidRPr="00D61C17">
        <w:rPr>
          <w:rFonts w:ascii="Aptos" w:hAnsi="Aptos"/>
        </w:rPr>
        <w:t>gadu, samazināt gaisa piesārņojuma ietekmi uz veselību (izteikta kā priekšlaicīgas nāves gadījumi)</w:t>
      </w:r>
      <w:r w:rsidR="00391413" w:rsidRPr="00D61C17">
        <w:rPr>
          <w:rFonts w:ascii="Aptos" w:hAnsi="Aptos"/>
        </w:rPr>
        <w:t>. To plānots panākt</w:t>
      </w:r>
      <w:r w:rsidR="00576B96" w:rsidRPr="00D61C17">
        <w:rPr>
          <w:rFonts w:ascii="Aptos" w:hAnsi="Aptos"/>
        </w:rPr>
        <w:t>,</w:t>
      </w:r>
      <w:r w:rsidR="008C57BD" w:rsidRPr="00D61C17">
        <w:rPr>
          <w:rFonts w:ascii="Aptos" w:hAnsi="Aptos"/>
        </w:rPr>
        <w:t xml:space="preserve"> dalībvalstīm ierobežojot daļiņu PM</w:t>
      </w:r>
      <w:r w:rsidR="008C57BD" w:rsidRPr="00D61C17">
        <w:rPr>
          <w:rFonts w:ascii="Aptos" w:hAnsi="Aptos"/>
          <w:vertAlign w:val="subscript"/>
        </w:rPr>
        <w:t xml:space="preserve">2,5 </w:t>
      </w:r>
      <w:r w:rsidR="008C57BD" w:rsidRPr="00D61C17">
        <w:rPr>
          <w:rFonts w:ascii="Aptos" w:hAnsi="Aptos"/>
        </w:rPr>
        <w:t>emisijas</w:t>
      </w:r>
      <w:r w:rsidRPr="00D61C17">
        <w:rPr>
          <w:rFonts w:ascii="Aptos" w:hAnsi="Aptos"/>
        </w:rPr>
        <w:t xml:space="preserve">. </w:t>
      </w:r>
    </w:p>
    <w:p w14:paraId="6B9128FB" w14:textId="0A5E5CD3" w:rsidR="00484349" w:rsidRPr="00D61C17" w:rsidRDefault="00484349" w:rsidP="00AC26BF">
      <w:pPr>
        <w:numPr>
          <w:ilvl w:val="0"/>
          <w:numId w:val="2"/>
        </w:numPr>
        <w:rPr>
          <w:rFonts w:ascii="Aptos" w:hAnsi="Aptos"/>
        </w:rPr>
      </w:pPr>
      <w:r w:rsidRPr="00D61C17">
        <w:rPr>
          <w:rFonts w:ascii="Aptos" w:hAnsi="Aptos"/>
        </w:rPr>
        <w:t>par 25</w:t>
      </w:r>
      <w:r w:rsidR="008A5C41" w:rsidRPr="00D61C17">
        <w:rPr>
          <w:rFonts w:ascii="Aptos" w:hAnsi="Aptos"/>
        </w:rPr>
        <w:t> </w:t>
      </w:r>
      <w:r w:rsidRPr="00D61C17">
        <w:rPr>
          <w:rFonts w:ascii="Aptos" w:hAnsi="Aptos"/>
        </w:rPr>
        <w:t>%, salīdzinot ar 2005.</w:t>
      </w:r>
      <w:r w:rsidR="00482106" w:rsidRPr="00D61C17">
        <w:rPr>
          <w:rFonts w:ascii="Aptos" w:hAnsi="Aptos"/>
        </w:rPr>
        <w:t> </w:t>
      </w:r>
      <w:r w:rsidRPr="00D61C17">
        <w:rPr>
          <w:rFonts w:ascii="Aptos" w:hAnsi="Aptos"/>
        </w:rPr>
        <w:t xml:space="preserve">gadu, samazināt to ES ekosistēmu platības, kurās gaisa piesārņojums apdraud </w:t>
      </w:r>
      <w:proofErr w:type="spellStart"/>
      <w:r w:rsidRPr="00D61C17">
        <w:rPr>
          <w:rFonts w:ascii="Aptos" w:hAnsi="Aptos"/>
        </w:rPr>
        <w:t>biodaudzveidību</w:t>
      </w:r>
      <w:proofErr w:type="spellEnd"/>
      <w:r w:rsidRPr="00D61C17">
        <w:rPr>
          <w:rFonts w:ascii="Aptos" w:hAnsi="Aptos"/>
        </w:rPr>
        <w:t xml:space="preserve"> (izteiktas kā ekosistēmu platības, kurās slāpekļa nosēdumi pārsniedz “kritiskās slodzes”). Tiek prognozēts, ka </w:t>
      </w:r>
      <w:proofErr w:type="spellStart"/>
      <w:r w:rsidRPr="00D61C17">
        <w:rPr>
          <w:rFonts w:ascii="Aptos" w:hAnsi="Aptos"/>
        </w:rPr>
        <w:t>mērķrādītājs</w:t>
      </w:r>
      <w:proofErr w:type="spellEnd"/>
      <w:r w:rsidRPr="00D61C17">
        <w:rPr>
          <w:rFonts w:ascii="Aptos" w:hAnsi="Aptos"/>
        </w:rPr>
        <w:t xml:space="preserve"> ir sasniedzams, ja tiek pilnībā īstenoti visi pasākumi, kurus dalībvalstis paziņojušas savos pirmajos Plānos</w:t>
      </w:r>
      <w:r w:rsidR="000D01F3" w:rsidRPr="00D61C17">
        <w:rPr>
          <w:rFonts w:ascii="Aptos" w:hAnsi="Aptos"/>
        </w:rPr>
        <w:t>,</w:t>
      </w:r>
      <w:r w:rsidRPr="00D61C17">
        <w:rPr>
          <w:rFonts w:ascii="Aptos" w:hAnsi="Aptos"/>
        </w:rPr>
        <w:t xml:space="preserve"> un tiek īstenoti </w:t>
      </w:r>
      <w:r w:rsidR="004E5F26" w:rsidRPr="00D61C17">
        <w:rPr>
          <w:rFonts w:ascii="Aptos" w:hAnsi="Aptos"/>
        </w:rPr>
        <w:t>papildu pasākumi</w:t>
      </w:r>
      <w:r w:rsidRPr="00D61C17">
        <w:rPr>
          <w:rFonts w:ascii="Aptos" w:hAnsi="Aptos"/>
        </w:rPr>
        <w:t xml:space="preserve"> ar mērķi panākt barības vielu zudumu samazinājumu par 5</w:t>
      </w:r>
      <w:r w:rsidR="008A5C41" w:rsidRPr="00D61C17">
        <w:rPr>
          <w:rFonts w:ascii="Aptos" w:hAnsi="Aptos"/>
        </w:rPr>
        <w:t>0</w:t>
      </w:r>
      <w:r w:rsidR="00E27FBF" w:rsidRPr="00D61C17">
        <w:rPr>
          <w:rFonts w:ascii="Aptos" w:hAnsi="Aptos"/>
        </w:rPr>
        <w:t> </w:t>
      </w:r>
      <w:r w:rsidRPr="00D61C17">
        <w:rPr>
          <w:rFonts w:ascii="Aptos" w:hAnsi="Aptos"/>
        </w:rPr>
        <w:t>% kā iecerēts ES stratēģijā “No lauka līdz galdam”</w:t>
      </w:r>
      <w:r w:rsidRPr="00D61C17">
        <w:rPr>
          <w:rFonts w:ascii="Aptos" w:hAnsi="Aptos"/>
          <w:vertAlign w:val="superscript"/>
        </w:rPr>
        <w:footnoteReference w:id="10"/>
      </w:r>
      <w:r w:rsidRPr="00D61C17">
        <w:rPr>
          <w:rFonts w:ascii="Aptos" w:hAnsi="Aptos"/>
        </w:rPr>
        <w:t xml:space="preserve"> un ES </w:t>
      </w:r>
      <w:proofErr w:type="spellStart"/>
      <w:r w:rsidRPr="00D61C17">
        <w:rPr>
          <w:rFonts w:ascii="Aptos" w:hAnsi="Aptos"/>
        </w:rPr>
        <w:t>Biodaudzveidības</w:t>
      </w:r>
      <w:proofErr w:type="spellEnd"/>
      <w:r w:rsidRPr="00D61C17">
        <w:rPr>
          <w:rFonts w:ascii="Aptos" w:hAnsi="Aptos"/>
        </w:rPr>
        <w:t xml:space="preserve"> stratēģijā 2030.</w:t>
      </w:r>
      <w:r w:rsidR="00A6327C" w:rsidRPr="00D61C17">
        <w:rPr>
          <w:rFonts w:ascii="Aptos" w:hAnsi="Aptos"/>
        </w:rPr>
        <w:t> </w:t>
      </w:r>
      <w:r w:rsidRPr="00D61C17">
        <w:rPr>
          <w:rFonts w:ascii="Aptos" w:hAnsi="Aptos"/>
        </w:rPr>
        <w:t>gadam</w:t>
      </w:r>
      <w:r w:rsidRPr="00D61C17">
        <w:rPr>
          <w:rFonts w:ascii="Aptos" w:hAnsi="Aptos"/>
          <w:vertAlign w:val="superscript"/>
        </w:rPr>
        <w:footnoteReference w:id="11"/>
      </w:r>
      <w:r w:rsidRPr="00D61C17">
        <w:rPr>
          <w:rFonts w:ascii="Aptos" w:hAnsi="Aptos"/>
        </w:rPr>
        <w:t>.</w:t>
      </w:r>
    </w:p>
    <w:p w14:paraId="310F91BF" w14:textId="28CB8F71" w:rsidR="00484349" w:rsidRPr="00D61C17" w:rsidRDefault="00484349" w:rsidP="00D15D0E">
      <w:pPr>
        <w:rPr>
          <w:rFonts w:ascii="Aptos" w:hAnsi="Aptos"/>
          <w:bCs/>
          <w:iCs/>
        </w:rPr>
      </w:pPr>
      <w:r w:rsidRPr="00F656A0">
        <w:rPr>
          <w:rFonts w:ascii="Aptos" w:hAnsi="Aptos"/>
          <w:bCs/>
          <w:iCs/>
        </w:rPr>
        <w:t>Direktīva</w:t>
      </w:r>
      <w:r w:rsidRPr="00D61C17">
        <w:rPr>
          <w:rFonts w:ascii="Aptos" w:hAnsi="Aptos"/>
          <w:bCs/>
          <w:iCs/>
        </w:rPr>
        <w:t xml:space="preserve"> 2008/50/EK un </w:t>
      </w:r>
      <w:r w:rsidR="00745DA8">
        <w:rPr>
          <w:rFonts w:ascii="Aptos" w:hAnsi="Aptos"/>
          <w:bCs/>
          <w:iCs/>
        </w:rPr>
        <w:t>D</w:t>
      </w:r>
      <w:r w:rsidR="00CD67F1" w:rsidRPr="00D61C17">
        <w:rPr>
          <w:rFonts w:ascii="Aptos" w:hAnsi="Aptos"/>
          <w:bCs/>
          <w:iCs/>
        </w:rPr>
        <w:t>irektī</w:t>
      </w:r>
      <w:r w:rsidR="00073AEB" w:rsidRPr="00D61C17">
        <w:rPr>
          <w:rFonts w:ascii="Aptos" w:hAnsi="Aptos"/>
          <w:bCs/>
          <w:iCs/>
        </w:rPr>
        <w:t xml:space="preserve">va </w:t>
      </w:r>
      <w:r w:rsidRPr="00D61C17">
        <w:rPr>
          <w:rFonts w:ascii="Aptos" w:hAnsi="Aptos"/>
        </w:rPr>
        <w:t xml:space="preserve">2004/107/EK </w:t>
      </w:r>
      <w:r w:rsidRPr="00D61C17">
        <w:rPr>
          <w:rFonts w:ascii="Aptos" w:hAnsi="Aptos"/>
          <w:bCs/>
          <w:iCs/>
        </w:rPr>
        <w:t>nosaka gaisa kvalitātes standartus 12 gaisu piesārņojošām vielām</w:t>
      </w:r>
      <w:r w:rsidRPr="00D61C17">
        <w:rPr>
          <w:rFonts w:ascii="Aptos" w:hAnsi="Aptos"/>
          <w:bCs/>
          <w:iCs/>
          <w:vertAlign w:val="superscript"/>
        </w:rPr>
        <w:footnoteReference w:id="12"/>
      </w:r>
      <w:r w:rsidRPr="00D61C17">
        <w:rPr>
          <w:rFonts w:ascii="Aptos" w:hAnsi="Aptos"/>
          <w:bCs/>
          <w:iCs/>
        </w:rPr>
        <w:t xml:space="preserve">. </w:t>
      </w:r>
      <w:r w:rsidR="00144AB7" w:rsidRPr="00D61C17">
        <w:rPr>
          <w:rFonts w:ascii="Aptos" w:hAnsi="Aptos"/>
          <w:bCs/>
          <w:iCs/>
        </w:rPr>
        <w:t>Minētā</w:t>
      </w:r>
      <w:r w:rsidR="00073AEB" w:rsidRPr="00D61C17">
        <w:rPr>
          <w:rFonts w:ascii="Aptos" w:hAnsi="Aptos"/>
          <w:bCs/>
          <w:iCs/>
        </w:rPr>
        <w:t>s</w:t>
      </w:r>
      <w:r w:rsidR="00144AB7" w:rsidRPr="00D61C17">
        <w:rPr>
          <w:rFonts w:ascii="Aptos" w:hAnsi="Aptos"/>
          <w:bCs/>
          <w:iCs/>
        </w:rPr>
        <w:t xml:space="preserve"> direktīva ir pārskatīta un 2024. </w:t>
      </w:r>
      <w:r w:rsidR="00144AB7" w:rsidRPr="00D61C17">
        <w:rPr>
          <w:rFonts w:ascii="Aptos" w:hAnsi="Aptos"/>
        </w:rPr>
        <w:t>gada 10. decembrī stājās spēkā Direktīva 2024/2881</w:t>
      </w:r>
      <w:r w:rsidR="00073AEB" w:rsidRPr="00D61C17">
        <w:rPr>
          <w:rFonts w:ascii="Aptos" w:hAnsi="Aptos"/>
        </w:rPr>
        <w:t>, kas</w:t>
      </w:r>
      <w:r w:rsidR="001C473D" w:rsidRPr="00D61C17" w:rsidDel="00073AEB">
        <w:rPr>
          <w:rFonts w:ascii="Aptos" w:hAnsi="Aptos"/>
        </w:rPr>
        <w:t xml:space="preserve"> </w:t>
      </w:r>
      <w:r w:rsidR="001C473D" w:rsidRPr="00D61C17">
        <w:rPr>
          <w:rFonts w:ascii="Aptos" w:hAnsi="Aptos"/>
        </w:rPr>
        <w:t>Latvijas normatīvajos aktos jāpārņem divu gadu laikā</w:t>
      </w:r>
      <w:r w:rsidRPr="00D61C17">
        <w:rPr>
          <w:rFonts w:ascii="Aptos" w:hAnsi="Aptos"/>
          <w:bCs/>
          <w:iCs/>
        </w:rPr>
        <w:t xml:space="preserve">. </w:t>
      </w:r>
      <w:r w:rsidR="00F67E51" w:rsidRPr="00D61C17">
        <w:rPr>
          <w:rFonts w:ascii="Aptos" w:hAnsi="Aptos"/>
          <w:bCs/>
          <w:iCs/>
        </w:rPr>
        <w:t>S</w:t>
      </w:r>
      <w:r w:rsidR="00F512BC" w:rsidRPr="00D61C17">
        <w:rPr>
          <w:rFonts w:ascii="Aptos" w:hAnsi="Aptos"/>
          <w:bCs/>
          <w:iCs/>
        </w:rPr>
        <w:t>alīdzinot ar esošo regulējumu</w:t>
      </w:r>
      <w:r w:rsidR="006F1286" w:rsidRPr="00D61C17">
        <w:rPr>
          <w:rFonts w:ascii="Aptos" w:hAnsi="Aptos"/>
          <w:bCs/>
          <w:iCs/>
        </w:rPr>
        <w:t xml:space="preserve"> jaunā direktīva</w:t>
      </w:r>
      <w:r w:rsidRPr="00D61C17">
        <w:rPr>
          <w:rFonts w:ascii="Aptos" w:hAnsi="Aptos"/>
          <w:bCs/>
          <w:iCs/>
        </w:rPr>
        <w:t>:</w:t>
      </w:r>
    </w:p>
    <w:p w14:paraId="52375E31" w14:textId="423789F9" w:rsidR="00484349" w:rsidRPr="00D61C17" w:rsidRDefault="006F1286" w:rsidP="00AC26BF">
      <w:pPr>
        <w:numPr>
          <w:ilvl w:val="0"/>
          <w:numId w:val="1"/>
        </w:numPr>
        <w:rPr>
          <w:rFonts w:ascii="Aptos" w:hAnsi="Aptos"/>
        </w:rPr>
      </w:pPr>
      <w:r w:rsidRPr="00D61C17">
        <w:rPr>
          <w:rFonts w:ascii="Aptos" w:hAnsi="Aptos"/>
        </w:rPr>
        <w:t>nosaka</w:t>
      </w:r>
      <w:r w:rsidR="00AB2000" w:rsidRPr="00D61C17">
        <w:rPr>
          <w:rFonts w:ascii="Aptos" w:hAnsi="Aptos"/>
        </w:rPr>
        <w:t xml:space="preserve">, ka </w:t>
      </w:r>
      <w:r w:rsidR="0026714F" w:rsidRPr="00D61C17">
        <w:rPr>
          <w:rFonts w:ascii="Aptos" w:hAnsi="Aptos"/>
        </w:rPr>
        <w:t>l</w:t>
      </w:r>
      <w:r w:rsidR="5A102F67" w:rsidRPr="00D61C17">
        <w:rPr>
          <w:rFonts w:ascii="Aptos" w:hAnsi="Aptos"/>
        </w:rPr>
        <w:t>īdz 2050.</w:t>
      </w:r>
      <w:r w:rsidR="00A6327C" w:rsidRPr="00D61C17">
        <w:rPr>
          <w:rFonts w:ascii="Aptos" w:hAnsi="Aptos"/>
        </w:rPr>
        <w:t> </w:t>
      </w:r>
      <w:r w:rsidR="5A102F67" w:rsidRPr="00D61C17">
        <w:rPr>
          <w:rFonts w:ascii="Aptos" w:hAnsi="Aptos"/>
        </w:rPr>
        <w:t>gadam gaisa kvalitāte ES pakāpeniski jāuzlabo līdz līmenim, ko vairs neuzskata par kaitīgu cilvēku veselībai un dabiskajām ekosistēmām</w:t>
      </w:r>
      <w:r w:rsidR="4BAA770C" w:rsidRPr="00D61C17">
        <w:rPr>
          <w:rFonts w:ascii="Aptos" w:hAnsi="Aptos"/>
        </w:rPr>
        <w:t>. A</w:t>
      </w:r>
      <w:r w:rsidR="5A102F67" w:rsidRPr="00D61C17">
        <w:rPr>
          <w:rFonts w:ascii="Aptos" w:hAnsi="Aptos"/>
        </w:rPr>
        <w:t>tbilstoši šai virzībai tiek noteiktas gaisa kvalitātes standartu</w:t>
      </w:r>
      <w:r w:rsidR="00484349" w:rsidRPr="00D61C17">
        <w:rPr>
          <w:rFonts w:ascii="Aptos" w:hAnsi="Aptos"/>
          <w:vertAlign w:val="superscript"/>
        </w:rPr>
        <w:footnoteReference w:id="13"/>
      </w:r>
      <w:r w:rsidR="5A102F67" w:rsidRPr="00D61C17">
        <w:rPr>
          <w:rFonts w:ascii="Aptos" w:hAnsi="Aptos"/>
        </w:rPr>
        <w:t xml:space="preserve"> vērtības, kas jāsasniedz līdz 2030</w:t>
      </w:r>
      <w:r w:rsidR="006C5E1F" w:rsidRPr="00D61C17">
        <w:rPr>
          <w:rFonts w:ascii="Aptos" w:hAnsi="Aptos"/>
        </w:rPr>
        <w:t>.</w:t>
      </w:r>
      <w:r w:rsidR="00E27FBF" w:rsidRPr="00D61C17">
        <w:rPr>
          <w:rFonts w:ascii="Aptos" w:hAnsi="Aptos"/>
        </w:rPr>
        <w:t> </w:t>
      </w:r>
      <w:r w:rsidR="5A102F67" w:rsidRPr="00D61C17">
        <w:rPr>
          <w:rFonts w:ascii="Aptos" w:hAnsi="Aptos"/>
        </w:rPr>
        <w:t>gadam</w:t>
      </w:r>
      <w:r w:rsidR="006C5E1F" w:rsidRPr="00D61C17">
        <w:rPr>
          <w:rFonts w:ascii="Aptos" w:hAnsi="Aptos"/>
        </w:rPr>
        <w:t>,</w:t>
      </w:r>
      <w:r w:rsidR="5A102F67" w:rsidRPr="00D61C17">
        <w:rPr>
          <w:rFonts w:ascii="Aptos" w:hAnsi="Aptos"/>
        </w:rPr>
        <w:t xml:space="preserve"> </w:t>
      </w:r>
      <w:r w:rsidR="15B55035" w:rsidRPr="00D61C17">
        <w:rPr>
          <w:rFonts w:ascii="Aptos" w:hAnsi="Aptos"/>
        </w:rPr>
        <w:t>un kas noteiktas, lai tuvotos</w:t>
      </w:r>
      <w:r w:rsidR="502902CF" w:rsidRPr="00D61C17">
        <w:rPr>
          <w:rFonts w:ascii="Aptos" w:hAnsi="Aptos"/>
        </w:rPr>
        <w:t xml:space="preserve"> PVO ieteikumiem, ņemot vērā īstenošanas iespējas un izmaksu efektivitāti</w:t>
      </w:r>
      <w:r w:rsidR="6D619B6B" w:rsidRPr="00D61C17">
        <w:rPr>
          <w:rFonts w:ascii="Aptos" w:hAnsi="Aptos"/>
          <w:bCs/>
          <w:iCs/>
        </w:rPr>
        <w:t>.</w:t>
      </w:r>
      <w:r w:rsidR="5A102F67" w:rsidRPr="00D61C17">
        <w:rPr>
          <w:rFonts w:ascii="Aptos" w:hAnsi="Aptos"/>
          <w:bCs/>
          <w:iCs/>
        </w:rPr>
        <w:t xml:space="preserve"> </w:t>
      </w:r>
    </w:p>
    <w:p w14:paraId="31255DC9" w14:textId="1AB66281" w:rsidR="00484349" w:rsidRPr="00D61C17" w:rsidRDefault="008F1566" w:rsidP="00AC26BF">
      <w:pPr>
        <w:numPr>
          <w:ilvl w:val="0"/>
          <w:numId w:val="1"/>
        </w:numPr>
        <w:rPr>
          <w:rFonts w:ascii="Aptos" w:hAnsi="Aptos"/>
          <w:bCs/>
          <w:iCs/>
        </w:rPr>
      </w:pPr>
      <w:r w:rsidRPr="00D61C17">
        <w:rPr>
          <w:rFonts w:ascii="Aptos" w:hAnsi="Aptos"/>
        </w:rPr>
        <w:lastRenderedPageBreak/>
        <w:t>t</w:t>
      </w:r>
      <w:r w:rsidR="00484349" w:rsidRPr="00D61C17">
        <w:rPr>
          <w:rFonts w:ascii="Aptos" w:hAnsi="Aptos"/>
        </w:rPr>
        <w:t>iek atjaunināti un precizēti nosacījumi gaisa kvalitātes monitoringam un modelēšanai (metodes</w:t>
      </w:r>
      <w:r w:rsidR="000D01F3" w:rsidRPr="00D61C17">
        <w:rPr>
          <w:rFonts w:ascii="Aptos" w:hAnsi="Aptos"/>
        </w:rPr>
        <w:t xml:space="preserve">, </w:t>
      </w:r>
      <w:r w:rsidR="00484349" w:rsidRPr="00D61C17">
        <w:rPr>
          <w:rFonts w:ascii="Aptos" w:hAnsi="Aptos"/>
        </w:rPr>
        <w:t>novērojumu tīkls u.c.)</w:t>
      </w:r>
      <w:r w:rsidR="003F2019">
        <w:rPr>
          <w:rFonts w:ascii="Aptos" w:hAnsi="Aptos"/>
        </w:rPr>
        <w:t>.</w:t>
      </w:r>
    </w:p>
    <w:p w14:paraId="3295B0A1" w14:textId="15130AC1" w:rsidR="00484349" w:rsidRPr="00D61C17" w:rsidRDefault="008F1566" w:rsidP="00AC26BF">
      <w:pPr>
        <w:numPr>
          <w:ilvl w:val="0"/>
          <w:numId w:val="1"/>
        </w:numPr>
        <w:rPr>
          <w:rFonts w:ascii="Aptos" w:hAnsi="Aptos"/>
          <w:bCs/>
          <w:iCs/>
        </w:rPr>
      </w:pPr>
      <w:r w:rsidRPr="00D61C17">
        <w:rPr>
          <w:rFonts w:ascii="Aptos" w:hAnsi="Aptos"/>
        </w:rPr>
        <w:t>t</w:t>
      </w:r>
      <w:r w:rsidR="00484349" w:rsidRPr="00D61C17">
        <w:rPr>
          <w:rFonts w:ascii="Aptos" w:hAnsi="Aptos"/>
        </w:rPr>
        <w:t xml:space="preserve">iek sekmēta </w:t>
      </w:r>
      <w:r w:rsidR="00836AC3" w:rsidRPr="00D61C17">
        <w:rPr>
          <w:rFonts w:ascii="Aptos" w:hAnsi="Aptos"/>
        </w:rPr>
        <w:t xml:space="preserve">gaisa kvalitātes uzlabošanas plānu </w:t>
      </w:r>
      <w:r w:rsidR="00484349" w:rsidRPr="00D61C17">
        <w:rPr>
          <w:rFonts w:ascii="Aptos" w:hAnsi="Aptos"/>
        </w:rPr>
        <w:t>efektivitātes palielināšana, lai pēc iespējas ātrāk nodrošinātu atbilstību gaisa kvalitātes standartiem.</w:t>
      </w:r>
    </w:p>
    <w:p w14:paraId="7E87763C" w14:textId="0D76DBDA" w:rsidR="0070767B" w:rsidRPr="00D61C17" w:rsidRDefault="0070767B" w:rsidP="004C2230">
      <w:pPr>
        <w:pStyle w:val="Heading2"/>
        <w:rPr>
          <w:rFonts w:ascii="Aptos" w:hAnsi="Aptos"/>
          <w:noProof w:val="0"/>
          <w:color w:val="44546A" w:themeColor="text2"/>
          <w:sz w:val="28"/>
          <w:szCs w:val="28"/>
        </w:rPr>
      </w:pPr>
      <w:bookmarkStart w:id="32" w:name="_Toc536430190"/>
      <w:bookmarkStart w:id="33" w:name="_Toc536434413"/>
      <w:bookmarkStart w:id="34" w:name="_Toc536516535"/>
      <w:bookmarkStart w:id="35" w:name="_Toc536533747"/>
      <w:bookmarkStart w:id="36" w:name="_Toc536607597"/>
      <w:bookmarkStart w:id="37" w:name="_Toc27989498"/>
      <w:bookmarkStart w:id="38" w:name="_Toc144821284"/>
      <w:bookmarkStart w:id="39" w:name="_Toc167449377"/>
      <w:bookmarkStart w:id="40" w:name="_Toc188258270"/>
      <w:r w:rsidRPr="00D61C17">
        <w:rPr>
          <w:rFonts w:ascii="Aptos" w:hAnsi="Aptos"/>
          <w:noProof w:val="0"/>
          <w:color w:val="44546A" w:themeColor="text2"/>
          <w:sz w:val="28"/>
          <w:szCs w:val="28"/>
        </w:rPr>
        <w:t>Latvijas normatīvie akti</w:t>
      </w:r>
      <w:bookmarkEnd w:id="32"/>
      <w:bookmarkEnd w:id="33"/>
      <w:bookmarkEnd w:id="34"/>
      <w:bookmarkEnd w:id="35"/>
      <w:bookmarkEnd w:id="36"/>
      <w:bookmarkEnd w:id="37"/>
      <w:bookmarkEnd w:id="38"/>
      <w:bookmarkEnd w:id="39"/>
      <w:bookmarkEnd w:id="40"/>
    </w:p>
    <w:p w14:paraId="2DCFEA50" w14:textId="71527589" w:rsidR="0070767B" w:rsidRPr="00D61C17" w:rsidRDefault="010B97CD" w:rsidP="00D15D0E">
      <w:pPr>
        <w:rPr>
          <w:rFonts w:ascii="Aptos" w:hAnsi="Aptos"/>
        </w:rPr>
      </w:pPr>
      <w:r w:rsidRPr="00D61C17">
        <w:rPr>
          <w:rFonts w:ascii="Aptos" w:hAnsi="Aptos"/>
        </w:rPr>
        <w:t>Lai nodrošinātu Plāna normatīvo ietvaru, 2018.</w:t>
      </w:r>
      <w:r w:rsidR="00336945" w:rsidRPr="00D61C17">
        <w:rPr>
          <w:rFonts w:ascii="Aptos" w:hAnsi="Aptos"/>
        </w:rPr>
        <w:t> </w:t>
      </w:r>
      <w:r w:rsidRPr="00D61C17">
        <w:rPr>
          <w:rFonts w:ascii="Aptos" w:hAnsi="Aptos"/>
        </w:rPr>
        <w:t>gada 12.</w:t>
      </w:r>
      <w:r w:rsidR="00336945" w:rsidRPr="00D61C17">
        <w:rPr>
          <w:rFonts w:ascii="Aptos" w:hAnsi="Aptos"/>
        </w:rPr>
        <w:t> </w:t>
      </w:r>
      <w:r w:rsidRPr="00D61C17">
        <w:rPr>
          <w:rFonts w:ascii="Aptos" w:hAnsi="Aptos"/>
        </w:rPr>
        <w:t xml:space="preserve">aprīlī tika pieņemti </w:t>
      </w:r>
      <w:r w:rsidRPr="00D61C17">
        <w:rPr>
          <w:rFonts w:ascii="Aptos" w:hAnsi="Aptos"/>
          <w:b/>
          <w:bCs/>
        </w:rPr>
        <w:t>grozījumi likumā “Par piesārņojumu”.</w:t>
      </w:r>
      <w:r w:rsidRPr="00D61C17">
        <w:rPr>
          <w:rFonts w:ascii="Aptos" w:hAnsi="Aptos"/>
        </w:rPr>
        <w:t xml:space="preserve"> Šajos grozījumos iekļautā 16.</w:t>
      </w:r>
      <w:r w:rsidRPr="00D61C17">
        <w:rPr>
          <w:rFonts w:ascii="Aptos" w:hAnsi="Aptos"/>
          <w:vertAlign w:val="superscript"/>
        </w:rPr>
        <w:t>2</w:t>
      </w:r>
      <w:r w:rsidRPr="00D61C17">
        <w:rPr>
          <w:rFonts w:ascii="Aptos" w:hAnsi="Aptos"/>
        </w:rPr>
        <w:t xml:space="preserve"> panta pirmā daļa nosaka, ka Latvijai laikposmā no 2020. līdz 2029.</w:t>
      </w:r>
      <w:r w:rsidR="00336945" w:rsidRPr="00D61C17">
        <w:rPr>
          <w:rFonts w:ascii="Aptos" w:hAnsi="Aptos"/>
        </w:rPr>
        <w:t> </w:t>
      </w:r>
      <w:r w:rsidRPr="00D61C17">
        <w:rPr>
          <w:rFonts w:ascii="Aptos" w:hAnsi="Aptos"/>
        </w:rPr>
        <w:t>gadam un pēc 2030.</w:t>
      </w:r>
      <w:r w:rsidR="00336945" w:rsidRPr="00D61C17">
        <w:rPr>
          <w:rFonts w:ascii="Aptos" w:hAnsi="Aptos"/>
        </w:rPr>
        <w:t> </w:t>
      </w:r>
      <w:r w:rsidRPr="00D61C17">
        <w:rPr>
          <w:rFonts w:ascii="Aptos" w:hAnsi="Aptos"/>
        </w:rPr>
        <w:t>gada ir jāsamazina dažādu tautsaimniecības nozaru radītās SO</w:t>
      </w:r>
      <w:r w:rsidRPr="00D61C17">
        <w:rPr>
          <w:rFonts w:ascii="Aptos" w:hAnsi="Aptos"/>
          <w:vertAlign w:val="subscript"/>
        </w:rPr>
        <w:t>2</w:t>
      </w:r>
      <w:r w:rsidRPr="00D61C17">
        <w:rPr>
          <w:rFonts w:ascii="Aptos" w:hAnsi="Aptos"/>
        </w:rPr>
        <w:t xml:space="preserve">,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NMGOS, daļiņu PM</w:t>
      </w:r>
      <w:r w:rsidRPr="00D61C17">
        <w:rPr>
          <w:rFonts w:ascii="Aptos" w:hAnsi="Aptos"/>
          <w:vertAlign w:val="subscript"/>
        </w:rPr>
        <w:t>2,5</w:t>
      </w:r>
      <w:r w:rsidRPr="00D61C17">
        <w:rPr>
          <w:rFonts w:ascii="Aptos" w:hAnsi="Aptos"/>
        </w:rPr>
        <w:t xml:space="preserve"> un NH</w:t>
      </w:r>
      <w:r w:rsidRPr="00D61C17">
        <w:rPr>
          <w:rFonts w:ascii="Aptos" w:hAnsi="Aptos"/>
          <w:vertAlign w:val="subscript"/>
        </w:rPr>
        <w:t>3</w:t>
      </w:r>
      <w:r w:rsidRPr="00D61C17">
        <w:rPr>
          <w:rFonts w:ascii="Aptos" w:hAnsi="Aptos"/>
        </w:rPr>
        <w:t xml:space="preserve"> emisijas. </w:t>
      </w:r>
      <w:r w:rsidR="00A6327C" w:rsidRPr="00D61C17">
        <w:rPr>
          <w:rFonts w:ascii="Aptos" w:hAnsi="Aptos"/>
        </w:rPr>
        <w:t xml:space="preserve">Plāna izstrādes koordinēšanu, sadarbībā ar citām iesaistītajām institūcijām, </w:t>
      </w:r>
      <w:r w:rsidR="00032996" w:rsidRPr="00D61C17">
        <w:rPr>
          <w:rFonts w:ascii="Aptos" w:hAnsi="Aptos"/>
        </w:rPr>
        <w:t xml:space="preserve">nodrošināja </w:t>
      </w:r>
      <w:r w:rsidR="00DF158C" w:rsidRPr="00D61C17">
        <w:rPr>
          <w:rFonts w:ascii="Aptos" w:hAnsi="Aptos"/>
        </w:rPr>
        <w:t>Vides aizsardz</w:t>
      </w:r>
      <w:r w:rsidR="001F4991" w:rsidRPr="00D61C17">
        <w:rPr>
          <w:rFonts w:ascii="Aptos" w:hAnsi="Aptos"/>
        </w:rPr>
        <w:t>ības un reģionālās attīstības ministrija</w:t>
      </w:r>
      <w:r w:rsidR="00A6327C" w:rsidRPr="00D61C17">
        <w:rPr>
          <w:rStyle w:val="CommentReference"/>
          <w:rFonts w:ascii="Aptos" w:hAnsi="Aptos"/>
          <w:sz w:val="22"/>
          <w:szCs w:val="22"/>
        </w:rPr>
        <w:t>, līdz</w:t>
      </w:r>
      <w:r w:rsidR="005C15B5" w:rsidRPr="00D61C17">
        <w:rPr>
          <w:rStyle w:val="CommentReference"/>
          <w:rFonts w:ascii="Aptos" w:hAnsi="Aptos"/>
          <w:sz w:val="22"/>
          <w:szCs w:val="22"/>
        </w:rPr>
        <w:t xml:space="preserve"> 2024. gada</w:t>
      </w:r>
      <w:r w:rsidR="00E27FBF" w:rsidRPr="00D61C17">
        <w:rPr>
          <w:rStyle w:val="CommentReference"/>
          <w:rFonts w:ascii="Aptos" w:hAnsi="Aptos"/>
          <w:sz w:val="22"/>
          <w:szCs w:val="22"/>
        </w:rPr>
        <w:t xml:space="preserve"> </w:t>
      </w:r>
      <w:r w:rsidR="005C15B5" w:rsidRPr="00D61C17">
        <w:rPr>
          <w:rStyle w:val="CommentReference"/>
          <w:rFonts w:ascii="Aptos" w:hAnsi="Aptos"/>
          <w:sz w:val="22"/>
          <w:szCs w:val="22"/>
        </w:rPr>
        <w:t>1.</w:t>
      </w:r>
      <w:r w:rsidR="00E27FBF" w:rsidRPr="00D61C17">
        <w:rPr>
          <w:rStyle w:val="CommentReference"/>
          <w:rFonts w:ascii="Aptos" w:hAnsi="Aptos"/>
          <w:sz w:val="22"/>
          <w:szCs w:val="22"/>
        </w:rPr>
        <w:t> </w:t>
      </w:r>
      <w:r w:rsidR="005C15B5" w:rsidRPr="00D61C17">
        <w:rPr>
          <w:rStyle w:val="CommentReference"/>
          <w:rFonts w:ascii="Aptos" w:hAnsi="Aptos"/>
          <w:sz w:val="22"/>
          <w:szCs w:val="22"/>
        </w:rPr>
        <w:t>jūlijā vides aizsardzības politikas joma tika deleģēta KEM</w:t>
      </w:r>
      <w:r w:rsidR="03891EC2" w:rsidRPr="00F656A0">
        <w:rPr>
          <w:rFonts w:ascii="Aptos" w:hAnsi="Aptos"/>
        </w:rPr>
        <w:t>.</w:t>
      </w:r>
      <w:r w:rsidRPr="00D61C17">
        <w:rPr>
          <w:rFonts w:ascii="Aptos" w:hAnsi="Aptos"/>
        </w:rPr>
        <w:t xml:space="preserve"> Pilnveidojot likumdošanas ietvaru, jaunā “Gaisa aizsardzības likuma” likumprojekts</w:t>
      </w:r>
      <w:r w:rsidR="00C50B9C" w:rsidRPr="00D61C17">
        <w:rPr>
          <w:rStyle w:val="FootnoteReference"/>
          <w:rFonts w:ascii="Aptos" w:hAnsi="Aptos"/>
        </w:rPr>
        <w:footnoteReference w:id="14"/>
      </w:r>
      <w:r w:rsidR="2E62B167" w:rsidRPr="00D61C17">
        <w:rPr>
          <w:rFonts w:ascii="Aptos" w:hAnsi="Aptos"/>
        </w:rPr>
        <w:t xml:space="preserve"> </w:t>
      </w:r>
      <w:r w:rsidRPr="00D61C17">
        <w:rPr>
          <w:rFonts w:ascii="Aptos" w:hAnsi="Aptos"/>
        </w:rPr>
        <w:t>pārņem minētos likuma “Par piesārņojumu” pantus.</w:t>
      </w:r>
    </w:p>
    <w:p w14:paraId="664E832B" w14:textId="51B74ED2" w:rsidR="00141A19" w:rsidRPr="00D61C17" w:rsidRDefault="00141A19" w:rsidP="00D15D0E">
      <w:pPr>
        <w:rPr>
          <w:rFonts w:ascii="Aptos" w:hAnsi="Aptos"/>
        </w:rPr>
      </w:pPr>
      <w:r w:rsidRPr="00D61C17">
        <w:rPr>
          <w:rFonts w:ascii="Aptos" w:hAnsi="Aptos"/>
        </w:rPr>
        <w:t>MK noteikumi Nr.</w:t>
      </w:r>
      <w:r w:rsidR="00E02533" w:rsidRPr="00D61C17">
        <w:rPr>
          <w:rFonts w:ascii="Aptos" w:hAnsi="Aptos"/>
        </w:rPr>
        <w:t> </w:t>
      </w:r>
      <w:r w:rsidRPr="00D61C17">
        <w:rPr>
          <w:rFonts w:ascii="Aptos" w:hAnsi="Aptos"/>
        </w:rPr>
        <w:t xml:space="preserve">614 </w:t>
      </w:r>
      <w:r w:rsidR="000D01F3" w:rsidRPr="00D61C17">
        <w:rPr>
          <w:rFonts w:ascii="Aptos" w:hAnsi="Aptos"/>
        </w:rPr>
        <w:t>nosaka</w:t>
      </w:r>
      <w:r w:rsidRPr="00D61C17">
        <w:rPr>
          <w:rFonts w:ascii="Aptos" w:hAnsi="Aptos"/>
        </w:rPr>
        <w:t>:</w:t>
      </w:r>
    </w:p>
    <w:p w14:paraId="38E0A0C0" w14:textId="2E11B9E1" w:rsidR="00141A19" w:rsidRPr="00D61C17" w:rsidRDefault="0070767B" w:rsidP="00DA69DC">
      <w:pPr>
        <w:pStyle w:val="ListParagraph"/>
        <w:numPr>
          <w:ilvl w:val="0"/>
          <w:numId w:val="14"/>
        </w:numPr>
        <w:rPr>
          <w:rFonts w:ascii="Aptos" w:hAnsi="Aptos"/>
        </w:rPr>
      </w:pPr>
      <w:r w:rsidRPr="00D61C17">
        <w:rPr>
          <w:rFonts w:ascii="Aptos" w:hAnsi="Aptos"/>
        </w:rPr>
        <w:t>Latvijas antropogēno gaisu piesārņojošo vielu emisiju samazināšanas mērķ</w:t>
      </w:r>
      <w:r w:rsidR="00141A19" w:rsidRPr="00D61C17">
        <w:rPr>
          <w:rFonts w:ascii="Aptos" w:hAnsi="Aptos"/>
        </w:rPr>
        <w:t>us</w:t>
      </w:r>
      <w:r w:rsidRPr="00D61C17">
        <w:rPr>
          <w:rFonts w:ascii="Aptos" w:hAnsi="Aptos"/>
        </w:rPr>
        <w:t xml:space="preserve"> laikposmam no 2020. līdz 2029.</w:t>
      </w:r>
      <w:r w:rsidR="00336945" w:rsidRPr="00D61C17">
        <w:rPr>
          <w:rFonts w:ascii="Aptos" w:hAnsi="Aptos"/>
        </w:rPr>
        <w:t> </w:t>
      </w:r>
      <w:r w:rsidRPr="00D61C17">
        <w:rPr>
          <w:rFonts w:ascii="Aptos" w:hAnsi="Aptos"/>
        </w:rPr>
        <w:t>gadam un sākot no 2030.</w:t>
      </w:r>
      <w:r w:rsidR="00E27FBF" w:rsidRPr="00D61C17">
        <w:rPr>
          <w:rFonts w:ascii="Aptos" w:hAnsi="Aptos"/>
        </w:rPr>
        <w:t> </w:t>
      </w:r>
      <w:r w:rsidRPr="00D61C17">
        <w:rPr>
          <w:rFonts w:ascii="Aptos" w:hAnsi="Aptos"/>
        </w:rPr>
        <w:t>gada</w:t>
      </w:r>
      <w:r w:rsidR="00663640" w:rsidRPr="00D61C17">
        <w:rPr>
          <w:rFonts w:ascii="Aptos" w:hAnsi="Aptos"/>
        </w:rPr>
        <w:t>,</w:t>
      </w:r>
      <w:r w:rsidRPr="00D61C17">
        <w:rPr>
          <w:rFonts w:ascii="Aptos" w:hAnsi="Aptos"/>
        </w:rPr>
        <w:t xml:space="preserve"> </w:t>
      </w:r>
    </w:p>
    <w:p w14:paraId="1C5016D7" w14:textId="3B9910CE" w:rsidR="00141A19" w:rsidRPr="00D61C17" w:rsidRDefault="0070767B" w:rsidP="00DA69DC">
      <w:pPr>
        <w:pStyle w:val="ListParagraph"/>
        <w:numPr>
          <w:ilvl w:val="0"/>
          <w:numId w:val="14"/>
        </w:numPr>
        <w:rPr>
          <w:rFonts w:ascii="Aptos" w:hAnsi="Aptos"/>
        </w:rPr>
      </w:pPr>
      <w:r w:rsidRPr="00D61C17">
        <w:rPr>
          <w:rFonts w:ascii="Aptos" w:hAnsi="Aptos"/>
        </w:rPr>
        <w:t xml:space="preserve">Plāna </w:t>
      </w:r>
      <w:r w:rsidR="00141A19" w:rsidRPr="00D61C17">
        <w:rPr>
          <w:rFonts w:ascii="Aptos" w:hAnsi="Aptos"/>
        </w:rPr>
        <w:t>saturu</w:t>
      </w:r>
      <w:r w:rsidR="003E228D">
        <w:rPr>
          <w:rFonts w:ascii="Aptos" w:hAnsi="Aptos"/>
        </w:rPr>
        <w:t xml:space="preserve"> un</w:t>
      </w:r>
      <w:r w:rsidRPr="00D61C17">
        <w:rPr>
          <w:rFonts w:ascii="Aptos" w:hAnsi="Aptos"/>
        </w:rPr>
        <w:t xml:space="preserve"> </w:t>
      </w:r>
      <w:r w:rsidR="00141A19" w:rsidRPr="00D61C17">
        <w:rPr>
          <w:rFonts w:ascii="Aptos" w:hAnsi="Aptos"/>
        </w:rPr>
        <w:t>kārtību</w:t>
      </w:r>
      <w:r w:rsidRPr="00D61C17">
        <w:rPr>
          <w:rFonts w:ascii="Aptos" w:hAnsi="Aptos"/>
        </w:rPr>
        <w:t>, kādā tas izstrādājams un</w:t>
      </w:r>
      <w:r w:rsidR="00141A19" w:rsidRPr="00D61C17">
        <w:rPr>
          <w:rFonts w:ascii="Aptos" w:hAnsi="Aptos"/>
        </w:rPr>
        <w:t xml:space="preserve"> </w:t>
      </w:r>
      <w:r w:rsidRPr="00D61C17">
        <w:rPr>
          <w:rFonts w:ascii="Aptos" w:hAnsi="Aptos"/>
        </w:rPr>
        <w:t xml:space="preserve">sniedzami pārskati par tā izpildi, </w:t>
      </w:r>
    </w:p>
    <w:p w14:paraId="55D0871E" w14:textId="486E7D2D" w:rsidR="00141A19" w:rsidRPr="00D61C17" w:rsidRDefault="00141A19" w:rsidP="00DA69DC">
      <w:pPr>
        <w:pStyle w:val="ListParagraph"/>
        <w:numPr>
          <w:ilvl w:val="0"/>
          <w:numId w:val="14"/>
        </w:numPr>
        <w:rPr>
          <w:rFonts w:ascii="Aptos" w:hAnsi="Aptos"/>
        </w:rPr>
      </w:pPr>
      <w:r w:rsidRPr="00D61C17">
        <w:rPr>
          <w:rFonts w:ascii="Aptos" w:hAnsi="Aptos"/>
        </w:rPr>
        <w:t>kārtību</w:t>
      </w:r>
      <w:r w:rsidR="0070767B" w:rsidRPr="00D61C17">
        <w:rPr>
          <w:rFonts w:ascii="Aptos" w:hAnsi="Aptos"/>
        </w:rPr>
        <w:t xml:space="preserve">, </w:t>
      </w:r>
      <w:r w:rsidR="002372EF" w:rsidRPr="00D61C17">
        <w:rPr>
          <w:rFonts w:ascii="Aptos" w:hAnsi="Aptos"/>
        </w:rPr>
        <w:t>kādā tiek izveidota un uzturēta valsts</w:t>
      </w:r>
      <w:r w:rsidR="0070767B" w:rsidRPr="00D61C17">
        <w:rPr>
          <w:rFonts w:ascii="Aptos" w:hAnsi="Aptos"/>
        </w:rPr>
        <w:t xml:space="preserve"> kopējo gaisu piesārņojošo vielu emisijas aprēķinu un prognožu sagatavošanas nacionālā sistēma un novērtēta gaisa piesārņojuma ietekme uz ekosistēmām, </w:t>
      </w:r>
    </w:p>
    <w:p w14:paraId="1C5CC51F" w14:textId="7FC1B260" w:rsidR="0070767B" w:rsidRPr="00D61C17" w:rsidRDefault="0070767B" w:rsidP="00DA69DC">
      <w:pPr>
        <w:pStyle w:val="ListParagraph"/>
        <w:numPr>
          <w:ilvl w:val="0"/>
          <w:numId w:val="14"/>
        </w:numPr>
        <w:rPr>
          <w:rFonts w:ascii="Aptos" w:hAnsi="Aptos"/>
        </w:rPr>
      </w:pPr>
      <w:r w:rsidRPr="00D61C17">
        <w:rPr>
          <w:rFonts w:ascii="Aptos" w:hAnsi="Aptos"/>
        </w:rPr>
        <w:t>prasības attiecībā uz sabiedrībai un EK sniedzamo informāciju</w:t>
      </w:r>
      <w:r w:rsidR="00141A19" w:rsidRPr="00D61C17">
        <w:rPr>
          <w:rFonts w:ascii="Aptos" w:hAnsi="Aptos"/>
        </w:rPr>
        <w:t>.</w:t>
      </w:r>
    </w:p>
    <w:p w14:paraId="2E0309BC" w14:textId="5ECCB164" w:rsidR="0070767B" w:rsidRPr="00D61C17" w:rsidRDefault="0070767B" w:rsidP="00D15D0E">
      <w:pPr>
        <w:rPr>
          <w:rFonts w:ascii="Aptos" w:hAnsi="Aptos"/>
        </w:rPr>
      </w:pPr>
      <w:r w:rsidRPr="00D61C17">
        <w:rPr>
          <w:rFonts w:ascii="Aptos" w:hAnsi="Aptos"/>
        </w:rPr>
        <w:t xml:space="preserve">No </w:t>
      </w:r>
      <w:r w:rsidR="0019514E">
        <w:rPr>
          <w:rFonts w:ascii="Aptos" w:hAnsi="Aptos"/>
        </w:rPr>
        <w:t>D</w:t>
      </w:r>
      <w:r w:rsidRPr="00F656A0">
        <w:rPr>
          <w:rFonts w:ascii="Aptos" w:hAnsi="Aptos"/>
        </w:rPr>
        <w:t>irektīv</w:t>
      </w:r>
      <w:r w:rsidR="00473D99">
        <w:rPr>
          <w:rFonts w:ascii="Aptos" w:hAnsi="Aptos"/>
        </w:rPr>
        <w:t>as</w:t>
      </w:r>
      <w:r w:rsidRPr="00D61C17">
        <w:rPr>
          <w:rFonts w:ascii="Aptos" w:hAnsi="Aptos"/>
        </w:rPr>
        <w:t xml:space="preserve"> 2008/50/EK un </w:t>
      </w:r>
      <w:r w:rsidR="0019514E">
        <w:rPr>
          <w:rFonts w:ascii="Aptos" w:hAnsi="Aptos"/>
        </w:rPr>
        <w:t>D</w:t>
      </w:r>
      <w:r w:rsidR="00473D99" w:rsidRPr="00D61C17">
        <w:rPr>
          <w:rFonts w:ascii="Aptos" w:hAnsi="Aptos"/>
        </w:rPr>
        <w:t xml:space="preserve">irektīvas </w:t>
      </w:r>
      <w:r w:rsidRPr="00D61C17">
        <w:rPr>
          <w:rFonts w:ascii="Aptos" w:hAnsi="Aptos"/>
        </w:rPr>
        <w:t>2004/107/EK izrietošās tiesību normas ir iekļautas MK noteikumos par gaisa kvalitāti</w:t>
      </w:r>
      <w:r w:rsidR="00AA332D" w:rsidRPr="00D61C17">
        <w:rPr>
          <w:rStyle w:val="FootnoteReference"/>
          <w:rFonts w:ascii="Aptos" w:hAnsi="Aptos"/>
        </w:rPr>
        <w:footnoteReference w:id="15"/>
      </w:r>
      <w:r w:rsidRPr="00D61C17">
        <w:rPr>
          <w:rFonts w:ascii="Aptos" w:hAnsi="Aptos"/>
        </w:rPr>
        <w:t xml:space="preserve">. </w:t>
      </w:r>
      <w:r w:rsidRPr="00D61C17">
        <w:rPr>
          <w:rFonts w:ascii="Aptos" w:hAnsi="Aptos"/>
          <w:bCs/>
        </w:rPr>
        <w:t xml:space="preserve">Lai aizsargātu cilvēku veselību un vidi, </w:t>
      </w:r>
      <w:r w:rsidR="00AA052E" w:rsidRPr="00D61C17">
        <w:rPr>
          <w:rFonts w:ascii="Aptos" w:hAnsi="Aptos"/>
        </w:rPr>
        <w:t xml:space="preserve">noteikumos definēts </w:t>
      </w:r>
      <w:r w:rsidRPr="00D61C17">
        <w:rPr>
          <w:rFonts w:ascii="Aptos" w:hAnsi="Aptos"/>
        </w:rPr>
        <w:t xml:space="preserve">gaisa piesārņojuma </w:t>
      </w:r>
      <w:r w:rsidR="00AA052E" w:rsidRPr="00D61C17">
        <w:rPr>
          <w:rFonts w:ascii="Aptos" w:hAnsi="Aptos"/>
        </w:rPr>
        <w:t xml:space="preserve">pieļaujamais </w:t>
      </w:r>
      <w:r w:rsidRPr="00D61C17">
        <w:rPr>
          <w:rFonts w:ascii="Aptos" w:hAnsi="Aptos"/>
        </w:rPr>
        <w:t>līmeni</w:t>
      </w:r>
      <w:r w:rsidR="00AA052E" w:rsidRPr="00D61C17">
        <w:rPr>
          <w:rFonts w:ascii="Aptos" w:hAnsi="Aptos"/>
        </w:rPr>
        <w:t>s</w:t>
      </w:r>
      <w:r w:rsidRPr="00D61C17">
        <w:rPr>
          <w:rFonts w:ascii="Aptos" w:hAnsi="Aptos"/>
        </w:rPr>
        <w:t xml:space="preserve"> vidē konkrēt</w:t>
      </w:r>
      <w:r w:rsidR="000D01F3" w:rsidRPr="00D61C17">
        <w:rPr>
          <w:rFonts w:ascii="Aptos" w:hAnsi="Aptos"/>
        </w:rPr>
        <w:t>ām</w:t>
      </w:r>
      <w:r w:rsidRPr="00D61C17">
        <w:rPr>
          <w:rFonts w:ascii="Aptos" w:hAnsi="Aptos"/>
        </w:rPr>
        <w:t xml:space="preserve"> gais</w:t>
      </w:r>
      <w:r w:rsidR="000D01F3" w:rsidRPr="00D61C17">
        <w:rPr>
          <w:rFonts w:ascii="Aptos" w:hAnsi="Aptos"/>
        </w:rPr>
        <w:t>u</w:t>
      </w:r>
      <w:r w:rsidRPr="00D61C17">
        <w:rPr>
          <w:rFonts w:ascii="Aptos" w:hAnsi="Aptos"/>
        </w:rPr>
        <w:t xml:space="preserve"> piesārņo</w:t>
      </w:r>
      <w:r w:rsidR="000D01F3" w:rsidRPr="00D61C17">
        <w:rPr>
          <w:rFonts w:ascii="Aptos" w:hAnsi="Aptos"/>
        </w:rPr>
        <w:t>jošām vielām</w:t>
      </w:r>
      <w:r w:rsidR="00B911FB" w:rsidRPr="00D61C17">
        <w:rPr>
          <w:rFonts w:ascii="Aptos" w:hAnsi="Aptos"/>
        </w:rPr>
        <w:t xml:space="preserve"> (skatīt 2.2.</w:t>
      </w:r>
      <w:r w:rsidR="00654F9C" w:rsidRPr="00D61C17">
        <w:rPr>
          <w:rFonts w:ascii="Aptos" w:hAnsi="Aptos"/>
        </w:rPr>
        <w:t> </w:t>
      </w:r>
      <w:r w:rsidR="00B9217A">
        <w:rPr>
          <w:rFonts w:ascii="Aptos" w:hAnsi="Aptos"/>
        </w:rPr>
        <w:t>apakš</w:t>
      </w:r>
      <w:r w:rsidR="00654F9C" w:rsidRPr="00D61C17">
        <w:rPr>
          <w:rFonts w:ascii="Aptos" w:hAnsi="Aptos"/>
        </w:rPr>
        <w:t>nodaļu)</w:t>
      </w:r>
      <w:r w:rsidRPr="00D61C17">
        <w:rPr>
          <w:rFonts w:ascii="Aptos" w:hAnsi="Aptos"/>
        </w:rPr>
        <w:t>. Noteikumi nosaka gaisu piesārņojošo vielu mērījuma metodes, gaisa kvalitātes novērtējum</w:t>
      </w:r>
      <w:r w:rsidR="000D01F3" w:rsidRPr="00D61C17">
        <w:rPr>
          <w:rFonts w:ascii="Aptos" w:hAnsi="Aptos"/>
        </w:rPr>
        <w:t>a kārtību</w:t>
      </w:r>
      <w:r w:rsidRPr="00D61C17">
        <w:rPr>
          <w:rFonts w:ascii="Aptos" w:hAnsi="Aptos"/>
        </w:rPr>
        <w:t xml:space="preserve"> un tā veikšanas nosacījumus, tai skaitā </w:t>
      </w:r>
      <w:bookmarkStart w:id="41" w:name="616568"/>
      <w:bookmarkStart w:id="42" w:name="n-616568"/>
      <w:bookmarkEnd w:id="41"/>
      <w:bookmarkEnd w:id="42"/>
      <w:r w:rsidRPr="00D61C17">
        <w:rPr>
          <w:rFonts w:ascii="Aptos" w:hAnsi="Aptos"/>
          <w:bCs/>
        </w:rPr>
        <w:t xml:space="preserve">gaisa monitoringa staciju skaita noteikšanas kritērijus un izvietojuma nosacījumus stacionāro mērījumu veikšanai un paraugu ņemšanai, prasības piesārņojuma līmeņa novērtēšanai, veicamos </w:t>
      </w:r>
      <w:r w:rsidRPr="00D61C17">
        <w:rPr>
          <w:rFonts w:ascii="Aptos" w:hAnsi="Aptos"/>
        </w:rPr>
        <w:t>pasākumus gaisa kvalitātes uzlabošanai un to īstenošanas nosacījumus.</w:t>
      </w:r>
      <w:bookmarkStart w:id="43" w:name="616574"/>
      <w:bookmarkStart w:id="44" w:name="n-616574"/>
      <w:bookmarkEnd w:id="43"/>
      <w:bookmarkEnd w:id="44"/>
      <w:r w:rsidRPr="00D61C17">
        <w:rPr>
          <w:rFonts w:ascii="Aptos" w:hAnsi="Aptos"/>
        </w:rPr>
        <w:t xml:space="preserve"> </w:t>
      </w:r>
    </w:p>
    <w:p w14:paraId="2AF9058A" w14:textId="77777777" w:rsidR="00947C41" w:rsidRPr="00D61C17" w:rsidRDefault="00947C41" w:rsidP="00D03C04">
      <w:pPr>
        <w:pStyle w:val="Heading2"/>
        <w:keepNext/>
        <w:keepLines/>
        <w:rPr>
          <w:rFonts w:ascii="Aptos" w:hAnsi="Aptos"/>
          <w:noProof w:val="0"/>
          <w:color w:val="44546A" w:themeColor="text2"/>
          <w:sz w:val="28"/>
          <w:szCs w:val="28"/>
        </w:rPr>
      </w:pPr>
      <w:bookmarkStart w:id="45" w:name="_Toc188258271"/>
      <w:r w:rsidRPr="00D61C17">
        <w:rPr>
          <w:rFonts w:ascii="Aptos" w:hAnsi="Aptos"/>
          <w:noProof w:val="0"/>
          <w:color w:val="44546A" w:themeColor="text2"/>
          <w:sz w:val="28"/>
          <w:szCs w:val="28"/>
        </w:rPr>
        <w:t>Gaisa aizsardzības politikas veidošanā un īstenošanā iesaistītās iestādes</w:t>
      </w:r>
      <w:bookmarkEnd w:id="45"/>
    </w:p>
    <w:p w14:paraId="2E565381" w14:textId="77777777" w:rsidR="00947C41" w:rsidRPr="00D61C17" w:rsidRDefault="00947C41" w:rsidP="00D03C04">
      <w:pPr>
        <w:keepNext/>
        <w:keepLines/>
        <w:rPr>
          <w:rFonts w:ascii="Aptos" w:hAnsi="Aptos" w:cstheme="minorHAnsi"/>
          <w:color w:val="000000"/>
          <w:szCs w:val="24"/>
        </w:rPr>
      </w:pPr>
      <w:r w:rsidRPr="00F13728">
        <w:rPr>
          <w:rFonts w:ascii="Aptos" w:hAnsi="Aptos" w:cstheme="minorHAnsi"/>
          <w:bCs/>
          <w:color w:val="000000"/>
          <w:szCs w:val="24"/>
        </w:rPr>
        <w:t>KEM</w:t>
      </w:r>
      <w:r w:rsidRPr="00F13728">
        <w:rPr>
          <w:rStyle w:val="FootnoteReference"/>
          <w:rFonts w:ascii="Aptos" w:hAnsi="Aptos" w:cstheme="minorHAnsi"/>
          <w:bCs/>
          <w:color w:val="000000"/>
          <w:szCs w:val="24"/>
        </w:rPr>
        <w:footnoteReference w:id="16"/>
      </w:r>
      <w:r w:rsidRPr="00D61C17">
        <w:rPr>
          <w:rFonts w:ascii="Aptos" w:hAnsi="Aptos" w:cstheme="minorHAnsi"/>
          <w:b/>
          <w:color w:val="000000"/>
          <w:szCs w:val="24"/>
        </w:rPr>
        <w:t xml:space="preserve"> </w:t>
      </w:r>
      <w:r w:rsidRPr="00D61C17">
        <w:rPr>
          <w:rFonts w:ascii="Aptos" w:hAnsi="Aptos" w:cstheme="minorHAnsi"/>
          <w:color w:val="000000"/>
          <w:szCs w:val="24"/>
        </w:rPr>
        <w:t xml:space="preserve">kā vadošā valsts pārvaldes iestāde vides aizsardzības jomā organizē gaisa piesārņojuma samazināšanas rīcības plāna izstrādi un koordinē tā īstenošanu, lai nodrošinātu normatīvajos aktos noteikto emisiju samazināšanas mērķu izpildi. </w:t>
      </w:r>
    </w:p>
    <w:p w14:paraId="7F3F5DB2" w14:textId="4AC8E6C9" w:rsidR="00947C41" w:rsidRPr="00D61C17" w:rsidRDefault="00947C41" w:rsidP="00947C41">
      <w:pPr>
        <w:rPr>
          <w:rFonts w:ascii="Aptos" w:hAnsi="Aptos" w:cstheme="minorHAnsi"/>
          <w:color w:val="000000"/>
          <w:szCs w:val="24"/>
        </w:rPr>
      </w:pPr>
      <w:r w:rsidRPr="00D61C17">
        <w:rPr>
          <w:rFonts w:ascii="Aptos" w:hAnsi="Aptos" w:cstheme="minorHAnsi"/>
          <w:color w:val="000000"/>
          <w:szCs w:val="24"/>
        </w:rPr>
        <w:t xml:space="preserve">Plānu izstrādā sadarbībā ar ZM, EM, SM, FM, VM, VARAM, kā arī citām institūcijām, ja </w:t>
      </w:r>
      <w:r w:rsidR="00654F9C" w:rsidRPr="00D61C17">
        <w:rPr>
          <w:rFonts w:ascii="Aptos" w:hAnsi="Aptos" w:cstheme="minorHAnsi"/>
          <w:color w:val="000000"/>
          <w:szCs w:val="24"/>
        </w:rPr>
        <w:t>tās iesaistītas Plānā iekļauto pasākumu īstenošanā</w:t>
      </w:r>
      <w:r w:rsidRPr="00D61C17">
        <w:rPr>
          <w:rFonts w:ascii="Aptos" w:hAnsi="Aptos" w:cstheme="minorHAnsi"/>
          <w:color w:val="000000"/>
          <w:szCs w:val="24"/>
        </w:rPr>
        <w:t xml:space="preserve">. </w:t>
      </w:r>
      <w:r w:rsidR="00EA0AF7" w:rsidRPr="00D61C17">
        <w:rPr>
          <w:rFonts w:ascii="Aptos" w:hAnsi="Aptos" w:cstheme="minorHAnsi"/>
          <w:color w:val="000000"/>
          <w:szCs w:val="24"/>
        </w:rPr>
        <w:t xml:space="preserve">Atbilstoši likumā “Par piesārņojumu” noteiktajam </w:t>
      </w:r>
      <w:r w:rsidR="00EA0AF7" w:rsidRPr="00D61C17">
        <w:rPr>
          <w:rFonts w:ascii="Aptos" w:hAnsi="Aptos" w:cstheme="minorHAnsi"/>
          <w:color w:val="000000" w:themeColor="text1"/>
        </w:rPr>
        <w:t>m</w:t>
      </w:r>
      <w:r w:rsidRPr="00D61C17">
        <w:rPr>
          <w:rFonts w:ascii="Aptos" w:hAnsi="Aptos" w:cstheme="minorHAnsi"/>
          <w:color w:val="000000" w:themeColor="text1"/>
        </w:rPr>
        <w:t xml:space="preserve">inistrijas un </w:t>
      </w:r>
      <w:r w:rsidRPr="00D61C17">
        <w:rPr>
          <w:rFonts w:ascii="Aptos" w:hAnsi="Aptos" w:cstheme="minorHAnsi"/>
          <w:color w:val="000000" w:themeColor="text1"/>
        </w:rPr>
        <w:lastRenderedPageBreak/>
        <w:t>citas institūcijas, organizējot un plānojot savu darbību vai nozaru politiku, ņem vērā noteiktos gaisu piesārņojošo vielu emisiju samazināšanas mērķus un īsteno Plānā noteiktos pasākumus.</w:t>
      </w:r>
      <w:r w:rsidRPr="00D61C17">
        <w:rPr>
          <w:rFonts w:ascii="Aptos" w:hAnsi="Aptos" w:cstheme="minorHAnsi"/>
          <w:color w:val="000000"/>
          <w:szCs w:val="24"/>
        </w:rPr>
        <w:t xml:space="preserve"> Šo ministriju padotībā un pārraudzībā esošās iestādes veic konkrētus pienākumus normatīvo aktu izpildes nodrošināšanā, kas saistīti ar emisiju samazināšanu. </w:t>
      </w:r>
    </w:p>
    <w:p w14:paraId="477583A8" w14:textId="4458709F" w:rsidR="00947C41" w:rsidRPr="00D61C17" w:rsidRDefault="00947C41" w:rsidP="00947C41">
      <w:pPr>
        <w:pStyle w:val="Caption"/>
        <w:jc w:val="right"/>
        <w:rPr>
          <w:rFonts w:ascii="Aptos" w:hAnsi="Aptos"/>
          <w:color w:val="auto"/>
        </w:rPr>
      </w:pPr>
      <w:r w:rsidRPr="00D61C17">
        <w:rPr>
          <w:rFonts w:ascii="Aptos" w:hAnsi="Aptos"/>
          <w:bCs w:val="0"/>
          <w:color w:val="auto"/>
        </w:rPr>
        <w:fldChar w:fldCharType="begin"/>
      </w:r>
      <w:r w:rsidRPr="00D61C17">
        <w:rPr>
          <w:rFonts w:ascii="Aptos" w:hAnsi="Aptos"/>
          <w:bCs w:val="0"/>
          <w:color w:val="auto"/>
        </w:rPr>
        <w:instrText xml:space="preserve"> SEQ Tabula \* ARABIC </w:instrText>
      </w:r>
      <w:r w:rsidRPr="00D61C17">
        <w:rPr>
          <w:rFonts w:ascii="Aptos" w:hAnsi="Aptos"/>
          <w:bCs w:val="0"/>
          <w:color w:val="auto"/>
        </w:rPr>
        <w:fldChar w:fldCharType="separate"/>
      </w:r>
      <w:r w:rsidR="004471A0" w:rsidRPr="00D61C17">
        <w:rPr>
          <w:rFonts w:ascii="Aptos" w:hAnsi="Aptos"/>
          <w:bCs w:val="0"/>
          <w:color w:val="auto"/>
        </w:rPr>
        <w:t>1</w:t>
      </w:r>
      <w:r w:rsidRPr="00D61C17">
        <w:rPr>
          <w:rFonts w:ascii="Aptos" w:hAnsi="Aptos"/>
          <w:bCs w:val="0"/>
          <w:color w:val="auto"/>
        </w:rPr>
        <w:fldChar w:fldCharType="end"/>
      </w:r>
      <w:r w:rsidRPr="00D61C17">
        <w:rPr>
          <w:rFonts w:ascii="Aptos" w:hAnsi="Aptos"/>
          <w:bCs w:val="0"/>
          <w:color w:val="auto"/>
        </w:rPr>
        <w:t>. tabula.</w:t>
      </w:r>
      <w:r w:rsidRPr="00D61C17">
        <w:rPr>
          <w:rFonts w:ascii="Aptos" w:hAnsi="Aptos"/>
          <w:color w:val="auto"/>
        </w:rPr>
        <w:t xml:space="preserve"> Pārskats par valsts un pašvaldību institūcijām un tām deleģētajiem pienākumiem</w:t>
      </w:r>
    </w:p>
    <w:tbl>
      <w:tblPr>
        <w:tblStyle w:val="GridTable1Light-Accent611"/>
        <w:tblW w:w="5002"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4A0" w:firstRow="1" w:lastRow="0" w:firstColumn="1" w:lastColumn="0" w:noHBand="0" w:noVBand="1"/>
      </w:tblPr>
      <w:tblGrid>
        <w:gridCol w:w="3061"/>
        <w:gridCol w:w="6571"/>
      </w:tblGrid>
      <w:tr w:rsidR="00947C41" w:rsidRPr="00D61C17" w14:paraId="2C9A61A4" w14:textId="77777777" w:rsidTr="00F84DE3">
        <w:trPr>
          <w:cnfStyle w:val="100000000000" w:firstRow="1" w:lastRow="0" w:firstColumn="0" w:lastColumn="0" w:oddVBand="0" w:evenVBand="0" w:oddHBand="0" w:evenHBand="0" w:firstRowFirstColumn="0" w:firstRowLastColumn="0" w:lastRowFirstColumn="0" w:lastRowLastColumn="0"/>
          <w:trHeight w:val="683"/>
          <w:tblHeader/>
        </w:trPr>
        <w:tc>
          <w:tcPr>
            <w:cnfStyle w:val="001000000000" w:firstRow="0" w:lastRow="0" w:firstColumn="1" w:lastColumn="0" w:oddVBand="0" w:evenVBand="0" w:oddHBand="0" w:evenHBand="0" w:firstRowFirstColumn="0" w:firstRowLastColumn="0" w:lastRowFirstColumn="0" w:lastRowLastColumn="0"/>
            <w:tcW w:w="1589" w:type="pct"/>
            <w:tcBorders>
              <w:bottom w:val="single" w:sz="4" w:space="0" w:color="auto"/>
            </w:tcBorders>
            <w:shd w:val="clear" w:color="auto" w:fill="D5DCE4" w:themeFill="text2" w:themeFillTint="33"/>
            <w:vAlign w:val="center"/>
            <w:hideMark/>
          </w:tcPr>
          <w:p w14:paraId="02489E19" w14:textId="77777777" w:rsidR="00947C41" w:rsidRPr="00D61C17" w:rsidRDefault="00947C41" w:rsidP="005C4021">
            <w:pPr>
              <w:spacing w:before="0" w:after="0" w:line="240" w:lineRule="auto"/>
              <w:jc w:val="center"/>
              <w:rPr>
                <w:rFonts w:ascii="Aptos" w:eastAsia="Calibri" w:hAnsi="Aptos"/>
              </w:rPr>
            </w:pPr>
            <w:r w:rsidRPr="00D61C17">
              <w:rPr>
                <w:rFonts w:ascii="Aptos" w:eastAsia="Calibri" w:hAnsi="Aptos"/>
              </w:rPr>
              <w:t>Iestāde</w:t>
            </w:r>
          </w:p>
        </w:tc>
        <w:tc>
          <w:tcPr>
            <w:tcW w:w="3411" w:type="pct"/>
            <w:tcBorders>
              <w:bottom w:val="single" w:sz="4" w:space="0" w:color="auto"/>
            </w:tcBorders>
            <w:shd w:val="clear" w:color="auto" w:fill="D5DCE4" w:themeFill="text2" w:themeFillTint="33"/>
            <w:vAlign w:val="center"/>
          </w:tcPr>
          <w:p w14:paraId="36E5E54C" w14:textId="77777777" w:rsidR="00947C41" w:rsidRPr="00D61C17" w:rsidRDefault="00947C41" w:rsidP="005C4021">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ptos" w:eastAsia="Calibri" w:hAnsi="Aptos"/>
              </w:rPr>
            </w:pPr>
            <w:r w:rsidRPr="00D61C17">
              <w:rPr>
                <w:rFonts w:ascii="Aptos" w:eastAsia="Calibri" w:hAnsi="Aptos"/>
              </w:rPr>
              <w:t>Deleģēto pienākumu apraksts gaisa kvalitātes un gaisa piesārņojuma jomā</w:t>
            </w:r>
          </w:p>
        </w:tc>
      </w:tr>
      <w:tr w:rsidR="00947C41" w:rsidRPr="00D61C17" w14:paraId="222A2358" w14:textId="77777777" w:rsidTr="00F208C3">
        <w:tc>
          <w:tcPr>
            <w:cnfStyle w:val="001000000000" w:firstRow="0" w:lastRow="0" w:firstColumn="1" w:lastColumn="0" w:oddVBand="0" w:evenVBand="0" w:oddHBand="0" w:evenHBand="0" w:firstRowFirstColumn="0" w:firstRowLastColumn="0" w:lastRowFirstColumn="0" w:lastRowLastColumn="0"/>
            <w:tcW w:w="1589" w:type="pct"/>
            <w:tcBorders>
              <w:top w:val="single" w:sz="4" w:space="0" w:color="auto"/>
            </w:tcBorders>
            <w:vAlign w:val="center"/>
            <w:hideMark/>
          </w:tcPr>
          <w:p w14:paraId="39A09091"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KEM</w:t>
            </w:r>
          </w:p>
        </w:tc>
        <w:tc>
          <w:tcPr>
            <w:tcW w:w="3411" w:type="pct"/>
            <w:tcBorders>
              <w:top w:val="single" w:sz="4" w:space="0" w:color="auto"/>
            </w:tcBorders>
            <w:vAlign w:val="center"/>
            <w:hideMark/>
          </w:tcPr>
          <w:p w14:paraId="5FD6E929" w14:textId="77777777"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Politikas veidošana;</w:t>
            </w:r>
          </w:p>
          <w:p w14:paraId="52BBA59B" w14:textId="77777777"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Politikas īstenošana;</w:t>
            </w:r>
          </w:p>
          <w:p w14:paraId="03CD11BD" w14:textId="1DED4952" w:rsidR="00947C41" w:rsidRPr="00D61C17" w:rsidRDefault="00081132"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Sadar</w:t>
            </w:r>
            <w:r w:rsidR="00EB7446" w:rsidRPr="00D61C17">
              <w:rPr>
                <w:rFonts w:ascii="Aptos" w:eastAsia="Calibri" w:hAnsi="Aptos"/>
                <w:sz w:val="21"/>
                <w:szCs w:val="21"/>
              </w:rPr>
              <w:t>bība p</w:t>
            </w:r>
            <w:r w:rsidR="00947C41" w:rsidRPr="00D61C17">
              <w:rPr>
                <w:rFonts w:ascii="Aptos" w:eastAsia="Calibri" w:hAnsi="Aptos"/>
                <w:sz w:val="21"/>
                <w:szCs w:val="21"/>
              </w:rPr>
              <w:t xml:space="preserve">ašvaldību rīcības programmu gaisa kvalitātes uzlabošanai </w:t>
            </w:r>
            <w:r w:rsidR="00EB7446" w:rsidRPr="00D61C17">
              <w:rPr>
                <w:rFonts w:ascii="Aptos" w:eastAsia="Calibri" w:hAnsi="Aptos"/>
                <w:sz w:val="21"/>
                <w:szCs w:val="21"/>
              </w:rPr>
              <w:t>izstrādes procesā;</w:t>
            </w:r>
          </w:p>
          <w:p w14:paraId="585250FC" w14:textId="28B88233" w:rsidR="00947C41"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Plāna izstrāde</w:t>
            </w:r>
            <w:r w:rsidR="00A51B8C" w:rsidRPr="00D61C17">
              <w:rPr>
                <w:rFonts w:ascii="Aptos" w:eastAsia="Calibri" w:hAnsi="Aptos"/>
                <w:sz w:val="21"/>
                <w:szCs w:val="21"/>
              </w:rPr>
              <w:t>,</w:t>
            </w:r>
            <w:r w:rsidRPr="00D61C17">
              <w:rPr>
                <w:rFonts w:ascii="Aptos" w:eastAsia="Calibri" w:hAnsi="Aptos"/>
                <w:sz w:val="21"/>
                <w:szCs w:val="21"/>
              </w:rPr>
              <w:t xml:space="preserve"> izpildes koordinēšana un uzraudzība.</w:t>
            </w:r>
          </w:p>
          <w:p w14:paraId="6D2E3EBF" w14:textId="02EDCD67" w:rsidR="00060AAA" w:rsidRPr="00D61C17" w:rsidRDefault="00060AAA"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p>
        </w:tc>
      </w:tr>
      <w:tr w:rsidR="00947C41" w:rsidRPr="00D61C17" w14:paraId="77E62243"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459AA77B" w14:textId="3DAC526D" w:rsidR="00947C41" w:rsidRPr="00D61C17" w:rsidRDefault="00947C41" w:rsidP="005C4021">
            <w:pPr>
              <w:spacing w:before="0" w:after="0" w:line="240" w:lineRule="auto"/>
              <w:jc w:val="left"/>
              <w:rPr>
                <w:rFonts w:ascii="Aptos" w:eastAsia="Calibri" w:hAnsi="Aptos"/>
                <w:b w:val="0"/>
                <w:bCs w:val="0"/>
                <w:sz w:val="20"/>
                <w:szCs w:val="20"/>
              </w:rPr>
            </w:pPr>
            <w:r w:rsidRPr="00D61C17">
              <w:rPr>
                <w:rFonts w:ascii="Aptos" w:eastAsia="Calibri" w:hAnsi="Aptos"/>
                <w:sz w:val="20"/>
                <w:szCs w:val="20"/>
              </w:rPr>
              <w:t>VARAM (esošajā ES fondu plānošanas periodā</w:t>
            </w:r>
            <w:r w:rsidR="00B86306" w:rsidRPr="00D61C17">
              <w:rPr>
                <w:rFonts w:ascii="Aptos" w:eastAsia="Calibri" w:hAnsi="Aptos"/>
                <w:sz w:val="20"/>
                <w:szCs w:val="20"/>
              </w:rPr>
              <w:t xml:space="preserve"> 2021.-2027.gadam</w:t>
            </w:r>
            <w:r w:rsidRPr="00D61C17">
              <w:rPr>
                <w:rFonts w:ascii="Aptos" w:eastAsia="Calibri" w:hAnsi="Aptos"/>
                <w:sz w:val="20"/>
                <w:szCs w:val="20"/>
              </w:rPr>
              <w:t>)</w:t>
            </w:r>
          </w:p>
          <w:p w14:paraId="59180295" w14:textId="77777777" w:rsidR="00947C41" w:rsidRPr="00D61C17" w:rsidRDefault="00947C41" w:rsidP="005C4021">
            <w:pPr>
              <w:spacing w:before="0" w:after="0" w:line="240" w:lineRule="auto"/>
              <w:jc w:val="left"/>
              <w:rPr>
                <w:rFonts w:ascii="Aptos" w:eastAsia="Calibri" w:hAnsi="Aptos"/>
                <w:b w:val="0"/>
                <w:bCs w:val="0"/>
                <w:sz w:val="20"/>
                <w:szCs w:val="20"/>
              </w:rPr>
            </w:pPr>
          </w:p>
          <w:p w14:paraId="0927F35C"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KEM (jaunajā ES fondu plānošanas periodā</w:t>
            </w:r>
            <w:r w:rsidR="00B86306" w:rsidRPr="00D61C17">
              <w:rPr>
                <w:rFonts w:ascii="Aptos" w:eastAsia="Calibri" w:hAnsi="Aptos"/>
                <w:sz w:val="20"/>
                <w:szCs w:val="20"/>
              </w:rPr>
              <w:t xml:space="preserve"> pēc 2027.gada</w:t>
            </w:r>
            <w:r w:rsidRPr="00D61C17">
              <w:rPr>
                <w:rFonts w:ascii="Aptos" w:eastAsia="Calibri" w:hAnsi="Aptos"/>
                <w:sz w:val="20"/>
                <w:szCs w:val="20"/>
              </w:rPr>
              <w:t>)</w:t>
            </w:r>
          </w:p>
        </w:tc>
        <w:tc>
          <w:tcPr>
            <w:tcW w:w="3411" w:type="pct"/>
            <w:vAlign w:val="center"/>
          </w:tcPr>
          <w:p w14:paraId="5CAFD31B" w14:textId="25E60AFC"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Valsts līmeņa finansiālā atbalsta programmu izveide un īstenošana gaisa piesārņojuma samazināšanas un gaisa kvalitātes monitoringa jomā</w:t>
            </w:r>
            <w:r w:rsidR="00182170" w:rsidRPr="00D61C17">
              <w:rPr>
                <w:rFonts w:ascii="Aptos" w:eastAsia="Calibri" w:hAnsi="Aptos"/>
                <w:sz w:val="21"/>
                <w:szCs w:val="21"/>
              </w:rPr>
              <w:t>.</w:t>
            </w:r>
          </w:p>
          <w:p w14:paraId="6042A5F9" w14:textId="77777777"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p>
        </w:tc>
      </w:tr>
      <w:tr w:rsidR="00947C41" w:rsidRPr="00D61C17" w14:paraId="53201866"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44EF8F74" w14:textId="4FF0AB0E" w:rsidR="00947C41" w:rsidRPr="00D61C17" w:rsidRDefault="00947C41" w:rsidP="00182170">
            <w:pPr>
              <w:spacing w:before="0" w:after="0" w:line="240" w:lineRule="auto"/>
              <w:jc w:val="left"/>
              <w:rPr>
                <w:rFonts w:ascii="Aptos" w:eastAsia="Calibri" w:hAnsi="Aptos"/>
                <w:b w:val="0"/>
                <w:bCs w:val="0"/>
                <w:sz w:val="20"/>
                <w:szCs w:val="20"/>
              </w:rPr>
            </w:pPr>
            <w:r w:rsidRPr="00D61C17">
              <w:rPr>
                <w:rFonts w:ascii="Aptos" w:eastAsia="Calibri" w:hAnsi="Aptos"/>
                <w:sz w:val="20"/>
                <w:szCs w:val="20"/>
              </w:rPr>
              <w:t>LVĢMC</w:t>
            </w:r>
          </w:p>
        </w:tc>
        <w:tc>
          <w:tcPr>
            <w:tcW w:w="3411" w:type="pct"/>
            <w:vAlign w:val="center"/>
          </w:tcPr>
          <w:p w14:paraId="355F26D0" w14:textId="3979A156" w:rsidR="00947C41" w:rsidRPr="00D61C17" w:rsidRDefault="49FF40BC"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Nacionālā</w:t>
            </w:r>
            <w:r w:rsidR="009949B3" w:rsidRPr="00D61C17">
              <w:rPr>
                <w:rFonts w:ascii="Aptos" w:eastAsia="Calibri" w:hAnsi="Aptos"/>
                <w:sz w:val="21"/>
                <w:szCs w:val="21"/>
              </w:rPr>
              <w:t>s</w:t>
            </w:r>
            <w:r w:rsidRPr="00D61C17">
              <w:rPr>
                <w:rFonts w:ascii="Aptos" w:eastAsia="Calibri" w:hAnsi="Aptos"/>
                <w:sz w:val="21"/>
                <w:szCs w:val="21"/>
              </w:rPr>
              <w:t xml:space="preserve"> references laboratorija gaisa kvalitātes jomā</w:t>
            </w:r>
            <w:r w:rsidR="00182170" w:rsidRPr="00D61C17">
              <w:rPr>
                <w:rFonts w:ascii="Aptos" w:eastAsia="Calibri" w:hAnsi="Aptos"/>
                <w:sz w:val="21"/>
                <w:szCs w:val="21"/>
              </w:rPr>
              <w:t xml:space="preserve"> </w:t>
            </w:r>
            <w:r w:rsidR="009949B3" w:rsidRPr="00D61C17">
              <w:rPr>
                <w:rFonts w:ascii="Aptos" w:eastAsia="Calibri" w:hAnsi="Aptos"/>
                <w:sz w:val="21"/>
                <w:szCs w:val="21"/>
              </w:rPr>
              <w:t xml:space="preserve">uzturēšana </w:t>
            </w:r>
            <w:r w:rsidR="00182170" w:rsidRPr="00D61C17">
              <w:rPr>
                <w:rFonts w:ascii="Aptos" w:eastAsia="Calibri" w:hAnsi="Aptos"/>
                <w:sz w:val="21"/>
                <w:szCs w:val="21"/>
              </w:rPr>
              <w:t>un gaisa kvalitātes monitoring</w:t>
            </w:r>
            <w:r w:rsidR="009949B3" w:rsidRPr="00D61C17">
              <w:rPr>
                <w:rFonts w:ascii="Aptos" w:eastAsia="Calibri" w:hAnsi="Aptos"/>
                <w:sz w:val="21"/>
                <w:szCs w:val="21"/>
              </w:rPr>
              <w:t>a veikšana</w:t>
            </w:r>
            <w:r w:rsidR="00736360" w:rsidRPr="00D61C17">
              <w:rPr>
                <w:rFonts w:ascii="Aptos" w:eastAsia="Calibri" w:hAnsi="Aptos"/>
                <w:sz w:val="21"/>
                <w:szCs w:val="21"/>
              </w:rPr>
              <w:t>;</w:t>
            </w:r>
          </w:p>
          <w:p w14:paraId="3D41C44D" w14:textId="77777777" w:rsidR="00947C41" w:rsidRDefault="008B60CA"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 xml:space="preserve">Uzņēmumu iesniegto gaisu piesārņojošo vielu emisiju pārskatu </w:t>
            </w:r>
            <w:r w:rsidR="00736360" w:rsidRPr="00D61C17">
              <w:rPr>
                <w:rFonts w:ascii="Aptos" w:eastAsia="Calibri" w:hAnsi="Aptos"/>
                <w:sz w:val="21"/>
                <w:szCs w:val="21"/>
              </w:rPr>
              <w:t>(2-</w:t>
            </w:r>
            <w:r w:rsidR="00CB4BAF">
              <w:rPr>
                <w:rFonts w:ascii="Aptos" w:eastAsia="Calibri" w:hAnsi="Aptos"/>
                <w:sz w:val="21"/>
                <w:szCs w:val="21"/>
              </w:rPr>
              <w:t> </w:t>
            </w:r>
            <w:r w:rsidR="00736360" w:rsidRPr="00D61C17">
              <w:rPr>
                <w:rFonts w:ascii="Aptos" w:eastAsia="Calibri" w:hAnsi="Aptos"/>
                <w:sz w:val="21"/>
                <w:szCs w:val="21"/>
              </w:rPr>
              <w:t xml:space="preserve">Gaiss) </w:t>
            </w:r>
            <w:r w:rsidRPr="00D61C17">
              <w:rPr>
                <w:rFonts w:ascii="Aptos" w:eastAsia="Calibri" w:hAnsi="Aptos"/>
                <w:sz w:val="21"/>
                <w:szCs w:val="21"/>
              </w:rPr>
              <w:t>datu bāzes uzturēšana</w:t>
            </w:r>
            <w:r w:rsidR="00736360" w:rsidRPr="00D61C17">
              <w:rPr>
                <w:rFonts w:ascii="Aptos" w:eastAsia="Calibri" w:hAnsi="Aptos"/>
                <w:sz w:val="21"/>
                <w:szCs w:val="21"/>
              </w:rPr>
              <w:t>.</w:t>
            </w:r>
          </w:p>
          <w:p w14:paraId="0389A8DF" w14:textId="11987F91" w:rsidR="00060AAA" w:rsidRPr="00D61C17" w:rsidRDefault="00060AAA"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p>
        </w:tc>
      </w:tr>
      <w:tr w:rsidR="00182170" w:rsidRPr="00D61C17" w14:paraId="6462D43B"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4B2384E7" w14:textId="23C975D7" w:rsidR="00182170" w:rsidRPr="00D61C17" w:rsidRDefault="00182170" w:rsidP="00182170">
            <w:pPr>
              <w:spacing w:before="0" w:after="0" w:line="240" w:lineRule="auto"/>
              <w:jc w:val="left"/>
              <w:rPr>
                <w:rFonts w:ascii="Aptos" w:eastAsia="Calibri" w:hAnsi="Aptos"/>
                <w:b w:val="0"/>
                <w:bCs w:val="0"/>
                <w:sz w:val="20"/>
                <w:szCs w:val="20"/>
              </w:rPr>
            </w:pPr>
            <w:r w:rsidRPr="00D61C17">
              <w:rPr>
                <w:rFonts w:ascii="Aptos" w:eastAsia="Calibri" w:hAnsi="Aptos"/>
                <w:sz w:val="20"/>
                <w:szCs w:val="20"/>
              </w:rPr>
              <w:t xml:space="preserve">LVĢMC sadarbībā ar </w:t>
            </w:r>
          </w:p>
          <w:p w14:paraId="6743E80A" w14:textId="438ED2EA" w:rsidR="00182170" w:rsidRPr="00D61C17" w:rsidRDefault="00182170" w:rsidP="00182170">
            <w:pPr>
              <w:spacing w:before="0" w:after="0" w:line="240" w:lineRule="auto"/>
              <w:jc w:val="left"/>
              <w:rPr>
                <w:rFonts w:ascii="Aptos" w:eastAsia="Calibri" w:hAnsi="Aptos"/>
                <w:sz w:val="20"/>
                <w:szCs w:val="20"/>
              </w:rPr>
            </w:pPr>
            <w:r w:rsidRPr="00D61C17">
              <w:rPr>
                <w:rFonts w:ascii="Aptos" w:eastAsia="Calibri" w:hAnsi="Aptos"/>
                <w:sz w:val="20"/>
                <w:szCs w:val="20"/>
              </w:rPr>
              <w:t xml:space="preserve">Fizikālās </w:t>
            </w:r>
            <w:r w:rsidR="00A929FD">
              <w:rPr>
                <w:rFonts w:ascii="Aptos" w:eastAsia="Calibri" w:hAnsi="Aptos"/>
                <w:sz w:val="20"/>
                <w:szCs w:val="20"/>
              </w:rPr>
              <w:t>e</w:t>
            </w:r>
            <w:r w:rsidRPr="00F656A0">
              <w:rPr>
                <w:rFonts w:ascii="Aptos" w:eastAsia="Calibri" w:hAnsi="Aptos"/>
                <w:sz w:val="20"/>
                <w:szCs w:val="20"/>
              </w:rPr>
              <w:t xml:space="preserve">nerģētikas </w:t>
            </w:r>
            <w:r w:rsidR="00A929FD">
              <w:rPr>
                <w:rFonts w:ascii="Aptos" w:eastAsia="Calibri" w:hAnsi="Aptos"/>
                <w:sz w:val="20"/>
                <w:szCs w:val="20"/>
              </w:rPr>
              <w:t>i</w:t>
            </w:r>
            <w:r w:rsidRPr="00F656A0">
              <w:rPr>
                <w:rFonts w:ascii="Aptos" w:eastAsia="Calibri" w:hAnsi="Aptos"/>
                <w:sz w:val="20"/>
                <w:szCs w:val="20"/>
              </w:rPr>
              <w:t>nstitūtu</w:t>
            </w:r>
            <w:r w:rsidRPr="00D61C17">
              <w:rPr>
                <w:rFonts w:ascii="Aptos" w:eastAsia="Calibri" w:hAnsi="Aptos"/>
                <w:sz w:val="20"/>
                <w:szCs w:val="20"/>
              </w:rPr>
              <w:t xml:space="preserve">, Latvijas </w:t>
            </w:r>
            <w:proofErr w:type="spellStart"/>
            <w:r w:rsidRPr="00D61C17">
              <w:rPr>
                <w:rFonts w:ascii="Aptos" w:eastAsia="Calibri" w:hAnsi="Aptos"/>
                <w:sz w:val="20"/>
                <w:szCs w:val="20"/>
              </w:rPr>
              <w:t>Biozinātņu</w:t>
            </w:r>
            <w:proofErr w:type="spellEnd"/>
            <w:r w:rsidRPr="00D61C17">
              <w:rPr>
                <w:rFonts w:ascii="Aptos" w:eastAsia="Calibri" w:hAnsi="Aptos"/>
                <w:sz w:val="20"/>
                <w:szCs w:val="20"/>
              </w:rPr>
              <w:t xml:space="preserve"> un tehnoloģiju universitāti, Latvijas Valsts mežzinātnes institūtu "Silava" </w:t>
            </w:r>
          </w:p>
        </w:tc>
        <w:tc>
          <w:tcPr>
            <w:tcW w:w="3411" w:type="pct"/>
            <w:vAlign w:val="center"/>
          </w:tcPr>
          <w:p w14:paraId="0EB8DC39" w14:textId="25927DFD" w:rsidR="00182170" w:rsidRPr="00D61C17" w:rsidRDefault="00182170"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Emisiju ziņojumu sagatavošana;</w:t>
            </w:r>
          </w:p>
          <w:p w14:paraId="3329C477" w14:textId="64E53A4A" w:rsidR="00182170" w:rsidRPr="00D61C17" w:rsidRDefault="00182170" w:rsidP="0018217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Valsts kopējo emisiju aprēķinu un prognožu izstrāde.</w:t>
            </w:r>
          </w:p>
        </w:tc>
      </w:tr>
      <w:tr w:rsidR="00060AAA" w:rsidRPr="00D61C17" w14:paraId="387D2415" w14:textId="77777777" w:rsidTr="0034286B">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3DCAA1D5" w14:textId="24F082AD" w:rsidR="00060AAA" w:rsidRPr="00D61C17" w:rsidRDefault="004B608B" w:rsidP="0034286B">
            <w:pPr>
              <w:spacing w:before="0" w:after="0" w:line="240" w:lineRule="auto"/>
              <w:jc w:val="left"/>
              <w:rPr>
                <w:rFonts w:ascii="Aptos" w:eastAsia="Calibri" w:hAnsi="Aptos"/>
                <w:sz w:val="20"/>
                <w:szCs w:val="20"/>
              </w:rPr>
            </w:pPr>
            <w:r w:rsidRPr="004B608B">
              <w:rPr>
                <w:rFonts w:ascii="Aptos" w:eastAsia="Calibri" w:hAnsi="Aptos"/>
                <w:sz w:val="20"/>
                <w:szCs w:val="20"/>
              </w:rPr>
              <w:t>Enerģētikas un vides aģentūra</w:t>
            </w:r>
            <w:r>
              <w:rPr>
                <w:rFonts w:ascii="Aptos" w:eastAsia="Calibri" w:hAnsi="Aptos"/>
                <w:sz w:val="20"/>
                <w:szCs w:val="20"/>
              </w:rPr>
              <w:t xml:space="preserve"> (no 01.02.2025.)</w:t>
            </w:r>
          </w:p>
        </w:tc>
        <w:tc>
          <w:tcPr>
            <w:tcW w:w="3411" w:type="pct"/>
            <w:vAlign w:val="center"/>
            <w:hideMark/>
          </w:tcPr>
          <w:p w14:paraId="21AF2B71" w14:textId="46821805" w:rsidR="00060AAA" w:rsidRPr="00D61C17" w:rsidRDefault="00060AAA" w:rsidP="0034286B">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Paredzēto darbību ietekmes uz vidi novērtējuma procesa nodrošināšana</w:t>
            </w:r>
            <w:r w:rsidR="00092E5E">
              <w:rPr>
                <w:rFonts w:ascii="Aptos" w:eastAsia="Calibri" w:hAnsi="Aptos"/>
                <w:sz w:val="21"/>
                <w:szCs w:val="21"/>
              </w:rPr>
              <w:t>;</w:t>
            </w:r>
          </w:p>
          <w:p w14:paraId="4C6E0EC3" w14:textId="63F86C72" w:rsidR="00060AAA" w:rsidRDefault="00060AAA" w:rsidP="0034286B">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Lēmumu, kuri attiecas uz atļauju izsniegšanu un atļauju nosacījumiem, pārskatīšana lēmumu apstrīdēšanas gadījumā</w:t>
            </w:r>
            <w:r w:rsidR="00092E5E">
              <w:rPr>
                <w:rFonts w:ascii="Aptos" w:eastAsia="Calibri" w:hAnsi="Aptos"/>
                <w:sz w:val="21"/>
                <w:szCs w:val="21"/>
              </w:rPr>
              <w:t>.</w:t>
            </w:r>
          </w:p>
          <w:p w14:paraId="58225754" w14:textId="77777777" w:rsidR="00060AAA" w:rsidRPr="00D61C17" w:rsidRDefault="00060AAA" w:rsidP="0034286B">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p>
        </w:tc>
      </w:tr>
      <w:tr w:rsidR="00947C41" w:rsidRPr="00D61C17" w14:paraId="6A7CDD4B"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1154F366"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VVD</w:t>
            </w:r>
          </w:p>
        </w:tc>
        <w:tc>
          <w:tcPr>
            <w:tcW w:w="3411" w:type="pct"/>
            <w:vAlign w:val="center"/>
          </w:tcPr>
          <w:p w14:paraId="254196FF" w14:textId="77777777" w:rsidR="00F13728"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Piesārņojošo darbību atļauju nosacījumu sagatavošana un izsniegšana</w:t>
            </w:r>
            <w:r w:rsidR="009949B3" w:rsidRPr="00D61C17">
              <w:rPr>
                <w:rFonts w:ascii="Aptos" w:eastAsia="Calibri" w:hAnsi="Aptos"/>
                <w:sz w:val="21"/>
                <w:szCs w:val="21"/>
              </w:rPr>
              <w:t>;</w:t>
            </w:r>
            <w:r w:rsidRPr="00D61C17">
              <w:rPr>
                <w:rFonts w:ascii="Aptos" w:eastAsia="Calibri" w:hAnsi="Aptos"/>
                <w:sz w:val="21"/>
                <w:szCs w:val="21"/>
              </w:rPr>
              <w:t xml:space="preserve"> </w:t>
            </w:r>
          </w:p>
          <w:p w14:paraId="030A4A94" w14:textId="5164DB65" w:rsidR="00947C41" w:rsidRPr="00D61C17" w:rsidRDefault="009949B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T</w:t>
            </w:r>
            <w:r w:rsidR="00947C41" w:rsidRPr="00D61C17">
              <w:rPr>
                <w:rFonts w:ascii="Aptos" w:eastAsia="Calibri" w:hAnsi="Aptos"/>
                <w:sz w:val="21"/>
                <w:szCs w:val="21"/>
              </w:rPr>
              <w:t>ehnisko noteikumu paredzētajai darbībai sagatavošana un izsniegšana;</w:t>
            </w:r>
          </w:p>
          <w:p w14:paraId="3CDBBDEC" w14:textId="1E2BA6EE" w:rsidR="00947C41" w:rsidRPr="00D61C17" w:rsidRDefault="009949B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Sistēmas nodrošināšana un uzturēšana iespējamu vides pārkāpumu pārvaldībai;</w:t>
            </w:r>
          </w:p>
          <w:p w14:paraId="5511DC61" w14:textId="0DECE2D7" w:rsidR="00947C41" w:rsidRPr="00D61C17" w:rsidRDefault="00063918"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Indikatīv</w:t>
            </w:r>
            <w:r w:rsidR="009949B3" w:rsidRPr="00D61C17">
              <w:rPr>
                <w:rFonts w:ascii="Aptos" w:eastAsia="Calibri" w:hAnsi="Aptos"/>
                <w:sz w:val="21"/>
                <w:szCs w:val="21"/>
              </w:rPr>
              <w:t>o</w:t>
            </w:r>
            <w:r w:rsidR="00445B6A" w:rsidRPr="00D61C17">
              <w:rPr>
                <w:rFonts w:ascii="Aptos" w:eastAsia="Calibri" w:hAnsi="Aptos"/>
                <w:sz w:val="21"/>
                <w:szCs w:val="21"/>
              </w:rPr>
              <w:t xml:space="preserve"> </w:t>
            </w:r>
            <w:r w:rsidR="009949B3" w:rsidRPr="00D61C17">
              <w:rPr>
                <w:rFonts w:ascii="Aptos" w:eastAsia="Calibri" w:hAnsi="Aptos"/>
                <w:sz w:val="21"/>
                <w:szCs w:val="21"/>
              </w:rPr>
              <w:t>r</w:t>
            </w:r>
            <w:r w:rsidR="00947C41" w:rsidRPr="00D61C17">
              <w:rPr>
                <w:rFonts w:ascii="Aptos" w:eastAsia="Calibri" w:hAnsi="Aptos"/>
                <w:sz w:val="21"/>
                <w:szCs w:val="21"/>
              </w:rPr>
              <w:t xml:space="preserve">eāllaika putekļu monitoringa </w:t>
            </w:r>
            <w:r w:rsidR="00445B6A" w:rsidRPr="00D61C17">
              <w:rPr>
                <w:rFonts w:ascii="Aptos" w:eastAsia="Calibri" w:hAnsi="Aptos"/>
                <w:sz w:val="21"/>
                <w:szCs w:val="21"/>
              </w:rPr>
              <w:t>mērījum</w:t>
            </w:r>
            <w:r w:rsidR="009949B3" w:rsidRPr="00D61C17">
              <w:rPr>
                <w:rFonts w:ascii="Aptos" w:eastAsia="Calibri" w:hAnsi="Aptos"/>
                <w:sz w:val="21"/>
                <w:szCs w:val="21"/>
              </w:rPr>
              <w:t>u nodrošināšana</w:t>
            </w:r>
            <w:r w:rsidR="00445B6A" w:rsidRPr="00D61C17">
              <w:rPr>
                <w:rFonts w:ascii="Aptos" w:eastAsia="Calibri" w:hAnsi="Aptos"/>
                <w:sz w:val="21"/>
                <w:szCs w:val="21"/>
              </w:rPr>
              <w:t xml:space="preserve"> rūpniecības radītās ietekmes novērtēšanai</w:t>
            </w:r>
            <w:r w:rsidR="00182170" w:rsidRPr="00D61C17">
              <w:rPr>
                <w:rFonts w:ascii="Aptos" w:eastAsia="Calibri" w:hAnsi="Aptos"/>
                <w:sz w:val="21"/>
                <w:szCs w:val="21"/>
              </w:rPr>
              <w:t>;</w:t>
            </w:r>
          </w:p>
          <w:p w14:paraId="29405752" w14:textId="47B30178"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bCs/>
                <w:color w:val="000000"/>
                <w:sz w:val="21"/>
                <w:szCs w:val="21"/>
                <w:shd w:val="clear" w:color="auto" w:fill="FFFFFF"/>
              </w:rPr>
              <w:t>Licenču izsniegšana tādu produktu iegādei vai tirdzniecībai, kuru sastāvā ir paaugstināts organisko šķīdinātāju saturs</w:t>
            </w:r>
            <w:r w:rsidR="00182170" w:rsidRPr="00D61C17">
              <w:rPr>
                <w:rFonts w:ascii="Aptos" w:eastAsia="Calibri" w:hAnsi="Aptos"/>
                <w:bCs/>
                <w:color w:val="000000"/>
                <w:sz w:val="21"/>
                <w:szCs w:val="21"/>
                <w:shd w:val="clear" w:color="auto" w:fill="FFFFFF"/>
              </w:rPr>
              <w:t>;</w:t>
            </w:r>
          </w:p>
          <w:p w14:paraId="2462B5B7" w14:textId="1E46C24E"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Times New Roman" w:hAnsi="Aptos"/>
                <w:sz w:val="21"/>
                <w:szCs w:val="21"/>
              </w:rPr>
            </w:pPr>
            <w:r w:rsidRPr="00D61C17">
              <w:rPr>
                <w:rFonts w:ascii="Aptos" w:eastAsia="Calibri" w:hAnsi="Aptos"/>
                <w:sz w:val="21"/>
                <w:szCs w:val="21"/>
              </w:rPr>
              <w:t xml:space="preserve">Piesārņojošo darbību kontrole: </w:t>
            </w:r>
            <w:r w:rsidRPr="00D61C17">
              <w:rPr>
                <w:rFonts w:ascii="Aptos" w:eastAsia="Times New Roman" w:hAnsi="Aptos"/>
                <w:sz w:val="21"/>
                <w:szCs w:val="21"/>
              </w:rPr>
              <w:t>normatīvajos aktos par piesārņojošo vielu emisiju gaisā noteikto prasību ievērošana</w:t>
            </w:r>
            <w:r w:rsidR="009949B3" w:rsidRPr="00D61C17">
              <w:rPr>
                <w:rFonts w:ascii="Aptos" w:eastAsia="Times New Roman" w:hAnsi="Aptos"/>
                <w:sz w:val="21"/>
                <w:szCs w:val="21"/>
              </w:rPr>
              <w:t>s pārbaude</w:t>
            </w:r>
            <w:r w:rsidR="00182170" w:rsidRPr="00D61C17">
              <w:rPr>
                <w:rFonts w:ascii="Aptos" w:eastAsia="Times New Roman" w:hAnsi="Aptos"/>
                <w:sz w:val="21"/>
                <w:szCs w:val="21"/>
              </w:rPr>
              <w:t>;</w:t>
            </w:r>
          </w:p>
          <w:p w14:paraId="79E1E78C" w14:textId="4AE9A6E2" w:rsidR="00947C41" w:rsidRPr="00D61C17" w:rsidRDefault="00947C41" w:rsidP="004E3AB4">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 xml:space="preserve">Lauksaimniecības </w:t>
            </w:r>
            <w:r w:rsidR="009949B3" w:rsidRPr="00D61C17">
              <w:rPr>
                <w:rFonts w:ascii="Aptos" w:eastAsia="Calibri" w:hAnsi="Aptos"/>
                <w:sz w:val="21"/>
                <w:szCs w:val="21"/>
              </w:rPr>
              <w:t>darbību</w:t>
            </w:r>
            <w:r w:rsidRPr="00D61C17">
              <w:rPr>
                <w:rFonts w:ascii="Aptos" w:eastAsia="Calibri" w:hAnsi="Aptos"/>
                <w:sz w:val="21"/>
                <w:szCs w:val="21"/>
              </w:rPr>
              <w:t xml:space="preserve"> kontrole</w:t>
            </w:r>
            <w:r w:rsidR="009949B3" w:rsidRPr="00D61C17">
              <w:rPr>
                <w:rFonts w:ascii="Aptos" w:eastAsia="Calibri" w:hAnsi="Aptos"/>
                <w:sz w:val="21"/>
                <w:szCs w:val="21"/>
              </w:rPr>
              <w:t xml:space="preserve"> </w:t>
            </w:r>
            <w:r w:rsidR="00BF204E" w:rsidRPr="00D61C17">
              <w:rPr>
                <w:rFonts w:ascii="Aptos" w:eastAsia="Calibri" w:hAnsi="Aptos"/>
                <w:sz w:val="21"/>
                <w:szCs w:val="21"/>
              </w:rPr>
              <w:t xml:space="preserve">– </w:t>
            </w:r>
            <w:r w:rsidR="00A155DE" w:rsidRPr="00D61C17">
              <w:rPr>
                <w:rFonts w:ascii="Aptos" w:eastAsia="Calibri" w:hAnsi="Aptos"/>
                <w:sz w:val="21"/>
                <w:szCs w:val="21"/>
              </w:rPr>
              <w:t xml:space="preserve">vides prasību izpildes pārbaude </w:t>
            </w:r>
            <w:r w:rsidR="00BF204E" w:rsidRPr="00D61C17">
              <w:rPr>
                <w:rFonts w:ascii="Aptos" w:eastAsia="Calibri" w:hAnsi="Aptos"/>
                <w:sz w:val="21"/>
                <w:szCs w:val="21"/>
              </w:rPr>
              <w:t xml:space="preserve">dzīvnieku </w:t>
            </w:r>
            <w:r w:rsidR="00A155DE" w:rsidRPr="00D61C17">
              <w:rPr>
                <w:rFonts w:ascii="Aptos" w:eastAsia="Calibri" w:hAnsi="Aptos"/>
                <w:sz w:val="21"/>
                <w:szCs w:val="21"/>
              </w:rPr>
              <w:t>novietnēs</w:t>
            </w:r>
            <w:r w:rsidR="009D6839" w:rsidRPr="00D61C17">
              <w:rPr>
                <w:rFonts w:ascii="Aptos" w:eastAsia="Calibri" w:hAnsi="Aptos"/>
                <w:sz w:val="21"/>
                <w:szCs w:val="21"/>
              </w:rPr>
              <w:t xml:space="preserve"> </w:t>
            </w:r>
            <w:r w:rsidR="00544CAC" w:rsidRPr="00D61C17">
              <w:rPr>
                <w:rFonts w:ascii="Aptos" w:eastAsia="Calibri" w:hAnsi="Aptos"/>
                <w:sz w:val="21"/>
                <w:szCs w:val="21"/>
              </w:rPr>
              <w:t>(kūtsmēslu krātuvju ierīkošana</w:t>
            </w:r>
            <w:r w:rsidR="00C4436D" w:rsidRPr="00D61C17">
              <w:rPr>
                <w:rFonts w:ascii="Aptos" w:eastAsia="Calibri" w:hAnsi="Aptos"/>
                <w:sz w:val="21"/>
                <w:szCs w:val="21"/>
              </w:rPr>
              <w:t xml:space="preserve"> </w:t>
            </w:r>
            <w:r w:rsidR="00544CAC" w:rsidRPr="00D61C17">
              <w:rPr>
                <w:rFonts w:ascii="Aptos" w:eastAsia="Calibri" w:hAnsi="Aptos"/>
                <w:sz w:val="21"/>
                <w:szCs w:val="21"/>
              </w:rPr>
              <w:t>u.c.)</w:t>
            </w:r>
            <w:r w:rsidR="009D6839" w:rsidRPr="00D61C17">
              <w:rPr>
                <w:rFonts w:ascii="Aptos" w:eastAsia="Calibri" w:hAnsi="Aptos"/>
                <w:sz w:val="21"/>
                <w:szCs w:val="21"/>
              </w:rPr>
              <w:t>.</w:t>
            </w:r>
          </w:p>
        </w:tc>
      </w:tr>
      <w:tr w:rsidR="00947C41" w:rsidRPr="00D61C17" w14:paraId="2393338D"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19F2C3FF"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Valsts akciju sabiedrība “Ceļu satiksmes drošības direkcija”</w:t>
            </w:r>
          </w:p>
        </w:tc>
        <w:tc>
          <w:tcPr>
            <w:tcW w:w="3411" w:type="pct"/>
            <w:vAlign w:val="center"/>
          </w:tcPr>
          <w:p w14:paraId="1155CC81" w14:textId="77777777"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Autoceļiem paredzēto transportlīdzekļu motoru emisijas tehniskā kontrole.</w:t>
            </w:r>
          </w:p>
        </w:tc>
      </w:tr>
      <w:tr w:rsidR="00947C41" w:rsidRPr="00D61C17" w14:paraId="21A98277"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612D7506"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Valsts tehniskās uzraudzības aģentūra</w:t>
            </w:r>
          </w:p>
        </w:tc>
        <w:tc>
          <w:tcPr>
            <w:tcW w:w="3411" w:type="pct"/>
            <w:vAlign w:val="center"/>
          </w:tcPr>
          <w:p w14:paraId="27EF47FD" w14:textId="77777777"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Traktortehnikas, kura paredzēta izmantošanai ceļu satiksmē, valsts tehniskā apskate.</w:t>
            </w:r>
          </w:p>
        </w:tc>
      </w:tr>
      <w:tr w:rsidR="00947C41" w:rsidRPr="00D61C17" w14:paraId="0233FF5A"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7EFEC2A1"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lastRenderedPageBreak/>
              <w:t>Valsts tehniskās uzraudzības aģentūra</w:t>
            </w:r>
          </w:p>
          <w:p w14:paraId="0E7D8B8F"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Valsts dzelzceļa administrācija</w:t>
            </w:r>
          </w:p>
          <w:p w14:paraId="015FA42D"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Valsts SIA “Latvijas jūras administrācija”</w:t>
            </w:r>
          </w:p>
          <w:p w14:paraId="4D2A00CD"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Valsts akciju sabiedrība “Ceļu satiksmes drošības direkcija”</w:t>
            </w:r>
          </w:p>
          <w:p w14:paraId="5F6DA9FD"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Patērētāju tiesību aizsardzības centrs</w:t>
            </w:r>
          </w:p>
        </w:tc>
        <w:tc>
          <w:tcPr>
            <w:tcW w:w="3411" w:type="pct"/>
            <w:vAlign w:val="center"/>
          </w:tcPr>
          <w:p w14:paraId="0D1F3B56" w14:textId="09F2B09A" w:rsidR="00947C41" w:rsidRPr="00D61C17" w:rsidRDefault="008A5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u w:val="single"/>
              </w:rPr>
            </w:pPr>
            <w:r w:rsidRPr="00D61C17">
              <w:rPr>
                <w:rFonts w:ascii="Aptos" w:eastAsia="Calibri" w:hAnsi="Aptos"/>
                <w:sz w:val="21"/>
                <w:szCs w:val="21"/>
              </w:rPr>
              <w:t>I</w:t>
            </w:r>
            <w:r w:rsidR="00947C41" w:rsidRPr="00D61C17">
              <w:rPr>
                <w:rFonts w:ascii="Aptos" w:eastAsia="Calibri" w:hAnsi="Aptos"/>
                <w:sz w:val="21"/>
                <w:szCs w:val="21"/>
              </w:rPr>
              <w:t>zpildes kontrole, lai nepieļautu neatbilstošu motoru piedāvāšanu tirgū vai nodošanu ekspluatācijā, atbilstoši katras minētās institūcijas kompetencei.</w:t>
            </w:r>
          </w:p>
        </w:tc>
      </w:tr>
      <w:tr w:rsidR="00947C41" w:rsidRPr="00D61C17" w14:paraId="56C57855"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1FD7E083"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VVD</w:t>
            </w:r>
          </w:p>
          <w:p w14:paraId="37CCB9A4"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Veselības inspekcija</w:t>
            </w:r>
          </w:p>
          <w:p w14:paraId="43FA8DF6" w14:textId="1541264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Nacionālā kultūras mantojuma pārvalde</w:t>
            </w:r>
          </w:p>
          <w:p w14:paraId="7E24F7D8" w14:textId="7F662F01"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biedrība "Latvijas Antīko automobiļu klubs"</w:t>
            </w:r>
          </w:p>
        </w:tc>
        <w:tc>
          <w:tcPr>
            <w:tcW w:w="3411" w:type="pct"/>
            <w:vAlign w:val="center"/>
          </w:tcPr>
          <w:p w14:paraId="6B4525BB" w14:textId="44761F66" w:rsidR="00947C41" w:rsidRPr="00D61C17" w:rsidRDefault="00C16C69"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Krāsām, lakām un citiem transportlīdzekļu aps</w:t>
            </w:r>
            <w:r w:rsidR="002B61AF" w:rsidRPr="00D61C17">
              <w:rPr>
                <w:rFonts w:ascii="Aptos" w:eastAsia="Calibri" w:hAnsi="Aptos"/>
                <w:sz w:val="21"/>
                <w:szCs w:val="21"/>
              </w:rPr>
              <w:t xml:space="preserve">trādes produktiem noteikto gaistošo organisko savienojumu emisiju </w:t>
            </w:r>
            <w:r w:rsidR="00791428" w:rsidRPr="00D61C17">
              <w:rPr>
                <w:rFonts w:ascii="Aptos" w:eastAsia="Calibri" w:hAnsi="Aptos"/>
                <w:sz w:val="21"/>
                <w:szCs w:val="21"/>
              </w:rPr>
              <w:t>samazināšanas</w:t>
            </w:r>
            <w:r w:rsidR="002B61AF" w:rsidRPr="00D61C17">
              <w:rPr>
                <w:rFonts w:ascii="Aptos" w:eastAsia="Calibri" w:hAnsi="Aptos"/>
                <w:sz w:val="21"/>
                <w:szCs w:val="21"/>
              </w:rPr>
              <w:t xml:space="preserve"> prasību izpildes kontrole</w:t>
            </w:r>
            <w:r w:rsidR="00947C41" w:rsidRPr="00D61C17">
              <w:rPr>
                <w:rFonts w:ascii="Aptos" w:eastAsia="Calibri" w:hAnsi="Aptos"/>
                <w:sz w:val="21"/>
                <w:szCs w:val="21"/>
              </w:rPr>
              <w:t>.</w:t>
            </w:r>
          </w:p>
        </w:tc>
      </w:tr>
      <w:tr w:rsidR="00947C41" w:rsidRPr="00D61C17" w14:paraId="46005492"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70A64964"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Valsts ieņēmumu dienests</w:t>
            </w:r>
          </w:p>
        </w:tc>
        <w:tc>
          <w:tcPr>
            <w:tcW w:w="3411" w:type="pct"/>
            <w:vAlign w:val="center"/>
          </w:tcPr>
          <w:p w14:paraId="463216C6" w14:textId="7028CF65" w:rsidR="004D2765"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 xml:space="preserve">Dīzeļdegvielas (gāzeļļas) tirgus uzraudzība; </w:t>
            </w:r>
          </w:p>
          <w:p w14:paraId="365A6C7A" w14:textId="0203E8BE" w:rsidR="00947C41" w:rsidRPr="00D61C17" w:rsidRDefault="004D2765"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 xml:space="preserve">Dīzeļdegvielas </w:t>
            </w:r>
            <w:r w:rsidR="00947C41" w:rsidRPr="00D61C17">
              <w:rPr>
                <w:rFonts w:ascii="Aptos" w:eastAsia="Calibri" w:hAnsi="Aptos"/>
                <w:sz w:val="21"/>
                <w:szCs w:val="21"/>
              </w:rPr>
              <w:t>(gāzeļļas) paraugu ņemšana</w:t>
            </w:r>
            <w:r w:rsidR="009949B3" w:rsidRPr="00D61C17">
              <w:rPr>
                <w:rFonts w:ascii="Aptos" w:eastAsia="Calibri" w:hAnsi="Aptos"/>
                <w:sz w:val="21"/>
                <w:szCs w:val="21"/>
              </w:rPr>
              <w:t xml:space="preserve"> un ziņošana LVĢMC par dīzeļdegvielas (gāzeļļas) kvalitātes pārbaužu rezultātiem</w:t>
            </w:r>
            <w:r w:rsidR="00272243" w:rsidRPr="00D61C17">
              <w:rPr>
                <w:rFonts w:ascii="Aptos" w:eastAsia="Calibri" w:hAnsi="Aptos"/>
                <w:sz w:val="21"/>
                <w:szCs w:val="21"/>
              </w:rPr>
              <w:t xml:space="preserve">, aptverot </w:t>
            </w:r>
            <w:r w:rsidR="00947C41" w:rsidRPr="00D61C17">
              <w:rPr>
                <w:rFonts w:ascii="Aptos" w:eastAsia="Calibri" w:hAnsi="Aptos"/>
                <w:sz w:val="21"/>
                <w:szCs w:val="21"/>
              </w:rPr>
              <w:t>komersant</w:t>
            </w:r>
            <w:r w:rsidR="00272243" w:rsidRPr="00D61C17">
              <w:rPr>
                <w:rFonts w:ascii="Aptos" w:eastAsia="Calibri" w:hAnsi="Aptos"/>
                <w:sz w:val="21"/>
                <w:szCs w:val="21"/>
              </w:rPr>
              <w:t>us</w:t>
            </w:r>
            <w:r w:rsidR="00947C41" w:rsidRPr="00D61C17">
              <w:rPr>
                <w:rFonts w:ascii="Aptos" w:eastAsia="Calibri" w:hAnsi="Aptos"/>
                <w:sz w:val="21"/>
                <w:szCs w:val="21"/>
              </w:rPr>
              <w:t xml:space="preserve">, kuri </w:t>
            </w:r>
            <w:r w:rsidR="00272243" w:rsidRPr="00D61C17">
              <w:rPr>
                <w:rFonts w:ascii="Aptos" w:eastAsia="Calibri" w:hAnsi="Aptos"/>
                <w:sz w:val="21"/>
                <w:szCs w:val="21"/>
              </w:rPr>
              <w:t>šo produktu</w:t>
            </w:r>
            <w:r w:rsidR="00947C41" w:rsidRPr="00D61C17">
              <w:rPr>
                <w:rFonts w:ascii="Aptos" w:eastAsia="Calibri" w:hAnsi="Aptos"/>
                <w:sz w:val="21"/>
                <w:szCs w:val="21"/>
              </w:rPr>
              <w:t xml:space="preserve"> realizē</w:t>
            </w:r>
            <w:r w:rsidR="00272243" w:rsidRPr="00D61C17">
              <w:rPr>
                <w:rFonts w:ascii="Aptos" w:eastAsia="Calibri" w:hAnsi="Aptos"/>
                <w:sz w:val="21"/>
                <w:szCs w:val="21"/>
              </w:rPr>
              <w:t>.</w:t>
            </w:r>
            <w:r w:rsidR="00947C41" w:rsidRPr="00D61C17">
              <w:rPr>
                <w:rFonts w:ascii="Aptos" w:eastAsia="Calibri" w:hAnsi="Aptos"/>
                <w:sz w:val="21"/>
                <w:szCs w:val="21"/>
              </w:rPr>
              <w:t xml:space="preserve"> </w:t>
            </w:r>
          </w:p>
        </w:tc>
      </w:tr>
      <w:tr w:rsidR="00947C41" w:rsidRPr="00D61C17" w14:paraId="4DB7FDF0"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15B92D1F" w14:textId="77777777" w:rsidR="00947C41" w:rsidRPr="00D61C17" w:rsidRDefault="00947C41" w:rsidP="005C4021">
            <w:pPr>
              <w:spacing w:before="0" w:after="0" w:line="240" w:lineRule="auto"/>
              <w:jc w:val="left"/>
              <w:rPr>
                <w:rFonts w:ascii="Aptos" w:eastAsia="Calibri" w:hAnsi="Aptos"/>
                <w:sz w:val="20"/>
                <w:szCs w:val="20"/>
              </w:rPr>
            </w:pPr>
            <w:r w:rsidRPr="00D61C17">
              <w:rPr>
                <w:rFonts w:ascii="Aptos" w:eastAsia="Calibri" w:hAnsi="Aptos"/>
                <w:sz w:val="20"/>
                <w:szCs w:val="20"/>
              </w:rPr>
              <w:t>Veselības inspekcija</w:t>
            </w:r>
          </w:p>
        </w:tc>
        <w:tc>
          <w:tcPr>
            <w:tcW w:w="3411" w:type="pct"/>
            <w:vAlign w:val="center"/>
          </w:tcPr>
          <w:p w14:paraId="7C04CE0F" w14:textId="05B01AB7" w:rsidR="00947C41" w:rsidRPr="00D61C17"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w:t>
            </w:r>
            <w:r w:rsidR="00947C41" w:rsidRPr="00D61C17">
              <w:rPr>
                <w:rFonts w:ascii="Aptos" w:eastAsia="Calibri" w:hAnsi="Aptos"/>
                <w:sz w:val="21"/>
                <w:szCs w:val="21"/>
              </w:rPr>
              <w:t>riekšlikumu</w:t>
            </w:r>
            <w:r w:rsidRPr="00D61C17">
              <w:rPr>
                <w:rFonts w:ascii="Aptos" w:eastAsia="Calibri" w:hAnsi="Aptos"/>
                <w:sz w:val="21"/>
                <w:szCs w:val="21"/>
              </w:rPr>
              <w:t xml:space="preserve"> sniegšana</w:t>
            </w:r>
            <w:r w:rsidR="00947C41" w:rsidRPr="00D61C17">
              <w:rPr>
                <w:rFonts w:ascii="Aptos" w:eastAsia="Calibri" w:hAnsi="Aptos"/>
                <w:sz w:val="21"/>
                <w:szCs w:val="21"/>
              </w:rPr>
              <w:t xml:space="preserve"> par jaunas piesārņojošās darbības atļaujas izsniegšanas nosacījumiem un esošo atļauju pārskatīšanu;</w:t>
            </w:r>
          </w:p>
          <w:p w14:paraId="5F620072" w14:textId="232693FB" w:rsidR="00947C41" w:rsidRPr="00D61C17" w:rsidRDefault="00C71A5B"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I</w:t>
            </w:r>
            <w:r w:rsidR="00947C41" w:rsidRPr="00D61C17">
              <w:rPr>
                <w:rFonts w:ascii="Aptos" w:eastAsia="Calibri" w:hAnsi="Aptos"/>
                <w:sz w:val="21"/>
                <w:szCs w:val="21"/>
              </w:rPr>
              <w:t>nformācij</w:t>
            </w:r>
            <w:r w:rsidRPr="00D61C17">
              <w:rPr>
                <w:rFonts w:ascii="Aptos" w:eastAsia="Calibri" w:hAnsi="Aptos"/>
                <w:sz w:val="21"/>
                <w:szCs w:val="21"/>
              </w:rPr>
              <w:t>as gatavošana</w:t>
            </w:r>
            <w:r w:rsidR="00947C41" w:rsidRPr="00D61C17">
              <w:rPr>
                <w:rFonts w:ascii="Aptos" w:eastAsia="Calibri" w:hAnsi="Aptos"/>
                <w:sz w:val="21"/>
                <w:szCs w:val="21"/>
              </w:rPr>
              <w:t xml:space="preserve"> par </w:t>
            </w:r>
            <w:r w:rsidRPr="00D61C17">
              <w:rPr>
                <w:rFonts w:ascii="Aptos" w:eastAsia="Calibri" w:hAnsi="Aptos"/>
                <w:sz w:val="21"/>
                <w:szCs w:val="21"/>
              </w:rPr>
              <w:t>gaisa piesārņojuma</w:t>
            </w:r>
            <w:r w:rsidR="00947C41" w:rsidRPr="00D61C17">
              <w:rPr>
                <w:rFonts w:ascii="Aptos" w:eastAsia="Calibri" w:hAnsi="Aptos"/>
                <w:sz w:val="21"/>
                <w:szCs w:val="21"/>
              </w:rPr>
              <w:t xml:space="preserve"> ietekmi uz cilvēku veselību</w:t>
            </w:r>
            <w:r w:rsidRPr="00D61C17">
              <w:rPr>
                <w:rFonts w:ascii="Aptos" w:eastAsia="Calibri" w:hAnsi="Aptos"/>
                <w:sz w:val="21"/>
                <w:szCs w:val="21"/>
              </w:rPr>
              <w:t>.</w:t>
            </w:r>
          </w:p>
        </w:tc>
      </w:tr>
      <w:tr w:rsidR="00947C41" w:rsidRPr="00D61C17" w14:paraId="52B0179C"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tcPr>
          <w:p w14:paraId="2695C8F0" w14:textId="77777777" w:rsidR="00947C41" w:rsidRPr="00D61C17" w:rsidRDefault="00947C41" w:rsidP="00F84DE3">
            <w:pPr>
              <w:spacing w:before="0" w:after="0" w:line="240" w:lineRule="auto"/>
              <w:jc w:val="left"/>
              <w:rPr>
                <w:rFonts w:ascii="Aptos" w:eastAsia="Calibri" w:hAnsi="Aptos"/>
                <w:sz w:val="20"/>
                <w:szCs w:val="20"/>
              </w:rPr>
            </w:pPr>
            <w:r w:rsidRPr="00D61C17">
              <w:rPr>
                <w:rFonts w:ascii="Aptos" w:eastAsia="Calibri" w:hAnsi="Aptos"/>
                <w:sz w:val="20"/>
                <w:szCs w:val="20"/>
              </w:rPr>
              <w:t>Valsts augu aizsardzības dienests</w:t>
            </w:r>
          </w:p>
        </w:tc>
        <w:tc>
          <w:tcPr>
            <w:tcW w:w="3411" w:type="pct"/>
            <w:vAlign w:val="center"/>
          </w:tcPr>
          <w:p w14:paraId="5B4A767A" w14:textId="3D0967BA" w:rsidR="00947C41" w:rsidRPr="00D61C17"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M</w:t>
            </w:r>
            <w:r w:rsidR="00947C41" w:rsidRPr="00D61C17">
              <w:rPr>
                <w:rFonts w:ascii="Aptos" w:eastAsia="Calibri" w:hAnsi="Aptos"/>
                <w:sz w:val="21"/>
                <w:szCs w:val="21"/>
              </w:rPr>
              <w:t>ēslošanas līdzekļu lietošan</w:t>
            </w:r>
            <w:r w:rsidRPr="00D61C17">
              <w:rPr>
                <w:rFonts w:ascii="Aptos" w:eastAsia="Calibri" w:hAnsi="Aptos"/>
                <w:sz w:val="21"/>
                <w:szCs w:val="21"/>
              </w:rPr>
              <w:t>as</w:t>
            </w:r>
            <w:r w:rsidR="00947C41" w:rsidRPr="00D61C17">
              <w:rPr>
                <w:rFonts w:ascii="Aptos" w:eastAsia="Calibri" w:hAnsi="Aptos"/>
                <w:sz w:val="21"/>
                <w:szCs w:val="21"/>
              </w:rPr>
              <w:t xml:space="preserve"> noteiktā laikā pēc to izkliedes</w:t>
            </w:r>
            <w:r w:rsidRPr="00D61C17">
              <w:rPr>
                <w:rFonts w:ascii="Aptos" w:eastAsia="Calibri" w:hAnsi="Aptos"/>
                <w:sz w:val="21"/>
                <w:szCs w:val="21"/>
              </w:rPr>
              <w:t xml:space="preserve"> kontrole</w:t>
            </w:r>
            <w:r w:rsidR="00947C41" w:rsidRPr="00D61C17">
              <w:rPr>
                <w:rFonts w:ascii="Aptos" w:eastAsia="Calibri" w:hAnsi="Aptos"/>
                <w:sz w:val="21"/>
                <w:szCs w:val="21"/>
              </w:rPr>
              <w:t>.</w:t>
            </w:r>
          </w:p>
        </w:tc>
      </w:tr>
      <w:tr w:rsidR="00947C41" w:rsidRPr="00D61C17" w14:paraId="03BBAD84" w14:textId="77777777" w:rsidTr="00F208C3">
        <w:tc>
          <w:tcPr>
            <w:cnfStyle w:val="001000000000" w:firstRow="0" w:lastRow="0" w:firstColumn="1" w:lastColumn="0" w:oddVBand="0" w:evenVBand="0" w:oddHBand="0" w:evenHBand="0" w:firstRowFirstColumn="0" w:firstRowLastColumn="0" w:lastRowFirstColumn="0" w:lastRowLastColumn="0"/>
            <w:tcW w:w="1589" w:type="pct"/>
            <w:vAlign w:val="center"/>
            <w:hideMark/>
          </w:tcPr>
          <w:p w14:paraId="4886AE16" w14:textId="77777777" w:rsidR="00947C41" w:rsidRPr="00D61C17" w:rsidRDefault="00947C41" w:rsidP="005C4021">
            <w:pPr>
              <w:spacing w:before="0" w:after="0" w:line="240" w:lineRule="auto"/>
              <w:jc w:val="center"/>
              <w:rPr>
                <w:rFonts w:ascii="Aptos" w:eastAsia="Calibri" w:hAnsi="Aptos"/>
              </w:rPr>
            </w:pPr>
          </w:p>
          <w:p w14:paraId="71D169D7" w14:textId="77777777" w:rsidR="00947C41" w:rsidRPr="00D61C17" w:rsidRDefault="00947C41" w:rsidP="00F84DE3">
            <w:pPr>
              <w:spacing w:before="0" w:after="0" w:line="240" w:lineRule="auto"/>
              <w:jc w:val="left"/>
              <w:rPr>
                <w:rFonts w:ascii="Aptos" w:eastAsia="Calibri" w:hAnsi="Aptos"/>
              </w:rPr>
            </w:pPr>
            <w:r w:rsidRPr="00F84DE3">
              <w:rPr>
                <w:rFonts w:ascii="Aptos" w:eastAsia="Calibri" w:hAnsi="Aptos"/>
                <w:sz w:val="20"/>
                <w:szCs w:val="20"/>
              </w:rPr>
              <w:t>Pašvaldības</w:t>
            </w:r>
          </w:p>
          <w:p w14:paraId="09D653DF" w14:textId="77777777" w:rsidR="00947C41" w:rsidRPr="00D61C17" w:rsidRDefault="00947C41" w:rsidP="005C4021">
            <w:pPr>
              <w:spacing w:before="0" w:after="0" w:line="240" w:lineRule="auto"/>
              <w:jc w:val="center"/>
              <w:rPr>
                <w:rFonts w:ascii="Aptos" w:eastAsia="Calibri" w:hAnsi="Aptos"/>
              </w:rPr>
            </w:pPr>
          </w:p>
          <w:p w14:paraId="7E5C41BD" w14:textId="77777777" w:rsidR="00947C41" w:rsidRPr="00D61C17" w:rsidRDefault="00947C41" w:rsidP="005C4021">
            <w:pPr>
              <w:spacing w:before="0" w:after="0" w:line="240" w:lineRule="auto"/>
              <w:jc w:val="center"/>
              <w:rPr>
                <w:rFonts w:ascii="Aptos" w:eastAsia="Calibri" w:hAnsi="Aptos"/>
              </w:rPr>
            </w:pPr>
          </w:p>
        </w:tc>
        <w:tc>
          <w:tcPr>
            <w:tcW w:w="3411" w:type="pct"/>
            <w:vAlign w:val="center"/>
            <w:hideMark/>
          </w:tcPr>
          <w:p w14:paraId="3452E48D" w14:textId="3FEC9FED" w:rsidR="00947C41" w:rsidRPr="00D61C17"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I</w:t>
            </w:r>
            <w:r w:rsidR="00947C41" w:rsidRPr="00D61C17">
              <w:rPr>
                <w:rFonts w:ascii="Aptos" w:eastAsia="Calibri" w:hAnsi="Aptos"/>
                <w:sz w:val="21"/>
                <w:szCs w:val="21"/>
              </w:rPr>
              <w:t>lgtermiņa vai īstermiņa rīcības programmu gaisa kvalitātes uzlabošanai</w:t>
            </w:r>
            <w:r w:rsidRPr="00D61C17">
              <w:rPr>
                <w:rFonts w:ascii="Aptos" w:eastAsia="Calibri" w:hAnsi="Aptos"/>
                <w:sz w:val="21"/>
                <w:szCs w:val="21"/>
              </w:rPr>
              <w:t xml:space="preserve"> izstrāde un īstenošana, ja ir konstatēta neatbilstība gaisa kvalitātes prasībām</w:t>
            </w:r>
            <w:r w:rsidR="00182170" w:rsidRPr="00D61C17">
              <w:rPr>
                <w:rFonts w:ascii="Aptos" w:eastAsia="Calibri" w:hAnsi="Aptos"/>
                <w:sz w:val="21"/>
                <w:szCs w:val="21"/>
              </w:rPr>
              <w:t>;</w:t>
            </w:r>
          </w:p>
          <w:p w14:paraId="6B16B67C" w14:textId="739AF755" w:rsidR="00947C41" w:rsidRPr="00D61C17" w:rsidRDefault="00947C41"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Sadarb</w:t>
            </w:r>
            <w:r w:rsidR="00272243" w:rsidRPr="00D61C17">
              <w:rPr>
                <w:rFonts w:ascii="Aptos" w:eastAsia="Calibri" w:hAnsi="Aptos"/>
                <w:sz w:val="21"/>
                <w:szCs w:val="21"/>
              </w:rPr>
              <w:t>ība</w:t>
            </w:r>
            <w:r w:rsidRPr="00D61C17">
              <w:rPr>
                <w:rFonts w:ascii="Aptos" w:eastAsia="Calibri" w:hAnsi="Aptos"/>
                <w:sz w:val="21"/>
                <w:szCs w:val="21"/>
              </w:rPr>
              <w:t xml:space="preserve"> ar KEM šīs rīcības programmas izstrādē, saskaņošanā un īstenošanā</w:t>
            </w:r>
            <w:r w:rsidR="00182170" w:rsidRPr="00D61C17">
              <w:rPr>
                <w:rFonts w:ascii="Aptos" w:eastAsia="Calibri" w:hAnsi="Aptos"/>
                <w:sz w:val="21"/>
                <w:szCs w:val="21"/>
              </w:rPr>
              <w:t>;</w:t>
            </w:r>
          </w:p>
          <w:p w14:paraId="616394E7" w14:textId="226FA9A9" w:rsidR="00947C41" w:rsidRPr="00D61C17"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color w:val="000000"/>
                <w:sz w:val="21"/>
                <w:szCs w:val="21"/>
              </w:rPr>
            </w:pPr>
            <w:r w:rsidRPr="00D61C17">
              <w:rPr>
                <w:rFonts w:ascii="Aptos" w:eastAsia="Calibri" w:hAnsi="Aptos"/>
                <w:color w:val="000000"/>
                <w:sz w:val="21"/>
                <w:szCs w:val="21"/>
                <w:shd w:val="clear" w:color="auto" w:fill="FFFFFF"/>
              </w:rPr>
              <w:t>P</w:t>
            </w:r>
            <w:r w:rsidR="00947C41" w:rsidRPr="00D61C17">
              <w:rPr>
                <w:rFonts w:ascii="Aptos" w:eastAsia="Calibri" w:hAnsi="Aptos"/>
                <w:color w:val="000000"/>
                <w:sz w:val="21"/>
                <w:szCs w:val="21"/>
                <w:shd w:val="clear" w:color="auto" w:fill="FFFFFF"/>
              </w:rPr>
              <w:t>asākumu</w:t>
            </w:r>
            <w:r w:rsidRPr="00D61C17">
              <w:rPr>
                <w:rFonts w:ascii="Aptos" w:eastAsia="Calibri" w:hAnsi="Aptos"/>
                <w:color w:val="000000"/>
                <w:sz w:val="21"/>
                <w:szCs w:val="21"/>
                <w:shd w:val="clear" w:color="auto" w:fill="FFFFFF"/>
              </w:rPr>
              <w:t xml:space="preserve"> īstenošana</w:t>
            </w:r>
            <w:r w:rsidR="00947C41" w:rsidRPr="00D61C17">
              <w:rPr>
                <w:rFonts w:ascii="Aptos" w:eastAsia="Calibri" w:hAnsi="Aptos"/>
                <w:color w:val="000000"/>
                <w:sz w:val="21"/>
                <w:szCs w:val="21"/>
                <w:shd w:val="clear" w:color="auto" w:fill="FFFFFF"/>
              </w:rPr>
              <w:t xml:space="preserve">, lai </w:t>
            </w:r>
            <w:r w:rsidRPr="00D61C17">
              <w:rPr>
                <w:rFonts w:ascii="Aptos" w:eastAsia="Calibri" w:hAnsi="Aptos"/>
                <w:color w:val="000000"/>
                <w:sz w:val="21"/>
                <w:szCs w:val="21"/>
                <w:shd w:val="clear" w:color="auto" w:fill="FFFFFF"/>
              </w:rPr>
              <w:t xml:space="preserve">gaisa kvalitātes stāvoklis nepasliktinātos </w:t>
            </w:r>
            <w:r w:rsidR="00947C41" w:rsidRPr="00D61C17">
              <w:rPr>
                <w:rFonts w:ascii="Aptos" w:eastAsia="Calibri" w:hAnsi="Aptos"/>
                <w:color w:val="000000"/>
                <w:sz w:val="21"/>
                <w:szCs w:val="21"/>
                <w:shd w:val="clear" w:color="auto" w:fill="FFFFFF"/>
              </w:rPr>
              <w:t>tajās zonās vai aglomerācijās, kurās piesārņojuma līmenis nepārsniedz gaisa kvalitātes normatīvus</w:t>
            </w:r>
            <w:r w:rsidR="00182170" w:rsidRPr="00D61C17">
              <w:rPr>
                <w:rFonts w:ascii="Aptos" w:eastAsia="Calibri" w:hAnsi="Aptos"/>
                <w:color w:val="000000"/>
                <w:sz w:val="21"/>
                <w:szCs w:val="21"/>
                <w:shd w:val="clear" w:color="auto" w:fill="FFFFFF"/>
              </w:rPr>
              <w:t>;</w:t>
            </w:r>
          </w:p>
          <w:p w14:paraId="30146AAB" w14:textId="081CD9B8" w:rsidR="00272243" w:rsidRPr="00D61C17"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Teritorijas plānošana, nosakot ierobežojumus vides aizsardzības jomā;</w:t>
            </w:r>
          </w:p>
          <w:p w14:paraId="167AEBDD" w14:textId="77777777" w:rsidR="00947C41" w:rsidRDefault="00272243"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r w:rsidRPr="00D61C17">
              <w:rPr>
                <w:rFonts w:ascii="Aptos" w:eastAsia="Calibri" w:hAnsi="Aptos"/>
                <w:sz w:val="21"/>
                <w:szCs w:val="21"/>
              </w:rPr>
              <w:t>P</w:t>
            </w:r>
            <w:r w:rsidR="00947C41" w:rsidRPr="00D61C17">
              <w:rPr>
                <w:rFonts w:ascii="Aptos" w:eastAsia="Calibri" w:hAnsi="Aptos"/>
                <w:sz w:val="21"/>
                <w:szCs w:val="21"/>
              </w:rPr>
              <w:t>riekšlikumu</w:t>
            </w:r>
            <w:r w:rsidRPr="00D61C17">
              <w:rPr>
                <w:rFonts w:ascii="Aptos" w:eastAsia="Calibri" w:hAnsi="Aptos"/>
                <w:sz w:val="21"/>
                <w:szCs w:val="21"/>
              </w:rPr>
              <w:t xml:space="preserve"> sniegšana </w:t>
            </w:r>
            <w:r w:rsidR="00947C41" w:rsidRPr="00D61C17">
              <w:rPr>
                <w:rFonts w:ascii="Aptos" w:eastAsia="Calibri" w:hAnsi="Aptos"/>
                <w:sz w:val="21"/>
                <w:szCs w:val="21"/>
              </w:rPr>
              <w:t>par jaunas piesārņojošās darbības atļaujas nosacījumiem un esošo atļauju pārskatīšanu.</w:t>
            </w:r>
          </w:p>
          <w:p w14:paraId="6FD2C425" w14:textId="51B64A7C" w:rsidR="000E3B26" w:rsidRPr="00D61C17" w:rsidRDefault="000E3B26" w:rsidP="005C4021">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w:eastAsia="Calibri" w:hAnsi="Aptos"/>
                <w:sz w:val="21"/>
                <w:szCs w:val="21"/>
              </w:rPr>
            </w:pPr>
          </w:p>
        </w:tc>
      </w:tr>
    </w:tbl>
    <w:p w14:paraId="43633840" w14:textId="548390F2" w:rsidR="00D22476" w:rsidRPr="00D61C17" w:rsidRDefault="00D22476" w:rsidP="004C2230">
      <w:pPr>
        <w:pStyle w:val="Heading2"/>
        <w:rPr>
          <w:rFonts w:ascii="Aptos" w:hAnsi="Aptos"/>
          <w:noProof w:val="0"/>
          <w:color w:val="44546A" w:themeColor="text2"/>
          <w:sz w:val="28"/>
          <w:szCs w:val="28"/>
        </w:rPr>
      </w:pPr>
      <w:bookmarkStart w:id="46" w:name="_Toc167449407"/>
      <w:bookmarkStart w:id="47" w:name="_Toc188258272"/>
      <w:r w:rsidRPr="00D61C17">
        <w:rPr>
          <w:rFonts w:ascii="Aptos" w:hAnsi="Aptos"/>
          <w:noProof w:val="0"/>
          <w:color w:val="44546A" w:themeColor="text2"/>
          <w:sz w:val="28"/>
          <w:szCs w:val="28"/>
        </w:rPr>
        <w:t>Saskaņotība ar citu jomu politikām</w:t>
      </w:r>
      <w:bookmarkEnd w:id="46"/>
      <w:r w:rsidR="007D3640" w:rsidRPr="00D61C17">
        <w:rPr>
          <w:rFonts w:ascii="Aptos" w:hAnsi="Aptos"/>
          <w:noProof w:val="0"/>
          <w:color w:val="44546A" w:themeColor="text2"/>
          <w:sz w:val="28"/>
          <w:szCs w:val="28"/>
        </w:rPr>
        <w:t xml:space="preserve"> un aktuālie </w:t>
      </w:r>
      <w:proofErr w:type="spellStart"/>
      <w:r w:rsidR="007D3640" w:rsidRPr="00D61C17">
        <w:rPr>
          <w:rFonts w:ascii="Aptos" w:hAnsi="Aptos"/>
          <w:noProof w:val="0"/>
          <w:color w:val="44546A" w:themeColor="text2"/>
          <w:sz w:val="28"/>
          <w:szCs w:val="28"/>
        </w:rPr>
        <w:t>problēmjautājumi</w:t>
      </w:r>
      <w:bookmarkEnd w:id="47"/>
      <w:proofErr w:type="spellEnd"/>
    </w:p>
    <w:p w14:paraId="42CFE07A" w14:textId="10F52B7F" w:rsidR="002032C1" w:rsidRPr="00D61C17" w:rsidRDefault="001534F7" w:rsidP="00D15D0E">
      <w:pPr>
        <w:rPr>
          <w:rFonts w:ascii="Aptos" w:hAnsi="Aptos"/>
          <w:b/>
        </w:rPr>
      </w:pPr>
      <w:r w:rsidRPr="00D61C17">
        <w:rPr>
          <w:rFonts w:ascii="Aptos" w:hAnsi="Aptos"/>
        </w:rPr>
        <w:t>Vairumā gadījumu</w:t>
      </w:r>
      <w:r w:rsidR="00D22476" w:rsidRPr="00D61C17">
        <w:rPr>
          <w:rFonts w:ascii="Aptos" w:hAnsi="Aptos"/>
        </w:rPr>
        <w:t xml:space="preserve"> citu jomu un sektoru politikas ir pozitīvā sinerģijā ar gaisa emisiju samazināšan</w:t>
      </w:r>
      <w:r w:rsidR="001C7D88" w:rsidRPr="00D61C17">
        <w:rPr>
          <w:rFonts w:ascii="Aptos" w:hAnsi="Aptos"/>
        </w:rPr>
        <w:t>as mērķiem</w:t>
      </w:r>
      <w:r w:rsidR="00D22476" w:rsidRPr="00D61C17">
        <w:rPr>
          <w:rFonts w:ascii="Aptos" w:hAnsi="Aptos"/>
        </w:rPr>
        <w:t xml:space="preserve">, </w:t>
      </w:r>
      <w:r w:rsidR="001C7D88" w:rsidRPr="00D61C17">
        <w:rPr>
          <w:rFonts w:ascii="Aptos" w:hAnsi="Aptos"/>
        </w:rPr>
        <w:t xml:space="preserve">taču </w:t>
      </w:r>
      <w:r w:rsidR="00D22476" w:rsidRPr="00D61C17">
        <w:rPr>
          <w:rFonts w:ascii="Aptos" w:hAnsi="Aptos"/>
        </w:rPr>
        <w:t>vienlaikus ir identificēt</w:t>
      </w:r>
      <w:r w:rsidR="004441B4" w:rsidRPr="00D61C17">
        <w:rPr>
          <w:rFonts w:ascii="Aptos" w:hAnsi="Aptos"/>
        </w:rPr>
        <w:t>as</w:t>
      </w:r>
      <w:r w:rsidR="00D22476" w:rsidRPr="00D61C17">
        <w:rPr>
          <w:rFonts w:ascii="Aptos" w:hAnsi="Aptos"/>
        </w:rPr>
        <w:t xml:space="preserve"> </w:t>
      </w:r>
      <w:r w:rsidRPr="00D61C17">
        <w:rPr>
          <w:rFonts w:ascii="Aptos" w:hAnsi="Aptos"/>
        </w:rPr>
        <w:t xml:space="preserve">arī </w:t>
      </w:r>
      <w:r w:rsidR="004441B4" w:rsidRPr="00D61C17">
        <w:rPr>
          <w:rFonts w:ascii="Aptos" w:hAnsi="Aptos"/>
        </w:rPr>
        <w:t xml:space="preserve">tās </w:t>
      </w:r>
      <w:r w:rsidR="00052EEA" w:rsidRPr="00D61C17">
        <w:rPr>
          <w:rFonts w:ascii="Aptos" w:hAnsi="Aptos"/>
        </w:rPr>
        <w:t xml:space="preserve">politikas </w:t>
      </w:r>
      <w:r w:rsidR="00D22476" w:rsidRPr="00D61C17">
        <w:rPr>
          <w:rFonts w:ascii="Aptos" w:hAnsi="Aptos"/>
        </w:rPr>
        <w:t>jom</w:t>
      </w:r>
      <w:r w:rsidR="00052EEA" w:rsidRPr="00D61C17">
        <w:rPr>
          <w:rFonts w:ascii="Aptos" w:hAnsi="Aptos"/>
        </w:rPr>
        <w:t>as</w:t>
      </w:r>
      <w:r w:rsidR="00D22476" w:rsidRPr="00D61C17">
        <w:rPr>
          <w:rFonts w:ascii="Aptos" w:hAnsi="Aptos"/>
        </w:rPr>
        <w:t>, kas var veicināt emisiju palielināšanos. Plānā ir paredzēti pasākumi šo potenciāl</w:t>
      </w:r>
      <w:r w:rsidRPr="00D61C17">
        <w:rPr>
          <w:rFonts w:ascii="Aptos" w:hAnsi="Aptos"/>
        </w:rPr>
        <w:t>i negatīvo</w:t>
      </w:r>
      <w:r w:rsidR="00D22476" w:rsidRPr="00D61C17">
        <w:rPr>
          <w:rFonts w:ascii="Aptos" w:hAnsi="Aptos"/>
        </w:rPr>
        <w:t xml:space="preserve"> ietekmju mazināšanai. </w:t>
      </w:r>
      <w:r w:rsidR="0028233B" w:rsidRPr="00D61C17">
        <w:rPr>
          <w:rFonts w:ascii="Aptos" w:hAnsi="Aptos"/>
        </w:rPr>
        <w:t xml:space="preserve">Nozīmīgākie izaicinājumi </w:t>
      </w:r>
      <w:r w:rsidR="00D22476" w:rsidRPr="00D61C17">
        <w:rPr>
          <w:rFonts w:ascii="Aptos" w:hAnsi="Aptos"/>
        </w:rPr>
        <w:t>ir biomasas izmantošanas pieaugums un ar to saistīt</w:t>
      </w:r>
      <w:r w:rsidRPr="00D61C17">
        <w:rPr>
          <w:rFonts w:ascii="Aptos" w:hAnsi="Aptos"/>
        </w:rPr>
        <w:t>ais</w:t>
      </w:r>
      <w:r w:rsidR="00D22476" w:rsidRPr="00D61C17">
        <w:rPr>
          <w:rFonts w:ascii="Aptos" w:hAnsi="Aptos"/>
        </w:rPr>
        <w:t xml:space="preserve"> </w:t>
      </w:r>
      <w:r w:rsidRPr="00D61C17">
        <w:rPr>
          <w:rFonts w:ascii="Aptos" w:hAnsi="Aptos"/>
        </w:rPr>
        <w:t xml:space="preserve">potenciālais </w:t>
      </w:r>
      <w:r w:rsidR="00D22476" w:rsidRPr="00D61C17">
        <w:rPr>
          <w:rFonts w:ascii="Aptos" w:hAnsi="Aptos"/>
        </w:rPr>
        <w:t>daļiņu emisijas</w:t>
      </w:r>
      <w:r w:rsidRPr="00D61C17">
        <w:rPr>
          <w:rFonts w:ascii="Aptos" w:hAnsi="Aptos"/>
        </w:rPr>
        <w:t xml:space="preserve"> palielinājums</w:t>
      </w:r>
      <w:r w:rsidR="00CB27C2" w:rsidRPr="00D61C17">
        <w:rPr>
          <w:rFonts w:ascii="Aptos" w:hAnsi="Aptos"/>
        </w:rPr>
        <w:t xml:space="preserve"> kombinācijā ar </w:t>
      </w:r>
      <w:r w:rsidR="00BC70C4" w:rsidRPr="00D61C17">
        <w:rPr>
          <w:rFonts w:ascii="Aptos" w:hAnsi="Aptos"/>
        </w:rPr>
        <w:t>nepietiekam</w:t>
      </w:r>
      <w:r w:rsidR="00CB27C2" w:rsidRPr="00D61C17">
        <w:rPr>
          <w:rFonts w:ascii="Aptos" w:hAnsi="Aptos"/>
        </w:rPr>
        <w:t>o</w:t>
      </w:r>
      <w:r w:rsidR="00BC70C4" w:rsidRPr="00D61C17">
        <w:rPr>
          <w:rFonts w:ascii="Aptos" w:hAnsi="Aptos"/>
        </w:rPr>
        <w:t xml:space="preserve"> </w:t>
      </w:r>
      <w:r w:rsidR="003024CE" w:rsidRPr="00D61C17">
        <w:rPr>
          <w:rFonts w:ascii="Aptos" w:hAnsi="Aptos"/>
        </w:rPr>
        <w:t>piesārņojošo darbību kontrol</w:t>
      </w:r>
      <w:r w:rsidR="00CB27C2" w:rsidRPr="00D61C17">
        <w:rPr>
          <w:rFonts w:ascii="Aptos" w:hAnsi="Aptos"/>
        </w:rPr>
        <w:t>i</w:t>
      </w:r>
      <w:r w:rsidR="0028233B" w:rsidRPr="00D61C17">
        <w:rPr>
          <w:rFonts w:ascii="Aptos" w:hAnsi="Aptos"/>
        </w:rPr>
        <w:t>,</w:t>
      </w:r>
      <w:r w:rsidR="00E516AA" w:rsidRPr="00D61C17">
        <w:rPr>
          <w:rFonts w:ascii="Aptos" w:hAnsi="Aptos"/>
        </w:rPr>
        <w:t xml:space="preserve"> </w:t>
      </w:r>
      <w:r w:rsidR="008D1B1B" w:rsidRPr="00D61C17">
        <w:rPr>
          <w:rFonts w:ascii="Aptos" w:hAnsi="Aptos"/>
        </w:rPr>
        <w:t xml:space="preserve">valsts un pašvaldības iestāžu </w:t>
      </w:r>
      <w:r w:rsidR="00E516AA" w:rsidRPr="00D61C17">
        <w:rPr>
          <w:rFonts w:ascii="Aptos" w:hAnsi="Aptos"/>
        </w:rPr>
        <w:t>zem</w:t>
      </w:r>
      <w:r w:rsidR="00CB27C2" w:rsidRPr="00D61C17">
        <w:rPr>
          <w:rFonts w:ascii="Aptos" w:hAnsi="Aptos"/>
        </w:rPr>
        <w:t>o</w:t>
      </w:r>
      <w:r w:rsidR="00E516AA" w:rsidRPr="00D61C17">
        <w:rPr>
          <w:rFonts w:ascii="Aptos" w:hAnsi="Aptos"/>
        </w:rPr>
        <w:t xml:space="preserve"> </w:t>
      </w:r>
      <w:r w:rsidR="0028233B" w:rsidRPr="00D61C17">
        <w:rPr>
          <w:rFonts w:ascii="Aptos" w:hAnsi="Aptos"/>
        </w:rPr>
        <w:t>kapacitāt</w:t>
      </w:r>
      <w:r w:rsidR="00CB27C2" w:rsidRPr="00D61C17">
        <w:rPr>
          <w:rFonts w:ascii="Aptos" w:hAnsi="Aptos"/>
        </w:rPr>
        <w:t>i</w:t>
      </w:r>
      <w:r w:rsidR="003024CE" w:rsidRPr="00D61C17">
        <w:rPr>
          <w:rFonts w:ascii="Aptos" w:hAnsi="Aptos"/>
        </w:rPr>
        <w:t xml:space="preserve"> un </w:t>
      </w:r>
      <w:r w:rsidR="00DB7DE6" w:rsidRPr="00D61C17">
        <w:rPr>
          <w:rFonts w:ascii="Aptos" w:hAnsi="Aptos"/>
        </w:rPr>
        <w:t xml:space="preserve">pašvaldību līmeņa regulējuma, </w:t>
      </w:r>
      <w:r w:rsidR="003024CE" w:rsidRPr="00D61C17">
        <w:rPr>
          <w:rFonts w:ascii="Aptos" w:hAnsi="Aptos"/>
        </w:rPr>
        <w:t>kontroles</w:t>
      </w:r>
      <w:r w:rsidR="00EF7CA0" w:rsidRPr="00D61C17">
        <w:rPr>
          <w:rFonts w:ascii="Aptos" w:hAnsi="Aptos"/>
        </w:rPr>
        <w:t xml:space="preserve"> un apkures iekārtu uzskaites</w:t>
      </w:r>
      <w:r w:rsidR="003024CE" w:rsidRPr="00D61C17">
        <w:rPr>
          <w:rFonts w:ascii="Aptos" w:hAnsi="Aptos"/>
        </w:rPr>
        <w:t xml:space="preserve"> </w:t>
      </w:r>
      <w:r w:rsidR="00407334" w:rsidRPr="00D61C17">
        <w:rPr>
          <w:rFonts w:ascii="Aptos" w:hAnsi="Aptos"/>
        </w:rPr>
        <w:t>trūkumu</w:t>
      </w:r>
      <w:r w:rsidR="003024CE" w:rsidRPr="00D61C17">
        <w:rPr>
          <w:rFonts w:ascii="Aptos" w:hAnsi="Aptos"/>
        </w:rPr>
        <w:t xml:space="preserve"> mājsaimniecību radītā gaisa piesārņojuma samazināšanai</w:t>
      </w:r>
      <w:r w:rsidR="00CB27C2" w:rsidRPr="00D61C17">
        <w:rPr>
          <w:rFonts w:ascii="Aptos" w:hAnsi="Aptos"/>
        </w:rPr>
        <w:t xml:space="preserve">, kā arī ierobežotiem finanšu resursiem visu šo </w:t>
      </w:r>
      <w:proofErr w:type="spellStart"/>
      <w:r w:rsidR="00CB27C2" w:rsidRPr="00D61C17">
        <w:rPr>
          <w:rFonts w:ascii="Aptos" w:hAnsi="Aptos"/>
        </w:rPr>
        <w:t>problēmjautājumu</w:t>
      </w:r>
      <w:proofErr w:type="spellEnd"/>
      <w:r w:rsidR="00CB27C2" w:rsidRPr="00D61C17">
        <w:rPr>
          <w:rFonts w:ascii="Aptos" w:hAnsi="Aptos"/>
        </w:rPr>
        <w:t xml:space="preserve"> risināšanai</w:t>
      </w:r>
      <w:r w:rsidR="00D22476" w:rsidRPr="00D61C17">
        <w:rPr>
          <w:rFonts w:ascii="Aptos" w:hAnsi="Aptos"/>
        </w:rPr>
        <w:t>.</w:t>
      </w:r>
      <w:r w:rsidR="00D22476" w:rsidRPr="00D61C17">
        <w:rPr>
          <w:rFonts w:ascii="Aptos" w:hAnsi="Aptos"/>
          <w:b/>
          <w:bCs/>
        </w:rPr>
        <w:t xml:space="preserve"> </w:t>
      </w:r>
    </w:p>
    <w:p w14:paraId="2227AF04" w14:textId="6CC4216E" w:rsidR="00D22476" w:rsidRPr="00D61C17" w:rsidRDefault="00D22476" w:rsidP="004C2230">
      <w:pPr>
        <w:pStyle w:val="Heading3"/>
        <w:rPr>
          <w:rFonts w:ascii="Aptos" w:hAnsi="Aptos"/>
          <w:color w:val="44546A" w:themeColor="text2"/>
          <w:sz w:val="24"/>
          <w:szCs w:val="24"/>
        </w:rPr>
      </w:pPr>
      <w:bookmarkStart w:id="48" w:name="_Toc174978007"/>
      <w:bookmarkStart w:id="49" w:name="_Toc174979464"/>
      <w:bookmarkStart w:id="50" w:name="_Toc174979554"/>
      <w:bookmarkStart w:id="51" w:name="_Toc174979644"/>
      <w:bookmarkStart w:id="52" w:name="_Toc174979734"/>
      <w:bookmarkStart w:id="53" w:name="_Toc144821307"/>
      <w:bookmarkStart w:id="54" w:name="_Toc167449408"/>
      <w:bookmarkStart w:id="55" w:name="_Toc188258273"/>
      <w:bookmarkEnd w:id="48"/>
      <w:bookmarkEnd w:id="49"/>
      <w:bookmarkEnd w:id="50"/>
      <w:bookmarkEnd w:id="51"/>
      <w:bookmarkEnd w:id="52"/>
      <w:r w:rsidRPr="00D61C17">
        <w:rPr>
          <w:rFonts w:ascii="Aptos" w:hAnsi="Aptos"/>
          <w:color w:val="44546A" w:themeColor="text2"/>
          <w:sz w:val="24"/>
          <w:szCs w:val="24"/>
        </w:rPr>
        <w:lastRenderedPageBreak/>
        <w:t xml:space="preserve">Nacionālā klimata </w:t>
      </w:r>
      <w:r w:rsidR="00A32D19" w:rsidRPr="00D61C17">
        <w:rPr>
          <w:rFonts w:ascii="Aptos" w:hAnsi="Aptos"/>
          <w:color w:val="44546A" w:themeColor="text2"/>
          <w:sz w:val="24"/>
          <w:szCs w:val="24"/>
        </w:rPr>
        <w:t xml:space="preserve">un enerģētikas </w:t>
      </w:r>
      <w:r w:rsidRPr="00D61C17">
        <w:rPr>
          <w:rFonts w:ascii="Aptos" w:hAnsi="Aptos"/>
          <w:color w:val="44546A" w:themeColor="text2"/>
          <w:sz w:val="24"/>
          <w:szCs w:val="24"/>
        </w:rPr>
        <w:t>politika</w:t>
      </w:r>
      <w:bookmarkEnd w:id="53"/>
      <w:bookmarkEnd w:id="54"/>
      <w:bookmarkEnd w:id="55"/>
    </w:p>
    <w:p w14:paraId="1D9EB395" w14:textId="38943D03" w:rsidR="00987457" w:rsidRPr="00D61C17" w:rsidRDefault="00987457" w:rsidP="00987457">
      <w:pPr>
        <w:rPr>
          <w:rFonts w:ascii="Aptos" w:hAnsi="Aptos"/>
          <w:bCs/>
        </w:rPr>
      </w:pPr>
      <w:r w:rsidRPr="00D61C17">
        <w:rPr>
          <w:rFonts w:ascii="Aptos" w:hAnsi="Aptos"/>
        </w:rPr>
        <w:t>Latvijas Pielāgošanās klimata pārmaiņām plāns laika posmam līdz 2030. gadam</w:t>
      </w:r>
      <w:r w:rsidRPr="00D61C17">
        <w:rPr>
          <w:rFonts w:ascii="Aptos" w:hAnsi="Aptos"/>
          <w:vertAlign w:val="superscript"/>
        </w:rPr>
        <w:footnoteReference w:id="17"/>
      </w:r>
      <w:r w:rsidRPr="00D61C17">
        <w:rPr>
          <w:rFonts w:ascii="Aptos" w:hAnsi="Aptos"/>
        </w:rPr>
        <w:t xml:space="preserve"> tika apstiprināts 2019. gadā. Gadu vēlāk, 2020. gadā, Latvijas stratēģijā </w:t>
      </w:r>
      <w:proofErr w:type="spellStart"/>
      <w:r w:rsidRPr="00D61C17">
        <w:rPr>
          <w:rFonts w:ascii="Aptos" w:hAnsi="Aptos"/>
        </w:rPr>
        <w:t>klimatneitralitātes</w:t>
      </w:r>
      <w:proofErr w:type="spellEnd"/>
      <w:r w:rsidRPr="00D61C17">
        <w:rPr>
          <w:rFonts w:ascii="Aptos" w:hAnsi="Aptos"/>
        </w:rPr>
        <w:t xml:space="preserve"> sasniegšanai</w:t>
      </w:r>
      <w:r w:rsidRPr="00D61C17">
        <w:rPr>
          <w:rFonts w:ascii="Aptos" w:hAnsi="Aptos"/>
          <w:vertAlign w:val="superscript"/>
        </w:rPr>
        <w:footnoteReference w:id="18"/>
      </w:r>
      <w:r w:rsidRPr="00D61C17">
        <w:rPr>
          <w:rFonts w:ascii="Aptos" w:hAnsi="Aptos"/>
        </w:rPr>
        <w:t xml:space="preserve"> tika izvirzīts klimata politikas stratēģiskais </w:t>
      </w:r>
      <w:proofErr w:type="spellStart"/>
      <w:r w:rsidRPr="00D61C17">
        <w:rPr>
          <w:rFonts w:ascii="Aptos" w:hAnsi="Aptos"/>
        </w:rPr>
        <w:t>virsmērķis</w:t>
      </w:r>
      <w:proofErr w:type="spellEnd"/>
      <w:r w:rsidRPr="00D61C17">
        <w:rPr>
          <w:rFonts w:ascii="Aptos" w:hAnsi="Aptos"/>
        </w:rPr>
        <w:t xml:space="preserve"> – Latvijas </w:t>
      </w:r>
      <w:proofErr w:type="spellStart"/>
      <w:r w:rsidRPr="00D61C17">
        <w:rPr>
          <w:rFonts w:ascii="Aptos" w:hAnsi="Aptos"/>
        </w:rPr>
        <w:t>klimatneitralitāte</w:t>
      </w:r>
      <w:proofErr w:type="spellEnd"/>
      <w:r w:rsidRPr="00D61C17">
        <w:rPr>
          <w:rFonts w:ascii="Aptos" w:hAnsi="Aptos"/>
        </w:rPr>
        <w:t xml:space="preserve"> 2050. gadā. L</w:t>
      </w:r>
      <w:r w:rsidRPr="00D61C17">
        <w:rPr>
          <w:rFonts w:ascii="Aptos" w:hAnsi="Aptos"/>
          <w:bCs/>
        </w:rPr>
        <w:t>atvijai noteiktais SEG emisiju samazinājums 2030.</w:t>
      </w:r>
      <w:r w:rsidR="009C663E" w:rsidRPr="00D61C17">
        <w:rPr>
          <w:rFonts w:ascii="Aptos" w:hAnsi="Aptos"/>
          <w:bCs/>
        </w:rPr>
        <w:t> </w:t>
      </w:r>
      <w:r w:rsidRPr="00D61C17">
        <w:rPr>
          <w:rFonts w:ascii="Aptos" w:hAnsi="Aptos"/>
          <w:bCs/>
        </w:rPr>
        <w:t>gadam</w:t>
      </w:r>
      <w:r w:rsidRPr="00D61C17">
        <w:rPr>
          <w:rFonts w:ascii="Aptos" w:hAnsi="Aptos"/>
          <w:bCs/>
          <w:vertAlign w:val="superscript"/>
        </w:rPr>
        <w:footnoteReference w:id="19"/>
      </w:r>
      <w:r w:rsidRPr="00D61C17">
        <w:rPr>
          <w:rFonts w:ascii="Aptos" w:hAnsi="Aptos"/>
          <w:bCs/>
        </w:rPr>
        <w:t>, salīdzinājumā ar 2005. gadu, ir 17 % (ES emisijas kvotu tirdzniecības sistēmā neiekļautajos, ne-ETS, sektoros).</w:t>
      </w:r>
    </w:p>
    <w:tbl>
      <w:tblPr>
        <w:tblStyle w:val="TableGrid"/>
        <w:tblW w:w="9700" w:type="dxa"/>
        <w:tblBorders>
          <w:top w:val="single" w:sz="12" w:space="0" w:color="59293B"/>
          <w:left w:val="none" w:sz="0" w:space="0" w:color="auto"/>
          <w:bottom w:val="single" w:sz="12" w:space="0" w:color="59293B"/>
          <w:right w:val="none" w:sz="0" w:space="0" w:color="auto"/>
          <w:insideH w:val="none" w:sz="0" w:space="0" w:color="auto"/>
          <w:insideV w:val="none" w:sz="0" w:space="0" w:color="auto"/>
        </w:tblBorders>
        <w:tblLook w:val="04A0" w:firstRow="1" w:lastRow="0" w:firstColumn="1" w:lastColumn="0" w:noHBand="0" w:noVBand="1"/>
      </w:tblPr>
      <w:tblGrid>
        <w:gridCol w:w="9700"/>
      </w:tblGrid>
      <w:tr w:rsidR="004F5B34" w:rsidRPr="00D61C17" w14:paraId="6910DCA8" w14:textId="77777777" w:rsidTr="004163C1">
        <w:trPr>
          <w:trHeight w:val="3050"/>
        </w:trPr>
        <w:tc>
          <w:tcPr>
            <w:tcW w:w="9700" w:type="dxa"/>
          </w:tcPr>
          <w:p w14:paraId="16C0A4A9" w14:textId="2EA3FEA6" w:rsidR="005A69D6" w:rsidRPr="00D61C17" w:rsidRDefault="005A69D6" w:rsidP="00D15D0E">
            <w:pPr>
              <w:rPr>
                <w:rFonts w:ascii="Aptos" w:hAnsi="Aptos"/>
                <w:b/>
                <w:sz w:val="20"/>
                <w:szCs w:val="20"/>
              </w:rPr>
            </w:pPr>
            <w:r w:rsidRPr="00D61C17">
              <w:rPr>
                <w:rFonts w:ascii="Aptos" w:hAnsi="Aptos"/>
                <w:b/>
                <w:sz w:val="20"/>
                <w:szCs w:val="20"/>
              </w:rPr>
              <w:t>Politikas virzieni</w:t>
            </w:r>
            <w:r w:rsidR="00283CC2" w:rsidRPr="00D61C17">
              <w:rPr>
                <w:rStyle w:val="FootnoteReference"/>
                <w:rFonts w:ascii="Aptos" w:hAnsi="Aptos"/>
                <w:b/>
                <w:sz w:val="20"/>
                <w:szCs w:val="20"/>
              </w:rPr>
              <w:footnoteReference w:id="20"/>
            </w:r>
            <w:r w:rsidRPr="00D61C17">
              <w:rPr>
                <w:rFonts w:ascii="Aptos" w:hAnsi="Aptos"/>
                <w:b/>
                <w:sz w:val="20"/>
                <w:szCs w:val="20"/>
              </w:rPr>
              <w:t xml:space="preserve">: </w:t>
            </w:r>
          </w:p>
          <w:p w14:paraId="0A6B761E" w14:textId="2217E4E2" w:rsidR="001B1D7F" w:rsidRPr="00D61C17" w:rsidRDefault="001B1D7F" w:rsidP="00DA69DC">
            <w:pPr>
              <w:pStyle w:val="ListParagraph"/>
              <w:numPr>
                <w:ilvl w:val="0"/>
                <w:numId w:val="18"/>
              </w:numPr>
              <w:rPr>
                <w:rFonts w:ascii="Aptos" w:hAnsi="Aptos"/>
                <w:bCs/>
                <w:sz w:val="20"/>
                <w:szCs w:val="20"/>
              </w:rPr>
            </w:pPr>
            <w:proofErr w:type="spellStart"/>
            <w:r w:rsidRPr="00D61C17">
              <w:rPr>
                <w:rFonts w:ascii="Aptos" w:hAnsi="Aptos"/>
                <w:bCs/>
                <w:sz w:val="20"/>
                <w:szCs w:val="20"/>
              </w:rPr>
              <w:t>Klimatneitralitātes</w:t>
            </w:r>
            <w:proofErr w:type="spellEnd"/>
            <w:r w:rsidRPr="00D61C17">
              <w:rPr>
                <w:rFonts w:ascii="Aptos" w:hAnsi="Aptos"/>
                <w:bCs/>
                <w:sz w:val="20"/>
                <w:szCs w:val="20"/>
              </w:rPr>
              <w:t xml:space="preserve"> sasniegšana;</w:t>
            </w:r>
          </w:p>
          <w:p w14:paraId="5E8D5FC7" w14:textId="7D94C219" w:rsidR="00A87658" w:rsidRPr="00D61C17" w:rsidRDefault="005B671C" w:rsidP="00DA69DC">
            <w:pPr>
              <w:pStyle w:val="ListParagraph"/>
              <w:numPr>
                <w:ilvl w:val="0"/>
                <w:numId w:val="18"/>
              </w:numPr>
              <w:rPr>
                <w:rFonts w:ascii="Aptos" w:hAnsi="Aptos"/>
                <w:bCs/>
                <w:sz w:val="20"/>
                <w:szCs w:val="20"/>
              </w:rPr>
            </w:pPr>
            <w:r w:rsidRPr="00D61C17">
              <w:rPr>
                <w:rFonts w:ascii="Aptos" w:hAnsi="Aptos"/>
                <w:bCs/>
                <w:sz w:val="20"/>
                <w:szCs w:val="20"/>
              </w:rPr>
              <w:t xml:space="preserve">Pielāgošanās klimata pārmaiņām – </w:t>
            </w:r>
            <w:r w:rsidR="00A87658" w:rsidRPr="00D61C17">
              <w:rPr>
                <w:rFonts w:ascii="Aptos" w:hAnsi="Aptos"/>
                <w:bCs/>
                <w:sz w:val="20"/>
                <w:szCs w:val="20"/>
              </w:rPr>
              <w:t xml:space="preserve">pielāgošanās </w:t>
            </w:r>
            <w:r w:rsidR="002B33FA" w:rsidRPr="00D61C17">
              <w:rPr>
                <w:rFonts w:ascii="Aptos" w:hAnsi="Aptos"/>
                <w:bCs/>
                <w:sz w:val="20"/>
                <w:szCs w:val="20"/>
              </w:rPr>
              <w:t>klimata pārmaiņu negatīvajām ietekmēm un klimata pārmaiņu sniegto iespēju izmantošana;</w:t>
            </w:r>
          </w:p>
          <w:p w14:paraId="6EAC750F" w14:textId="218C3455" w:rsidR="005B671C" w:rsidRPr="00D61C17" w:rsidRDefault="005B671C" w:rsidP="00DA69DC">
            <w:pPr>
              <w:pStyle w:val="ListParagraph"/>
              <w:numPr>
                <w:ilvl w:val="0"/>
                <w:numId w:val="18"/>
              </w:numPr>
              <w:rPr>
                <w:rFonts w:ascii="Aptos" w:hAnsi="Aptos"/>
                <w:bCs/>
                <w:sz w:val="20"/>
                <w:szCs w:val="20"/>
              </w:rPr>
            </w:pPr>
            <w:r w:rsidRPr="00D61C17">
              <w:rPr>
                <w:rFonts w:ascii="Aptos" w:hAnsi="Aptos"/>
                <w:bCs/>
                <w:sz w:val="20"/>
                <w:szCs w:val="20"/>
              </w:rPr>
              <w:t>Dekarbonizācija, kas dos ieguldījumu SEG emisiju samazinājumā (enerģētikā, transportā, lauksaimniecībā, rūpnieciskajos procesos u.c.);</w:t>
            </w:r>
          </w:p>
          <w:p w14:paraId="2AE6B091" w14:textId="77777777" w:rsidR="005B671C" w:rsidRPr="00D61C17" w:rsidRDefault="005B671C" w:rsidP="00DA69DC">
            <w:pPr>
              <w:pStyle w:val="ListParagraph"/>
              <w:numPr>
                <w:ilvl w:val="0"/>
                <w:numId w:val="18"/>
              </w:numPr>
              <w:rPr>
                <w:rFonts w:ascii="Aptos" w:hAnsi="Aptos"/>
                <w:bCs/>
                <w:sz w:val="20"/>
                <w:szCs w:val="20"/>
              </w:rPr>
            </w:pPr>
            <w:r w:rsidRPr="00D61C17">
              <w:rPr>
                <w:rFonts w:ascii="Aptos" w:hAnsi="Aptos"/>
                <w:bCs/>
                <w:sz w:val="20"/>
                <w:szCs w:val="20"/>
              </w:rPr>
              <w:t>Energoefektivitāte - Latvijas enerģijas patēriņa apjoma samazinājums;</w:t>
            </w:r>
          </w:p>
          <w:p w14:paraId="5FEB3F7A" w14:textId="794446B3" w:rsidR="005B671C" w:rsidRPr="00D61C17" w:rsidRDefault="005B671C" w:rsidP="00DA69DC">
            <w:pPr>
              <w:pStyle w:val="ListParagraph"/>
              <w:numPr>
                <w:ilvl w:val="0"/>
                <w:numId w:val="18"/>
              </w:numPr>
              <w:rPr>
                <w:rFonts w:ascii="Aptos" w:hAnsi="Aptos"/>
                <w:bCs/>
                <w:sz w:val="20"/>
                <w:szCs w:val="20"/>
              </w:rPr>
            </w:pPr>
            <w:r w:rsidRPr="00D61C17">
              <w:rPr>
                <w:rFonts w:ascii="Aptos" w:hAnsi="Aptos"/>
                <w:bCs/>
                <w:sz w:val="20"/>
                <w:szCs w:val="20"/>
              </w:rPr>
              <w:t xml:space="preserve">Enerģētiskā drošība un </w:t>
            </w:r>
            <w:proofErr w:type="spellStart"/>
            <w:r w:rsidRPr="00D61C17">
              <w:rPr>
                <w:rFonts w:ascii="Aptos" w:hAnsi="Aptos"/>
                <w:bCs/>
                <w:sz w:val="20"/>
                <w:szCs w:val="20"/>
              </w:rPr>
              <w:t>energoneatkarība</w:t>
            </w:r>
            <w:proofErr w:type="spellEnd"/>
            <w:r w:rsidRPr="00D61C17">
              <w:rPr>
                <w:rFonts w:ascii="Aptos" w:hAnsi="Aptos"/>
                <w:bCs/>
                <w:sz w:val="20"/>
                <w:szCs w:val="20"/>
              </w:rPr>
              <w:t>;</w:t>
            </w:r>
          </w:p>
          <w:p w14:paraId="08135782" w14:textId="7E1817EE" w:rsidR="004F5B34" w:rsidRPr="00D61C17" w:rsidRDefault="005B671C" w:rsidP="00DA69DC">
            <w:pPr>
              <w:pStyle w:val="ListParagraph"/>
              <w:numPr>
                <w:ilvl w:val="0"/>
                <w:numId w:val="18"/>
              </w:numPr>
              <w:rPr>
                <w:rFonts w:ascii="Aptos" w:hAnsi="Aptos"/>
                <w:bCs/>
              </w:rPr>
            </w:pPr>
            <w:r w:rsidRPr="00D61C17">
              <w:rPr>
                <w:rFonts w:ascii="Aptos" w:hAnsi="Aptos"/>
                <w:bCs/>
                <w:sz w:val="20"/>
                <w:szCs w:val="20"/>
              </w:rPr>
              <w:t>Pētniecība, inovācija un konkurētspēja.</w:t>
            </w:r>
          </w:p>
        </w:tc>
      </w:tr>
    </w:tbl>
    <w:p w14:paraId="3A4F6DF8" w14:textId="77777777" w:rsidR="004F5B34" w:rsidRPr="00D61C17" w:rsidRDefault="004F5B34" w:rsidP="00D15D0E">
      <w:pPr>
        <w:rPr>
          <w:rFonts w:ascii="Aptos" w:hAnsi="Aptos"/>
        </w:rPr>
      </w:pPr>
    </w:p>
    <w:p w14:paraId="1AAD90D6" w14:textId="2D29EB7F" w:rsidR="00D22476" w:rsidRPr="00D61C17" w:rsidRDefault="00D22476" w:rsidP="00D15D0E">
      <w:pPr>
        <w:rPr>
          <w:rFonts w:ascii="Aptos" w:hAnsi="Aptos"/>
          <w:bCs/>
        </w:rPr>
      </w:pPr>
      <w:r w:rsidRPr="00D61C17">
        <w:rPr>
          <w:rFonts w:ascii="Aptos" w:hAnsi="Aptos"/>
          <w:bCs/>
        </w:rPr>
        <w:t>SEG emisiju samazināšanas pasākumi minēto saistību izpildei ir noteikti</w:t>
      </w:r>
      <w:r w:rsidR="00781E7F" w:rsidRPr="00D61C17">
        <w:rPr>
          <w:rFonts w:ascii="Aptos" w:hAnsi="Aptos"/>
        </w:rPr>
        <w:t xml:space="preserve"> </w:t>
      </w:r>
      <w:r w:rsidR="00781E7F" w:rsidRPr="00D61C17">
        <w:rPr>
          <w:rFonts w:ascii="Aptos" w:hAnsi="Aptos"/>
          <w:bCs/>
        </w:rPr>
        <w:t>Nacionālajā enerģētikas un klimata plānā 2021.</w:t>
      </w:r>
      <w:r w:rsidR="00336945" w:rsidRPr="00D61C17">
        <w:rPr>
          <w:rFonts w:ascii="Aptos" w:hAnsi="Aptos"/>
          <w:bCs/>
        </w:rPr>
        <w:t xml:space="preserve"> - </w:t>
      </w:r>
      <w:r w:rsidR="00781E7F" w:rsidRPr="00D61C17">
        <w:rPr>
          <w:rFonts w:ascii="Aptos" w:hAnsi="Aptos"/>
          <w:bCs/>
        </w:rPr>
        <w:t>2030.</w:t>
      </w:r>
      <w:r w:rsidR="00D85052" w:rsidRPr="00D61C17">
        <w:rPr>
          <w:rFonts w:ascii="Aptos" w:hAnsi="Aptos"/>
          <w:bCs/>
        </w:rPr>
        <w:t> </w:t>
      </w:r>
      <w:r w:rsidR="00781E7F" w:rsidRPr="00D61C17">
        <w:rPr>
          <w:rFonts w:ascii="Aptos" w:hAnsi="Aptos"/>
          <w:bCs/>
        </w:rPr>
        <w:t>gada</w:t>
      </w:r>
      <w:r w:rsidR="00BA0546" w:rsidRPr="00D61C17">
        <w:rPr>
          <w:rFonts w:ascii="Aptos" w:hAnsi="Aptos"/>
          <w:bCs/>
        </w:rPr>
        <w:t>m</w:t>
      </w:r>
      <w:r w:rsidRPr="00D61C17">
        <w:rPr>
          <w:rFonts w:ascii="Aptos" w:hAnsi="Aptos"/>
          <w:bCs/>
          <w:vertAlign w:val="superscript"/>
        </w:rPr>
        <w:footnoteReference w:id="21"/>
      </w:r>
      <w:r w:rsidRPr="00D61C17">
        <w:rPr>
          <w:rFonts w:ascii="Aptos" w:hAnsi="Aptos"/>
          <w:bCs/>
        </w:rPr>
        <w:t xml:space="preserve"> (</w:t>
      </w:r>
      <w:r w:rsidR="00357EA3" w:rsidRPr="00D61C17">
        <w:rPr>
          <w:rFonts w:ascii="Aptos" w:hAnsi="Aptos"/>
          <w:bCs/>
        </w:rPr>
        <w:t xml:space="preserve">aktualizētā versija pieņemta </w:t>
      </w:r>
      <w:r w:rsidR="00A87658" w:rsidRPr="00D61C17">
        <w:rPr>
          <w:rFonts w:ascii="Aptos" w:hAnsi="Aptos"/>
          <w:bCs/>
        </w:rPr>
        <w:t>2024. gada</w:t>
      </w:r>
      <w:r w:rsidR="00BA0546" w:rsidRPr="00D61C17">
        <w:rPr>
          <w:rFonts w:ascii="Aptos" w:hAnsi="Aptos"/>
          <w:bCs/>
        </w:rPr>
        <w:t> </w:t>
      </w:r>
      <w:r w:rsidR="00A87658" w:rsidRPr="00D61C17">
        <w:rPr>
          <w:rFonts w:ascii="Aptos" w:hAnsi="Aptos"/>
          <w:bCs/>
        </w:rPr>
        <w:t>9. jūlijā</w:t>
      </w:r>
      <w:r w:rsidRPr="00D61C17">
        <w:rPr>
          <w:rFonts w:ascii="Aptos" w:hAnsi="Aptos"/>
          <w:bCs/>
        </w:rPr>
        <w:t xml:space="preserve">). SEG emisiju ierobežošana tiek veikta, īstenojot pasākumus </w:t>
      </w:r>
      <w:r w:rsidR="00054F4E" w:rsidRPr="00D61C17">
        <w:rPr>
          <w:rFonts w:ascii="Aptos" w:hAnsi="Aptos"/>
          <w:bCs/>
        </w:rPr>
        <w:t>dažādos tautsaimniecības</w:t>
      </w:r>
      <w:r w:rsidRPr="00D61C17">
        <w:rPr>
          <w:rFonts w:ascii="Aptos" w:hAnsi="Aptos"/>
          <w:bCs/>
        </w:rPr>
        <w:t xml:space="preserve"> sektoros. </w:t>
      </w:r>
      <w:r w:rsidRPr="00D61C17">
        <w:rPr>
          <w:rFonts w:ascii="Aptos" w:hAnsi="Aptos"/>
        </w:rPr>
        <w:t>Latvijas enerģētikas sektors (ieskaitot enerģijas patēriņu transportā) veido divas trešdaļas</w:t>
      </w:r>
      <w:r w:rsidRPr="00D61C17">
        <w:rPr>
          <w:rFonts w:ascii="Aptos" w:hAnsi="Aptos"/>
          <w:vertAlign w:val="superscript"/>
        </w:rPr>
        <w:footnoteReference w:id="22"/>
      </w:r>
      <w:r w:rsidRPr="00D61C17">
        <w:rPr>
          <w:rFonts w:ascii="Aptos" w:hAnsi="Aptos"/>
        </w:rPr>
        <w:t xml:space="preserve"> no kopējām Latvijas SEG emisijām, tādējādi klimata politika un gaisa aizsardzības politika ir cieši saistītas, kas visspilgtāk izpaužas energoefektivitātes un </w:t>
      </w:r>
      <w:proofErr w:type="spellStart"/>
      <w:r w:rsidRPr="00D61C17">
        <w:rPr>
          <w:rFonts w:ascii="Aptos" w:hAnsi="Aptos"/>
        </w:rPr>
        <w:t>bezemisiju</w:t>
      </w:r>
      <w:proofErr w:type="spellEnd"/>
      <w:r w:rsidRPr="00D61C17">
        <w:rPr>
          <w:rFonts w:ascii="Aptos" w:hAnsi="Aptos"/>
        </w:rPr>
        <w:t xml:space="preserve"> enerģijas avotu veicināšanā. </w:t>
      </w:r>
    </w:p>
    <w:p w14:paraId="0F9A299A" w14:textId="001D54EC" w:rsidR="00D22476" w:rsidRPr="00D61C17" w:rsidRDefault="00D22476" w:rsidP="00D15D0E">
      <w:pPr>
        <w:rPr>
          <w:rFonts w:ascii="Aptos" w:hAnsi="Aptos"/>
        </w:rPr>
      </w:pPr>
      <w:r w:rsidRPr="00D61C17">
        <w:rPr>
          <w:rFonts w:ascii="Aptos" w:hAnsi="Aptos"/>
        </w:rPr>
        <w:t>Klimata politikas un gaisa aizsardzības politikas sinerģija ir arī kvēpu (melnās ogles) un CH</w:t>
      </w:r>
      <w:r w:rsidRPr="00D61C17">
        <w:rPr>
          <w:rFonts w:ascii="Aptos" w:hAnsi="Aptos"/>
          <w:vertAlign w:val="subscript"/>
        </w:rPr>
        <w:t xml:space="preserve">4 </w:t>
      </w:r>
      <w:r w:rsidRPr="00D61C17">
        <w:rPr>
          <w:rFonts w:ascii="Aptos" w:hAnsi="Aptos"/>
        </w:rPr>
        <w:t xml:space="preserve">emisiju samazināšanā (skatīt </w:t>
      </w:r>
      <w:r w:rsidR="00C74F85" w:rsidRPr="00D61C17">
        <w:rPr>
          <w:rFonts w:ascii="Aptos" w:hAnsi="Aptos"/>
        </w:rPr>
        <w:t>2</w:t>
      </w:r>
      <w:r w:rsidR="0051083B" w:rsidRPr="00D61C17">
        <w:rPr>
          <w:rFonts w:ascii="Aptos" w:hAnsi="Aptos"/>
        </w:rPr>
        <w:t>.4.3.</w:t>
      </w:r>
      <w:r w:rsidRPr="00D61C17">
        <w:rPr>
          <w:rFonts w:ascii="Aptos" w:hAnsi="Aptos"/>
        </w:rPr>
        <w:t xml:space="preserve"> apakšnodaļu “Gaisa kvalitāte un klimata pārmaiņas”). </w:t>
      </w:r>
      <w:r w:rsidR="008B5B28" w:rsidRPr="00D61C17">
        <w:rPr>
          <w:rFonts w:ascii="Aptos" w:hAnsi="Aptos"/>
        </w:rPr>
        <w:t>B</w:t>
      </w:r>
      <w:r w:rsidRPr="00D61C17">
        <w:rPr>
          <w:rFonts w:ascii="Aptos" w:hAnsi="Aptos"/>
        </w:rPr>
        <w:t xml:space="preserve">iomasas kurināmā sadedzināšana mājsaimniecībās ir </w:t>
      </w:r>
      <w:r w:rsidR="006C235A" w:rsidRPr="00D61C17">
        <w:rPr>
          <w:rFonts w:ascii="Aptos" w:hAnsi="Aptos"/>
        </w:rPr>
        <w:t xml:space="preserve">arī </w:t>
      </w:r>
      <w:r w:rsidRPr="00D61C17">
        <w:rPr>
          <w:rFonts w:ascii="Aptos" w:hAnsi="Aptos"/>
        </w:rPr>
        <w:t>CH</w:t>
      </w:r>
      <w:r w:rsidRPr="00D61C17">
        <w:rPr>
          <w:rFonts w:ascii="Aptos" w:hAnsi="Aptos"/>
          <w:vertAlign w:val="subscript"/>
        </w:rPr>
        <w:t>4</w:t>
      </w:r>
      <w:r w:rsidRPr="00D61C17">
        <w:rPr>
          <w:rFonts w:ascii="Aptos" w:hAnsi="Aptos"/>
        </w:rPr>
        <w:t xml:space="preserve"> </w:t>
      </w:r>
      <w:r w:rsidR="00E814C5" w:rsidRPr="00D61C17">
        <w:rPr>
          <w:rFonts w:ascii="Aptos" w:hAnsi="Aptos"/>
        </w:rPr>
        <w:t xml:space="preserve">un kvēpu </w:t>
      </w:r>
      <w:r w:rsidRPr="00D61C17">
        <w:rPr>
          <w:rFonts w:ascii="Aptos" w:hAnsi="Aptos"/>
        </w:rPr>
        <w:t xml:space="preserve">emisiju avots, </w:t>
      </w:r>
      <w:r w:rsidR="039EECD2" w:rsidRPr="00D61C17">
        <w:rPr>
          <w:rFonts w:ascii="Aptos" w:hAnsi="Aptos"/>
        </w:rPr>
        <w:t xml:space="preserve">veidojot </w:t>
      </w:r>
      <w:r w:rsidRPr="00D61C17">
        <w:rPr>
          <w:rFonts w:ascii="Aptos" w:hAnsi="Aptos"/>
        </w:rPr>
        <w:t xml:space="preserve">aptuveni </w:t>
      </w:r>
      <w:r w:rsidR="00BB00B0" w:rsidRPr="00D61C17">
        <w:rPr>
          <w:rFonts w:ascii="Aptos" w:hAnsi="Aptos"/>
        </w:rPr>
        <w:t>4,3 </w:t>
      </w:r>
      <w:r w:rsidRPr="00D61C17">
        <w:rPr>
          <w:rFonts w:ascii="Aptos" w:hAnsi="Aptos"/>
        </w:rPr>
        <w:t>%</w:t>
      </w:r>
      <w:r w:rsidR="329E41F4" w:rsidRPr="00D61C17">
        <w:rPr>
          <w:rFonts w:ascii="Aptos" w:hAnsi="Aptos"/>
        </w:rPr>
        <w:t xml:space="preserve"> </w:t>
      </w:r>
      <w:r w:rsidR="1360D83D" w:rsidRPr="00D61C17">
        <w:rPr>
          <w:rFonts w:ascii="Aptos" w:hAnsi="Aptos"/>
        </w:rPr>
        <w:t>no</w:t>
      </w:r>
      <w:r w:rsidRPr="00D61C17">
        <w:rPr>
          <w:rFonts w:ascii="Aptos" w:hAnsi="Aptos"/>
        </w:rPr>
        <w:t xml:space="preserve"> Latvijas </w:t>
      </w:r>
      <w:r w:rsidR="329E41F4" w:rsidRPr="00D61C17">
        <w:rPr>
          <w:rFonts w:ascii="Aptos" w:hAnsi="Aptos"/>
        </w:rPr>
        <w:t>kopējā</w:t>
      </w:r>
      <w:r w:rsidR="7DBE000D" w:rsidRPr="00D61C17">
        <w:rPr>
          <w:rFonts w:ascii="Aptos" w:hAnsi="Aptos"/>
        </w:rPr>
        <w:t>m</w:t>
      </w:r>
      <w:r w:rsidRPr="00D61C17">
        <w:rPr>
          <w:rFonts w:ascii="Aptos" w:hAnsi="Aptos"/>
        </w:rPr>
        <w:t xml:space="preserve"> CH</w:t>
      </w:r>
      <w:r w:rsidRPr="00D61C17">
        <w:rPr>
          <w:rFonts w:ascii="Aptos" w:hAnsi="Aptos"/>
          <w:vertAlign w:val="subscript"/>
        </w:rPr>
        <w:t xml:space="preserve">4 </w:t>
      </w:r>
      <w:r w:rsidR="329E41F4" w:rsidRPr="00D61C17">
        <w:rPr>
          <w:rFonts w:ascii="Aptos" w:hAnsi="Aptos"/>
        </w:rPr>
        <w:t>emisijā</w:t>
      </w:r>
      <w:r w:rsidR="2567FBB7" w:rsidRPr="00D61C17">
        <w:rPr>
          <w:rFonts w:ascii="Aptos" w:hAnsi="Aptos"/>
        </w:rPr>
        <w:t>m</w:t>
      </w:r>
      <w:r w:rsidRPr="00D61C17">
        <w:rPr>
          <w:rFonts w:ascii="Aptos" w:hAnsi="Aptos"/>
          <w:vertAlign w:val="superscript"/>
        </w:rPr>
        <w:footnoteReference w:id="23"/>
      </w:r>
      <w:r w:rsidR="329E41F4" w:rsidRPr="00D61C17">
        <w:rPr>
          <w:rFonts w:ascii="Aptos" w:hAnsi="Aptos"/>
        </w:rPr>
        <w:t>.</w:t>
      </w:r>
      <w:r w:rsidRPr="00D61C17">
        <w:rPr>
          <w:rFonts w:ascii="Aptos" w:hAnsi="Aptos"/>
        </w:rPr>
        <w:t xml:space="preserve"> Savukārt biomasas kurināmā kā CO</w:t>
      </w:r>
      <w:r w:rsidRPr="00D61C17">
        <w:rPr>
          <w:rFonts w:ascii="Aptos" w:hAnsi="Aptos"/>
          <w:vertAlign w:val="subscript"/>
        </w:rPr>
        <w:t>2</w:t>
      </w:r>
      <w:r w:rsidRPr="00D61C17">
        <w:rPr>
          <w:rFonts w:ascii="Aptos" w:hAnsi="Aptos"/>
        </w:rPr>
        <w:t xml:space="preserve"> emisiju neitrāla avota potenciāli negatīvā ietekme uz gaisa kvalitāti ir saistāma ar daļiņu piesārņojuma veidošanos biomasas sadedzināšanas rezultātā</w:t>
      </w:r>
      <w:r w:rsidR="00E814C5" w:rsidRPr="00D61C17">
        <w:rPr>
          <w:rFonts w:ascii="Aptos" w:hAnsi="Aptos"/>
        </w:rPr>
        <w:t xml:space="preserve"> un negatīvu ietekmi uz sabiedrības veselību un vidi</w:t>
      </w:r>
      <w:r w:rsidR="005C3005" w:rsidRPr="00D61C17">
        <w:rPr>
          <w:rFonts w:ascii="Aptos" w:hAnsi="Aptos"/>
        </w:rPr>
        <w:t>.</w:t>
      </w:r>
    </w:p>
    <w:p w14:paraId="022547E0" w14:textId="67468D99" w:rsidR="00CD20E3" w:rsidRPr="00D61C17" w:rsidRDefault="004B046E" w:rsidP="00E4358A">
      <w:pPr>
        <w:rPr>
          <w:rFonts w:ascii="Aptos" w:hAnsi="Aptos"/>
        </w:rPr>
      </w:pPr>
      <w:r w:rsidRPr="00D61C17">
        <w:rPr>
          <w:rFonts w:ascii="Aptos" w:hAnsi="Aptos"/>
        </w:rPr>
        <w:t>Lai neradītu negatīvu ietekmi uz gaisa kvalitāti n</w:t>
      </w:r>
      <w:r w:rsidR="00D22476" w:rsidRPr="00D61C17">
        <w:rPr>
          <w:rFonts w:ascii="Aptos" w:hAnsi="Aptos"/>
        </w:rPr>
        <w:t xml:space="preserve">ozīmīgi ir </w:t>
      </w:r>
      <w:r w:rsidR="00176E9D">
        <w:rPr>
          <w:rFonts w:ascii="Aptos" w:hAnsi="Aptos"/>
        </w:rPr>
        <w:t>sa</w:t>
      </w:r>
      <w:r w:rsidR="00D22476" w:rsidRPr="00F656A0">
        <w:rPr>
          <w:rFonts w:ascii="Aptos" w:hAnsi="Aptos"/>
        </w:rPr>
        <w:t>saistīt</w:t>
      </w:r>
      <w:r w:rsidR="00D22476" w:rsidRPr="00D61C17">
        <w:rPr>
          <w:rFonts w:ascii="Aptos" w:hAnsi="Aptos"/>
        </w:rPr>
        <w:t xml:space="preserve"> klimata un gaisa aizsardzības </w:t>
      </w:r>
      <w:proofErr w:type="spellStart"/>
      <w:r w:rsidR="00D22476" w:rsidRPr="00D61C17">
        <w:rPr>
          <w:rFonts w:ascii="Aptos" w:hAnsi="Aptos"/>
        </w:rPr>
        <w:t>rīcībpolitikas</w:t>
      </w:r>
      <w:proofErr w:type="spellEnd"/>
      <w:r w:rsidR="00D22476" w:rsidRPr="00D61C17">
        <w:rPr>
          <w:rFonts w:ascii="Aptos" w:hAnsi="Aptos"/>
        </w:rPr>
        <w:t xml:space="preserve"> arī pašvaldību līmenī, it īpaši </w:t>
      </w:r>
      <w:proofErr w:type="spellStart"/>
      <w:r w:rsidR="00D22476" w:rsidRPr="00D61C17">
        <w:rPr>
          <w:rFonts w:ascii="Aptos" w:hAnsi="Aptos"/>
        </w:rPr>
        <w:t>valstspilsētās</w:t>
      </w:r>
      <w:proofErr w:type="spellEnd"/>
      <w:r w:rsidR="00054F4E" w:rsidRPr="00D61C17">
        <w:rPr>
          <w:rFonts w:ascii="Aptos" w:hAnsi="Aptos"/>
        </w:rPr>
        <w:t>, kur koncentrējās lielākā iedzīvotāju daļa</w:t>
      </w:r>
      <w:r w:rsidR="00D22476" w:rsidRPr="00D61C17">
        <w:rPr>
          <w:rFonts w:ascii="Aptos" w:hAnsi="Aptos"/>
        </w:rPr>
        <w:t xml:space="preserve">. Pašvaldības </w:t>
      </w:r>
      <w:r w:rsidR="00ED5629">
        <w:rPr>
          <w:rFonts w:ascii="Aptos" w:hAnsi="Aptos"/>
        </w:rPr>
        <w:t xml:space="preserve">brīvprātīgi </w:t>
      </w:r>
      <w:r w:rsidR="009276D6">
        <w:rPr>
          <w:rFonts w:ascii="Aptos" w:hAnsi="Aptos"/>
        </w:rPr>
        <w:t xml:space="preserve">var izstrādāt </w:t>
      </w:r>
      <w:r w:rsidR="00D22476" w:rsidRPr="00D61C17">
        <w:rPr>
          <w:rFonts w:ascii="Aptos" w:hAnsi="Aptos"/>
        </w:rPr>
        <w:t>ilgtspējīgu enerģētikas un klimata rīcības plānu (</w:t>
      </w:r>
      <w:r w:rsidR="001D601A" w:rsidRPr="00D61C17">
        <w:rPr>
          <w:rFonts w:ascii="Aptos" w:hAnsi="Aptos"/>
        </w:rPr>
        <w:t xml:space="preserve">turpmāk - </w:t>
      </w:r>
      <w:r w:rsidR="00D22476" w:rsidRPr="00D61C17">
        <w:rPr>
          <w:rFonts w:ascii="Aptos" w:hAnsi="Aptos"/>
        </w:rPr>
        <w:t>SECAP</w:t>
      </w:r>
      <w:r w:rsidR="00D22476" w:rsidRPr="00F656A0">
        <w:rPr>
          <w:rFonts w:ascii="Aptos" w:hAnsi="Aptos"/>
        </w:rPr>
        <w:t>).</w:t>
      </w:r>
      <w:r w:rsidR="00D22476" w:rsidRPr="00D61C17">
        <w:rPr>
          <w:rFonts w:ascii="Aptos" w:hAnsi="Aptos"/>
        </w:rPr>
        <w:t xml:space="preserve"> </w:t>
      </w:r>
      <w:r w:rsidR="00D22476" w:rsidRPr="00D61C17">
        <w:rPr>
          <w:rFonts w:ascii="Aptos" w:hAnsi="Aptos"/>
        </w:rPr>
        <w:lastRenderedPageBreak/>
        <w:t>Pašvaldību SECAP laika periodam līdz 2030. gadam ir izstrādāti Rīgas, Liepājas, Jelgavas, Daugavpils, Jēkabpils, Ventspils</w:t>
      </w:r>
      <w:r w:rsidR="00F45806" w:rsidRPr="00D61C17">
        <w:rPr>
          <w:rFonts w:ascii="Aptos" w:hAnsi="Aptos"/>
        </w:rPr>
        <w:t xml:space="preserve"> un</w:t>
      </w:r>
      <w:r w:rsidR="00D22476" w:rsidRPr="00D61C17">
        <w:rPr>
          <w:rFonts w:ascii="Aptos" w:hAnsi="Aptos"/>
        </w:rPr>
        <w:t xml:space="preserve"> Jūrmalas </w:t>
      </w:r>
      <w:proofErr w:type="spellStart"/>
      <w:r w:rsidR="00D22476" w:rsidRPr="00D61C17">
        <w:rPr>
          <w:rFonts w:ascii="Aptos" w:hAnsi="Aptos"/>
        </w:rPr>
        <w:t>valstspilsētām</w:t>
      </w:r>
      <w:proofErr w:type="spellEnd"/>
      <w:r w:rsidR="00D22476" w:rsidRPr="00D61C17">
        <w:rPr>
          <w:rFonts w:ascii="Aptos" w:hAnsi="Aptos"/>
        </w:rPr>
        <w:t>, kā arī virknei Latvijas novadu.</w:t>
      </w:r>
    </w:p>
    <w:p w14:paraId="3C84F8BF" w14:textId="77777777" w:rsidR="00CD20E3" w:rsidRPr="00D61C17" w:rsidRDefault="00CD20E3" w:rsidP="00CD20E3">
      <w:pPr>
        <w:rPr>
          <w:rFonts w:ascii="Aptos" w:hAnsi="Aptos"/>
        </w:rPr>
      </w:pPr>
      <w:r w:rsidRPr="00D61C17">
        <w:rPr>
          <w:rFonts w:ascii="Aptos" w:hAnsi="Aptos"/>
          <w:b/>
        </w:rPr>
        <w:t xml:space="preserve">Pasākumi ar pozitīvu ietekmi uz gaisa kvalitāti </w:t>
      </w:r>
      <w:r w:rsidRPr="00D61C17">
        <w:rPr>
          <w:rFonts w:ascii="Aptos" w:hAnsi="Aptos"/>
        </w:rPr>
        <w:t xml:space="preserve">ir </w:t>
      </w:r>
      <w:proofErr w:type="spellStart"/>
      <w:r w:rsidRPr="00D61C17">
        <w:rPr>
          <w:rFonts w:ascii="Aptos" w:hAnsi="Aptos"/>
        </w:rPr>
        <w:t>bezemisiju</w:t>
      </w:r>
      <w:proofErr w:type="spellEnd"/>
      <w:r w:rsidRPr="00D61C17">
        <w:rPr>
          <w:rFonts w:ascii="Aptos" w:hAnsi="Aptos"/>
        </w:rPr>
        <w:t xml:space="preserve"> AER (vējš, saule) izmantošana enerģijas ražošanai un pasākumi, kas paaugstina energoefektivitāti. Būtiska pozitīva ietekme ir </w:t>
      </w:r>
      <w:proofErr w:type="spellStart"/>
      <w:r w:rsidRPr="00D61C17">
        <w:rPr>
          <w:rFonts w:ascii="Aptos" w:hAnsi="Aptos"/>
        </w:rPr>
        <w:t>bezemisiju</w:t>
      </w:r>
      <w:proofErr w:type="spellEnd"/>
      <w:r w:rsidRPr="00D61C17">
        <w:rPr>
          <w:rFonts w:ascii="Aptos" w:hAnsi="Aptos"/>
        </w:rPr>
        <w:t xml:space="preserve"> siltumenerģijas ražošanas tehnoloģijām, izmantojot saules siltuma kolektorus, </w:t>
      </w:r>
      <w:proofErr w:type="spellStart"/>
      <w:r w:rsidRPr="00D61C17">
        <w:rPr>
          <w:rFonts w:ascii="Aptos" w:hAnsi="Aptos"/>
        </w:rPr>
        <w:t>siltumsūkņus</w:t>
      </w:r>
      <w:proofErr w:type="spellEnd"/>
      <w:r w:rsidRPr="00D61C17">
        <w:rPr>
          <w:rFonts w:ascii="Aptos" w:hAnsi="Aptos"/>
        </w:rPr>
        <w:t xml:space="preserve">, tostarp kombinācijā ar saules PV paneļiem, kā arī ēku elektriskajai apkurei. Pozitīva ietekme ir arī vecu un </w:t>
      </w:r>
      <w:proofErr w:type="spellStart"/>
      <w:r w:rsidRPr="00D61C17">
        <w:rPr>
          <w:rFonts w:ascii="Aptos" w:hAnsi="Aptos"/>
        </w:rPr>
        <w:t>mazefektīvu</w:t>
      </w:r>
      <w:proofErr w:type="spellEnd"/>
      <w:r w:rsidRPr="00D61C17">
        <w:rPr>
          <w:rFonts w:ascii="Aptos" w:hAnsi="Aptos"/>
        </w:rPr>
        <w:t xml:space="preserve"> biomasu izmantojošu tehnoloģiju aizstāšanai ar jaunām efektīvām biomasas tehnoloģijām vai </w:t>
      </w:r>
      <w:proofErr w:type="spellStart"/>
      <w:r w:rsidRPr="00D61C17">
        <w:rPr>
          <w:rFonts w:ascii="Aptos" w:hAnsi="Aptos"/>
        </w:rPr>
        <w:t>bezemisiju</w:t>
      </w:r>
      <w:proofErr w:type="spellEnd"/>
      <w:r w:rsidRPr="00D61C17">
        <w:rPr>
          <w:rFonts w:ascii="Aptos" w:hAnsi="Aptos"/>
        </w:rPr>
        <w:t xml:space="preserve"> AER.  Savukārt pasākumiem </w:t>
      </w:r>
      <w:proofErr w:type="spellStart"/>
      <w:r w:rsidRPr="00D61C17">
        <w:rPr>
          <w:rFonts w:ascii="Aptos" w:hAnsi="Aptos"/>
        </w:rPr>
        <w:t>bezemisiju</w:t>
      </w:r>
      <w:proofErr w:type="spellEnd"/>
      <w:r w:rsidRPr="00D61C17">
        <w:rPr>
          <w:rFonts w:ascii="Aptos" w:hAnsi="Aptos"/>
        </w:rPr>
        <w:t xml:space="preserve"> AER izmantošanai elektrības ražošanai ir ne tikai tieša ietekme uz enerģijas pārveidošanas sektoru, bet arī netieša sektoros, kuros ir plānots aizvietot kurināmā izmantošanu ar elektroenerģiju, piemēram, siltumapgādei un transportam. </w:t>
      </w:r>
    </w:p>
    <w:p w14:paraId="54479592" w14:textId="4AF6A626" w:rsidR="00CD20E3" w:rsidRPr="00D61C17" w:rsidRDefault="00CD20E3" w:rsidP="00CD20E3">
      <w:pPr>
        <w:rPr>
          <w:rFonts w:ascii="Aptos" w:hAnsi="Aptos"/>
        </w:rPr>
      </w:pPr>
      <w:r w:rsidRPr="00D61C17">
        <w:rPr>
          <w:rFonts w:ascii="Aptos" w:hAnsi="Aptos"/>
        </w:rPr>
        <w:t xml:space="preserve">No pārvaldības pasākumu skatupunkta, būtisks emisiju samazināšanas instruments ir </w:t>
      </w:r>
      <w:proofErr w:type="spellStart"/>
      <w:r w:rsidRPr="00D61C17">
        <w:rPr>
          <w:rFonts w:ascii="Aptos" w:hAnsi="Aptos"/>
        </w:rPr>
        <w:t>energopārvaldības</w:t>
      </w:r>
      <w:proofErr w:type="spellEnd"/>
      <w:r w:rsidRPr="00D61C17">
        <w:rPr>
          <w:rFonts w:ascii="Aptos" w:hAnsi="Aptos"/>
        </w:rPr>
        <w:t xml:space="preserve"> sistēmu ieviešana publiskajā un uzņēmējdarbības sektorā</w:t>
      </w:r>
      <w:r w:rsidRPr="00D61C17">
        <w:rPr>
          <w:rFonts w:ascii="Aptos" w:hAnsi="Aptos"/>
          <w:vertAlign w:val="superscript"/>
        </w:rPr>
        <w:footnoteReference w:id="24"/>
      </w:r>
      <w:r w:rsidRPr="00D61C17">
        <w:rPr>
          <w:rFonts w:ascii="Aptos" w:hAnsi="Aptos"/>
        </w:rPr>
        <w:t>, un Ēku energoefektivitātes likumā noteikto pienākumu</w:t>
      </w:r>
      <w:r w:rsidR="00D2207C" w:rsidRPr="00D61C17">
        <w:rPr>
          <w:rFonts w:ascii="Aptos" w:hAnsi="Aptos"/>
        </w:rPr>
        <w:t xml:space="preserve"> un </w:t>
      </w:r>
      <w:r w:rsidRPr="00D61C17">
        <w:rPr>
          <w:rFonts w:ascii="Aptos" w:hAnsi="Aptos"/>
        </w:rPr>
        <w:t>prasību pilnvērtīga ieviešana un izpilde.  Šajā kontekstā perspektīvā būtiska nozīme būs 2023. gadā pārskatīto ES Energoefektivitātes direktīvas</w:t>
      </w:r>
      <w:r w:rsidRPr="00D61C17">
        <w:rPr>
          <w:rFonts w:ascii="Aptos" w:hAnsi="Aptos"/>
          <w:vertAlign w:val="superscript"/>
        </w:rPr>
        <w:footnoteReference w:id="25"/>
      </w:r>
      <w:r w:rsidRPr="00D61C17">
        <w:rPr>
          <w:rFonts w:ascii="Aptos" w:hAnsi="Aptos"/>
        </w:rPr>
        <w:t xml:space="preserve"> un Ēku energoefektivitātes direktīvas jauno nosacījumu savlaicīgai pārņemšanai Latvijas tiesību aktos un to īstenošanai.</w:t>
      </w:r>
    </w:p>
    <w:p w14:paraId="7FFF91A3" w14:textId="1701E02C" w:rsidR="005C3005" w:rsidRPr="00D61C17" w:rsidRDefault="00AF4AC2" w:rsidP="00A07AA9">
      <w:pPr>
        <w:rPr>
          <w:rFonts w:ascii="Aptos" w:hAnsi="Aptos"/>
        </w:rPr>
      </w:pPr>
      <w:r w:rsidRPr="00D61C17">
        <w:rPr>
          <w:rFonts w:ascii="Aptos" w:hAnsi="Aptos"/>
          <w:b/>
        </w:rPr>
        <w:t>Pasākums ar negatīvu ietekmi uz gaisa kvalitāti</w:t>
      </w:r>
      <w:r w:rsidRPr="00D61C17">
        <w:rPr>
          <w:rFonts w:ascii="Aptos" w:hAnsi="Aptos"/>
        </w:rPr>
        <w:t xml:space="preserve"> ir dabas gāzes un citu fosilo kurināmo aizstāšana centralizētajā, lokālajā un individuālajā siltumapgādē ar biomasu – </w:t>
      </w:r>
      <w:r w:rsidR="00206762">
        <w:rPr>
          <w:rFonts w:ascii="Aptos" w:hAnsi="Aptos"/>
        </w:rPr>
        <w:t>kā</w:t>
      </w:r>
      <w:r w:rsidRPr="00D61C17">
        <w:rPr>
          <w:rFonts w:ascii="Aptos" w:hAnsi="Aptos"/>
        </w:rPr>
        <w:t xml:space="preserve"> rezultātā tiek radītas </w:t>
      </w:r>
      <w:r w:rsidRPr="00F656A0">
        <w:rPr>
          <w:rFonts w:ascii="Aptos" w:hAnsi="Aptos"/>
        </w:rPr>
        <w:t>papildu</w:t>
      </w:r>
      <w:r w:rsidRPr="00D61C17">
        <w:rPr>
          <w:rFonts w:ascii="Aptos" w:hAnsi="Aptos"/>
        </w:rPr>
        <w:t xml:space="preserve"> daļiņu</w:t>
      </w:r>
      <w:r w:rsidR="002C507E" w:rsidRPr="00D61C17">
        <w:rPr>
          <w:rFonts w:ascii="Aptos" w:hAnsi="Aptos"/>
        </w:rPr>
        <w:t xml:space="preserve">, </w:t>
      </w:r>
      <w:r w:rsidR="003778D0">
        <w:rPr>
          <w:rFonts w:ascii="Aptos" w:hAnsi="Aptos"/>
        </w:rPr>
        <w:t>B(a)P</w:t>
      </w:r>
      <w:r w:rsidR="002C507E" w:rsidRPr="00D61C17">
        <w:rPr>
          <w:rFonts w:ascii="Aptos" w:hAnsi="Aptos"/>
        </w:rPr>
        <w:t xml:space="preserve"> un kvēpu</w:t>
      </w:r>
      <w:r w:rsidRPr="00D61C17">
        <w:rPr>
          <w:rFonts w:ascii="Aptos" w:hAnsi="Aptos"/>
        </w:rPr>
        <w:t xml:space="preserve"> emisijas.</w:t>
      </w:r>
      <w:r w:rsidR="00132E0A" w:rsidRPr="00D61C17">
        <w:rPr>
          <w:rFonts w:ascii="Aptos" w:hAnsi="Aptos"/>
        </w:rPr>
        <w:t xml:space="preserve"> </w:t>
      </w:r>
      <w:r w:rsidR="006F5955" w:rsidRPr="00D61C17">
        <w:rPr>
          <w:rFonts w:ascii="Aptos" w:hAnsi="Aptos"/>
        </w:rPr>
        <w:t xml:space="preserve">Kā rāda emisiju tendences </w:t>
      </w:r>
      <w:r w:rsidR="00A3605F" w:rsidRPr="00D61C17">
        <w:rPr>
          <w:rFonts w:ascii="Aptos" w:hAnsi="Aptos"/>
        </w:rPr>
        <w:t>(</w:t>
      </w:r>
      <w:r w:rsidR="00132E0A" w:rsidRPr="00D61C17">
        <w:rPr>
          <w:rFonts w:ascii="Aptos" w:hAnsi="Aptos"/>
        </w:rPr>
        <w:t>skatīt</w:t>
      </w:r>
      <w:r w:rsidR="00A3605F" w:rsidRPr="00D61C17">
        <w:rPr>
          <w:rFonts w:ascii="Aptos" w:hAnsi="Aptos"/>
        </w:rPr>
        <w:t xml:space="preserve"> 2. nodaļ</w:t>
      </w:r>
      <w:r w:rsidR="00132E0A" w:rsidRPr="00D61C17">
        <w:rPr>
          <w:rFonts w:ascii="Aptos" w:hAnsi="Aptos"/>
        </w:rPr>
        <w:t>u</w:t>
      </w:r>
      <w:r w:rsidR="00A3605F" w:rsidRPr="00D61C17">
        <w:rPr>
          <w:rFonts w:ascii="Aptos" w:hAnsi="Aptos"/>
        </w:rPr>
        <w:t>)</w:t>
      </w:r>
      <w:r w:rsidR="00584A65" w:rsidRPr="00D61C17">
        <w:rPr>
          <w:rFonts w:ascii="Aptos" w:hAnsi="Aptos"/>
        </w:rPr>
        <w:t>,</w:t>
      </w:r>
      <w:r w:rsidR="00A3605F" w:rsidRPr="00D61C17">
        <w:rPr>
          <w:rFonts w:ascii="Aptos" w:hAnsi="Aptos"/>
        </w:rPr>
        <w:t xml:space="preserve"> pēdējo gadu laikā Latvijā ir pieaugušas </w:t>
      </w:r>
      <w:r w:rsidR="008E0863" w:rsidRPr="00D61C17">
        <w:rPr>
          <w:rFonts w:ascii="Aptos" w:hAnsi="Aptos"/>
        </w:rPr>
        <w:t>daļiņu PM</w:t>
      </w:r>
      <w:r w:rsidR="008E0863" w:rsidRPr="00D61C17">
        <w:rPr>
          <w:rFonts w:ascii="Aptos" w:hAnsi="Aptos"/>
          <w:vertAlign w:val="subscript"/>
        </w:rPr>
        <w:t>2,5</w:t>
      </w:r>
      <w:r w:rsidR="008E0863" w:rsidRPr="00D61C17">
        <w:rPr>
          <w:rFonts w:ascii="Aptos" w:hAnsi="Aptos"/>
        </w:rPr>
        <w:t xml:space="preserve">, </w:t>
      </w:r>
      <w:r w:rsidR="00584A65" w:rsidRPr="00D61C17">
        <w:rPr>
          <w:rFonts w:ascii="Aptos" w:hAnsi="Aptos"/>
        </w:rPr>
        <w:t>SO</w:t>
      </w:r>
      <w:r w:rsidR="00584A65" w:rsidRPr="00D61C17">
        <w:rPr>
          <w:rFonts w:ascii="Aptos" w:hAnsi="Aptos"/>
          <w:vertAlign w:val="subscript"/>
        </w:rPr>
        <w:t>2</w:t>
      </w:r>
      <w:r w:rsidR="00584A65" w:rsidRPr="00D61C17">
        <w:rPr>
          <w:rFonts w:ascii="Aptos" w:hAnsi="Aptos"/>
        </w:rPr>
        <w:t xml:space="preserve"> un N</w:t>
      </w:r>
      <w:r w:rsidR="00132E0A" w:rsidRPr="00D61C17">
        <w:rPr>
          <w:rFonts w:ascii="Aptos" w:hAnsi="Aptos"/>
        </w:rPr>
        <w:t>H</w:t>
      </w:r>
      <w:r w:rsidR="00584A65" w:rsidRPr="00D61C17">
        <w:rPr>
          <w:rFonts w:ascii="Aptos" w:hAnsi="Aptos"/>
          <w:vertAlign w:val="subscript"/>
        </w:rPr>
        <w:t>3</w:t>
      </w:r>
      <w:r w:rsidR="00584A65" w:rsidRPr="00D61C17">
        <w:rPr>
          <w:rFonts w:ascii="Aptos" w:hAnsi="Aptos"/>
        </w:rPr>
        <w:t xml:space="preserve"> emisijas no rūpniecības un enerģijas pārveidošanas sektora, kas skaidrojams ar </w:t>
      </w:r>
      <w:r w:rsidR="00585D7A" w:rsidRPr="00D61C17">
        <w:rPr>
          <w:rFonts w:ascii="Aptos" w:hAnsi="Aptos"/>
        </w:rPr>
        <w:t>dabas gāzes aizvietošanu ar cieto biomasu katlu mājās un plašāku biomasas izmantošanu rūpniecības sektorā.</w:t>
      </w:r>
      <w:r w:rsidR="00132E0A" w:rsidRPr="00D61C17">
        <w:rPr>
          <w:rFonts w:ascii="Aptos" w:hAnsi="Aptos"/>
        </w:rPr>
        <w:t xml:space="preserve"> </w:t>
      </w:r>
    </w:p>
    <w:p w14:paraId="2D4E329C" w14:textId="060A6F53" w:rsidR="00AA4672" w:rsidRPr="00D61C17" w:rsidRDefault="00BB00B0" w:rsidP="004C2230">
      <w:pPr>
        <w:pStyle w:val="Heading3"/>
        <w:rPr>
          <w:rFonts w:ascii="Aptos" w:hAnsi="Aptos"/>
          <w:color w:val="44546A" w:themeColor="text2"/>
          <w:sz w:val="24"/>
          <w:szCs w:val="24"/>
        </w:rPr>
      </w:pPr>
      <w:bookmarkStart w:id="56" w:name="_Toc188258274"/>
      <w:r w:rsidRPr="00D61C17">
        <w:rPr>
          <w:rFonts w:ascii="Aptos" w:hAnsi="Aptos"/>
          <w:color w:val="44546A" w:themeColor="text2"/>
          <w:sz w:val="24"/>
          <w:szCs w:val="24"/>
        </w:rPr>
        <w:t xml:space="preserve">Emisiju kontrole </w:t>
      </w:r>
      <w:r w:rsidR="0058382E" w:rsidRPr="00D61C17">
        <w:rPr>
          <w:rFonts w:ascii="Aptos" w:hAnsi="Aptos"/>
          <w:color w:val="44546A" w:themeColor="text2"/>
          <w:sz w:val="24"/>
          <w:szCs w:val="24"/>
        </w:rPr>
        <w:t xml:space="preserve">mājsaimniecību, </w:t>
      </w:r>
      <w:r w:rsidRPr="00D61C17">
        <w:rPr>
          <w:rFonts w:ascii="Aptos" w:hAnsi="Aptos"/>
          <w:color w:val="44546A" w:themeColor="text2"/>
          <w:sz w:val="24"/>
          <w:szCs w:val="24"/>
        </w:rPr>
        <w:t>enerģētikas un rūpniecības sektoros</w:t>
      </w:r>
      <w:bookmarkEnd w:id="56"/>
    </w:p>
    <w:p w14:paraId="6D20F03B" w14:textId="4623AE38" w:rsidR="00BE46D0" w:rsidRPr="00D61C17" w:rsidRDefault="00BE46D0" w:rsidP="00BE46D0">
      <w:pPr>
        <w:rPr>
          <w:rFonts w:ascii="Aptos" w:hAnsi="Aptos"/>
        </w:rPr>
      </w:pPr>
      <w:r w:rsidRPr="00D61C17">
        <w:rPr>
          <w:rFonts w:ascii="Aptos" w:hAnsi="Aptos"/>
        </w:rPr>
        <w:t xml:space="preserve">Nozīmīgākie izaicinājumi ir biomasas izmantošanas pieaugums un ar to saistītais potenciālais daļiņu emisijas palielinājums kombinācijā ar </w:t>
      </w:r>
      <w:bookmarkStart w:id="57" w:name="_Hlk178330228"/>
      <w:r w:rsidRPr="00D61C17">
        <w:rPr>
          <w:rFonts w:ascii="Aptos" w:hAnsi="Aptos"/>
        </w:rPr>
        <w:t xml:space="preserve">nepietiekamo piesārņojošo darbību kontroli, </w:t>
      </w:r>
      <w:bookmarkEnd w:id="57"/>
      <w:r w:rsidRPr="00D61C17">
        <w:rPr>
          <w:rFonts w:ascii="Aptos" w:hAnsi="Aptos"/>
        </w:rPr>
        <w:t xml:space="preserve">zemo </w:t>
      </w:r>
      <w:r w:rsidR="005C6B16">
        <w:rPr>
          <w:rFonts w:ascii="Aptos" w:hAnsi="Aptos"/>
        </w:rPr>
        <w:t>iesaistīto institūciju</w:t>
      </w:r>
      <w:r w:rsidRPr="00F656A0">
        <w:rPr>
          <w:rFonts w:ascii="Aptos" w:hAnsi="Aptos"/>
        </w:rPr>
        <w:t xml:space="preserve"> kapacitāti </w:t>
      </w:r>
      <w:r w:rsidRPr="00D61C17">
        <w:rPr>
          <w:rFonts w:ascii="Aptos" w:hAnsi="Aptos"/>
        </w:rPr>
        <w:t xml:space="preserve">un </w:t>
      </w:r>
      <w:r w:rsidRPr="00F656A0">
        <w:rPr>
          <w:rFonts w:ascii="Aptos" w:hAnsi="Aptos"/>
        </w:rPr>
        <w:t>efektīva</w:t>
      </w:r>
      <w:r w:rsidR="00DF1ED3">
        <w:rPr>
          <w:rFonts w:ascii="Aptos" w:hAnsi="Aptos"/>
        </w:rPr>
        <w:t>s</w:t>
      </w:r>
      <w:r w:rsidRPr="00D61C17">
        <w:rPr>
          <w:rFonts w:ascii="Aptos" w:hAnsi="Aptos"/>
        </w:rPr>
        <w:t xml:space="preserve"> kontroles un apkures iekārtu uzskaites trūkumu mājsaimniecību radītā gaisa piesārņojuma samazināšanai, kā arī ierobežotiem finanšu resursiem visu šo </w:t>
      </w:r>
      <w:proofErr w:type="spellStart"/>
      <w:r w:rsidRPr="00D61C17">
        <w:rPr>
          <w:rFonts w:ascii="Aptos" w:hAnsi="Aptos"/>
        </w:rPr>
        <w:t>problēmjautājumu</w:t>
      </w:r>
      <w:proofErr w:type="spellEnd"/>
      <w:r w:rsidRPr="00D61C17">
        <w:rPr>
          <w:rFonts w:ascii="Aptos" w:hAnsi="Aptos"/>
        </w:rPr>
        <w:t xml:space="preserve"> risināšanai</w:t>
      </w:r>
      <w:r w:rsidR="006C235A" w:rsidRPr="00D61C17">
        <w:rPr>
          <w:rFonts w:ascii="Aptos" w:hAnsi="Aptos"/>
        </w:rPr>
        <w:t xml:space="preserve"> </w:t>
      </w:r>
      <w:r w:rsidR="00DF1ED3">
        <w:rPr>
          <w:rFonts w:ascii="Aptos" w:hAnsi="Aptos"/>
        </w:rPr>
        <w:t>un nepieciešamību uzlabot esošo nacionālo regulējumu šajā jomā</w:t>
      </w:r>
      <w:r w:rsidR="00B4584D">
        <w:rPr>
          <w:rFonts w:ascii="Aptos" w:hAnsi="Aptos"/>
        </w:rPr>
        <w:t>.</w:t>
      </w:r>
    </w:p>
    <w:p w14:paraId="418AAFEC" w14:textId="68A0490A" w:rsidR="0058382E" w:rsidRPr="00D61C17" w:rsidRDefault="0058382E" w:rsidP="00D15D0E">
      <w:pPr>
        <w:rPr>
          <w:rStyle w:val="CommentReference"/>
          <w:rFonts w:ascii="Aptos" w:hAnsi="Aptos"/>
          <w:sz w:val="22"/>
          <w:szCs w:val="22"/>
        </w:rPr>
      </w:pPr>
      <w:r w:rsidRPr="00D61C17">
        <w:rPr>
          <w:rFonts w:ascii="Aptos" w:hAnsi="Aptos"/>
        </w:rPr>
        <w:t xml:space="preserve">Gaisa kvalitāti negatīvi ietekmē vecu un </w:t>
      </w:r>
      <w:proofErr w:type="spellStart"/>
      <w:r w:rsidRPr="00D61C17">
        <w:rPr>
          <w:rFonts w:ascii="Aptos" w:hAnsi="Aptos"/>
        </w:rPr>
        <w:t>mazefektīvu</w:t>
      </w:r>
      <w:proofErr w:type="spellEnd"/>
      <w:r w:rsidRPr="00D61C17">
        <w:rPr>
          <w:rFonts w:ascii="Aptos" w:hAnsi="Aptos"/>
        </w:rPr>
        <w:t xml:space="preserve"> biomasas katlu </w:t>
      </w:r>
      <w:r w:rsidR="00AB4439" w:rsidRPr="00D61C17">
        <w:rPr>
          <w:rFonts w:ascii="Aptos" w:hAnsi="Aptos"/>
        </w:rPr>
        <w:t>izmantošana</w:t>
      </w:r>
      <w:r w:rsidRPr="00D61C17">
        <w:rPr>
          <w:rFonts w:ascii="Aptos" w:hAnsi="Aptos"/>
        </w:rPr>
        <w:t xml:space="preserve">, kā arī zemas kvalitātes biomasas kurināmā izmantošana, īpaši mājsaimniecību sektorā. </w:t>
      </w:r>
      <w:r w:rsidR="00CE0EE7" w:rsidRPr="00D61C17">
        <w:rPr>
          <w:rFonts w:ascii="Aptos" w:hAnsi="Aptos"/>
        </w:rPr>
        <w:t>I</w:t>
      </w:r>
      <w:r w:rsidRPr="00D61C17">
        <w:rPr>
          <w:rFonts w:ascii="Aptos" w:hAnsi="Aptos"/>
        </w:rPr>
        <w:t xml:space="preserve">zvērtējot pašreiz Latvijā pieejamos mājsaimniecībās izmantojamo apkures iekārtu reģistrus un datu avotus, var secināt, ka neviens no šiem reģistriem nesatur informāciju nepieciešamā apjomā, kā arī dažādu tehnisko un juridisko apstākļu dēļ </w:t>
      </w:r>
      <w:r w:rsidR="003612E5">
        <w:rPr>
          <w:rFonts w:ascii="Aptos" w:hAnsi="Aptos"/>
        </w:rPr>
        <w:t xml:space="preserve">tie </w:t>
      </w:r>
      <w:r w:rsidRPr="00D61C17">
        <w:rPr>
          <w:rFonts w:ascii="Aptos" w:hAnsi="Aptos"/>
        </w:rPr>
        <w:t xml:space="preserve">netiek aktualizēti pietiekami bieži. </w:t>
      </w:r>
      <w:r w:rsidR="00ED1499" w:rsidRPr="00D61C17">
        <w:rPr>
          <w:rFonts w:ascii="Aptos" w:hAnsi="Aptos"/>
        </w:rPr>
        <w:t>Lai varētu apzināt esošo situāciju, uzlabot emisiju aprēķinus, kā arī efektīvāk plānot veicamos pasākumus un nepieciešamo atbalstu</w:t>
      </w:r>
      <w:r w:rsidR="00D4147F" w:rsidRPr="00D61C17">
        <w:rPr>
          <w:rFonts w:ascii="Aptos" w:hAnsi="Aptos"/>
          <w:b/>
          <w:bCs/>
        </w:rPr>
        <w:t xml:space="preserve"> </w:t>
      </w:r>
      <w:r w:rsidRPr="00D61C17">
        <w:rPr>
          <w:rFonts w:ascii="Aptos" w:hAnsi="Aptos"/>
          <w:b/>
          <w:bCs/>
        </w:rPr>
        <w:t xml:space="preserve">  </w:t>
      </w:r>
      <w:r w:rsidR="00D4147F" w:rsidRPr="00D61C17">
        <w:rPr>
          <w:rFonts w:ascii="Aptos" w:hAnsi="Aptos"/>
          <w:b/>
          <w:bCs/>
        </w:rPr>
        <w:t>būtu svarīgi  izveidot</w:t>
      </w:r>
      <w:r w:rsidRPr="00D61C17">
        <w:rPr>
          <w:rFonts w:ascii="Aptos" w:hAnsi="Aptos"/>
          <w:b/>
          <w:bCs/>
        </w:rPr>
        <w:t xml:space="preserve"> vienot</w:t>
      </w:r>
      <w:r w:rsidR="00D4147F" w:rsidRPr="00D61C17">
        <w:rPr>
          <w:rFonts w:ascii="Aptos" w:hAnsi="Aptos"/>
          <w:b/>
          <w:bCs/>
        </w:rPr>
        <w:t>u</w:t>
      </w:r>
      <w:r w:rsidRPr="00D61C17">
        <w:rPr>
          <w:rFonts w:ascii="Aptos" w:hAnsi="Aptos"/>
          <w:b/>
          <w:bCs/>
        </w:rPr>
        <w:t xml:space="preserve"> uzskaites sistēm</w:t>
      </w:r>
      <w:r w:rsidR="00D4147F" w:rsidRPr="00D61C17">
        <w:rPr>
          <w:rFonts w:ascii="Aptos" w:hAnsi="Aptos"/>
          <w:b/>
          <w:bCs/>
        </w:rPr>
        <w:t>u</w:t>
      </w:r>
      <w:r w:rsidRPr="00D61C17">
        <w:rPr>
          <w:rFonts w:ascii="Aptos" w:hAnsi="Aptos"/>
        </w:rPr>
        <w:t xml:space="preserve"> (Plāna </w:t>
      </w:r>
      <w:r w:rsidR="00876C2D" w:rsidRPr="00D61C17">
        <w:rPr>
          <w:rFonts w:ascii="Aptos" w:hAnsi="Aptos"/>
        </w:rPr>
        <w:t>M.</w:t>
      </w:r>
      <w:r w:rsidRPr="00D61C17">
        <w:rPr>
          <w:rFonts w:ascii="Aptos" w:hAnsi="Aptos"/>
        </w:rPr>
        <w:t>3.</w:t>
      </w:r>
      <w:r w:rsidR="00876C2D" w:rsidRPr="00D61C17">
        <w:rPr>
          <w:rFonts w:ascii="Aptos" w:hAnsi="Aptos"/>
        </w:rPr>
        <w:t>4</w:t>
      </w:r>
      <w:r w:rsidR="00F443A7">
        <w:rPr>
          <w:rFonts w:ascii="Aptos" w:hAnsi="Aptos"/>
        </w:rPr>
        <w:t>.3</w:t>
      </w:r>
      <w:r w:rsidRPr="00D61C17">
        <w:rPr>
          <w:rFonts w:ascii="Aptos" w:hAnsi="Aptos"/>
        </w:rPr>
        <w:t xml:space="preserve"> pasākums).</w:t>
      </w:r>
      <w:r w:rsidRPr="00D61C17">
        <w:rPr>
          <w:rStyle w:val="CommentReference"/>
          <w:rFonts w:ascii="Aptos" w:hAnsi="Aptos"/>
          <w:sz w:val="22"/>
          <w:szCs w:val="22"/>
        </w:rPr>
        <w:t xml:space="preserve"> </w:t>
      </w:r>
    </w:p>
    <w:p w14:paraId="133331CE" w14:textId="2268B4D0" w:rsidR="00D22476" w:rsidRPr="00D61C17" w:rsidRDefault="695307A4" w:rsidP="00D15D0E">
      <w:pPr>
        <w:rPr>
          <w:rFonts w:ascii="Aptos" w:hAnsi="Aptos"/>
        </w:rPr>
      </w:pPr>
      <w:r w:rsidRPr="00D61C17">
        <w:rPr>
          <w:rFonts w:ascii="Aptos" w:hAnsi="Aptos"/>
        </w:rPr>
        <w:t>Ļoti nozīmīga ir atbilstoša, savlaicīgi veikta un efektīva sadedzināšanas iekārtu kontrole. 2021.</w:t>
      </w:r>
      <w:r w:rsidR="00BA0546" w:rsidRPr="00D61C17">
        <w:rPr>
          <w:rFonts w:ascii="Aptos" w:hAnsi="Aptos"/>
        </w:rPr>
        <w:t> </w:t>
      </w:r>
      <w:r w:rsidRPr="00D61C17">
        <w:rPr>
          <w:rFonts w:ascii="Aptos" w:hAnsi="Aptos"/>
        </w:rPr>
        <w:t>un 2022.</w:t>
      </w:r>
      <w:r w:rsidR="00BA0546" w:rsidRPr="00D61C17">
        <w:rPr>
          <w:rFonts w:ascii="Aptos" w:hAnsi="Aptos"/>
        </w:rPr>
        <w:t> </w:t>
      </w:r>
      <w:r w:rsidRPr="00D61C17">
        <w:rPr>
          <w:rFonts w:ascii="Aptos" w:hAnsi="Aptos"/>
        </w:rPr>
        <w:t>gad</w:t>
      </w:r>
      <w:r w:rsidR="66259EB9" w:rsidRPr="00D61C17">
        <w:rPr>
          <w:rFonts w:ascii="Aptos" w:hAnsi="Aptos"/>
        </w:rPr>
        <w:t>ā</w:t>
      </w:r>
      <w:r w:rsidR="00F944D7" w:rsidRPr="00D61C17">
        <w:rPr>
          <w:rFonts w:ascii="Aptos" w:hAnsi="Aptos"/>
        </w:rPr>
        <w:t xml:space="preserve"> </w:t>
      </w:r>
      <w:r w:rsidRPr="00D61C17">
        <w:rPr>
          <w:rFonts w:ascii="Aptos" w:hAnsi="Aptos"/>
        </w:rPr>
        <w:t xml:space="preserve">VVD veica 77 sadedzināšanas iekārtu </w:t>
      </w:r>
      <w:r w:rsidR="3AFF3524" w:rsidRPr="00D61C17">
        <w:rPr>
          <w:rFonts w:ascii="Aptos" w:hAnsi="Aptos"/>
        </w:rPr>
        <w:t xml:space="preserve">emisiju </w:t>
      </w:r>
      <w:r w:rsidRPr="00D61C17">
        <w:rPr>
          <w:rFonts w:ascii="Aptos" w:hAnsi="Aptos"/>
        </w:rPr>
        <w:t>kontroli</w:t>
      </w:r>
      <w:r w:rsidR="00A70585" w:rsidRPr="00D61C17">
        <w:rPr>
          <w:rFonts w:ascii="Aptos" w:hAnsi="Aptos"/>
        </w:rPr>
        <w:t xml:space="preserve"> jaunās iekārtās, kas tika uzstādītas </w:t>
      </w:r>
      <w:r w:rsidR="00A70585" w:rsidRPr="00D61C17">
        <w:rPr>
          <w:rFonts w:ascii="Aptos" w:hAnsi="Aptos"/>
        </w:rPr>
        <w:lastRenderedPageBreak/>
        <w:t>pēdējo gadu laikā. Kontroles</w:t>
      </w:r>
      <w:r w:rsidRPr="00D61C17">
        <w:rPr>
          <w:rFonts w:ascii="Aptos" w:hAnsi="Aptos"/>
        </w:rPr>
        <w:t xml:space="preserve"> rezultātā tika konstatētas neatbilstības 27 (35</w:t>
      </w:r>
      <w:r w:rsidR="00482106" w:rsidRPr="00D61C17">
        <w:rPr>
          <w:rFonts w:ascii="Aptos" w:hAnsi="Aptos"/>
        </w:rPr>
        <w:t> </w:t>
      </w:r>
      <w:r w:rsidRPr="00D61C17">
        <w:rPr>
          <w:rFonts w:ascii="Aptos" w:hAnsi="Aptos"/>
        </w:rPr>
        <w:t>%) iekārtās</w:t>
      </w:r>
      <w:r w:rsidR="00D22476" w:rsidRPr="00D61C17">
        <w:rPr>
          <w:rFonts w:ascii="Aptos" w:hAnsi="Aptos"/>
          <w:vertAlign w:val="superscript"/>
        </w:rPr>
        <w:footnoteReference w:id="26"/>
      </w:r>
      <w:r w:rsidRPr="00D61C17">
        <w:rPr>
          <w:rFonts w:ascii="Aptos" w:hAnsi="Aptos"/>
        </w:rPr>
        <w:t>. No divu gadu laikā 50 testētajām CSAS siltumapgādes uzņēmumiem neatbilstība emisiju robežvērtībām tika konstatēta 12 katlu mājās (24</w:t>
      </w:r>
      <w:r w:rsidR="00482106" w:rsidRPr="00D61C17">
        <w:rPr>
          <w:rFonts w:ascii="Aptos" w:hAnsi="Aptos"/>
        </w:rPr>
        <w:t> </w:t>
      </w:r>
      <w:r w:rsidRPr="00D61C17">
        <w:rPr>
          <w:rFonts w:ascii="Aptos" w:hAnsi="Aptos"/>
        </w:rPr>
        <w:t xml:space="preserve">%).  Neatbilstība jaunās, </w:t>
      </w:r>
      <w:r w:rsidR="00BB00B0" w:rsidRPr="00D61C17">
        <w:rPr>
          <w:rFonts w:ascii="Aptos" w:hAnsi="Aptos"/>
        </w:rPr>
        <w:t xml:space="preserve"> pēc 2018. gada </w:t>
      </w:r>
      <w:r w:rsidRPr="00D61C17">
        <w:rPr>
          <w:rFonts w:ascii="Aptos" w:hAnsi="Aptos"/>
        </w:rPr>
        <w:t xml:space="preserve">uzstādītās iekārtās dod pamatu secinājumam, ka pārsniegumi galvenokārt saistīti ar nepareizu degšanas režīma regulēšanas procesu un neefektīvi strādājošām </w:t>
      </w:r>
      <w:proofErr w:type="spellStart"/>
      <w:r w:rsidRPr="00D61C17">
        <w:rPr>
          <w:rFonts w:ascii="Aptos" w:hAnsi="Aptos"/>
        </w:rPr>
        <w:t>dūmgāzu</w:t>
      </w:r>
      <w:proofErr w:type="spellEnd"/>
      <w:r w:rsidRPr="00D61C17">
        <w:rPr>
          <w:rFonts w:ascii="Aptos" w:hAnsi="Aptos"/>
        </w:rPr>
        <w:t xml:space="preserve"> attīrīšanas iekārtām. Būtiski, </w:t>
      </w:r>
      <w:r w:rsidR="6C84AD1F" w:rsidRPr="00D61C17">
        <w:rPr>
          <w:rFonts w:ascii="Aptos" w:hAnsi="Aptos"/>
        </w:rPr>
        <w:t xml:space="preserve">ka </w:t>
      </w:r>
      <w:r w:rsidRPr="00D61C17">
        <w:rPr>
          <w:rFonts w:ascii="Aptos" w:hAnsi="Aptos"/>
        </w:rPr>
        <w:t>gada laikā no 2021.</w:t>
      </w:r>
      <w:r w:rsidR="001B3759" w:rsidRPr="00D61C17">
        <w:rPr>
          <w:rFonts w:ascii="Aptos" w:hAnsi="Aptos"/>
        </w:rPr>
        <w:t> </w:t>
      </w:r>
      <w:r w:rsidRPr="00D61C17">
        <w:rPr>
          <w:rFonts w:ascii="Aptos" w:hAnsi="Aptos"/>
        </w:rPr>
        <w:t>gadā identificētajiem deviņiem neatbilstošajiem sadedzināšanas iekārtu operatoriem pieci spēja nodrošināt atbilstību normatīviem, kas parāda efektīvas kontroles darbību nepieciešamību</w:t>
      </w:r>
      <w:r w:rsidR="0C7477EE" w:rsidRPr="00D61C17">
        <w:rPr>
          <w:rFonts w:ascii="Aptos" w:hAnsi="Aptos"/>
          <w:bCs/>
        </w:rPr>
        <w:t>.</w:t>
      </w:r>
      <w:r w:rsidRPr="00D61C17">
        <w:rPr>
          <w:rFonts w:ascii="Aptos" w:hAnsi="Aptos"/>
          <w:b/>
          <w:bCs/>
        </w:rPr>
        <w:t xml:space="preserve"> Augstais identificēto neatbilstību skaits pamato sadedzināšanas iekārtu kontroles programmas turpināšanas nepieciešamību 2024</w:t>
      </w:r>
      <w:r w:rsidRPr="00F656A0">
        <w:rPr>
          <w:rFonts w:ascii="Aptos" w:hAnsi="Aptos"/>
          <w:b/>
          <w:bCs/>
        </w:rPr>
        <w:t>.</w:t>
      </w:r>
      <w:r w:rsidR="00C364E2">
        <w:rPr>
          <w:rFonts w:ascii="Aptos" w:hAnsi="Aptos"/>
          <w:b/>
          <w:bCs/>
        </w:rPr>
        <w:t> </w:t>
      </w:r>
      <w:r w:rsidRPr="00F656A0">
        <w:rPr>
          <w:rFonts w:ascii="Aptos" w:hAnsi="Aptos"/>
          <w:b/>
          <w:bCs/>
        </w:rPr>
        <w:t>-</w:t>
      </w:r>
      <w:r w:rsidR="00C364E2">
        <w:rPr>
          <w:rFonts w:ascii="Aptos" w:hAnsi="Aptos"/>
          <w:b/>
          <w:bCs/>
        </w:rPr>
        <w:t> </w:t>
      </w:r>
      <w:r w:rsidRPr="00D61C17">
        <w:rPr>
          <w:rFonts w:ascii="Aptos" w:hAnsi="Aptos"/>
          <w:b/>
          <w:bCs/>
        </w:rPr>
        <w:t>2030.</w:t>
      </w:r>
      <w:r w:rsidR="00CB0EB4" w:rsidRPr="00D61C17">
        <w:rPr>
          <w:rFonts w:ascii="Aptos" w:hAnsi="Aptos"/>
          <w:b/>
          <w:bCs/>
        </w:rPr>
        <w:t> </w:t>
      </w:r>
      <w:r w:rsidR="17BA6F3B" w:rsidRPr="00D61C17">
        <w:rPr>
          <w:rFonts w:ascii="Aptos" w:hAnsi="Aptos"/>
          <w:b/>
          <w:bCs/>
        </w:rPr>
        <w:t>gad</w:t>
      </w:r>
      <w:r w:rsidR="738D1E9D" w:rsidRPr="00D61C17">
        <w:rPr>
          <w:rFonts w:ascii="Aptos" w:hAnsi="Aptos"/>
          <w:b/>
          <w:bCs/>
        </w:rPr>
        <w:t>ā</w:t>
      </w:r>
      <w:r w:rsidRPr="00D61C17">
        <w:rPr>
          <w:rFonts w:ascii="Aptos" w:hAnsi="Aptos"/>
          <w:b/>
          <w:bCs/>
        </w:rPr>
        <w:t xml:space="preserve"> </w:t>
      </w:r>
      <w:r w:rsidRPr="00D61C17">
        <w:rPr>
          <w:rFonts w:ascii="Aptos" w:hAnsi="Aptos"/>
        </w:rPr>
        <w:t xml:space="preserve">(Plāna </w:t>
      </w:r>
      <w:r w:rsidR="00876C2D" w:rsidRPr="00D61C17">
        <w:rPr>
          <w:rFonts w:ascii="Aptos" w:hAnsi="Aptos"/>
          <w:bCs/>
        </w:rPr>
        <w:t>M.1.3.1.</w:t>
      </w:r>
      <w:r w:rsidR="00CB0EB4" w:rsidRPr="00D61C17">
        <w:rPr>
          <w:rFonts w:ascii="Aptos" w:hAnsi="Aptos"/>
          <w:b/>
        </w:rPr>
        <w:t> </w:t>
      </w:r>
      <w:r w:rsidRPr="00D61C17">
        <w:rPr>
          <w:rFonts w:ascii="Aptos" w:hAnsi="Aptos"/>
        </w:rPr>
        <w:t>pasākums) un nepieciešamību sist</w:t>
      </w:r>
      <w:r w:rsidR="7F540066" w:rsidRPr="00D61C17">
        <w:rPr>
          <w:rFonts w:ascii="Aptos" w:hAnsi="Aptos"/>
        </w:rPr>
        <w:t>e</w:t>
      </w:r>
      <w:r w:rsidRPr="00D61C17">
        <w:rPr>
          <w:rFonts w:ascii="Aptos" w:hAnsi="Aptos"/>
        </w:rPr>
        <w:t>mātiski paaugstināt VVD</w:t>
      </w:r>
      <w:r w:rsidR="00F976D1" w:rsidRPr="00D61C17">
        <w:rPr>
          <w:rFonts w:ascii="Aptos" w:hAnsi="Aptos"/>
        </w:rPr>
        <w:t xml:space="preserve"> </w:t>
      </w:r>
      <w:r w:rsidR="00793DBC" w:rsidRPr="00D61C17">
        <w:rPr>
          <w:rFonts w:ascii="Aptos" w:hAnsi="Aptos"/>
        </w:rPr>
        <w:t xml:space="preserve">kontroles </w:t>
      </w:r>
      <w:r w:rsidR="00F976D1" w:rsidRPr="00D61C17">
        <w:rPr>
          <w:rFonts w:ascii="Aptos" w:hAnsi="Aptos"/>
        </w:rPr>
        <w:t xml:space="preserve">kapacitāti </w:t>
      </w:r>
      <w:r w:rsidRPr="00D61C17">
        <w:rPr>
          <w:rFonts w:ascii="Aptos" w:hAnsi="Aptos"/>
        </w:rPr>
        <w:t xml:space="preserve">(Plāna </w:t>
      </w:r>
      <w:r w:rsidR="00876C2D" w:rsidRPr="00D61C17">
        <w:rPr>
          <w:rFonts w:ascii="Aptos" w:hAnsi="Aptos"/>
        </w:rPr>
        <w:t xml:space="preserve">B.1.1.2. </w:t>
      </w:r>
      <w:r w:rsidRPr="00D61C17">
        <w:rPr>
          <w:rFonts w:ascii="Aptos" w:hAnsi="Aptos"/>
        </w:rPr>
        <w:t>pasākums)</w:t>
      </w:r>
      <w:r w:rsidR="7F540066" w:rsidRPr="00D61C17">
        <w:rPr>
          <w:rFonts w:ascii="Aptos" w:hAnsi="Aptos"/>
        </w:rPr>
        <w:t>.</w:t>
      </w:r>
    </w:p>
    <w:p w14:paraId="2E0A7724" w14:textId="000DAC34" w:rsidR="00D22476" w:rsidRPr="00D61C17" w:rsidRDefault="695307A4" w:rsidP="00D15D0E">
      <w:pPr>
        <w:rPr>
          <w:rFonts w:ascii="Aptos" w:hAnsi="Aptos"/>
        </w:rPr>
      </w:pPr>
      <w:r w:rsidRPr="00D61C17">
        <w:rPr>
          <w:rFonts w:ascii="Aptos" w:hAnsi="Aptos"/>
        </w:rPr>
        <w:t>Attiecībā uz mājsaimniecībās izmanto</w:t>
      </w:r>
      <w:r w:rsidR="0C7477EE" w:rsidRPr="00D61C17">
        <w:rPr>
          <w:rFonts w:ascii="Aptos" w:hAnsi="Aptos"/>
        </w:rPr>
        <w:t>ta</w:t>
      </w:r>
      <w:r w:rsidRPr="00D61C17">
        <w:rPr>
          <w:rFonts w:ascii="Aptos" w:hAnsi="Aptos"/>
        </w:rPr>
        <w:t>j</w:t>
      </w:r>
      <w:r w:rsidR="0C7477EE" w:rsidRPr="00D61C17">
        <w:rPr>
          <w:rFonts w:ascii="Aptos" w:hAnsi="Aptos"/>
        </w:rPr>
        <w:t>ā</w:t>
      </w:r>
      <w:r w:rsidRPr="00D61C17">
        <w:rPr>
          <w:rFonts w:ascii="Aptos" w:hAnsi="Aptos"/>
        </w:rPr>
        <w:t>m jaunām koksnes biomasas iekārtām</w:t>
      </w:r>
      <w:r w:rsidR="0DE3E830" w:rsidRPr="00D61C17">
        <w:rPr>
          <w:rFonts w:ascii="Aptos" w:hAnsi="Aptos"/>
        </w:rPr>
        <w:t>,</w:t>
      </w:r>
      <w:r w:rsidRPr="00D61C17">
        <w:rPr>
          <w:rFonts w:ascii="Aptos" w:hAnsi="Aptos"/>
        </w:rPr>
        <w:t xml:space="preserve"> </w:t>
      </w:r>
      <w:r w:rsidR="3AFF3524" w:rsidRPr="00D61C17">
        <w:rPr>
          <w:rFonts w:ascii="Aptos" w:hAnsi="Aptos"/>
        </w:rPr>
        <w:t>2023.</w:t>
      </w:r>
      <w:r w:rsidR="00E27FBF" w:rsidRPr="00D61C17">
        <w:rPr>
          <w:rFonts w:ascii="Aptos" w:hAnsi="Aptos"/>
        </w:rPr>
        <w:t> </w:t>
      </w:r>
      <w:r w:rsidR="3AFF3524" w:rsidRPr="00D61C17">
        <w:rPr>
          <w:rFonts w:ascii="Aptos" w:hAnsi="Aptos"/>
        </w:rPr>
        <w:t xml:space="preserve">gadā </w:t>
      </w:r>
      <w:r w:rsidRPr="00D61C17">
        <w:rPr>
          <w:rFonts w:ascii="Aptos" w:hAnsi="Aptos"/>
        </w:rPr>
        <w:t xml:space="preserve">ir stājušās spēkā ES regulas par to energoefektivitātes un emisiju prasībām un šādu iekārtu </w:t>
      </w:r>
      <w:proofErr w:type="spellStart"/>
      <w:r w:rsidRPr="00D61C17">
        <w:rPr>
          <w:rFonts w:ascii="Aptos" w:hAnsi="Aptos"/>
        </w:rPr>
        <w:t>energomarķēšanu</w:t>
      </w:r>
      <w:proofErr w:type="spellEnd"/>
      <w:r w:rsidRPr="00D61C17">
        <w:rPr>
          <w:rFonts w:ascii="Aptos" w:hAnsi="Aptos"/>
        </w:rPr>
        <w:t xml:space="preserve">. </w:t>
      </w:r>
      <w:proofErr w:type="spellStart"/>
      <w:r w:rsidR="61AD2AC7" w:rsidRPr="00D61C17">
        <w:rPr>
          <w:rFonts w:ascii="Aptos" w:hAnsi="Aptos"/>
        </w:rPr>
        <w:t>Ekodizaina</w:t>
      </w:r>
      <w:proofErr w:type="spellEnd"/>
      <w:r w:rsidR="61AD2AC7" w:rsidRPr="00D61C17">
        <w:rPr>
          <w:rFonts w:ascii="Aptos" w:hAnsi="Aptos"/>
        </w:rPr>
        <w:t xml:space="preserve"> prasības attiecas uz jaunām cietā kurināmā iekārtām ar nominālo siltuma jaudu 500 </w:t>
      </w:r>
      <w:proofErr w:type="spellStart"/>
      <w:r w:rsidR="61AD2AC7" w:rsidRPr="00D61C17">
        <w:rPr>
          <w:rFonts w:ascii="Aptos" w:hAnsi="Aptos"/>
        </w:rPr>
        <w:t>kW</w:t>
      </w:r>
      <w:proofErr w:type="spellEnd"/>
      <w:r w:rsidR="61AD2AC7" w:rsidRPr="00D61C17">
        <w:rPr>
          <w:rFonts w:ascii="Aptos" w:hAnsi="Aptos"/>
        </w:rPr>
        <w:t xml:space="preserve"> vai mazāku, līdz ar to tās ir aktuālas gan privātmājām, gan neliela skaita dzīvokļu mājām un arī citiem </w:t>
      </w:r>
      <w:r w:rsidR="0C7477EE" w:rsidRPr="00D61C17">
        <w:rPr>
          <w:rFonts w:ascii="Aptos" w:hAnsi="Aptos"/>
        </w:rPr>
        <w:t>gala</w:t>
      </w:r>
      <w:r w:rsidR="009968D9">
        <w:rPr>
          <w:rFonts w:ascii="Aptos" w:hAnsi="Aptos"/>
        </w:rPr>
        <w:t xml:space="preserve"> </w:t>
      </w:r>
      <w:r w:rsidR="0C7477EE" w:rsidRPr="00D61C17">
        <w:rPr>
          <w:rFonts w:ascii="Aptos" w:hAnsi="Aptos"/>
        </w:rPr>
        <w:t>patēriņa</w:t>
      </w:r>
      <w:r w:rsidR="61AD2AC7" w:rsidRPr="00D61C17">
        <w:rPr>
          <w:rFonts w:ascii="Aptos" w:hAnsi="Aptos"/>
        </w:rPr>
        <w:t xml:space="preserve"> sektoriem, īpaši pakalpojumu sektoram, kuri izmanto ēkas-mēroga siltumapgādi un plāno uzstādīt jaunas iekārtas. </w:t>
      </w:r>
      <w:r w:rsidRPr="00D61C17">
        <w:rPr>
          <w:rFonts w:ascii="Aptos" w:hAnsi="Aptos"/>
        </w:rPr>
        <w:t>Tā kā prasības attiecas tikai uz jaunām iekārtām, nenosakot aizvietošanu veicinošus tiesiski normatīvos pasākumus,</w:t>
      </w:r>
      <w:r w:rsidRPr="00D61C17">
        <w:rPr>
          <w:rFonts w:ascii="Aptos" w:hAnsi="Aptos"/>
          <w:b/>
        </w:rPr>
        <w:t xml:space="preserve"> esošo iekārtu aizvietošana prognozējami noritēs lēni. </w:t>
      </w:r>
      <w:r w:rsidRPr="00D61C17">
        <w:rPr>
          <w:rFonts w:ascii="Aptos" w:hAnsi="Aptos"/>
        </w:rPr>
        <w:t xml:space="preserve">Vienlaikus ir nepieciešams nodrošināt tirgus uzraudzību, nepieļaujot neatbilstošas kvalitātes iekārtu tirdzniecību patērētājiem (Plāna </w:t>
      </w:r>
      <w:r w:rsidR="00876C2D" w:rsidRPr="00D61C17">
        <w:rPr>
          <w:rFonts w:ascii="Aptos" w:hAnsi="Aptos"/>
        </w:rPr>
        <w:t xml:space="preserve">M.3.3.1. </w:t>
      </w:r>
      <w:r w:rsidRPr="00D61C17">
        <w:rPr>
          <w:rFonts w:ascii="Aptos" w:hAnsi="Aptos"/>
        </w:rPr>
        <w:t xml:space="preserve">pasākums). </w:t>
      </w:r>
    </w:p>
    <w:p w14:paraId="10A5E29B" w14:textId="5ACBEEDC" w:rsidR="00D22476" w:rsidRPr="00D61C17" w:rsidRDefault="00D22476" w:rsidP="00D03C04">
      <w:pPr>
        <w:pStyle w:val="Heading3"/>
        <w:rPr>
          <w:rFonts w:ascii="Aptos" w:hAnsi="Aptos"/>
          <w:color w:val="44546A" w:themeColor="text2"/>
          <w:sz w:val="24"/>
          <w:szCs w:val="24"/>
        </w:rPr>
      </w:pPr>
      <w:bookmarkStart w:id="58" w:name="_Toc174976381"/>
      <w:bookmarkStart w:id="59" w:name="_Toc174978011"/>
      <w:bookmarkStart w:id="60" w:name="_Toc174979468"/>
      <w:bookmarkStart w:id="61" w:name="_Toc174979558"/>
      <w:bookmarkStart w:id="62" w:name="_Toc174979648"/>
      <w:bookmarkStart w:id="63" w:name="_Toc174979738"/>
      <w:bookmarkStart w:id="64" w:name="_Toc144821309"/>
      <w:bookmarkStart w:id="65" w:name="_Toc167449410"/>
      <w:bookmarkStart w:id="66" w:name="_Toc188258275"/>
      <w:bookmarkEnd w:id="58"/>
      <w:bookmarkEnd w:id="59"/>
      <w:bookmarkEnd w:id="60"/>
      <w:bookmarkEnd w:id="61"/>
      <w:bookmarkEnd w:id="62"/>
      <w:bookmarkEnd w:id="63"/>
      <w:r w:rsidRPr="00D61C17">
        <w:rPr>
          <w:rFonts w:ascii="Aptos" w:hAnsi="Aptos"/>
          <w:color w:val="44546A" w:themeColor="text2"/>
          <w:sz w:val="24"/>
          <w:szCs w:val="24"/>
        </w:rPr>
        <w:lastRenderedPageBreak/>
        <w:t>Transporta sektors</w:t>
      </w:r>
      <w:bookmarkEnd w:id="64"/>
      <w:bookmarkEnd w:id="65"/>
      <w:bookmarkEnd w:id="66"/>
    </w:p>
    <w:p w14:paraId="46F30CCE" w14:textId="32414B16" w:rsidR="00D22476" w:rsidRPr="00D61C17" w:rsidRDefault="00D22476" w:rsidP="00D03C04">
      <w:pPr>
        <w:keepNext/>
        <w:keepLines/>
        <w:rPr>
          <w:rFonts w:ascii="Aptos" w:hAnsi="Aptos"/>
        </w:rPr>
      </w:pPr>
      <w:r w:rsidRPr="00D61C17">
        <w:rPr>
          <w:rFonts w:ascii="Aptos" w:hAnsi="Aptos"/>
        </w:rPr>
        <w:t>Transporta attīstības pamatnostādnes 2021.-2027. gadam</w:t>
      </w:r>
      <w:r w:rsidRPr="00D61C17">
        <w:rPr>
          <w:rFonts w:ascii="Aptos" w:hAnsi="Aptos"/>
          <w:vertAlign w:val="superscript"/>
        </w:rPr>
        <w:footnoteReference w:id="27"/>
      </w:r>
      <w:r w:rsidRPr="00D61C17">
        <w:rPr>
          <w:rFonts w:ascii="Aptos" w:hAnsi="Aptos"/>
        </w:rPr>
        <w:t xml:space="preserve"> nosaka Transporta politikas vispārīgo mērķi: </w:t>
      </w:r>
      <w:r w:rsidR="009157FE" w:rsidRPr="00D61C17">
        <w:rPr>
          <w:rFonts w:ascii="Aptos" w:hAnsi="Aptos"/>
        </w:rPr>
        <w:t>i</w:t>
      </w:r>
      <w:r w:rsidRPr="00D61C17">
        <w:rPr>
          <w:rFonts w:ascii="Aptos" w:hAnsi="Aptos"/>
        </w:rPr>
        <w:t xml:space="preserve">ntegrēta transporta sistēma, kas nodrošina drošu, efektīvu, pieejamu, piekļūstamu, viedu un ilgtspējīgu mobilitāti, veicina valsts ekonomisko izaugsmi, reģionālo attīstību un nodrošina virzību uz </w:t>
      </w:r>
      <w:proofErr w:type="spellStart"/>
      <w:r w:rsidRPr="00D61C17">
        <w:rPr>
          <w:rFonts w:ascii="Aptos" w:hAnsi="Aptos"/>
        </w:rPr>
        <w:t>klimatneitrālu</w:t>
      </w:r>
      <w:proofErr w:type="spellEnd"/>
      <w:r w:rsidRPr="00D61C17">
        <w:rPr>
          <w:rFonts w:ascii="Aptos" w:hAnsi="Aptos"/>
        </w:rPr>
        <w:t xml:space="preserve"> ekonomiku.</w:t>
      </w:r>
    </w:p>
    <w:tbl>
      <w:tblPr>
        <w:tblStyle w:val="TableGrid"/>
        <w:tblW w:w="9660" w:type="dxa"/>
        <w:tblBorders>
          <w:top w:val="single" w:sz="4" w:space="0" w:color="660066"/>
          <w:left w:val="none" w:sz="0" w:space="0" w:color="auto"/>
          <w:bottom w:val="single" w:sz="4" w:space="0" w:color="660066"/>
          <w:right w:val="none" w:sz="0" w:space="0" w:color="auto"/>
          <w:insideH w:val="none" w:sz="0" w:space="0" w:color="auto"/>
          <w:insideV w:val="none" w:sz="0" w:space="0" w:color="auto"/>
        </w:tblBorders>
        <w:tblLook w:val="04A0" w:firstRow="1" w:lastRow="0" w:firstColumn="1" w:lastColumn="0" w:noHBand="0" w:noVBand="1"/>
      </w:tblPr>
      <w:tblGrid>
        <w:gridCol w:w="9660"/>
      </w:tblGrid>
      <w:tr w:rsidR="001E505C" w:rsidRPr="00D61C17" w14:paraId="4C61C16B" w14:textId="77777777" w:rsidTr="007C0594">
        <w:trPr>
          <w:trHeight w:val="6748"/>
        </w:trPr>
        <w:tc>
          <w:tcPr>
            <w:tcW w:w="9660" w:type="dxa"/>
            <w:tcBorders>
              <w:top w:val="single" w:sz="12" w:space="0" w:color="59293B"/>
              <w:bottom w:val="single" w:sz="12" w:space="0" w:color="59293B"/>
            </w:tcBorders>
          </w:tcPr>
          <w:p w14:paraId="37436BFE" w14:textId="2B9B3D14" w:rsidR="001E505C" w:rsidRPr="00D61C17" w:rsidRDefault="001E505C" w:rsidP="00D03C04">
            <w:pPr>
              <w:keepNext/>
              <w:keepLines/>
              <w:rPr>
                <w:rFonts w:ascii="Aptos" w:hAnsi="Aptos"/>
                <w:sz w:val="20"/>
                <w:szCs w:val="20"/>
              </w:rPr>
            </w:pPr>
            <w:r w:rsidRPr="00D61C17">
              <w:rPr>
                <w:rFonts w:ascii="Aptos" w:hAnsi="Aptos"/>
                <w:b/>
                <w:sz w:val="20"/>
                <w:szCs w:val="20"/>
              </w:rPr>
              <w:t>Politikas virzieni</w:t>
            </w:r>
            <w:r w:rsidR="0091222A" w:rsidRPr="00D61C17">
              <w:rPr>
                <w:rStyle w:val="FootnoteReference"/>
                <w:rFonts w:ascii="Aptos" w:hAnsi="Aptos"/>
                <w:b/>
                <w:sz w:val="20"/>
                <w:szCs w:val="20"/>
              </w:rPr>
              <w:footnoteReference w:id="28"/>
            </w:r>
            <w:r w:rsidRPr="00D61C17">
              <w:rPr>
                <w:rFonts w:ascii="Aptos" w:hAnsi="Aptos"/>
                <w:sz w:val="20"/>
                <w:szCs w:val="20"/>
              </w:rPr>
              <w:t xml:space="preserve">: </w:t>
            </w:r>
          </w:p>
          <w:p w14:paraId="581C61D7" w14:textId="77777777"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 xml:space="preserve">videi draudzīgs sabiedriskais transports (ST transportlīdzekļu un infrastruktūras uzlabošana un paplašināšana), pasažieru pārvirze no privātā uz ST; </w:t>
            </w:r>
          </w:p>
          <w:p w14:paraId="53E249C6" w14:textId="77777777"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dzelzceļa energoefektivitātes paaugstināšana un elektrifikācija – dzelzceļš kā konkurētspējīgs ST “mugurkauls”, tajā skaitā jaunu pasažieru elektrovilcienu ieviešana;</w:t>
            </w:r>
          </w:p>
          <w:p w14:paraId="2B351483" w14:textId="77777777" w:rsidR="001E505C" w:rsidRPr="00D61C17" w:rsidRDefault="001E505C" w:rsidP="00DA69DC">
            <w:pPr>
              <w:keepNext/>
              <w:keepLines/>
              <w:numPr>
                <w:ilvl w:val="0"/>
                <w:numId w:val="3"/>
              </w:numPr>
              <w:rPr>
                <w:rFonts w:ascii="Aptos" w:hAnsi="Aptos"/>
                <w:sz w:val="20"/>
                <w:szCs w:val="20"/>
              </w:rPr>
            </w:pPr>
            <w:proofErr w:type="spellStart"/>
            <w:r w:rsidRPr="00D61C17">
              <w:rPr>
                <w:rFonts w:ascii="Aptos" w:hAnsi="Aptos"/>
                <w:sz w:val="20"/>
                <w:szCs w:val="20"/>
              </w:rPr>
              <w:t>bezemisiju</w:t>
            </w:r>
            <w:proofErr w:type="spellEnd"/>
            <w:r w:rsidRPr="00D61C17">
              <w:rPr>
                <w:rFonts w:ascii="Aptos" w:hAnsi="Aptos"/>
                <w:sz w:val="20"/>
                <w:szCs w:val="20"/>
              </w:rPr>
              <w:t xml:space="preserve"> transports pašvaldību funkciju īstenošanai un pakalpojumu nodrošināšanai;</w:t>
            </w:r>
          </w:p>
          <w:p w14:paraId="2E60A86D" w14:textId="2940B606"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 xml:space="preserve">ne-motorizētās (velosipēdi, </w:t>
            </w:r>
            <w:r w:rsidR="00A251FA" w:rsidRPr="00D61C17">
              <w:rPr>
                <w:rFonts w:ascii="Aptos" w:hAnsi="Aptos"/>
                <w:sz w:val="20"/>
                <w:szCs w:val="20"/>
              </w:rPr>
              <w:t xml:space="preserve">iešana </w:t>
            </w:r>
            <w:r w:rsidRPr="00F656A0">
              <w:rPr>
                <w:rFonts w:ascii="Aptos" w:hAnsi="Aptos"/>
                <w:sz w:val="20"/>
                <w:szCs w:val="20"/>
              </w:rPr>
              <w:t>kājām</w:t>
            </w:r>
            <w:r w:rsidRPr="00D61C17">
              <w:rPr>
                <w:rFonts w:ascii="Aptos" w:hAnsi="Aptos"/>
                <w:sz w:val="20"/>
                <w:szCs w:val="20"/>
              </w:rPr>
              <w:t xml:space="preserve">) pārvietošanās un elektriskās </w:t>
            </w:r>
            <w:proofErr w:type="spellStart"/>
            <w:r w:rsidRPr="00D61C17">
              <w:rPr>
                <w:rFonts w:ascii="Aptos" w:hAnsi="Aptos"/>
                <w:sz w:val="20"/>
                <w:szCs w:val="20"/>
              </w:rPr>
              <w:t>mikromobilitātes</w:t>
            </w:r>
            <w:proofErr w:type="spellEnd"/>
            <w:r w:rsidRPr="00D61C17">
              <w:rPr>
                <w:rFonts w:ascii="Aptos" w:hAnsi="Aptos"/>
                <w:sz w:val="20"/>
                <w:szCs w:val="20"/>
              </w:rPr>
              <w:t xml:space="preserve"> veicināšana;</w:t>
            </w:r>
          </w:p>
          <w:p w14:paraId="4D2A3856" w14:textId="56CFDBA6" w:rsidR="001E505C" w:rsidRPr="00D61C17" w:rsidRDefault="001E505C" w:rsidP="00DA69DC">
            <w:pPr>
              <w:keepNext/>
              <w:keepLines/>
              <w:numPr>
                <w:ilvl w:val="0"/>
                <w:numId w:val="3"/>
              </w:numPr>
              <w:rPr>
                <w:rFonts w:ascii="Aptos" w:hAnsi="Aptos"/>
                <w:sz w:val="20"/>
                <w:szCs w:val="20"/>
              </w:rPr>
            </w:pPr>
            <w:proofErr w:type="spellStart"/>
            <w:r w:rsidRPr="00D61C17">
              <w:rPr>
                <w:rFonts w:ascii="Aptos" w:hAnsi="Aptos"/>
                <w:sz w:val="20"/>
                <w:szCs w:val="20"/>
              </w:rPr>
              <w:t>multimodalitātes</w:t>
            </w:r>
            <w:proofErr w:type="spellEnd"/>
            <w:r w:rsidRPr="00D61C17">
              <w:rPr>
                <w:rFonts w:ascii="Aptos" w:hAnsi="Aptos"/>
                <w:sz w:val="20"/>
                <w:szCs w:val="20"/>
              </w:rPr>
              <w:t xml:space="preserve"> attīstība</w:t>
            </w:r>
            <w:r w:rsidR="007950B7" w:rsidRPr="00D61C17">
              <w:rPr>
                <w:rFonts w:ascii="Aptos" w:hAnsi="Aptos"/>
                <w:sz w:val="20"/>
                <w:szCs w:val="20"/>
              </w:rPr>
              <w:t>;</w:t>
            </w:r>
          </w:p>
          <w:p w14:paraId="67C013CE" w14:textId="28DAD11D" w:rsidR="001E505C" w:rsidRPr="00D61C17" w:rsidRDefault="007950B7" w:rsidP="00DA69DC">
            <w:pPr>
              <w:keepNext/>
              <w:keepLines/>
              <w:numPr>
                <w:ilvl w:val="0"/>
                <w:numId w:val="3"/>
              </w:numPr>
              <w:rPr>
                <w:rFonts w:ascii="Aptos" w:hAnsi="Aptos"/>
                <w:sz w:val="20"/>
                <w:szCs w:val="20"/>
              </w:rPr>
            </w:pPr>
            <w:r w:rsidRPr="00D61C17">
              <w:rPr>
                <w:rFonts w:ascii="Aptos" w:hAnsi="Aptos"/>
                <w:sz w:val="20"/>
                <w:szCs w:val="20"/>
              </w:rPr>
              <w:t>auto</w:t>
            </w:r>
            <w:r w:rsidR="0091222A" w:rsidRPr="00D61C17">
              <w:rPr>
                <w:rFonts w:ascii="Aptos" w:hAnsi="Aptos"/>
                <w:sz w:val="20"/>
                <w:szCs w:val="20"/>
              </w:rPr>
              <w:t>transporta elektrifikācija</w:t>
            </w:r>
            <w:r w:rsidRPr="00D61C17">
              <w:rPr>
                <w:rFonts w:ascii="Aptos" w:hAnsi="Aptos"/>
                <w:sz w:val="20"/>
                <w:szCs w:val="20"/>
              </w:rPr>
              <w:t xml:space="preserve"> un uzlādes tīkla attīstība;</w:t>
            </w:r>
          </w:p>
          <w:p w14:paraId="4EC4BA80" w14:textId="77777777"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pārejas veicināšana uz citu alternatīvo degvielu izmantojošiem (ūdeņradis, CNG, LNG) automobiļiem un to uzlādes tīkla attīstība;</w:t>
            </w:r>
          </w:p>
          <w:p w14:paraId="6C339338" w14:textId="77777777"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zaļā iepirkuma izmantošana autotransportlīdzekļu iepirkumā</w:t>
            </w:r>
            <w:r w:rsidRPr="00D61C17">
              <w:rPr>
                <w:rFonts w:ascii="Aptos" w:hAnsi="Aptos"/>
                <w:sz w:val="20"/>
                <w:szCs w:val="20"/>
                <w:vertAlign w:val="superscript"/>
              </w:rPr>
              <w:footnoteReference w:id="29"/>
            </w:r>
            <w:r w:rsidRPr="00D61C17">
              <w:rPr>
                <w:rFonts w:ascii="Aptos" w:hAnsi="Aptos"/>
                <w:sz w:val="20"/>
                <w:szCs w:val="20"/>
              </w:rPr>
              <w:t xml:space="preserve"> un tīro transportlīdzekļu iepirkuma procentuālā īpatsvara kopējā iepirkumā prasības izpilde</w:t>
            </w:r>
            <w:r w:rsidRPr="00D61C17">
              <w:rPr>
                <w:rFonts w:ascii="Aptos" w:hAnsi="Aptos"/>
                <w:sz w:val="20"/>
                <w:szCs w:val="20"/>
                <w:vertAlign w:val="superscript"/>
              </w:rPr>
              <w:footnoteReference w:id="30"/>
            </w:r>
            <w:r w:rsidRPr="00D61C17">
              <w:rPr>
                <w:rFonts w:ascii="Aptos" w:hAnsi="Aptos"/>
                <w:sz w:val="20"/>
                <w:szCs w:val="20"/>
              </w:rPr>
              <w:t>;</w:t>
            </w:r>
          </w:p>
          <w:p w14:paraId="11A3B991" w14:textId="77777777"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autotransportlīdzekļu motoru emisiju efektīva tehniskā kontrole;</w:t>
            </w:r>
          </w:p>
          <w:p w14:paraId="5112AAA5" w14:textId="77777777"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autoceļu sasaistes sistēmas uzlabošana, autoceļu kvalitātes uzturēšana un paaugstināšana;</w:t>
            </w:r>
          </w:p>
          <w:p w14:paraId="708F8156" w14:textId="19FE5BC6" w:rsidR="001E505C" w:rsidRPr="00D61C17" w:rsidRDefault="001E505C" w:rsidP="00DA69DC">
            <w:pPr>
              <w:keepNext/>
              <w:keepLines/>
              <w:numPr>
                <w:ilvl w:val="0"/>
                <w:numId w:val="3"/>
              </w:numPr>
              <w:rPr>
                <w:rFonts w:ascii="Aptos" w:hAnsi="Aptos"/>
                <w:sz w:val="20"/>
                <w:szCs w:val="20"/>
              </w:rPr>
            </w:pPr>
            <w:r w:rsidRPr="00D61C17">
              <w:rPr>
                <w:rFonts w:ascii="Aptos" w:hAnsi="Aptos"/>
                <w:sz w:val="20"/>
                <w:szCs w:val="20"/>
              </w:rPr>
              <w:t xml:space="preserve">videi draudzīgas lielo ostu infrastruktūras attīstība, alternatīvo degvielu pieejamības, elektrotīkla </w:t>
            </w:r>
            <w:proofErr w:type="spellStart"/>
            <w:r w:rsidRPr="00D61C17">
              <w:rPr>
                <w:rFonts w:ascii="Aptos" w:hAnsi="Aptos"/>
                <w:sz w:val="20"/>
                <w:szCs w:val="20"/>
              </w:rPr>
              <w:t>pieslēgumu</w:t>
            </w:r>
            <w:proofErr w:type="spellEnd"/>
            <w:r w:rsidRPr="00D61C17">
              <w:rPr>
                <w:rFonts w:ascii="Aptos" w:hAnsi="Aptos"/>
                <w:sz w:val="20"/>
                <w:szCs w:val="20"/>
              </w:rPr>
              <w:t xml:space="preserve"> pie piestātnēm nodrošināšana.</w:t>
            </w:r>
          </w:p>
        </w:tc>
      </w:tr>
    </w:tbl>
    <w:p w14:paraId="678D76E9" w14:textId="1D2796CA" w:rsidR="00987457" w:rsidRPr="00D61C17" w:rsidRDefault="00987457" w:rsidP="00987457">
      <w:pPr>
        <w:rPr>
          <w:rFonts w:ascii="Aptos" w:hAnsi="Aptos"/>
          <w:bCs/>
        </w:rPr>
      </w:pPr>
      <w:r w:rsidRPr="00D61C17">
        <w:rPr>
          <w:rFonts w:ascii="Aptos" w:hAnsi="Aptos"/>
          <w:b/>
        </w:rPr>
        <w:t>Pasākumi ar pozitīvu ietekmi uz gaisa kvalitāti</w:t>
      </w:r>
      <w:r w:rsidRPr="00D61C17">
        <w:rPr>
          <w:rFonts w:ascii="Aptos" w:hAnsi="Aptos" w:cs="Arial"/>
          <w:shd w:val="clear" w:color="auto" w:fill="FFFFFF"/>
        </w:rPr>
        <w:t xml:space="preserve"> ietver</w:t>
      </w:r>
      <w:r w:rsidRPr="00D61C17">
        <w:rPr>
          <w:rFonts w:ascii="Aptos" w:hAnsi="Aptos"/>
          <w:bCs/>
        </w:rPr>
        <w:t xml:space="preserve"> nulles un </w:t>
      </w:r>
      <w:proofErr w:type="spellStart"/>
      <w:r w:rsidRPr="00D61C17">
        <w:rPr>
          <w:rFonts w:ascii="Aptos" w:hAnsi="Aptos"/>
          <w:bCs/>
        </w:rPr>
        <w:t>bezemisiju</w:t>
      </w:r>
      <w:proofErr w:type="spellEnd"/>
      <w:r w:rsidRPr="00D61C17">
        <w:rPr>
          <w:rFonts w:ascii="Aptos" w:hAnsi="Aptos"/>
          <w:bCs/>
        </w:rPr>
        <w:t xml:space="preserve"> transportlīdzekļu izmantošanu, t.sk. ilgtspējīgus sabiedriskā transporta risinājumus un dzelzceļa elektrifikāciju, iedzīvotāju paradumu maiņu (izvēlēties sabiedrisko transportu, </w:t>
      </w:r>
      <w:proofErr w:type="spellStart"/>
      <w:r w:rsidRPr="00D61C17">
        <w:rPr>
          <w:rFonts w:ascii="Aptos" w:hAnsi="Aptos"/>
          <w:bCs/>
        </w:rPr>
        <w:t>mikromobilitātes</w:t>
      </w:r>
      <w:proofErr w:type="spellEnd"/>
      <w:r w:rsidRPr="00D61C17">
        <w:rPr>
          <w:rFonts w:ascii="Aptos" w:hAnsi="Aptos"/>
          <w:bCs/>
        </w:rPr>
        <w:t xml:space="preserve"> rīku vai pārvietoties ar kājām), kā arī attiecīgās infrastruktūras uzlabošanu un attīstību. </w:t>
      </w:r>
      <w:r w:rsidRPr="00D61C17">
        <w:rPr>
          <w:rFonts w:ascii="Aptos" w:hAnsi="Aptos"/>
        </w:rPr>
        <w:t xml:space="preserve">Multimodāla transporta risinājumi uzlabo vispārējo sistēmas efektivitāti un potenciāli veicina emisiju samazinājumu. </w:t>
      </w:r>
    </w:p>
    <w:p w14:paraId="07379DB5" w14:textId="0F1EBACA" w:rsidR="00A73436" w:rsidRPr="00D61C17" w:rsidRDefault="00D22476" w:rsidP="00D15D0E">
      <w:pPr>
        <w:rPr>
          <w:rFonts w:ascii="Aptos" w:hAnsi="Aptos"/>
        </w:rPr>
      </w:pPr>
      <w:r w:rsidRPr="00D61C17">
        <w:rPr>
          <w:rFonts w:ascii="Aptos" w:hAnsi="Aptos"/>
          <w:b/>
          <w:bCs/>
        </w:rPr>
        <w:t>Negatīvu ietekmi uz gaisa kvalitāti</w:t>
      </w:r>
      <w:r w:rsidRPr="00D61C17">
        <w:rPr>
          <w:rFonts w:ascii="Aptos" w:hAnsi="Aptos"/>
        </w:rPr>
        <w:t xml:space="preserve"> rada Latvijas autoparka augstais vidējais vecums (tiek izmantotas automašīnas ar augstākām īpatnējām emisijām uz km), dīzeļdegvielas un benzīna izteikta dominance izmantotajā degvielā, sabiedriskā transporta</w:t>
      </w:r>
      <w:r w:rsidR="003474C4" w:rsidRPr="00D61C17">
        <w:rPr>
          <w:rFonts w:ascii="Aptos" w:hAnsi="Aptos"/>
        </w:rPr>
        <w:t xml:space="preserve"> </w:t>
      </w:r>
      <w:r w:rsidR="50FB629E" w:rsidRPr="00D61C17">
        <w:rPr>
          <w:rFonts w:ascii="Aptos" w:hAnsi="Aptos"/>
        </w:rPr>
        <w:t>izmantošana</w:t>
      </w:r>
      <w:r w:rsidR="3DFD4828" w:rsidRPr="00D61C17">
        <w:rPr>
          <w:rFonts w:ascii="Aptos" w:hAnsi="Aptos"/>
        </w:rPr>
        <w:t>s</w:t>
      </w:r>
      <w:r w:rsidRPr="00D61C17">
        <w:rPr>
          <w:rFonts w:ascii="Aptos" w:hAnsi="Aptos"/>
        </w:rPr>
        <w:t xml:space="preserve"> </w:t>
      </w:r>
      <w:r w:rsidR="007950B7" w:rsidRPr="00D61C17">
        <w:rPr>
          <w:rFonts w:ascii="Aptos" w:hAnsi="Aptos"/>
        </w:rPr>
        <w:t xml:space="preserve">salīdzinoši </w:t>
      </w:r>
      <w:r w:rsidRPr="00D61C17">
        <w:rPr>
          <w:rFonts w:ascii="Aptos" w:hAnsi="Aptos"/>
        </w:rPr>
        <w:t xml:space="preserve">zemais īpatsvars pasažieru </w:t>
      </w:r>
      <w:r w:rsidRPr="00D61C17">
        <w:rPr>
          <w:rFonts w:ascii="Aptos" w:hAnsi="Aptos"/>
        </w:rPr>
        <w:lastRenderedPageBreak/>
        <w:t>mobilitātes nodrošināšanā. Pilsētas līmenī paaugstinātu piesārņojumu rada autotransporta nepietiekoši kontrolēta kustība pilsētas centrā</w:t>
      </w:r>
      <w:r w:rsidR="00A73436" w:rsidRPr="00D61C17">
        <w:rPr>
          <w:rFonts w:ascii="Aptos" w:hAnsi="Aptos"/>
        </w:rPr>
        <w:t>.</w:t>
      </w:r>
    </w:p>
    <w:p w14:paraId="3F679D43" w14:textId="733F668E" w:rsidR="00D22476" w:rsidRPr="00D61C17" w:rsidRDefault="00B41665" w:rsidP="00D15D0E">
      <w:pPr>
        <w:rPr>
          <w:rFonts w:ascii="Aptos" w:hAnsi="Aptos"/>
        </w:rPr>
      </w:pPr>
      <w:r w:rsidRPr="00D61C17">
        <w:rPr>
          <w:rFonts w:ascii="Aptos" w:hAnsi="Aptos"/>
        </w:rPr>
        <w:t>Jāatzīmē gan, ka minēto pasākumu pozitīvā ietekme nav pietiekoša, lai strauji samazinātu augsto vidējo automašīnu vecumu, palielinātu sabiedriskā transporta izmantošanu un samazinātu fosilās degvielas izmantošanu.</w:t>
      </w:r>
    </w:p>
    <w:p w14:paraId="417FFAE5" w14:textId="2AD57F72" w:rsidR="00D22476" w:rsidRPr="00D61C17" w:rsidRDefault="00D22476" w:rsidP="004C2230">
      <w:pPr>
        <w:pStyle w:val="Heading3"/>
        <w:rPr>
          <w:rFonts w:ascii="Aptos" w:hAnsi="Aptos"/>
          <w:color w:val="44546A" w:themeColor="text2"/>
          <w:sz w:val="24"/>
          <w:szCs w:val="24"/>
        </w:rPr>
      </w:pPr>
      <w:bookmarkStart w:id="67" w:name="_Toc144821310"/>
      <w:bookmarkStart w:id="68" w:name="_Toc167449411"/>
      <w:bookmarkStart w:id="69" w:name="_Toc188258276"/>
      <w:r w:rsidRPr="00D61C17">
        <w:rPr>
          <w:rFonts w:ascii="Aptos" w:hAnsi="Aptos"/>
          <w:color w:val="44546A" w:themeColor="text2"/>
          <w:sz w:val="24"/>
          <w:szCs w:val="24"/>
        </w:rPr>
        <w:t>Nodokļu politika</w:t>
      </w:r>
      <w:bookmarkEnd w:id="67"/>
      <w:bookmarkEnd w:id="68"/>
      <w:bookmarkEnd w:id="69"/>
    </w:p>
    <w:p w14:paraId="3FCDBE01" w14:textId="602CADC7" w:rsidR="0033232B" w:rsidRPr="00D61C17" w:rsidRDefault="0033232B" w:rsidP="0033232B">
      <w:pPr>
        <w:rPr>
          <w:rFonts w:ascii="Aptos" w:hAnsi="Aptos"/>
        </w:rPr>
      </w:pPr>
      <w:r w:rsidRPr="00D61C17">
        <w:rPr>
          <w:rFonts w:ascii="Aptos" w:hAnsi="Aptos"/>
        </w:rPr>
        <w:t>Valsts nodokļu politikas pamatnostādņu 2024</w:t>
      </w:r>
      <w:r w:rsidRPr="00F656A0">
        <w:rPr>
          <w:rFonts w:ascii="Aptos" w:hAnsi="Aptos"/>
        </w:rPr>
        <w:t>.</w:t>
      </w:r>
      <w:r w:rsidR="00A15745">
        <w:rPr>
          <w:rFonts w:ascii="Aptos" w:hAnsi="Aptos"/>
        </w:rPr>
        <w:t> </w:t>
      </w:r>
      <w:r w:rsidRPr="00F656A0">
        <w:rPr>
          <w:rFonts w:ascii="Aptos" w:hAnsi="Aptos"/>
        </w:rPr>
        <w:t>-</w:t>
      </w:r>
      <w:r w:rsidR="00A15745">
        <w:rPr>
          <w:rFonts w:ascii="Aptos" w:hAnsi="Aptos"/>
        </w:rPr>
        <w:t> </w:t>
      </w:r>
      <w:r w:rsidRPr="00D61C17">
        <w:rPr>
          <w:rFonts w:ascii="Aptos" w:hAnsi="Aptos"/>
        </w:rPr>
        <w:t>2027. gadam izstrādes virzības ziņojumā</w:t>
      </w:r>
      <w:r w:rsidRPr="00D61C17">
        <w:rPr>
          <w:rStyle w:val="FootnoteReference"/>
          <w:rFonts w:ascii="Aptos" w:hAnsi="Aptos"/>
        </w:rPr>
        <w:footnoteReference w:id="31"/>
      </w:r>
      <w:r w:rsidRPr="00D61C17">
        <w:rPr>
          <w:rFonts w:ascii="Aptos" w:hAnsi="Aptos"/>
        </w:rPr>
        <w:t xml:space="preserve"> ir vērtēts pakāpenisks akcīzes nodokļa likmju palielinājums dīzeļdegvielai, degvieleļļai un petrolejai, ko izmanto SEZ un brīvostās, lai pakāpeniski atteiktos no šo fosilo degvielu izmantošanas un veicinātu </w:t>
      </w:r>
      <w:proofErr w:type="spellStart"/>
      <w:r w:rsidRPr="00D61C17">
        <w:rPr>
          <w:rFonts w:ascii="Aptos" w:hAnsi="Aptos"/>
        </w:rPr>
        <w:t>atjaunīgās</w:t>
      </w:r>
      <w:proofErr w:type="spellEnd"/>
      <w:r w:rsidRPr="00D61C17">
        <w:rPr>
          <w:rFonts w:ascii="Aptos" w:hAnsi="Aptos"/>
        </w:rPr>
        <w:t xml:space="preserve"> elektroenerģijas ražošanu un izmantošanu iekārtās (celtņos un citām ar pārkraušanu saistītām darbībām) brīvostu un SEZ teritorijās</w:t>
      </w:r>
      <w:r w:rsidRPr="00D61C17">
        <w:rPr>
          <w:rStyle w:val="FootnoteReference"/>
          <w:rFonts w:ascii="Aptos" w:hAnsi="Aptos"/>
        </w:rPr>
        <w:footnoteReference w:id="32"/>
      </w:r>
      <w:r w:rsidRPr="00D61C17">
        <w:rPr>
          <w:rFonts w:ascii="Aptos" w:hAnsi="Apto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tblGrid>
      <w:tr w:rsidR="003474C4" w:rsidRPr="00D61C17" w14:paraId="65D7B14E" w14:textId="77777777" w:rsidTr="0033232B">
        <w:tc>
          <w:tcPr>
            <w:tcW w:w="8910" w:type="dxa"/>
            <w:tcBorders>
              <w:top w:val="single" w:sz="12" w:space="0" w:color="59293B"/>
              <w:bottom w:val="single" w:sz="12" w:space="0" w:color="59293B"/>
            </w:tcBorders>
          </w:tcPr>
          <w:p w14:paraId="6C753A1A" w14:textId="142AE713" w:rsidR="003474C4" w:rsidRPr="00D61C17" w:rsidRDefault="003474C4" w:rsidP="00D15D0E">
            <w:pPr>
              <w:rPr>
                <w:rFonts w:ascii="Aptos" w:hAnsi="Aptos"/>
                <w:b/>
                <w:sz w:val="20"/>
                <w:szCs w:val="20"/>
              </w:rPr>
            </w:pPr>
            <w:bookmarkStart w:id="70" w:name="_Hlk168927264"/>
            <w:r w:rsidRPr="00D61C17">
              <w:rPr>
                <w:rFonts w:ascii="Aptos" w:hAnsi="Aptos"/>
                <w:b/>
                <w:sz w:val="20"/>
                <w:szCs w:val="20"/>
              </w:rPr>
              <w:t>Politikas virzieni:</w:t>
            </w:r>
          </w:p>
          <w:p w14:paraId="6842D973" w14:textId="418CFBEA" w:rsidR="003474C4" w:rsidRPr="00D61C17" w:rsidRDefault="003474C4" w:rsidP="00DA69DC">
            <w:pPr>
              <w:numPr>
                <w:ilvl w:val="0"/>
                <w:numId w:val="4"/>
              </w:numPr>
              <w:rPr>
                <w:rFonts w:ascii="Aptos" w:hAnsi="Aptos"/>
                <w:sz w:val="20"/>
                <w:szCs w:val="20"/>
              </w:rPr>
            </w:pPr>
            <w:r w:rsidRPr="00D61C17">
              <w:rPr>
                <w:rFonts w:ascii="Aptos" w:hAnsi="Aptos"/>
                <w:sz w:val="20"/>
                <w:szCs w:val="20"/>
              </w:rPr>
              <w:t>DRN piemērošana par gaisa piesārņojumu un DRN likmju pakāpeniskā paaugstināšana</w:t>
            </w:r>
            <w:r w:rsidR="00AB6193" w:rsidRPr="00D61C17">
              <w:rPr>
                <w:rFonts w:ascii="Aptos" w:hAnsi="Aptos"/>
                <w:sz w:val="20"/>
                <w:szCs w:val="20"/>
              </w:rPr>
              <w:t xml:space="preserve"> </w:t>
            </w:r>
            <w:r w:rsidR="00B4584D" w:rsidRPr="00F656A0">
              <w:rPr>
                <w:rFonts w:ascii="Aptos" w:hAnsi="Aptos"/>
                <w:sz w:val="20"/>
                <w:szCs w:val="20"/>
              </w:rPr>
              <w:t>daļiņ</w:t>
            </w:r>
            <w:r w:rsidR="00B4584D">
              <w:rPr>
                <w:rFonts w:ascii="Aptos" w:hAnsi="Aptos"/>
                <w:sz w:val="20"/>
                <w:szCs w:val="20"/>
              </w:rPr>
              <w:t>ām PM</w:t>
            </w:r>
            <w:r w:rsidRPr="00D61C17">
              <w:rPr>
                <w:rFonts w:ascii="Aptos" w:hAnsi="Aptos"/>
                <w:sz w:val="20"/>
                <w:szCs w:val="20"/>
              </w:rPr>
              <w:t>, NH</w:t>
            </w:r>
            <w:r w:rsidRPr="00D61C17">
              <w:rPr>
                <w:rFonts w:ascii="Aptos" w:hAnsi="Aptos"/>
                <w:sz w:val="20"/>
                <w:szCs w:val="20"/>
                <w:vertAlign w:val="subscript"/>
              </w:rPr>
              <w:t>3</w:t>
            </w:r>
            <w:r w:rsidRPr="00D61C17">
              <w:rPr>
                <w:rFonts w:ascii="Aptos" w:hAnsi="Aptos"/>
                <w:sz w:val="20"/>
                <w:szCs w:val="20"/>
              </w:rPr>
              <w:t>, H</w:t>
            </w:r>
            <w:r w:rsidRPr="00D61C17">
              <w:rPr>
                <w:rFonts w:ascii="Aptos" w:hAnsi="Aptos"/>
                <w:sz w:val="20"/>
                <w:szCs w:val="20"/>
                <w:vertAlign w:val="subscript"/>
              </w:rPr>
              <w:t>2</w:t>
            </w:r>
            <w:r w:rsidRPr="00D61C17">
              <w:rPr>
                <w:rFonts w:ascii="Aptos" w:hAnsi="Aptos"/>
                <w:sz w:val="20"/>
                <w:szCs w:val="20"/>
              </w:rPr>
              <w:t>S, pārējo neorganisko savienojumu, SO</w:t>
            </w:r>
            <w:r w:rsidRPr="00D61C17">
              <w:rPr>
                <w:rFonts w:ascii="Aptos" w:hAnsi="Aptos"/>
                <w:sz w:val="20"/>
                <w:szCs w:val="20"/>
                <w:vertAlign w:val="subscript"/>
              </w:rPr>
              <w:t>2</w:t>
            </w:r>
            <w:r w:rsidRPr="00D61C17">
              <w:rPr>
                <w:rFonts w:ascii="Aptos" w:hAnsi="Aptos"/>
                <w:sz w:val="20"/>
                <w:szCs w:val="20"/>
              </w:rPr>
              <w:t xml:space="preserve"> un slāpekļa oksīdu emisijām</w:t>
            </w:r>
            <w:r w:rsidR="00227E3D" w:rsidRPr="00D61C17">
              <w:rPr>
                <w:rFonts w:ascii="Aptos" w:hAnsi="Aptos"/>
                <w:sz w:val="20"/>
                <w:szCs w:val="20"/>
              </w:rPr>
              <w:t xml:space="preserve"> </w:t>
            </w:r>
            <w:r w:rsidR="003871D3" w:rsidRPr="00D61C17">
              <w:rPr>
                <w:rFonts w:ascii="Aptos" w:hAnsi="Aptos"/>
                <w:sz w:val="20"/>
                <w:szCs w:val="20"/>
              </w:rPr>
              <w:t>atbilstoši DRN likumam</w:t>
            </w:r>
            <w:r w:rsidR="003871D3" w:rsidRPr="00D61C17">
              <w:rPr>
                <w:rStyle w:val="FootnoteReference"/>
                <w:rFonts w:ascii="Aptos" w:hAnsi="Aptos"/>
                <w:bCs/>
                <w:sz w:val="20"/>
                <w:szCs w:val="20"/>
              </w:rPr>
              <w:footnoteReference w:id="33"/>
            </w:r>
            <w:r w:rsidR="008E0712" w:rsidRPr="00D61C17">
              <w:rPr>
                <w:rFonts w:ascii="Aptos" w:hAnsi="Aptos"/>
                <w:sz w:val="20"/>
                <w:szCs w:val="20"/>
              </w:rPr>
              <w:t>;</w:t>
            </w:r>
            <w:r w:rsidRPr="00D61C17">
              <w:rPr>
                <w:rFonts w:ascii="Aptos" w:hAnsi="Aptos"/>
                <w:sz w:val="20"/>
                <w:szCs w:val="20"/>
              </w:rPr>
              <w:t xml:space="preserve"> </w:t>
            </w:r>
          </w:p>
          <w:p w14:paraId="679D0118" w14:textId="2712CAAC" w:rsidR="003474C4" w:rsidRPr="00D61C17" w:rsidRDefault="003474C4" w:rsidP="00DA69DC">
            <w:pPr>
              <w:numPr>
                <w:ilvl w:val="0"/>
                <w:numId w:val="4"/>
              </w:numPr>
              <w:rPr>
                <w:rFonts w:ascii="Aptos" w:hAnsi="Aptos"/>
                <w:sz w:val="20"/>
                <w:szCs w:val="20"/>
              </w:rPr>
            </w:pPr>
            <w:r w:rsidRPr="00D61C17">
              <w:rPr>
                <w:rFonts w:ascii="Aptos" w:hAnsi="Aptos"/>
                <w:sz w:val="20"/>
                <w:szCs w:val="20"/>
              </w:rPr>
              <w:t xml:space="preserve">daļiņu </w:t>
            </w:r>
            <w:r w:rsidRPr="00F656A0">
              <w:rPr>
                <w:rFonts w:ascii="Aptos" w:hAnsi="Aptos"/>
                <w:sz w:val="20"/>
                <w:szCs w:val="20"/>
              </w:rPr>
              <w:t>PM</w:t>
            </w:r>
            <w:r w:rsidRPr="00D61C17">
              <w:rPr>
                <w:rFonts w:ascii="Aptos" w:hAnsi="Aptos"/>
                <w:sz w:val="20"/>
                <w:szCs w:val="20"/>
              </w:rPr>
              <w:t xml:space="preserve"> emisiju DRN nodokļa likmes piemērošana </w:t>
            </w:r>
            <w:proofErr w:type="spellStart"/>
            <w:r w:rsidRPr="00D61C17">
              <w:rPr>
                <w:rFonts w:ascii="Aptos" w:hAnsi="Aptos"/>
                <w:sz w:val="20"/>
                <w:szCs w:val="20"/>
              </w:rPr>
              <w:t>divdesmitkārtīgā</w:t>
            </w:r>
            <w:proofErr w:type="spellEnd"/>
            <w:r w:rsidRPr="00D61C17">
              <w:rPr>
                <w:rFonts w:ascii="Aptos" w:hAnsi="Aptos"/>
                <w:sz w:val="20"/>
                <w:szCs w:val="20"/>
              </w:rPr>
              <w:t xml:space="preserve"> apjomā, ja tiek veikta beramkravu pārkraušana atvērtos terminālos vai citās atvērtās pārkraušanas vietās (paaugstinot vispārējo daļiņu </w:t>
            </w:r>
            <w:r w:rsidRPr="00F656A0">
              <w:rPr>
                <w:rFonts w:ascii="Aptos" w:hAnsi="Aptos"/>
                <w:sz w:val="20"/>
                <w:szCs w:val="20"/>
              </w:rPr>
              <w:t>PM</w:t>
            </w:r>
            <w:r w:rsidRPr="00D61C17">
              <w:rPr>
                <w:rFonts w:ascii="Aptos" w:hAnsi="Aptos"/>
                <w:sz w:val="20"/>
                <w:szCs w:val="20"/>
              </w:rPr>
              <w:t xml:space="preserve"> emisiju likmi, ir palielināta arī ar šādām beramkravu operācijām saistītā likme);</w:t>
            </w:r>
            <w:r w:rsidR="0055132C" w:rsidRPr="00D61C17">
              <w:rPr>
                <w:rStyle w:val="FootnoteReference"/>
                <w:rFonts w:ascii="Aptos" w:hAnsi="Aptos"/>
                <w:b/>
                <w:sz w:val="20"/>
                <w:szCs w:val="20"/>
              </w:rPr>
              <w:t xml:space="preserve"> </w:t>
            </w:r>
          </w:p>
          <w:p w14:paraId="0D3FDA47" w14:textId="77777777" w:rsidR="003474C4" w:rsidRPr="00D61C17" w:rsidRDefault="003474C4" w:rsidP="00DA69DC">
            <w:pPr>
              <w:numPr>
                <w:ilvl w:val="0"/>
                <w:numId w:val="4"/>
              </w:numPr>
              <w:rPr>
                <w:rFonts w:ascii="Aptos" w:hAnsi="Aptos"/>
                <w:sz w:val="20"/>
                <w:szCs w:val="20"/>
              </w:rPr>
            </w:pPr>
            <w:r w:rsidRPr="00D61C17">
              <w:rPr>
                <w:rFonts w:ascii="Aptos" w:hAnsi="Aptos"/>
                <w:sz w:val="20"/>
                <w:szCs w:val="20"/>
              </w:rPr>
              <w:t xml:space="preserve">vispārējā pieeja ar TREN veicināt vieglo pasažieru automašīnu un vieglā </w:t>
            </w:r>
            <w:proofErr w:type="spellStart"/>
            <w:r w:rsidRPr="00D61C17">
              <w:rPr>
                <w:rFonts w:ascii="Aptos" w:hAnsi="Aptos"/>
                <w:sz w:val="20"/>
                <w:szCs w:val="20"/>
              </w:rPr>
              <w:t>komerctransporta</w:t>
            </w:r>
            <w:proofErr w:type="spellEnd"/>
            <w:r w:rsidRPr="00D61C17">
              <w:rPr>
                <w:rFonts w:ascii="Aptos" w:hAnsi="Aptos"/>
                <w:sz w:val="20"/>
                <w:szCs w:val="20"/>
              </w:rPr>
              <w:t xml:space="preserve"> ar mazāku degvielas patēriņu</w:t>
            </w:r>
            <w:r w:rsidRPr="00D61C17">
              <w:rPr>
                <w:rFonts w:ascii="Aptos" w:hAnsi="Aptos"/>
                <w:sz w:val="20"/>
                <w:szCs w:val="20"/>
                <w:vertAlign w:val="superscript"/>
              </w:rPr>
              <w:footnoteReference w:id="34"/>
            </w:r>
            <w:r w:rsidRPr="00D61C17">
              <w:rPr>
                <w:rFonts w:ascii="Aptos" w:hAnsi="Aptos"/>
                <w:sz w:val="20"/>
                <w:szCs w:val="20"/>
              </w:rPr>
              <w:t xml:space="preserve"> izmantošanu;</w:t>
            </w:r>
          </w:p>
          <w:p w14:paraId="65A58020" w14:textId="77777777" w:rsidR="003474C4" w:rsidRPr="00D61C17" w:rsidRDefault="003474C4" w:rsidP="00DA69DC">
            <w:pPr>
              <w:numPr>
                <w:ilvl w:val="0"/>
                <w:numId w:val="4"/>
              </w:numPr>
              <w:rPr>
                <w:rFonts w:ascii="Aptos" w:hAnsi="Aptos"/>
                <w:sz w:val="20"/>
                <w:szCs w:val="20"/>
              </w:rPr>
            </w:pPr>
            <w:r w:rsidRPr="00D61C17">
              <w:rPr>
                <w:rFonts w:ascii="Aptos" w:hAnsi="Aptos"/>
                <w:sz w:val="20"/>
                <w:szCs w:val="20"/>
              </w:rPr>
              <w:t>ETL veicināšana:</w:t>
            </w:r>
          </w:p>
          <w:p w14:paraId="19313D85" w14:textId="779EB9B6" w:rsidR="003474C4" w:rsidRPr="00D61C17" w:rsidRDefault="003474C4" w:rsidP="00DA69DC">
            <w:pPr>
              <w:numPr>
                <w:ilvl w:val="0"/>
                <w:numId w:val="5"/>
              </w:numPr>
              <w:rPr>
                <w:rFonts w:ascii="Aptos" w:hAnsi="Aptos"/>
                <w:sz w:val="20"/>
                <w:szCs w:val="20"/>
              </w:rPr>
            </w:pPr>
            <w:r w:rsidRPr="00D61C17">
              <w:rPr>
                <w:rFonts w:ascii="Aptos" w:hAnsi="Aptos"/>
                <w:sz w:val="20"/>
                <w:szCs w:val="20"/>
              </w:rPr>
              <w:t xml:space="preserve">TREN nulles likmes piemērošana vieglajām pasažieru automašīnām un vieglajam </w:t>
            </w:r>
            <w:proofErr w:type="spellStart"/>
            <w:r w:rsidRPr="00D61C17">
              <w:rPr>
                <w:rFonts w:ascii="Aptos" w:hAnsi="Aptos"/>
                <w:sz w:val="20"/>
                <w:szCs w:val="20"/>
              </w:rPr>
              <w:t>komerctransportam</w:t>
            </w:r>
            <w:proofErr w:type="spellEnd"/>
            <w:r w:rsidR="00AB6193" w:rsidRPr="00D61C17">
              <w:rPr>
                <w:rFonts w:ascii="Aptos" w:hAnsi="Aptos"/>
                <w:sz w:val="20"/>
                <w:szCs w:val="20"/>
              </w:rPr>
              <w:t xml:space="preserve"> </w:t>
            </w:r>
            <w:r w:rsidRPr="00D61C17">
              <w:rPr>
                <w:rFonts w:ascii="Aptos" w:hAnsi="Aptos"/>
                <w:sz w:val="20"/>
                <w:szCs w:val="20"/>
              </w:rPr>
              <w:t>ETL ar pilnu masu līdz 3500 kg (šobrīd nulles likme tiek piemērota ETL ar īpatnējām CO</w:t>
            </w:r>
            <w:r w:rsidRPr="00D61C17">
              <w:rPr>
                <w:rFonts w:ascii="Aptos" w:hAnsi="Aptos"/>
                <w:sz w:val="20"/>
                <w:szCs w:val="20"/>
                <w:vertAlign w:val="subscript"/>
              </w:rPr>
              <w:t>2</w:t>
            </w:r>
            <w:r w:rsidRPr="00D61C17">
              <w:rPr>
                <w:rFonts w:ascii="Aptos" w:hAnsi="Aptos"/>
                <w:sz w:val="20"/>
                <w:szCs w:val="20"/>
              </w:rPr>
              <w:t xml:space="preserve"> emisijām līdz 50 grami uz vienu kilometru)</w:t>
            </w:r>
            <w:r w:rsidR="00AB7A77" w:rsidRPr="00D61C17">
              <w:rPr>
                <w:rStyle w:val="FootnoteReference"/>
                <w:rFonts w:ascii="Aptos" w:hAnsi="Aptos"/>
                <w:sz w:val="20"/>
                <w:szCs w:val="20"/>
              </w:rPr>
              <w:footnoteReference w:id="35"/>
            </w:r>
            <w:r w:rsidRPr="00D61C17">
              <w:rPr>
                <w:rFonts w:ascii="Aptos" w:hAnsi="Aptos"/>
                <w:sz w:val="20"/>
                <w:szCs w:val="20"/>
              </w:rPr>
              <w:t>,</w:t>
            </w:r>
          </w:p>
          <w:p w14:paraId="1111CE64" w14:textId="3B3CCE14" w:rsidR="003474C4" w:rsidRPr="00D61C17" w:rsidRDefault="003474C4" w:rsidP="00DA69DC">
            <w:pPr>
              <w:numPr>
                <w:ilvl w:val="0"/>
                <w:numId w:val="5"/>
              </w:numPr>
              <w:rPr>
                <w:rFonts w:ascii="Aptos" w:hAnsi="Aptos"/>
                <w:sz w:val="20"/>
                <w:szCs w:val="20"/>
              </w:rPr>
            </w:pPr>
            <w:r w:rsidRPr="00D61C17">
              <w:rPr>
                <w:rFonts w:ascii="Aptos" w:hAnsi="Aptos"/>
                <w:sz w:val="20"/>
                <w:szCs w:val="20"/>
              </w:rPr>
              <w:t xml:space="preserve">zemāka uzņēmumu vieglo pasažieru automašīnu un </w:t>
            </w:r>
            <w:r w:rsidR="00BA63F1" w:rsidRPr="00D61C17">
              <w:rPr>
                <w:rFonts w:ascii="Aptos" w:hAnsi="Aptos"/>
                <w:sz w:val="20"/>
                <w:szCs w:val="20"/>
              </w:rPr>
              <w:t xml:space="preserve">vieglā </w:t>
            </w:r>
            <w:proofErr w:type="spellStart"/>
            <w:r w:rsidRPr="00D61C17">
              <w:rPr>
                <w:rFonts w:ascii="Aptos" w:hAnsi="Aptos"/>
                <w:sz w:val="20"/>
                <w:szCs w:val="20"/>
              </w:rPr>
              <w:t>komerctransporta</w:t>
            </w:r>
            <w:proofErr w:type="spellEnd"/>
            <w:r w:rsidRPr="00D61C17">
              <w:rPr>
                <w:rFonts w:ascii="Aptos" w:hAnsi="Aptos"/>
                <w:sz w:val="20"/>
                <w:szCs w:val="20"/>
              </w:rPr>
              <w:t xml:space="preserve"> nodokļa likmes noteikšana ETL,</w:t>
            </w:r>
            <w:r w:rsidR="00AB6193" w:rsidRPr="00D61C17">
              <w:rPr>
                <w:rFonts w:ascii="Aptos" w:hAnsi="Aptos"/>
                <w:sz w:val="20"/>
                <w:szCs w:val="20"/>
              </w:rPr>
              <w:t xml:space="preserve"> </w:t>
            </w:r>
            <w:r w:rsidRPr="00D61C17">
              <w:rPr>
                <w:rFonts w:ascii="Aptos" w:hAnsi="Aptos"/>
                <w:sz w:val="20"/>
                <w:szCs w:val="20"/>
              </w:rPr>
              <w:t xml:space="preserve">salīdzinot ar bāzes likmi; </w:t>
            </w:r>
          </w:p>
          <w:p w14:paraId="73279935" w14:textId="77777777" w:rsidR="003474C4" w:rsidRPr="00D61C17" w:rsidRDefault="003474C4" w:rsidP="00DA69DC">
            <w:pPr>
              <w:numPr>
                <w:ilvl w:val="0"/>
                <w:numId w:val="4"/>
              </w:numPr>
              <w:rPr>
                <w:rFonts w:ascii="Aptos" w:hAnsi="Aptos"/>
                <w:sz w:val="20"/>
                <w:szCs w:val="20"/>
              </w:rPr>
            </w:pPr>
            <w:r w:rsidRPr="00D61C17">
              <w:rPr>
                <w:rFonts w:ascii="Aptos" w:hAnsi="Aptos"/>
                <w:sz w:val="20"/>
                <w:szCs w:val="20"/>
              </w:rPr>
              <w:t>TREN diferenciācija atkarībā no EURO klases kravas automobiļiem un autobusiem ar pilno masu no 3501 kg;</w:t>
            </w:r>
          </w:p>
          <w:p w14:paraId="383F0CB8" w14:textId="307BDB0B" w:rsidR="003474C4" w:rsidRPr="00D61C17" w:rsidRDefault="003474C4" w:rsidP="00DA69DC">
            <w:pPr>
              <w:numPr>
                <w:ilvl w:val="0"/>
                <w:numId w:val="4"/>
              </w:numPr>
              <w:rPr>
                <w:rFonts w:ascii="Aptos" w:hAnsi="Aptos"/>
              </w:rPr>
            </w:pPr>
            <w:r w:rsidRPr="00D61C17">
              <w:rPr>
                <w:rFonts w:ascii="Aptos" w:hAnsi="Aptos"/>
                <w:sz w:val="20"/>
                <w:szCs w:val="20"/>
              </w:rPr>
              <w:t>samazināta akcīzes nodokļa likmes piemērošana dabasgāzes kā transporta degvielas izmantošanai (šobrīd no 2021.</w:t>
            </w:r>
            <w:r w:rsidR="4685CB6E" w:rsidRPr="00D61C17">
              <w:rPr>
                <w:rFonts w:ascii="Aptos" w:hAnsi="Aptos"/>
                <w:sz w:val="20"/>
                <w:szCs w:val="20"/>
              </w:rPr>
              <w:t xml:space="preserve"> līdz </w:t>
            </w:r>
            <w:r w:rsidRPr="00D61C17">
              <w:rPr>
                <w:rFonts w:ascii="Aptos" w:hAnsi="Aptos"/>
                <w:sz w:val="20"/>
                <w:szCs w:val="20"/>
              </w:rPr>
              <w:t>2025.</w:t>
            </w:r>
            <w:r w:rsidR="00D736D7" w:rsidRPr="00D61C17">
              <w:rPr>
                <w:rFonts w:ascii="Aptos" w:hAnsi="Aptos"/>
                <w:sz w:val="20"/>
                <w:szCs w:val="20"/>
              </w:rPr>
              <w:t> </w:t>
            </w:r>
            <w:r w:rsidRPr="00D61C17">
              <w:rPr>
                <w:rFonts w:ascii="Aptos" w:hAnsi="Aptos"/>
                <w:sz w:val="20"/>
                <w:szCs w:val="20"/>
              </w:rPr>
              <w:t>gadam tiek piemērota samazinātā likme 19,1</w:t>
            </w:r>
            <w:r w:rsidR="00482106" w:rsidRPr="00D61C17">
              <w:rPr>
                <w:rFonts w:ascii="Aptos" w:hAnsi="Aptos"/>
                <w:sz w:val="20"/>
                <w:szCs w:val="20"/>
              </w:rPr>
              <w:t> </w:t>
            </w:r>
            <w:r w:rsidRPr="00D61C17">
              <w:rPr>
                <w:rFonts w:ascii="Aptos" w:hAnsi="Aptos"/>
                <w:sz w:val="20"/>
                <w:szCs w:val="20"/>
              </w:rPr>
              <w:t xml:space="preserve">% no pamatlikmes, vienlaikus dabasgāzes automašīnu ienākšana apritē ir samērā lēna, jo pastāv nenoteiktība par tehnoloģijas ilgtspējību Latvijā </w:t>
            </w:r>
            <w:r w:rsidR="00AB6193" w:rsidRPr="00D61C17">
              <w:rPr>
                <w:rFonts w:ascii="Aptos" w:hAnsi="Aptos"/>
                <w:sz w:val="20"/>
                <w:szCs w:val="20"/>
              </w:rPr>
              <w:t>vairāk nekā</w:t>
            </w:r>
            <w:r w:rsidRPr="00D61C17">
              <w:rPr>
                <w:rFonts w:ascii="Aptos" w:hAnsi="Aptos"/>
                <w:sz w:val="20"/>
                <w:szCs w:val="20"/>
              </w:rPr>
              <w:t xml:space="preserve"> desmit gadu periodā).</w:t>
            </w:r>
          </w:p>
        </w:tc>
      </w:tr>
      <w:bookmarkEnd w:id="70"/>
    </w:tbl>
    <w:p w14:paraId="6D65E33A" w14:textId="77777777" w:rsidR="0033232B" w:rsidRPr="00D61C17" w:rsidRDefault="0033232B" w:rsidP="00D15D0E">
      <w:pPr>
        <w:rPr>
          <w:rFonts w:ascii="Aptos" w:hAnsi="Aptos"/>
          <w:b/>
        </w:rPr>
      </w:pPr>
    </w:p>
    <w:p w14:paraId="19E44D81" w14:textId="4EE22D83" w:rsidR="0033232B" w:rsidRPr="00D61C17" w:rsidRDefault="0033232B" w:rsidP="00D15D0E">
      <w:pPr>
        <w:rPr>
          <w:rFonts w:ascii="Aptos" w:hAnsi="Aptos"/>
        </w:rPr>
      </w:pPr>
      <w:r w:rsidRPr="00D61C17">
        <w:rPr>
          <w:rFonts w:ascii="Aptos" w:hAnsi="Aptos"/>
          <w:b/>
        </w:rPr>
        <w:lastRenderedPageBreak/>
        <w:t xml:space="preserve">Pasākumi ar pozitīvu ietekmi uz gaisa kvalitāti </w:t>
      </w:r>
      <w:r w:rsidRPr="00D61C17">
        <w:rPr>
          <w:rFonts w:ascii="Aptos" w:hAnsi="Aptos"/>
          <w:bCs/>
        </w:rPr>
        <w:t xml:space="preserve">saistīti ar pasākumiem, kas </w:t>
      </w:r>
      <w:r w:rsidRPr="00D61C17">
        <w:rPr>
          <w:rFonts w:ascii="Aptos" w:hAnsi="Aptos"/>
        </w:rPr>
        <w:t xml:space="preserve">veicina pakāpenisku atteikšanos </w:t>
      </w:r>
      <w:r w:rsidR="00A07202" w:rsidRPr="00D61C17">
        <w:rPr>
          <w:rFonts w:ascii="Aptos" w:hAnsi="Aptos"/>
        </w:rPr>
        <w:t xml:space="preserve">no </w:t>
      </w:r>
      <w:r w:rsidRPr="00D61C17">
        <w:rPr>
          <w:rFonts w:ascii="Aptos" w:hAnsi="Aptos"/>
        </w:rPr>
        <w:t xml:space="preserve">fosilo degvielu izmantošanas un uzlabo </w:t>
      </w:r>
      <w:proofErr w:type="spellStart"/>
      <w:r w:rsidRPr="00D61C17">
        <w:rPr>
          <w:rFonts w:ascii="Aptos" w:hAnsi="Aptos"/>
        </w:rPr>
        <w:t>atjaunīgās</w:t>
      </w:r>
      <w:proofErr w:type="spellEnd"/>
      <w:r w:rsidRPr="00D61C17">
        <w:rPr>
          <w:rFonts w:ascii="Aptos" w:hAnsi="Aptos"/>
        </w:rPr>
        <w:t xml:space="preserve"> elektroenerģijas izmantošanu un ražošanu.</w:t>
      </w:r>
    </w:p>
    <w:p w14:paraId="724849B8" w14:textId="298CCEBF" w:rsidR="00D22476" w:rsidRPr="00D61C17" w:rsidRDefault="00D22476" w:rsidP="00D15D0E">
      <w:pPr>
        <w:rPr>
          <w:rFonts w:ascii="Aptos" w:hAnsi="Aptos"/>
          <w:b/>
        </w:rPr>
      </w:pPr>
      <w:r w:rsidRPr="00D61C17">
        <w:rPr>
          <w:rFonts w:ascii="Aptos" w:hAnsi="Aptos"/>
          <w:b/>
        </w:rPr>
        <w:t>Politikas virzieni ar negatīvu ietekmi uz gaisa kvalitāti ir:</w:t>
      </w:r>
    </w:p>
    <w:p w14:paraId="5A4114AC" w14:textId="4D31CABF" w:rsidR="00D22476" w:rsidRPr="00D61C17" w:rsidRDefault="00D22476" w:rsidP="00DA69DC">
      <w:pPr>
        <w:numPr>
          <w:ilvl w:val="0"/>
          <w:numId w:val="6"/>
        </w:numPr>
        <w:rPr>
          <w:rFonts w:ascii="Aptos" w:hAnsi="Aptos"/>
          <w:b/>
        </w:rPr>
      </w:pPr>
      <w:r w:rsidRPr="00D61C17">
        <w:rPr>
          <w:rFonts w:ascii="Aptos" w:hAnsi="Aptos"/>
        </w:rPr>
        <w:t xml:space="preserve">esošās </w:t>
      </w:r>
      <w:proofErr w:type="spellStart"/>
      <w:r w:rsidRPr="00D61C17">
        <w:rPr>
          <w:rFonts w:ascii="Aptos" w:hAnsi="Aptos"/>
        </w:rPr>
        <w:t>rīcībpolitikas</w:t>
      </w:r>
      <w:proofErr w:type="spellEnd"/>
      <w:r w:rsidRPr="00D61C17">
        <w:rPr>
          <w:rFonts w:ascii="Aptos" w:hAnsi="Aptos"/>
        </w:rPr>
        <w:t xml:space="preserve"> nav specifiski fokusētas uz dīzeļdegvielas izmantošanas autotransportā samazināšanu</w:t>
      </w:r>
      <w:r w:rsidR="00E44762" w:rsidRPr="00D61C17">
        <w:rPr>
          <w:rFonts w:ascii="Aptos" w:hAnsi="Aptos"/>
        </w:rPr>
        <w:t>. D</w:t>
      </w:r>
      <w:r w:rsidR="00B82297" w:rsidRPr="00D61C17">
        <w:rPr>
          <w:rFonts w:ascii="Aptos" w:hAnsi="Aptos"/>
        </w:rPr>
        <w:t xml:space="preserve">īzeļdegviela rada lielāku gaisa piesārņojumu </w:t>
      </w:r>
      <w:r w:rsidR="00021387" w:rsidRPr="00D61C17">
        <w:rPr>
          <w:rFonts w:ascii="Aptos" w:hAnsi="Aptos"/>
        </w:rPr>
        <w:t>ne</w:t>
      </w:r>
      <w:r w:rsidR="00B82297" w:rsidRPr="00D61C17">
        <w:rPr>
          <w:rFonts w:ascii="Aptos" w:hAnsi="Aptos"/>
        </w:rPr>
        <w:t>kā citi degvielas veidi</w:t>
      </w:r>
      <w:r w:rsidRPr="00D61C17">
        <w:rPr>
          <w:rFonts w:ascii="Aptos" w:hAnsi="Aptos"/>
        </w:rPr>
        <w:t>. Esošās situācijas analīze parāda, ka it sevišķi lietoto automašīnu segmentā notiek patērētāju izvēle par labu automašīnām, kas izmanto dīzeļdegvielu;</w:t>
      </w:r>
    </w:p>
    <w:p w14:paraId="0DC2FC01" w14:textId="77777777" w:rsidR="00D22476" w:rsidRPr="00D61C17" w:rsidRDefault="00D22476" w:rsidP="00DA69DC">
      <w:pPr>
        <w:numPr>
          <w:ilvl w:val="0"/>
          <w:numId w:val="6"/>
        </w:numPr>
        <w:rPr>
          <w:rFonts w:ascii="Aptos" w:hAnsi="Aptos"/>
          <w:b/>
        </w:rPr>
      </w:pPr>
      <w:r w:rsidRPr="00D61C17">
        <w:rPr>
          <w:rFonts w:ascii="Aptos" w:hAnsi="Aptos"/>
        </w:rPr>
        <w:t xml:space="preserve">esošās </w:t>
      </w:r>
      <w:proofErr w:type="spellStart"/>
      <w:r w:rsidRPr="00D61C17">
        <w:rPr>
          <w:rFonts w:ascii="Aptos" w:hAnsi="Aptos"/>
        </w:rPr>
        <w:t>rīcībpolitikas</w:t>
      </w:r>
      <w:proofErr w:type="spellEnd"/>
      <w:r w:rsidRPr="00D61C17">
        <w:rPr>
          <w:rFonts w:ascii="Aptos" w:hAnsi="Aptos"/>
        </w:rPr>
        <w:t xml:space="preserve"> nepietiekami motivē izvēlēties tādus degvielu veidus, kas rada zemākas gaisu piesārņojošo vielu emisijas (pie citiem vienādiem automašīnas parametriem);</w:t>
      </w:r>
    </w:p>
    <w:p w14:paraId="4CD34725" w14:textId="5CDD513E" w:rsidR="00313C2D" w:rsidRPr="00D61C17" w:rsidRDefault="00D22476" w:rsidP="00DA69DC">
      <w:pPr>
        <w:numPr>
          <w:ilvl w:val="0"/>
          <w:numId w:val="6"/>
        </w:numPr>
        <w:rPr>
          <w:rFonts w:ascii="Aptos" w:hAnsi="Aptos"/>
          <w:b/>
        </w:rPr>
      </w:pPr>
      <w:r w:rsidRPr="00D61C17">
        <w:rPr>
          <w:rFonts w:ascii="Aptos" w:hAnsi="Aptos"/>
        </w:rPr>
        <w:t>nesabalansēts (nav izvērtētas izmaiņas) nodokļu slogs, pārejot no dabasgāzes uz biomasas kurināmā izmantošanu</w:t>
      </w:r>
      <w:r w:rsidR="007950B7" w:rsidRPr="00D61C17">
        <w:rPr>
          <w:rFonts w:ascii="Aptos" w:hAnsi="Aptos"/>
        </w:rPr>
        <w:t>, attiecībā uz stacionārajiem piesārņojuma avotiem</w:t>
      </w:r>
      <w:r w:rsidRPr="00D61C17">
        <w:rPr>
          <w:rFonts w:ascii="Aptos" w:hAnsi="Aptos"/>
        </w:rPr>
        <w:t>.</w:t>
      </w:r>
    </w:p>
    <w:p w14:paraId="0E1AF550" w14:textId="4684A1D5" w:rsidR="00D22476" w:rsidRPr="00D61C17" w:rsidRDefault="00D22476" w:rsidP="00D15D0E">
      <w:pPr>
        <w:rPr>
          <w:rFonts w:ascii="Aptos" w:hAnsi="Aptos"/>
        </w:rPr>
      </w:pPr>
      <w:r w:rsidRPr="00D61C17">
        <w:rPr>
          <w:rFonts w:ascii="Aptos" w:hAnsi="Aptos"/>
        </w:rPr>
        <w:t xml:space="preserve">Ņemot vērā valsts nodokļu politikas </w:t>
      </w:r>
      <w:r w:rsidR="007950B7" w:rsidRPr="00D61C17">
        <w:rPr>
          <w:rFonts w:ascii="Aptos" w:hAnsi="Aptos"/>
        </w:rPr>
        <w:t xml:space="preserve">četru </w:t>
      </w:r>
      <w:r w:rsidRPr="00D61C17">
        <w:rPr>
          <w:rFonts w:ascii="Aptos" w:hAnsi="Aptos"/>
        </w:rPr>
        <w:t>gadu ciklu, izmaiņas nodokļu politikā Plāns paredz iekļaut nākamajās Valsts nodokļu politikas pamatnostādnēs 2028.</w:t>
      </w:r>
      <w:r w:rsidR="00517B3B" w:rsidRPr="00D61C17">
        <w:rPr>
          <w:rFonts w:ascii="Aptos" w:hAnsi="Aptos"/>
        </w:rPr>
        <w:t>–</w:t>
      </w:r>
      <w:r w:rsidR="00AB6193" w:rsidRPr="00D61C17">
        <w:rPr>
          <w:rFonts w:ascii="Aptos" w:hAnsi="Aptos"/>
        </w:rPr>
        <w:t>2031.</w:t>
      </w:r>
      <w:r w:rsidR="00517B3B" w:rsidRPr="00D61C17">
        <w:rPr>
          <w:rFonts w:ascii="Aptos" w:hAnsi="Aptos"/>
        </w:rPr>
        <w:t> </w:t>
      </w:r>
      <w:r w:rsidR="00AB6193" w:rsidRPr="00D61C17">
        <w:rPr>
          <w:rFonts w:ascii="Aptos" w:hAnsi="Aptos"/>
        </w:rPr>
        <w:t>gadam</w:t>
      </w:r>
      <w:r w:rsidRPr="00D61C17">
        <w:rPr>
          <w:rFonts w:ascii="Aptos" w:hAnsi="Aptos"/>
        </w:rPr>
        <w:t>. Norādīto pasākumu atlikšana transporta sektorā prognozējami veicina dīzeļdegvielas dominances turpināšanos Latvijas autotransportā.</w:t>
      </w:r>
    </w:p>
    <w:p w14:paraId="3B41B8A8" w14:textId="28E10249" w:rsidR="00D22476" w:rsidRPr="00D61C17" w:rsidRDefault="00D22476" w:rsidP="004C2230">
      <w:pPr>
        <w:pStyle w:val="Heading3"/>
        <w:rPr>
          <w:rFonts w:ascii="Aptos" w:hAnsi="Aptos"/>
          <w:color w:val="44546A" w:themeColor="text2"/>
          <w:sz w:val="24"/>
          <w:szCs w:val="24"/>
        </w:rPr>
      </w:pPr>
      <w:bookmarkStart w:id="71" w:name="_Toc144821311"/>
      <w:bookmarkStart w:id="72" w:name="_Toc167449412"/>
      <w:bookmarkStart w:id="73" w:name="_Toc188258277"/>
      <w:r w:rsidRPr="00D61C17">
        <w:rPr>
          <w:rFonts w:ascii="Aptos" w:hAnsi="Aptos"/>
          <w:color w:val="44546A" w:themeColor="text2"/>
          <w:sz w:val="24"/>
          <w:szCs w:val="24"/>
        </w:rPr>
        <w:t>Atkritumu apsaimniekošanas joma</w:t>
      </w:r>
      <w:bookmarkEnd w:id="71"/>
      <w:bookmarkEnd w:id="72"/>
      <w:bookmarkEnd w:id="73"/>
      <w:r w:rsidRPr="00D61C17">
        <w:rPr>
          <w:rFonts w:ascii="Aptos" w:hAnsi="Aptos"/>
          <w:color w:val="44546A" w:themeColor="text2"/>
          <w:sz w:val="24"/>
          <w:szCs w:val="24"/>
        </w:rPr>
        <w:t xml:space="preserve"> </w:t>
      </w:r>
    </w:p>
    <w:p w14:paraId="364B7BC3" w14:textId="644AAB25" w:rsidR="00A0010C" w:rsidRPr="00D61C17" w:rsidRDefault="00D22476" w:rsidP="00D15D0E">
      <w:pPr>
        <w:rPr>
          <w:rFonts w:ascii="Aptos" w:hAnsi="Aptos"/>
          <w:b/>
        </w:rPr>
      </w:pPr>
      <w:r w:rsidRPr="00D61C17">
        <w:rPr>
          <w:rFonts w:ascii="Aptos" w:hAnsi="Aptos"/>
        </w:rPr>
        <w:t>Atkritumu apsaimniekošanas valsts plāns 2021</w:t>
      </w:r>
      <w:r w:rsidRPr="00F656A0">
        <w:rPr>
          <w:rFonts w:ascii="Aptos" w:hAnsi="Aptos"/>
        </w:rPr>
        <w:t>.</w:t>
      </w:r>
      <w:r w:rsidR="0030428C">
        <w:rPr>
          <w:rFonts w:ascii="Aptos" w:hAnsi="Aptos"/>
        </w:rPr>
        <w:t> </w:t>
      </w:r>
      <w:r w:rsidRPr="00F656A0">
        <w:rPr>
          <w:rFonts w:ascii="Aptos" w:hAnsi="Aptos"/>
        </w:rPr>
        <w:t>-</w:t>
      </w:r>
      <w:r w:rsidR="0030428C">
        <w:rPr>
          <w:rFonts w:ascii="Aptos" w:hAnsi="Aptos"/>
        </w:rPr>
        <w:t> </w:t>
      </w:r>
      <w:r w:rsidR="00AB6193" w:rsidRPr="00D61C17">
        <w:rPr>
          <w:rFonts w:ascii="Aptos" w:hAnsi="Aptos"/>
        </w:rPr>
        <w:t>2028.</w:t>
      </w:r>
      <w:r w:rsidR="00D736D7" w:rsidRPr="00D61C17">
        <w:rPr>
          <w:rFonts w:ascii="Aptos" w:hAnsi="Aptos"/>
        </w:rPr>
        <w:t> </w:t>
      </w:r>
      <w:r w:rsidR="00AB6193" w:rsidRPr="00D61C17">
        <w:rPr>
          <w:rFonts w:ascii="Aptos" w:hAnsi="Aptos"/>
        </w:rPr>
        <w:t>gadam</w:t>
      </w:r>
      <w:r w:rsidRPr="00D61C17">
        <w:rPr>
          <w:rFonts w:ascii="Aptos" w:hAnsi="Aptos"/>
          <w:vertAlign w:val="superscript"/>
        </w:rPr>
        <w:footnoteReference w:id="36"/>
      </w:r>
      <w:r w:rsidRPr="00D61C17">
        <w:rPr>
          <w:rFonts w:ascii="Aptos" w:hAnsi="Aptos"/>
        </w:rPr>
        <w:t xml:space="preserve"> nosaka politikas mērķi: veicināt dažāda veida atkritumu atkārtotu izmantošanu, pārstrādi un reģenerāciju</w:t>
      </w:r>
      <w:r w:rsidRPr="00D61C17">
        <w:rPr>
          <w:rFonts w:ascii="Aptos" w:hAnsi="Aptos"/>
          <w:b/>
        </w:rPr>
        <w:t>.</w:t>
      </w:r>
    </w:p>
    <w:p w14:paraId="70931FD6" w14:textId="18A939C7" w:rsidR="00D22476" w:rsidRPr="00D61C17" w:rsidRDefault="00D22476" w:rsidP="00D15D0E">
      <w:pPr>
        <w:rPr>
          <w:rFonts w:ascii="Aptos" w:hAnsi="Aptos"/>
        </w:rPr>
      </w:pPr>
      <w:r w:rsidRPr="00D61C17">
        <w:rPr>
          <w:rFonts w:ascii="Aptos" w:hAnsi="Aptos"/>
          <w:b/>
        </w:rPr>
        <w:t>Pasākums ar pozitīvu ietekmi uz gaisa kvalitāti</w:t>
      </w:r>
      <w:r w:rsidRPr="00D61C17">
        <w:rPr>
          <w:rFonts w:ascii="Aptos" w:hAnsi="Aptos"/>
        </w:rPr>
        <w:t xml:space="preserve"> ir veicināt bioloģiski noārdāmo atkritumu pārstrādi, izmantojot anaerobu tehnoloģiju biogāzes iegūšanai, nodrošinot </w:t>
      </w:r>
      <w:r w:rsidR="007E100D" w:rsidRPr="00F656A0">
        <w:rPr>
          <w:rFonts w:ascii="Aptos" w:hAnsi="Aptos"/>
        </w:rPr>
        <w:t>CH</w:t>
      </w:r>
      <w:r w:rsidR="007E100D" w:rsidRPr="00F656A0">
        <w:rPr>
          <w:rFonts w:ascii="Aptos" w:hAnsi="Aptos"/>
          <w:vertAlign w:val="subscript"/>
        </w:rPr>
        <w:t>4</w:t>
      </w:r>
      <w:r w:rsidRPr="00D61C17">
        <w:rPr>
          <w:rFonts w:ascii="Aptos" w:hAnsi="Aptos"/>
        </w:rPr>
        <w:t xml:space="preserve"> atgūšanu un tā izmantošanu enerģijas ražošanai. CH</w:t>
      </w:r>
      <w:r w:rsidRPr="00D61C17">
        <w:rPr>
          <w:rFonts w:ascii="Aptos" w:hAnsi="Aptos"/>
          <w:vertAlign w:val="subscript"/>
        </w:rPr>
        <w:t>4</w:t>
      </w:r>
      <w:r w:rsidRPr="00D61C17">
        <w:rPr>
          <w:rFonts w:ascii="Aptos" w:hAnsi="Aptos"/>
        </w:rPr>
        <w:t xml:space="preserve"> ir viens no </w:t>
      </w:r>
      <w:proofErr w:type="spellStart"/>
      <w:r w:rsidRPr="00D61C17">
        <w:rPr>
          <w:rFonts w:ascii="Aptos" w:hAnsi="Aptos"/>
        </w:rPr>
        <w:t>piezemes</w:t>
      </w:r>
      <w:proofErr w:type="spellEnd"/>
      <w:r w:rsidRPr="00D61C17">
        <w:rPr>
          <w:rFonts w:ascii="Aptos" w:hAnsi="Aptos"/>
        </w:rPr>
        <w:t xml:space="preserve"> ozona prekursoriem</w:t>
      </w:r>
      <w:r w:rsidR="00AB6193" w:rsidRPr="00D61C17">
        <w:rPr>
          <w:rFonts w:ascii="Aptos" w:hAnsi="Aptos"/>
        </w:rPr>
        <w:t>, un</w:t>
      </w:r>
      <w:r w:rsidRPr="00D61C17">
        <w:rPr>
          <w:rFonts w:ascii="Aptos" w:hAnsi="Aptos"/>
        </w:rPr>
        <w:t xml:space="preserve"> šo emisiju samazināšana sniedz ieguldījumu arī gaisa kvalitātes uzlabošanā. </w:t>
      </w:r>
    </w:p>
    <w:p w14:paraId="5739468F" w14:textId="34EC6291" w:rsidR="00D22476" w:rsidRPr="00D61C17" w:rsidRDefault="695307A4" w:rsidP="00D15D0E">
      <w:pPr>
        <w:rPr>
          <w:rFonts w:ascii="Aptos" w:hAnsi="Aptos"/>
        </w:rPr>
      </w:pPr>
      <w:r w:rsidRPr="00D61C17">
        <w:rPr>
          <w:rFonts w:ascii="Aptos" w:hAnsi="Aptos"/>
          <w:b/>
          <w:bCs/>
        </w:rPr>
        <w:t xml:space="preserve">Pasākums ar potenciāli negatīvu ietekmi uz gaisa kvalitāti </w:t>
      </w:r>
      <w:r w:rsidRPr="00D61C17">
        <w:rPr>
          <w:rFonts w:ascii="Aptos" w:hAnsi="Aptos"/>
        </w:rPr>
        <w:t>ir ciet</w:t>
      </w:r>
      <w:r w:rsidR="537E1DBB" w:rsidRPr="00D61C17">
        <w:rPr>
          <w:rFonts w:ascii="Aptos" w:hAnsi="Aptos"/>
        </w:rPr>
        <w:t>o</w:t>
      </w:r>
      <w:r w:rsidRPr="00D61C17">
        <w:rPr>
          <w:rFonts w:ascii="Aptos" w:hAnsi="Aptos"/>
        </w:rPr>
        <w:t xml:space="preserve"> atkritumu kurināmā sadedzināšanas iekārtu enerģijas ieguvei uzstādīšana, kā rezultātā tiktu radītas papildus daļiņu emisijas. Negatīvo ietekmi var būtiski samazināt, nodrošinot augstas efektivitātes daļiņu uztveršanas tehnoloģijas un to ekspluatācijas režīmus, kā arī kontroli no VVD puses (sadedzināšanas iekārtu kontroli nosaka Plāna </w:t>
      </w:r>
      <w:r w:rsidR="00876C2D" w:rsidRPr="00D61C17">
        <w:rPr>
          <w:rFonts w:ascii="Aptos" w:hAnsi="Aptos"/>
        </w:rPr>
        <w:t>B.</w:t>
      </w:r>
      <w:r w:rsidRPr="00D61C17">
        <w:rPr>
          <w:rFonts w:ascii="Aptos" w:hAnsi="Aptos"/>
        </w:rPr>
        <w:t>1.</w:t>
      </w:r>
      <w:r w:rsidR="00876C2D" w:rsidRPr="00D61C17">
        <w:rPr>
          <w:rFonts w:ascii="Aptos" w:hAnsi="Aptos"/>
        </w:rPr>
        <w:t>2.1.</w:t>
      </w:r>
      <w:r w:rsidR="00BE01EB" w:rsidRPr="00D61C17">
        <w:rPr>
          <w:rFonts w:ascii="Aptos" w:hAnsi="Aptos"/>
        </w:rPr>
        <w:t> </w:t>
      </w:r>
      <w:r w:rsidRPr="00D61C17">
        <w:rPr>
          <w:rFonts w:ascii="Aptos" w:hAnsi="Aptos"/>
        </w:rPr>
        <w:t>pasākums). Atbilstoši Latvijas normatīvajiem aktiem, atkritumu sadedzināšanas iekārtu būvniecībai tiek piemērota ietekmes uz vidi novērtējumu procedūra</w:t>
      </w:r>
      <w:r w:rsidR="4BAA770C" w:rsidRPr="00D61C17">
        <w:rPr>
          <w:rFonts w:ascii="Aptos" w:hAnsi="Aptos"/>
        </w:rPr>
        <w:t>,</w:t>
      </w:r>
      <w:r w:rsidRPr="00D61C17">
        <w:rPr>
          <w:rFonts w:ascii="Aptos" w:hAnsi="Aptos"/>
        </w:rPr>
        <w:t xml:space="preserve"> un tās tiek darbinātas atbilstoši atsevišķiem MK noteikumiem</w:t>
      </w:r>
      <w:r w:rsidR="00D22476" w:rsidRPr="00D61C17">
        <w:rPr>
          <w:rFonts w:ascii="Aptos" w:hAnsi="Aptos"/>
          <w:vertAlign w:val="superscript"/>
        </w:rPr>
        <w:footnoteReference w:id="37"/>
      </w:r>
      <w:r w:rsidRPr="00D61C17">
        <w:rPr>
          <w:rFonts w:ascii="Aptos" w:hAnsi="Aptos"/>
        </w:rPr>
        <w:t xml:space="preserve">. Vienlaikus jāņem vērā, ja NAIK izmantošana dažos gadījumos pēc būtības aizvietos biomasas kurināmā izmantošanu, </w:t>
      </w:r>
      <w:r w:rsidR="00F773CF" w:rsidRPr="00D61C17">
        <w:rPr>
          <w:rFonts w:ascii="Aptos" w:hAnsi="Aptos"/>
        </w:rPr>
        <w:t xml:space="preserve">tad sagaidāmais </w:t>
      </w:r>
      <w:r w:rsidRPr="00D61C17">
        <w:rPr>
          <w:rFonts w:ascii="Aptos" w:hAnsi="Aptos"/>
        </w:rPr>
        <w:t xml:space="preserve">emisiju gaisā pieaugums ir mazs vai </w:t>
      </w:r>
      <w:r w:rsidR="00F773CF" w:rsidRPr="00D61C17">
        <w:rPr>
          <w:rFonts w:ascii="Aptos" w:hAnsi="Aptos"/>
        </w:rPr>
        <w:t xml:space="preserve">dažu piesārņojošo vielu gadījumā - </w:t>
      </w:r>
      <w:r w:rsidRPr="00D61C17">
        <w:rPr>
          <w:rFonts w:ascii="Aptos" w:hAnsi="Aptos"/>
        </w:rPr>
        <w:t xml:space="preserve">pat </w:t>
      </w:r>
      <w:r w:rsidR="00F773CF" w:rsidRPr="00D61C17">
        <w:rPr>
          <w:rFonts w:ascii="Aptos" w:hAnsi="Aptos"/>
        </w:rPr>
        <w:t>samazinās</w:t>
      </w:r>
      <w:r w:rsidRPr="00D61C17">
        <w:rPr>
          <w:rFonts w:ascii="Aptos" w:hAnsi="Aptos"/>
        </w:rPr>
        <w:t>.</w:t>
      </w:r>
    </w:p>
    <w:p w14:paraId="70258986" w14:textId="7D30C6C3" w:rsidR="00B15BFE" w:rsidRPr="00D61C17" w:rsidRDefault="695307A4" w:rsidP="00B15BFE">
      <w:pPr>
        <w:rPr>
          <w:rFonts w:ascii="Aptos" w:hAnsi="Aptos"/>
        </w:rPr>
      </w:pPr>
      <w:r w:rsidRPr="00D61C17">
        <w:rPr>
          <w:rFonts w:ascii="Aptos" w:hAnsi="Aptos"/>
        </w:rPr>
        <w:t>Atkritumu apsaimniekošanas valsts plānā 2021</w:t>
      </w:r>
      <w:r w:rsidR="00E73ABD">
        <w:rPr>
          <w:rFonts w:ascii="Aptos" w:hAnsi="Aptos"/>
        </w:rPr>
        <w:t>. </w:t>
      </w:r>
      <w:r w:rsidRPr="00F656A0">
        <w:rPr>
          <w:rFonts w:ascii="Aptos" w:hAnsi="Aptos"/>
        </w:rPr>
        <w:t>-</w:t>
      </w:r>
      <w:r w:rsidR="00E73ABD">
        <w:rPr>
          <w:rFonts w:ascii="Aptos" w:hAnsi="Aptos"/>
        </w:rPr>
        <w:t> </w:t>
      </w:r>
      <w:r w:rsidRPr="00D61C17">
        <w:rPr>
          <w:rFonts w:ascii="Aptos" w:hAnsi="Aptos"/>
        </w:rPr>
        <w:t>202</w:t>
      </w:r>
      <w:r w:rsidR="68EB9B27" w:rsidRPr="00D61C17">
        <w:rPr>
          <w:rFonts w:ascii="Aptos" w:hAnsi="Aptos"/>
        </w:rPr>
        <w:t>8</w:t>
      </w:r>
      <w:r w:rsidRPr="00D61C17">
        <w:rPr>
          <w:rFonts w:ascii="Aptos" w:hAnsi="Aptos"/>
        </w:rPr>
        <w:t>.</w:t>
      </w:r>
      <w:r w:rsidR="00BE01EB" w:rsidRPr="00D61C17">
        <w:rPr>
          <w:rFonts w:ascii="Aptos" w:hAnsi="Aptos"/>
        </w:rPr>
        <w:t> </w:t>
      </w:r>
      <w:r w:rsidRPr="00D61C17">
        <w:rPr>
          <w:rFonts w:ascii="Aptos" w:hAnsi="Aptos"/>
        </w:rPr>
        <w:t>gadam</w:t>
      </w:r>
      <w:r w:rsidR="00D22476" w:rsidRPr="00D61C17">
        <w:rPr>
          <w:rFonts w:ascii="Aptos" w:hAnsi="Aptos"/>
          <w:vertAlign w:val="superscript"/>
        </w:rPr>
        <w:footnoteReference w:id="38"/>
      </w:r>
      <w:r w:rsidRPr="00D61C17">
        <w:rPr>
          <w:rFonts w:ascii="Aptos" w:hAnsi="Aptos"/>
        </w:rPr>
        <w:t xml:space="preserve"> norādīts, ka Latvijā rodas ap 200-220</w:t>
      </w:r>
      <w:r w:rsidR="00517B3B" w:rsidRPr="00D61C17">
        <w:rPr>
          <w:rFonts w:ascii="Aptos" w:hAnsi="Aptos"/>
        </w:rPr>
        <w:t> </w:t>
      </w:r>
      <w:r w:rsidRPr="00D61C17">
        <w:rPr>
          <w:rFonts w:ascii="Aptos" w:hAnsi="Aptos"/>
        </w:rPr>
        <w:t>tūkst. tonnu gadā pārstrādei nederīgu, bet augstas energoietilpības materiālu, ko iespējams sagatavot kā energoresursu enerģijas ražošanai. Dažādās projekta attīstības stadijās ir trīs NAIK</w:t>
      </w:r>
      <w:r w:rsidR="00D22476" w:rsidRPr="00D61C17">
        <w:rPr>
          <w:rFonts w:ascii="Aptos" w:hAnsi="Aptos"/>
          <w:vertAlign w:val="superscript"/>
        </w:rPr>
        <w:footnoteReference w:id="39"/>
      </w:r>
      <w:r w:rsidRPr="00D61C17">
        <w:rPr>
          <w:rFonts w:ascii="Aptos" w:hAnsi="Aptos"/>
        </w:rPr>
        <w:t xml:space="preserve"> reģenerācijas iekārtu projekti ar kopējo gada jaudu aptuveni 179</w:t>
      </w:r>
      <w:r w:rsidR="00E73ABD">
        <w:rPr>
          <w:rFonts w:ascii="Aptos" w:hAnsi="Aptos"/>
        </w:rPr>
        <w:t> </w:t>
      </w:r>
      <w:r w:rsidRPr="00F656A0">
        <w:rPr>
          <w:rFonts w:ascii="Aptos" w:hAnsi="Aptos"/>
        </w:rPr>
        <w:t>-</w:t>
      </w:r>
      <w:r w:rsidR="00E73ABD">
        <w:rPr>
          <w:rFonts w:ascii="Aptos" w:hAnsi="Aptos"/>
        </w:rPr>
        <w:t> </w:t>
      </w:r>
      <w:r w:rsidRPr="00D61C17">
        <w:rPr>
          <w:rFonts w:ascii="Aptos" w:hAnsi="Aptos"/>
        </w:rPr>
        <w:t>189</w:t>
      </w:r>
      <w:r w:rsidR="00336945" w:rsidRPr="00D61C17">
        <w:rPr>
          <w:rFonts w:ascii="Aptos" w:hAnsi="Aptos"/>
        </w:rPr>
        <w:t> </w:t>
      </w:r>
      <w:r w:rsidR="00517B3B" w:rsidRPr="00D61C17">
        <w:rPr>
          <w:rFonts w:ascii="Aptos" w:hAnsi="Aptos"/>
        </w:rPr>
        <w:t xml:space="preserve">tūkst. </w:t>
      </w:r>
      <w:r w:rsidRPr="00D61C17">
        <w:rPr>
          <w:rFonts w:ascii="Aptos" w:hAnsi="Aptos"/>
        </w:rPr>
        <w:t xml:space="preserve">tonnu. To kopējā ietekme </w:t>
      </w:r>
      <w:r w:rsidRPr="00D61C17">
        <w:rPr>
          <w:rFonts w:ascii="Aptos" w:hAnsi="Aptos"/>
        </w:rPr>
        <w:lastRenderedPageBreak/>
        <w:t>uz papildus radīto emisiju apjomu ir maza, piemēram, cieto daļiņu emisiju pieaugums tiek vērtēts nedaudz virs 10 tonnām gadā.</w:t>
      </w:r>
      <w:r w:rsidR="38C09027" w:rsidRPr="00D61C17">
        <w:rPr>
          <w:rFonts w:ascii="Aptos" w:hAnsi="Aptos"/>
        </w:rPr>
        <w:t xml:space="preserve"> Atkritumu apsaimniekošanas valsts plāns 2021</w:t>
      </w:r>
      <w:r w:rsidR="38C09027" w:rsidRPr="00F656A0">
        <w:rPr>
          <w:rFonts w:ascii="Aptos" w:hAnsi="Aptos"/>
        </w:rPr>
        <w:t>.</w:t>
      </w:r>
      <w:r w:rsidR="00F020FF">
        <w:rPr>
          <w:rFonts w:ascii="Aptos" w:hAnsi="Aptos"/>
        </w:rPr>
        <w:t> </w:t>
      </w:r>
      <w:r w:rsidR="00517B3B" w:rsidRPr="00F656A0">
        <w:rPr>
          <w:rFonts w:ascii="Aptos" w:hAnsi="Aptos"/>
        </w:rPr>
        <w:t>–</w:t>
      </w:r>
      <w:r w:rsidR="00F020FF">
        <w:rPr>
          <w:rFonts w:ascii="Aptos" w:hAnsi="Aptos"/>
        </w:rPr>
        <w:t> </w:t>
      </w:r>
      <w:r w:rsidR="4F93926E" w:rsidRPr="00D61C17">
        <w:rPr>
          <w:rFonts w:ascii="Aptos" w:hAnsi="Aptos"/>
        </w:rPr>
        <w:t>202</w:t>
      </w:r>
      <w:r w:rsidR="1AF45C59" w:rsidRPr="00D61C17">
        <w:rPr>
          <w:rFonts w:ascii="Aptos" w:hAnsi="Aptos"/>
        </w:rPr>
        <w:t>8</w:t>
      </w:r>
      <w:r w:rsidR="4F93926E" w:rsidRPr="00D61C17">
        <w:rPr>
          <w:rFonts w:ascii="Aptos" w:hAnsi="Aptos"/>
        </w:rPr>
        <w:t>. gadam</w:t>
      </w:r>
      <w:r w:rsidR="38C09027" w:rsidRPr="00D61C17">
        <w:rPr>
          <w:rFonts w:ascii="Aptos" w:hAnsi="Aptos"/>
        </w:rPr>
        <w:t xml:space="preserve"> izskata arī NAIK reģenerācijas alternatīvas.</w:t>
      </w:r>
    </w:p>
    <w:p w14:paraId="41D0055B" w14:textId="1A1A8AB9" w:rsidR="0044599C" w:rsidRPr="00D61C17" w:rsidRDefault="00B15BFE" w:rsidP="00D15D0E">
      <w:pPr>
        <w:rPr>
          <w:rFonts w:ascii="Aptos" w:hAnsi="Aptos"/>
        </w:rPr>
      </w:pPr>
      <w:r w:rsidRPr="00D61C17">
        <w:rPr>
          <w:rFonts w:ascii="Aptos" w:hAnsi="Aptos"/>
        </w:rPr>
        <w:t xml:space="preserve">Tostarp negatīva ietekme rodas no iedzīvotāju un mazo uzņēmēju paradumiem dedzināt atkritumus, </w:t>
      </w:r>
      <w:r w:rsidR="000F3831" w:rsidRPr="00D61C17">
        <w:rPr>
          <w:rFonts w:ascii="Aptos" w:hAnsi="Aptos"/>
        </w:rPr>
        <w:t xml:space="preserve">neskatoties uz noteiktajiem aizliegumiem, </w:t>
      </w:r>
      <w:r w:rsidRPr="00D61C17">
        <w:rPr>
          <w:rFonts w:ascii="Aptos" w:hAnsi="Aptos"/>
        </w:rPr>
        <w:t>kā arī grūtības veikt šādu darbību kontroli. Lai veicinātu iedzīvotāju atkritumu apsaimniekošanas ieradumu maiņu un padarīto patēriņa un uzvedības modeļus ilgtspējīgākus, nepieciešama nepārtraukta sabiedrības informēšana.</w:t>
      </w:r>
    </w:p>
    <w:p w14:paraId="0CFB2A9D" w14:textId="77777777" w:rsidR="00014824" w:rsidRPr="00D61C17" w:rsidRDefault="00D22476" w:rsidP="00D15D0E">
      <w:pPr>
        <w:rPr>
          <w:rFonts w:ascii="Aptos" w:hAnsi="Aptos"/>
        </w:rPr>
      </w:pPr>
      <w:r w:rsidRPr="00D61C17">
        <w:rPr>
          <w:rFonts w:ascii="Aptos" w:hAnsi="Aptos"/>
        </w:rPr>
        <w:t xml:space="preserve">Minētie projekti ir paredzēti: </w:t>
      </w:r>
    </w:p>
    <w:p w14:paraId="31E11460" w14:textId="77777777" w:rsidR="00014824" w:rsidRPr="00D61C17" w:rsidRDefault="00D22476" w:rsidP="00014824">
      <w:pPr>
        <w:ind w:firstLine="426"/>
        <w:rPr>
          <w:rFonts w:ascii="Aptos" w:hAnsi="Aptos"/>
        </w:rPr>
      </w:pPr>
      <w:r w:rsidRPr="00D61C17">
        <w:rPr>
          <w:rFonts w:ascii="Aptos" w:hAnsi="Aptos"/>
        </w:rPr>
        <w:t xml:space="preserve">(1) </w:t>
      </w:r>
      <w:r w:rsidR="00AB6193" w:rsidRPr="00D61C17">
        <w:rPr>
          <w:rFonts w:ascii="Aptos" w:hAnsi="Aptos"/>
        </w:rPr>
        <w:t>Ventspilī</w:t>
      </w:r>
      <w:r w:rsidRPr="00D61C17">
        <w:rPr>
          <w:rFonts w:ascii="Aptos" w:hAnsi="Aptos"/>
        </w:rPr>
        <w:t xml:space="preserve"> </w:t>
      </w:r>
      <w:r w:rsidR="00AB6193" w:rsidRPr="00D61C17">
        <w:rPr>
          <w:rFonts w:ascii="Aptos" w:hAnsi="Aptos"/>
        </w:rPr>
        <w:t xml:space="preserve">– </w:t>
      </w:r>
      <w:r w:rsidRPr="00D61C17">
        <w:rPr>
          <w:rFonts w:ascii="Aptos" w:hAnsi="Aptos"/>
        </w:rPr>
        <w:t xml:space="preserve">NAIK kurināmā reģenerācijas iekārta ar kopējo gada jaudu </w:t>
      </w:r>
      <w:r w:rsidR="00DC2F87" w:rsidRPr="00D61C17">
        <w:rPr>
          <w:rFonts w:ascii="Aptos" w:hAnsi="Aptos"/>
        </w:rPr>
        <w:t xml:space="preserve">– </w:t>
      </w:r>
      <w:r w:rsidRPr="00D61C17">
        <w:rPr>
          <w:rFonts w:ascii="Aptos" w:hAnsi="Aptos"/>
        </w:rPr>
        <w:t>15,3</w:t>
      </w:r>
      <w:r w:rsidR="00517B3B" w:rsidRPr="00D61C17">
        <w:rPr>
          <w:rFonts w:ascii="Aptos" w:hAnsi="Aptos"/>
        </w:rPr>
        <w:t xml:space="preserve"> tūks. </w:t>
      </w:r>
      <w:r w:rsidRPr="00D61C17">
        <w:rPr>
          <w:rFonts w:ascii="Aptos" w:hAnsi="Aptos"/>
        </w:rPr>
        <w:t>tonnas</w:t>
      </w:r>
      <w:r w:rsidRPr="00D61C17">
        <w:rPr>
          <w:rFonts w:ascii="Aptos" w:hAnsi="Aptos"/>
          <w:vertAlign w:val="superscript"/>
        </w:rPr>
        <w:footnoteReference w:id="40"/>
      </w:r>
      <w:r w:rsidRPr="00D61C17">
        <w:rPr>
          <w:rFonts w:ascii="Aptos" w:hAnsi="Aptos"/>
        </w:rPr>
        <w:t xml:space="preserve">; </w:t>
      </w:r>
    </w:p>
    <w:p w14:paraId="4EB1626C" w14:textId="095254F7" w:rsidR="00014824" w:rsidRPr="00D61C17" w:rsidRDefault="00D22476" w:rsidP="00014824">
      <w:pPr>
        <w:ind w:firstLine="426"/>
        <w:rPr>
          <w:rFonts w:ascii="Aptos" w:hAnsi="Aptos"/>
        </w:rPr>
      </w:pPr>
      <w:r w:rsidRPr="00D61C17">
        <w:rPr>
          <w:rFonts w:ascii="Aptos" w:hAnsi="Aptos"/>
        </w:rPr>
        <w:t>(2)</w:t>
      </w:r>
      <w:r w:rsidR="00014824" w:rsidRPr="00D61C17">
        <w:rPr>
          <w:rFonts w:ascii="Aptos" w:hAnsi="Aptos"/>
        </w:rPr>
        <w:t> </w:t>
      </w:r>
      <w:r w:rsidRPr="00D61C17">
        <w:rPr>
          <w:rFonts w:ascii="Aptos" w:hAnsi="Aptos"/>
        </w:rPr>
        <w:t>Jelgavā</w:t>
      </w:r>
      <w:r w:rsidR="00AB6193" w:rsidRPr="00D61C17">
        <w:rPr>
          <w:rFonts w:ascii="Aptos" w:hAnsi="Aptos"/>
        </w:rPr>
        <w:t xml:space="preserve"> –</w:t>
      </w:r>
      <w:r w:rsidRPr="00D61C17">
        <w:rPr>
          <w:rFonts w:ascii="Aptos" w:hAnsi="Aptos"/>
        </w:rPr>
        <w:t xml:space="preserve"> NAIK </w:t>
      </w:r>
      <w:proofErr w:type="spellStart"/>
      <w:r w:rsidRPr="00D61C17">
        <w:rPr>
          <w:rFonts w:ascii="Aptos" w:hAnsi="Aptos"/>
        </w:rPr>
        <w:t>līdzsadedzināšana</w:t>
      </w:r>
      <w:proofErr w:type="spellEnd"/>
      <w:r w:rsidRPr="00D61C17">
        <w:rPr>
          <w:rFonts w:ascii="Aptos" w:hAnsi="Aptos"/>
        </w:rPr>
        <w:t xml:space="preserve"> SIA “</w:t>
      </w:r>
      <w:proofErr w:type="spellStart"/>
      <w:r w:rsidRPr="00D61C17">
        <w:rPr>
          <w:rFonts w:ascii="Aptos" w:hAnsi="Aptos"/>
        </w:rPr>
        <w:t>Gren</w:t>
      </w:r>
      <w:proofErr w:type="spellEnd"/>
      <w:r w:rsidRPr="00D61C17">
        <w:rPr>
          <w:rFonts w:ascii="Aptos" w:hAnsi="Aptos"/>
        </w:rPr>
        <w:t xml:space="preserve"> Latvija” šķeldas katlumājā, NAIK kurināmā plānotais apjoms gadā</w:t>
      </w:r>
      <w:r w:rsidR="00DC2F87" w:rsidRPr="00D61C17">
        <w:rPr>
          <w:rFonts w:ascii="Aptos" w:hAnsi="Aptos"/>
        </w:rPr>
        <w:t xml:space="preserve"> ir</w:t>
      </w:r>
      <w:r w:rsidRPr="00D61C17">
        <w:rPr>
          <w:rFonts w:ascii="Aptos" w:hAnsi="Aptos"/>
        </w:rPr>
        <w:t xml:space="preserve"> 20-30</w:t>
      </w:r>
      <w:r w:rsidR="00517B3B" w:rsidRPr="00D61C17">
        <w:rPr>
          <w:rFonts w:ascii="Aptos" w:hAnsi="Aptos"/>
        </w:rPr>
        <w:t xml:space="preserve"> tūkst. </w:t>
      </w:r>
      <w:r w:rsidRPr="00D61C17">
        <w:rPr>
          <w:rFonts w:ascii="Aptos" w:hAnsi="Aptos"/>
        </w:rPr>
        <w:t>tonnas</w:t>
      </w:r>
      <w:r w:rsidRPr="00D61C17">
        <w:rPr>
          <w:rFonts w:ascii="Aptos" w:hAnsi="Aptos"/>
          <w:vertAlign w:val="superscript"/>
        </w:rPr>
        <w:footnoteReference w:id="41"/>
      </w:r>
      <w:r w:rsidRPr="00D61C17">
        <w:rPr>
          <w:rFonts w:ascii="Aptos" w:hAnsi="Aptos"/>
        </w:rPr>
        <w:t xml:space="preserve">; </w:t>
      </w:r>
    </w:p>
    <w:p w14:paraId="0B505DC0" w14:textId="08D21488" w:rsidR="00D22476" w:rsidRPr="00D61C17" w:rsidRDefault="00D22476" w:rsidP="00014824">
      <w:pPr>
        <w:ind w:firstLine="426"/>
        <w:rPr>
          <w:rFonts w:ascii="Aptos" w:hAnsi="Aptos"/>
        </w:rPr>
      </w:pPr>
      <w:r w:rsidRPr="00D61C17">
        <w:rPr>
          <w:rFonts w:ascii="Aptos" w:hAnsi="Aptos"/>
        </w:rPr>
        <w:t>(3)</w:t>
      </w:r>
      <w:r w:rsidR="00014824" w:rsidRPr="00D61C17">
        <w:rPr>
          <w:rFonts w:ascii="Aptos" w:hAnsi="Aptos"/>
        </w:rPr>
        <w:t> </w:t>
      </w:r>
      <w:r w:rsidRPr="00D61C17">
        <w:rPr>
          <w:rFonts w:ascii="Aptos" w:hAnsi="Aptos"/>
        </w:rPr>
        <w:t xml:space="preserve">Koģenerācijas iekārtas būvniecība </w:t>
      </w:r>
      <w:proofErr w:type="spellStart"/>
      <w:r w:rsidRPr="00D61C17">
        <w:rPr>
          <w:rFonts w:ascii="Aptos" w:hAnsi="Aptos"/>
        </w:rPr>
        <w:t>Dreiliņos</w:t>
      </w:r>
      <w:proofErr w:type="spellEnd"/>
      <w:r w:rsidRPr="00D61C17">
        <w:rPr>
          <w:rFonts w:ascii="Aptos" w:hAnsi="Aptos"/>
        </w:rPr>
        <w:t>, Ropažu novadā, NAIK kā tajā izmantotā</w:t>
      </w:r>
      <w:r w:rsidR="00DC2F87" w:rsidRPr="00D61C17">
        <w:rPr>
          <w:rFonts w:ascii="Aptos" w:hAnsi="Aptos"/>
        </w:rPr>
        <w:t xml:space="preserve"> </w:t>
      </w:r>
      <w:proofErr w:type="spellStart"/>
      <w:r w:rsidRPr="00D61C17">
        <w:rPr>
          <w:rFonts w:ascii="Aptos" w:hAnsi="Aptos"/>
        </w:rPr>
        <w:t>pamatkurināmā</w:t>
      </w:r>
      <w:proofErr w:type="spellEnd"/>
      <w:r w:rsidRPr="00D61C17">
        <w:rPr>
          <w:rFonts w:ascii="Aptos" w:hAnsi="Aptos"/>
        </w:rPr>
        <w:t xml:space="preserve"> apjoms var sasniegt 143</w:t>
      </w:r>
      <w:r w:rsidR="00E27FBF" w:rsidRPr="00D61C17">
        <w:rPr>
          <w:rFonts w:ascii="Aptos" w:hAnsi="Aptos"/>
        </w:rPr>
        <w:t> </w:t>
      </w:r>
      <w:r w:rsidR="00517B3B" w:rsidRPr="00D61C17">
        <w:rPr>
          <w:rFonts w:ascii="Aptos" w:hAnsi="Aptos"/>
        </w:rPr>
        <w:t>tūkst.</w:t>
      </w:r>
      <w:r w:rsidR="00E27FBF" w:rsidRPr="00D61C17">
        <w:rPr>
          <w:rFonts w:ascii="Aptos" w:hAnsi="Aptos"/>
        </w:rPr>
        <w:t> </w:t>
      </w:r>
      <w:r w:rsidRPr="00D61C17">
        <w:rPr>
          <w:rFonts w:ascii="Aptos" w:hAnsi="Aptos"/>
        </w:rPr>
        <w:t>tonnu gadā</w:t>
      </w:r>
      <w:r w:rsidRPr="00D61C17">
        <w:rPr>
          <w:rFonts w:ascii="Aptos" w:hAnsi="Aptos"/>
          <w:vertAlign w:val="superscript"/>
        </w:rPr>
        <w:footnoteReference w:id="42"/>
      </w:r>
      <w:r w:rsidRPr="00D61C17">
        <w:rPr>
          <w:rFonts w:ascii="Aptos" w:hAnsi="Aptos"/>
        </w:rPr>
        <w:t>.</w:t>
      </w:r>
    </w:p>
    <w:p w14:paraId="393ACFA0" w14:textId="635702FF" w:rsidR="00D22476" w:rsidRPr="00D61C17" w:rsidRDefault="00D22476" w:rsidP="004C2230">
      <w:pPr>
        <w:pStyle w:val="Heading3"/>
        <w:rPr>
          <w:rFonts w:ascii="Aptos" w:hAnsi="Aptos"/>
          <w:color w:val="44546A" w:themeColor="text2"/>
          <w:sz w:val="24"/>
          <w:szCs w:val="24"/>
        </w:rPr>
      </w:pPr>
      <w:bookmarkStart w:id="74" w:name="_Toc144821312"/>
      <w:bookmarkStart w:id="75" w:name="_Toc167449413"/>
      <w:bookmarkStart w:id="76" w:name="_Toc188258278"/>
      <w:r w:rsidRPr="00D61C17">
        <w:rPr>
          <w:rFonts w:ascii="Aptos" w:hAnsi="Aptos"/>
          <w:color w:val="44546A" w:themeColor="text2"/>
          <w:sz w:val="24"/>
          <w:szCs w:val="24"/>
        </w:rPr>
        <w:t>Lauksaimniecība</w:t>
      </w:r>
      <w:bookmarkEnd w:id="74"/>
      <w:bookmarkEnd w:id="75"/>
      <w:bookmarkEnd w:id="76"/>
    </w:p>
    <w:p w14:paraId="70541634" w14:textId="24BE11B5" w:rsidR="00576951" w:rsidRPr="00D61C17" w:rsidRDefault="00D22476" w:rsidP="00D15D0E">
      <w:pPr>
        <w:rPr>
          <w:rFonts w:ascii="Aptos" w:hAnsi="Aptos"/>
        </w:rPr>
      </w:pPr>
      <w:r w:rsidRPr="00D61C17">
        <w:rPr>
          <w:rFonts w:ascii="Aptos" w:hAnsi="Aptos"/>
        </w:rPr>
        <w:t>Eiropas Komisija apstiprināja LKLPSP 2022.</w:t>
      </w:r>
      <w:r w:rsidR="00D736D7" w:rsidRPr="00D61C17">
        <w:rPr>
          <w:rFonts w:ascii="Aptos" w:hAnsi="Aptos"/>
        </w:rPr>
        <w:t> </w:t>
      </w:r>
      <w:r w:rsidRPr="00D61C17">
        <w:rPr>
          <w:rFonts w:ascii="Aptos" w:hAnsi="Aptos"/>
        </w:rPr>
        <w:t>gada 11.</w:t>
      </w:r>
      <w:r w:rsidR="00D736D7" w:rsidRPr="00D61C17">
        <w:rPr>
          <w:rFonts w:ascii="Aptos" w:hAnsi="Aptos"/>
        </w:rPr>
        <w:t> </w:t>
      </w:r>
      <w:r w:rsidRPr="00D61C17">
        <w:rPr>
          <w:rFonts w:ascii="Aptos" w:hAnsi="Aptos"/>
        </w:rPr>
        <w:t>novembrī</w:t>
      </w:r>
      <w:r w:rsidRPr="00D61C17">
        <w:rPr>
          <w:rFonts w:ascii="Aptos" w:hAnsi="Aptos"/>
          <w:vertAlign w:val="superscript"/>
        </w:rPr>
        <w:footnoteReference w:id="43"/>
      </w:r>
      <w:r w:rsidRPr="00D61C17">
        <w:rPr>
          <w:rFonts w:ascii="Aptos" w:hAnsi="Aptos"/>
        </w:rPr>
        <w:t>. Tajā noteiktie galvenie politikas virzieni lauksaimniecības sektorā.</w:t>
      </w:r>
    </w:p>
    <w:tbl>
      <w:tblPr>
        <w:tblStyle w:val="TableGrid"/>
        <w:tblW w:w="9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0"/>
      </w:tblGrid>
      <w:tr w:rsidR="00A0010C" w:rsidRPr="00D61C17" w14:paraId="0F0E39A0" w14:textId="77777777" w:rsidTr="00B04540">
        <w:trPr>
          <w:trHeight w:val="3417"/>
        </w:trPr>
        <w:tc>
          <w:tcPr>
            <w:tcW w:w="9660" w:type="dxa"/>
            <w:tcBorders>
              <w:top w:val="single" w:sz="12" w:space="0" w:color="660033"/>
              <w:bottom w:val="single" w:sz="12" w:space="0" w:color="660033"/>
            </w:tcBorders>
          </w:tcPr>
          <w:p w14:paraId="6ADC2BBC" w14:textId="153C03B8" w:rsidR="00A0010C" w:rsidRPr="00D61C17" w:rsidRDefault="00A0010C" w:rsidP="00D15D0E">
            <w:pPr>
              <w:rPr>
                <w:rFonts w:ascii="Aptos" w:hAnsi="Aptos"/>
                <w:b/>
                <w:sz w:val="20"/>
                <w:szCs w:val="20"/>
              </w:rPr>
            </w:pPr>
            <w:bookmarkStart w:id="77" w:name="_Hlk170722458"/>
            <w:r w:rsidRPr="00D61C17">
              <w:rPr>
                <w:rFonts w:ascii="Aptos" w:hAnsi="Aptos"/>
                <w:b/>
                <w:sz w:val="20"/>
                <w:szCs w:val="20"/>
              </w:rPr>
              <w:t>Politikas virzieni:</w:t>
            </w:r>
          </w:p>
          <w:p w14:paraId="1B86A956" w14:textId="77777777" w:rsidR="00A0010C" w:rsidRPr="00D61C17" w:rsidRDefault="00A0010C" w:rsidP="00DA69DC">
            <w:pPr>
              <w:numPr>
                <w:ilvl w:val="0"/>
                <w:numId w:val="15"/>
              </w:numPr>
              <w:rPr>
                <w:rFonts w:ascii="Aptos" w:hAnsi="Aptos"/>
                <w:sz w:val="20"/>
                <w:szCs w:val="20"/>
              </w:rPr>
            </w:pPr>
            <w:r w:rsidRPr="00D61C17">
              <w:rPr>
                <w:rFonts w:ascii="Aptos" w:hAnsi="Aptos"/>
                <w:sz w:val="20"/>
                <w:szCs w:val="20"/>
              </w:rPr>
              <w:t>ražošanas efektivitātes paaugstināšana: ieguldījumi energoefektivitātē ēkās, to inženiertehniskajās sistēmās un ražošanas iekārtās;</w:t>
            </w:r>
          </w:p>
          <w:p w14:paraId="181AFA39" w14:textId="77777777" w:rsidR="00A0010C" w:rsidRPr="00D61C17" w:rsidRDefault="00A0010C" w:rsidP="00DA69DC">
            <w:pPr>
              <w:numPr>
                <w:ilvl w:val="0"/>
                <w:numId w:val="15"/>
              </w:numPr>
              <w:rPr>
                <w:rFonts w:ascii="Aptos" w:hAnsi="Aptos"/>
                <w:sz w:val="20"/>
                <w:szCs w:val="20"/>
              </w:rPr>
            </w:pPr>
            <w:proofErr w:type="spellStart"/>
            <w:r w:rsidRPr="00D61C17">
              <w:rPr>
                <w:rFonts w:ascii="Aptos" w:hAnsi="Aptos"/>
                <w:sz w:val="20"/>
                <w:szCs w:val="20"/>
              </w:rPr>
              <w:t>bezemisiju</w:t>
            </w:r>
            <w:proofErr w:type="spellEnd"/>
            <w:r w:rsidRPr="00D61C17">
              <w:rPr>
                <w:rFonts w:ascii="Aptos" w:hAnsi="Aptos"/>
                <w:sz w:val="20"/>
                <w:szCs w:val="20"/>
              </w:rPr>
              <w:t xml:space="preserve"> AER izmantošana lauku saimniecības/lauksaimniecības produktu pārstrādes uzņēmuma pašpatēriņa nodrošināšanai,</w:t>
            </w:r>
          </w:p>
          <w:p w14:paraId="5DFE161A" w14:textId="108C71FE" w:rsidR="00A0010C" w:rsidRPr="00D61C17" w:rsidRDefault="00A0010C" w:rsidP="00DA69DC">
            <w:pPr>
              <w:numPr>
                <w:ilvl w:val="0"/>
                <w:numId w:val="15"/>
              </w:numPr>
              <w:rPr>
                <w:rFonts w:ascii="Aptos" w:hAnsi="Aptos"/>
                <w:sz w:val="20"/>
                <w:szCs w:val="20"/>
              </w:rPr>
            </w:pPr>
            <w:r w:rsidRPr="00D61C17">
              <w:rPr>
                <w:rFonts w:ascii="Aptos" w:hAnsi="Aptos"/>
                <w:sz w:val="20"/>
                <w:szCs w:val="20"/>
              </w:rPr>
              <w:t xml:space="preserve">vidi saudzējošas saimniekošanas metodes un prakses: precīzās tehnoloģijas, optimizējot minerālmēslu lietošanu, bioloģiskā lauksaimniecība, </w:t>
            </w:r>
            <w:proofErr w:type="spellStart"/>
            <w:r w:rsidRPr="00D61C17">
              <w:rPr>
                <w:rFonts w:ascii="Aptos" w:hAnsi="Aptos"/>
                <w:sz w:val="20"/>
                <w:szCs w:val="20"/>
              </w:rPr>
              <w:t>bezapvērses</w:t>
            </w:r>
            <w:proofErr w:type="spellEnd"/>
            <w:r w:rsidRPr="00D61C17">
              <w:rPr>
                <w:rFonts w:ascii="Aptos" w:hAnsi="Aptos"/>
                <w:sz w:val="20"/>
                <w:szCs w:val="20"/>
              </w:rPr>
              <w:t xml:space="preserve"> tehnoloģijas</w:t>
            </w:r>
            <w:r w:rsidR="00B7744C" w:rsidRPr="00D61C17">
              <w:rPr>
                <w:rFonts w:ascii="Aptos" w:hAnsi="Aptos"/>
                <w:sz w:val="20"/>
                <w:szCs w:val="20"/>
              </w:rPr>
              <w:t xml:space="preserve"> </w:t>
            </w:r>
            <w:r w:rsidRPr="00D61C17">
              <w:rPr>
                <w:rFonts w:ascii="Aptos" w:hAnsi="Aptos"/>
                <w:sz w:val="20"/>
                <w:szCs w:val="20"/>
              </w:rPr>
              <w:t>u.c.;</w:t>
            </w:r>
          </w:p>
          <w:p w14:paraId="20D7BA2E" w14:textId="4E610E14" w:rsidR="00A0010C" w:rsidRPr="00D61C17" w:rsidRDefault="00A0010C" w:rsidP="00DA69DC">
            <w:pPr>
              <w:numPr>
                <w:ilvl w:val="0"/>
                <w:numId w:val="15"/>
              </w:numPr>
              <w:rPr>
                <w:rFonts w:ascii="Aptos" w:hAnsi="Aptos"/>
                <w:sz w:val="20"/>
                <w:szCs w:val="20"/>
              </w:rPr>
            </w:pPr>
            <w:r w:rsidRPr="00D61C17">
              <w:rPr>
                <w:rFonts w:ascii="Aptos" w:hAnsi="Aptos"/>
                <w:sz w:val="20"/>
                <w:szCs w:val="20"/>
              </w:rPr>
              <w:t>mēslošanas plānošana, tieša organiskā mēslojuma iestrāde augsnē, kūtsmēslu apsaimniekošanas sistēmu uzlabošana.</w:t>
            </w:r>
          </w:p>
        </w:tc>
      </w:tr>
    </w:tbl>
    <w:bookmarkEnd w:id="77"/>
    <w:p w14:paraId="05F972E4" w14:textId="753F031D" w:rsidR="00A0010C" w:rsidRPr="00D61C17" w:rsidRDefault="00576951" w:rsidP="00D15D0E">
      <w:pPr>
        <w:rPr>
          <w:rFonts w:ascii="Aptos" w:hAnsi="Aptos"/>
        </w:rPr>
      </w:pPr>
      <w:r w:rsidRPr="00D61C17">
        <w:rPr>
          <w:rFonts w:ascii="Aptos" w:hAnsi="Aptos"/>
          <w:b/>
          <w:bCs/>
        </w:rPr>
        <w:t xml:space="preserve">Pasākumi ar pozitīvu ietekmi uz gaisa kvalitāti </w:t>
      </w:r>
      <w:r w:rsidRPr="00D61C17">
        <w:rPr>
          <w:rFonts w:ascii="Aptos" w:hAnsi="Aptos"/>
        </w:rPr>
        <w:t xml:space="preserve">ietver </w:t>
      </w:r>
      <w:r w:rsidRPr="00D61C17">
        <w:rPr>
          <w:rFonts w:ascii="Aptos" w:hAnsi="Aptos"/>
          <w:bCs/>
        </w:rPr>
        <w:t xml:space="preserve">ražošanas efektivitātes paaugstināšanu un AER izmantošanu lauku saimniecībās. Vidi saudzējošas saimniekošanas prakšu ieviešana tostarp samazina </w:t>
      </w:r>
      <w:r w:rsidR="006B684B" w:rsidRPr="00D61C17">
        <w:rPr>
          <w:rFonts w:ascii="Aptos" w:hAnsi="Aptos"/>
          <w:bCs/>
        </w:rPr>
        <w:t xml:space="preserve">arī </w:t>
      </w:r>
      <w:r w:rsidRPr="00D61C17">
        <w:rPr>
          <w:rFonts w:ascii="Aptos" w:hAnsi="Aptos"/>
          <w:bCs/>
        </w:rPr>
        <w:t xml:space="preserve">emisiju apjomu sektorā, piemēram, zemu emisiju mēslojuma izmantošana. </w:t>
      </w:r>
    </w:p>
    <w:p w14:paraId="4D397D96" w14:textId="4970A54A" w:rsidR="00D22476" w:rsidRPr="00D61C17" w:rsidRDefault="0077339B" w:rsidP="65C491E4">
      <w:pPr>
        <w:rPr>
          <w:rFonts w:ascii="Aptos" w:hAnsi="Aptos"/>
          <w:b/>
          <w:bCs/>
        </w:rPr>
      </w:pPr>
      <w:r w:rsidRPr="00D61C17">
        <w:rPr>
          <w:rFonts w:ascii="Aptos" w:hAnsi="Aptos"/>
          <w:b/>
          <w:bCs/>
        </w:rPr>
        <w:lastRenderedPageBreak/>
        <w:t>La</w:t>
      </w:r>
      <w:r w:rsidR="695307A4" w:rsidRPr="00D61C17">
        <w:rPr>
          <w:rFonts w:ascii="Aptos" w:hAnsi="Aptos"/>
          <w:b/>
          <w:bCs/>
        </w:rPr>
        <w:t xml:space="preserve">uksaimniecības sektorā </w:t>
      </w:r>
      <w:r w:rsidR="00E971E3" w:rsidRPr="00D61C17">
        <w:rPr>
          <w:rFonts w:ascii="Aptos" w:hAnsi="Aptos"/>
          <w:b/>
          <w:bCs/>
        </w:rPr>
        <w:t xml:space="preserve">negatīva ietekme uz gaisa </w:t>
      </w:r>
      <w:r w:rsidR="0032227C" w:rsidRPr="00D61C17">
        <w:rPr>
          <w:rFonts w:ascii="Aptos" w:hAnsi="Aptos"/>
          <w:b/>
          <w:bCs/>
        </w:rPr>
        <w:t>piesārņojumu</w:t>
      </w:r>
      <w:r w:rsidR="00E971E3" w:rsidRPr="00D61C17">
        <w:rPr>
          <w:rFonts w:ascii="Aptos" w:hAnsi="Aptos"/>
          <w:b/>
          <w:bCs/>
        </w:rPr>
        <w:t xml:space="preserve"> </w:t>
      </w:r>
      <w:r w:rsidR="00E971E3" w:rsidRPr="00D61C17">
        <w:rPr>
          <w:rFonts w:ascii="Aptos" w:hAnsi="Aptos"/>
        </w:rPr>
        <w:t xml:space="preserve">saistīta ar </w:t>
      </w:r>
      <w:r w:rsidR="00D57145" w:rsidRPr="00D61C17">
        <w:rPr>
          <w:rFonts w:ascii="Aptos" w:hAnsi="Aptos" w:cstheme="minorBidi"/>
          <w:lang w:eastAsia="en-US"/>
        </w:rPr>
        <w:t>lauksaimnieciskās ražošanas intensifikāciju</w:t>
      </w:r>
      <w:r w:rsidR="00596AD3" w:rsidRPr="00D61C17">
        <w:rPr>
          <w:rFonts w:ascii="Aptos" w:hAnsi="Aptos" w:cstheme="minorBidi"/>
          <w:lang w:eastAsia="en-US"/>
        </w:rPr>
        <w:t xml:space="preserve"> un minerālmēslojuma izmantošanas pieaugumu</w:t>
      </w:r>
      <w:r w:rsidR="695307A4" w:rsidRPr="005A6C5A">
        <w:rPr>
          <w:rFonts w:ascii="Aptos" w:hAnsi="Aptos"/>
        </w:rPr>
        <w:t>.</w:t>
      </w:r>
      <w:r w:rsidR="695307A4" w:rsidRPr="00D61C17">
        <w:rPr>
          <w:rFonts w:ascii="Aptos" w:hAnsi="Aptos"/>
          <w:b/>
          <w:bCs/>
        </w:rPr>
        <w:t xml:space="preserve"> </w:t>
      </w:r>
      <w:r w:rsidR="695307A4" w:rsidRPr="00D61C17">
        <w:rPr>
          <w:rFonts w:ascii="Aptos" w:hAnsi="Aptos"/>
        </w:rPr>
        <w:t>Tādējādi, lai minimizētu negatīvās ietekmes</w:t>
      </w:r>
      <w:r w:rsidR="00132E0A" w:rsidRPr="00D61C17">
        <w:rPr>
          <w:rFonts w:ascii="Aptos" w:hAnsi="Aptos"/>
        </w:rPr>
        <w:t>,</w:t>
      </w:r>
      <w:r w:rsidR="00F10930" w:rsidRPr="00D61C17">
        <w:rPr>
          <w:rFonts w:ascii="Aptos" w:hAnsi="Aptos"/>
        </w:rPr>
        <w:t xml:space="preserve"> </w:t>
      </w:r>
      <w:r w:rsidR="00132E0A" w:rsidRPr="00D61C17">
        <w:rPr>
          <w:rFonts w:ascii="Aptos" w:hAnsi="Aptos"/>
        </w:rPr>
        <w:t>ir</w:t>
      </w:r>
      <w:r w:rsidR="00F10930" w:rsidRPr="00D61C17">
        <w:rPr>
          <w:rFonts w:ascii="Aptos" w:hAnsi="Aptos"/>
        </w:rPr>
        <w:t xml:space="preserve"> nepieciešams īstenot </w:t>
      </w:r>
      <w:r w:rsidR="00F10930" w:rsidRPr="00F656A0">
        <w:rPr>
          <w:rFonts w:ascii="Aptos" w:hAnsi="Aptos"/>
        </w:rPr>
        <w:t>papildu</w:t>
      </w:r>
      <w:r w:rsidR="00F10930" w:rsidRPr="00D61C17">
        <w:rPr>
          <w:rFonts w:ascii="Aptos" w:hAnsi="Aptos"/>
        </w:rPr>
        <w:t xml:space="preserve"> pasākumus.</w:t>
      </w:r>
      <w:r w:rsidR="695307A4" w:rsidRPr="00D61C17">
        <w:rPr>
          <w:rFonts w:ascii="Aptos" w:hAnsi="Aptos"/>
        </w:rPr>
        <w:t xml:space="preserve"> </w:t>
      </w:r>
      <w:r w:rsidR="00796C14">
        <w:rPr>
          <w:rFonts w:ascii="Aptos" w:hAnsi="Aptos"/>
        </w:rPr>
        <w:t>Svarīgs</w:t>
      </w:r>
      <w:r w:rsidR="695307A4" w:rsidRPr="00D61C17">
        <w:rPr>
          <w:rFonts w:ascii="Aptos" w:hAnsi="Aptos"/>
        </w:rPr>
        <w:t xml:space="preserve"> Plāna pasākums ir savlaicīga un efektīva lauksaimniecības sektora operatoru kontrole</w:t>
      </w:r>
      <w:r w:rsidR="00664D91" w:rsidRPr="00D61C17">
        <w:rPr>
          <w:rFonts w:ascii="Aptos" w:hAnsi="Aptos"/>
        </w:rPr>
        <w:t xml:space="preserve"> (</w:t>
      </w:r>
      <w:r w:rsidR="006720E4">
        <w:rPr>
          <w:rFonts w:ascii="Aptos" w:hAnsi="Aptos"/>
        </w:rPr>
        <w:t>Plāna</w:t>
      </w:r>
      <w:r w:rsidR="00B502BA" w:rsidRPr="00D61C17">
        <w:rPr>
          <w:rFonts w:ascii="Aptos" w:hAnsi="Aptos"/>
        </w:rPr>
        <w:t xml:space="preserve"> </w:t>
      </w:r>
      <w:r w:rsidR="00664D91" w:rsidRPr="00D61C17">
        <w:rPr>
          <w:rFonts w:ascii="Aptos" w:hAnsi="Aptos"/>
        </w:rPr>
        <w:t>B.6.4.1</w:t>
      </w:r>
      <w:r w:rsidR="006720E4">
        <w:rPr>
          <w:rFonts w:ascii="Aptos" w:hAnsi="Aptos"/>
        </w:rPr>
        <w:t>. </w:t>
      </w:r>
      <w:r w:rsidR="006720E4" w:rsidRPr="00F656A0">
        <w:rPr>
          <w:rFonts w:ascii="Aptos" w:hAnsi="Aptos"/>
        </w:rPr>
        <w:t>pasākums</w:t>
      </w:r>
      <w:r w:rsidR="00664D91" w:rsidRPr="00F656A0">
        <w:rPr>
          <w:rFonts w:ascii="Aptos" w:hAnsi="Aptos"/>
        </w:rPr>
        <w:t>),</w:t>
      </w:r>
      <w:r w:rsidR="00664D91" w:rsidRPr="00D61C17">
        <w:rPr>
          <w:rFonts w:ascii="Aptos" w:hAnsi="Aptos"/>
        </w:rPr>
        <w:t xml:space="preserve"> </w:t>
      </w:r>
      <w:r w:rsidR="695307A4" w:rsidRPr="00D61C17">
        <w:rPr>
          <w:rFonts w:ascii="Aptos" w:hAnsi="Aptos"/>
        </w:rPr>
        <w:t>kuras rezultātā tiek nodrošināta MK 2014.</w:t>
      </w:r>
      <w:r w:rsidR="00D736D7" w:rsidRPr="00D61C17">
        <w:rPr>
          <w:rFonts w:ascii="Aptos" w:hAnsi="Aptos"/>
        </w:rPr>
        <w:t> </w:t>
      </w:r>
      <w:r w:rsidR="695307A4" w:rsidRPr="00D61C17">
        <w:rPr>
          <w:rFonts w:ascii="Aptos" w:hAnsi="Aptos"/>
        </w:rPr>
        <w:t>gada 23.</w:t>
      </w:r>
      <w:r w:rsidR="00517B3B" w:rsidRPr="00D61C17">
        <w:rPr>
          <w:rFonts w:ascii="Aptos" w:hAnsi="Aptos"/>
        </w:rPr>
        <w:t> </w:t>
      </w:r>
      <w:r w:rsidR="695307A4" w:rsidRPr="00D61C17">
        <w:rPr>
          <w:rFonts w:ascii="Aptos" w:hAnsi="Aptos"/>
        </w:rPr>
        <w:t>decembra noteikumos Nr. 829 “Īpašās prasības piesārņojošo darbību veikšanai dzīvnieku novietnēs” noteikto prasību izpildes kontrole.</w:t>
      </w:r>
    </w:p>
    <w:p w14:paraId="1F4A65FF" w14:textId="745C03DE" w:rsidR="00F12A90" w:rsidRPr="00D61C17" w:rsidRDefault="695307A4" w:rsidP="00D15D0E">
      <w:pPr>
        <w:rPr>
          <w:rFonts w:ascii="Aptos" w:hAnsi="Aptos"/>
        </w:rPr>
      </w:pPr>
      <w:r w:rsidRPr="00D61C17">
        <w:rPr>
          <w:rFonts w:ascii="Aptos" w:hAnsi="Aptos"/>
        </w:rPr>
        <w:t xml:space="preserve">Savukārt Plāna </w:t>
      </w:r>
      <w:r w:rsidR="00A0771A" w:rsidRPr="00D61C17">
        <w:rPr>
          <w:rFonts w:ascii="Aptos" w:hAnsi="Aptos"/>
        </w:rPr>
        <w:t>M.6.3.1.</w:t>
      </w:r>
      <w:r w:rsidRPr="00D61C17">
        <w:rPr>
          <w:rFonts w:ascii="Aptos" w:hAnsi="Aptos"/>
          <w:sz w:val="24"/>
          <w:szCs w:val="24"/>
        </w:rPr>
        <w:t xml:space="preserve"> </w:t>
      </w:r>
      <w:r w:rsidRPr="00D61C17">
        <w:rPr>
          <w:rFonts w:ascii="Aptos" w:hAnsi="Aptos"/>
        </w:rPr>
        <w:t>pasākums</w:t>
      </w:r>
      <w:r w:rsidR="1B54C5E7" w:rsidRPr="00D61C17">
        <w:rPr>
          <w:rFonts w:ascii="Aptos" w:hAnsi="Aptos"/>
        </w:rPr>
        <w:t xml:space="preserve"> “Nodrošināt MK 2014. gada 23.</w:t>
      </w:r>
      <w:r w:rsidR="00517B3B" w:rsidRPr="00D61C17">
        <w:rPr>
          <w:rFonts w:ascii="Aptos" w:hAnsi="Aptos"/>
        </w:rPr>
        <w:t> </w:t>
      </w:r>
      <w:r w:rsidR="1B54C5E7" w:rsidRPr="00D61C17">
        <w:rPr>
          <w:rFonts w:ascii="Aptos" w:hAnsi="Aptos"/>
        </w:rPr>
        <w:t>decembra noteikumos Nr. 829 “Īpašās prasības piesārņojošo darbību veikšanai dzīvnieku novietnēs” noteikto prasību izpildes kontroli”</w:t>
      </w:r>
      <w:r w:rsidRPr="00D61C17">
        <w:rPr>
          <w:rFonts w:ascii="Aptos" w:hAnsi="Aptos"/>
        </w:rPr>
        <w:t xml:space="preserve"> nosaka LPTP noteikto prasību ieviešanu un kontroli mājputnu un cūku intensīvās audzēšanas uzņēmumos</w:t>
      </w:r>
      <w:r w:rsidR="1B54C5E7" w:rsidRPr="00D61C17">
        <w:rPr>
          <w:rFonts w:ascii="Aptos" w:hAnsi="Aptos"/>
        </w:rPr>
        <w:t>.</w:t>
      </w:r>
      <w:r w:rsidR="1B54C5E7" w:rsidRPr="00D61C17">
        <w:rPr>
          <w:rFonts w:ascii="Aptos" w:hAnsi="Aptos" w:cstheme="minorBidi"/>
          <w:color w:val="0070C0"/>
          <w:lang w:eastAsia="en-US"/>
        </w:rPr>
        <w:t xml:space="preserve"> </w:t>
      </w:r>
      <w:r w:rsidR="004F1F5E" w:rsidRPr="00D61C17">
        <w:rPr>
          <w:rFonts w:ascii="Aptos" w:hAnsi="Aptos"/>
        </w:rPr>
        <w:t>VVD</w:t>
      </w:r>
      <w:r w:rsidR="00912669">
        <w:rPr>
          <w:rFonts w:ascii="Aptos" w:hAnsi="Aptos"/>
        </w:rPr>
        <w:t xml:space="preserve"> no </w:t>
      </w:r>
      <w:r w:rsidR="1B54C5E7" w:rsidRPr="00D61C17">
        <w:rPr>
          <w:rFonts w:ascii="Aptos" w:hAnsi="Aptos"/>
        </w:rPr>
        <w:t>2020</w:t>
      </w:r>
      <w:r w:rsidR="00912669">
        <w:rPr>
          <w:rFonts w:ascii="Aptos" w:hAnsi="Aptos"/>
        </w:rPr>
        <w:t>. </w:t>
      </w:r>
      <w:r w:rsidR="00517B3B" w:rsidRPr="00D61C17">
        <w:rPr>
          <w:rFonts w:ascii="Aptos" w:hAnsi="Aptos"/>
        </w:rPr>
        <w:t>–</w:t>
      </w:r>
      <w:r w:rsidR="00912669">
        <w:rPr>
          <w:rFonts w:ascii="Aptos" w:hAnsi="Aptos"/>
        </w:rPr>
        <w:t> </w:t>
      </w:r>
      <w:r w:rsidR="4F93926E" w:rsidRPr="00D61C17">
        <w:rPr>
          <w:rFonts w:ascii="Aptos" w:hAnsi="Aptos"/>
        </w:rPr>
        <w:t>2022.</w:t>
      </w:r>
      <w:r w:rsidR="007E325A">
        <w:rPr>
          <w:rFonts w:ascii="Aptos" w:hAnsi="Aptos"/>
        </w:rPr>
        <w:t> </w:t>
      </w:r>
      <w:r w:rsidR="00482106" w:rsidRPr="00D61C17">
        <w:rPr>
          <w:rFonts w:ascii="Aptos" w:hAnsi="Aptos"/>
        </w:rPr>
        <w:t xml:space="preserve">gadā </w:t>
      </w:r>
      <w:r w:rsidR="1B54C5E7" w:rsidRPr="00D61C17">
        <w:rPr>
          <w:rFonts w:ascii="Aptos" w:hAnsi="Aptos"/>
        </w:rPr>
        <w:t>kopumā ir veicis 1246 C kategorijas dzīvnieku novietņu pārbaudes (</w:t>
      </w:r>
      <w:r w:rsidR="4F93926E" w:rsidRPr="00D61C17">
        <w:rPr>
          <w:rFonts w:ascii="Aptos" w:hAnsi="Aptos"/>
        </w:rPr>
        <w:t>2020.</w:t>
      </w:r>
      <w:r w:rsidR="00482106" w:rsidRPr="00D61C17">
        <w:rPr>
          <w:rFonts w:ascii="Aptos" w:hAnsi="Aptos"/>
        </w:rPr>
        <w:t> </w:t>
      </w:r>
      <w:r w:rsidR="4F93926E" w:rsidRPr="00D61C17">
        <w:rPr>
          <w:rFonts w:ascii="Aptos" w:hAnsi="Aptos"/>
        </w:rPr>
        <w:t>g.</w:t>
      </w:r>
      <w:r w:rsidR="55689BEA" w:rsidRPr="00D61C17">
        <w:rPr>
          <w:rFonts w:ascii="Aptos" w:hAnsi="Aptos"/>
        </w:rPr>
        <w:t xml:space="preserve"> – </w:t>
      </w:r>
      <w:r w:rsidR="1B54C5E7" w:rsidRPr="00D61C17">
        <w:rPr>
          <w:rFonts w:ascii="Aptos" w:hAnsi="Aptos"/>
        </w:rPr>
        <w:t xml:space="preserve">220, </w:t>
      </w:r>
      <w:r w:rsidR="4F93926E" w:rsidRPr="00D61C17">
        <w:rPr>
          <w:rFonts w:ascii="Aptos" w:hAnsi="Aptos"/>
        </w:rPr>
        <w:t>2021.</w:t>
      </w:r>
      <w:r w:rsidR="00482106" w:rsidRPr="00D61C17">
        <w:rPr>
          <w:rFonts w:ascii="Aptos" w:hAnsi="Aptos"/>
        </w:rPr>
        <w:t> </w:t>
      </w:r>
      <w:r w:rsidR="4F93926E" w:rsidRPr="00D61C17">
        <w:rPr>
          <w:rFonts w:ascii="Aptos" w:hAnsi="Aptos"/>
        </w:rPr>
        <w:t>g.</w:t>
      </w:r>
      <w:r w:rsidR="55689BEA" w:rsidRPr="00D61C17">
        <w:rPr>
          <w:rFonts w:ascii="Aptos" w:hAnsi="Aptos"/>
        </w:rPr>
        <w:t xml:space="preserve"> – </w:t>
      </w:r>
      <w:r w:rsidR="1B54C5E7" w:rsidRPr="00D61C17">
        <w:rPr>
          <w:rFonts w:ascii="Aptos" w:hAnsi="Aptos"/>
        </w:rPr>
        <w:t xml:space="preserve">79, </w:t>
      </w:r>
      <w:r w:rsidR="4F93926E" w:rsidRPr="00D61C17">
        <w:rPr>
          <w:rFonts w:ascii="Aptos" w:hAnsi="Aptos"/>
        </w:rPr>
        <w:t>2022</w:t>
      </w:r>
      <w:r w:rsidR="00482106" w:rsidRPr="00D61C17">
        <w:rPr>
          <w:rFonts w:ascii="Aptos" w:hAnsi="Aptos"/>
        </w:rPr>
        <w:t>. </w:t>
      </w:r>
      <w:r w:rsidR="4F93926E" w:rsidRPr="00D61C17">
        <w:rPr>
          <w:rFonts w:ascii="Aptos" w:hAnsi="Aptos"/>
        </w:rPr>
        <w:t>g.</w:t>
      </w:r>
      <w:r w:rsidR="55689BEA" w:rsidRPr="00D61C17">
        <w:rPr>
          <w:rFonts w:ascii="Aptos" w:hAnsi="Aptos"/>
        </w:rPr>
        <w:t xml:space="preserve"> – </w:t>
      </w:r>
      <w:r w:rsidR="1B54C5E7" w:rsidRPr="00D61C17">
        <w:rPr>
          <w:rFonts w:ascii="Aptos" w:hAnsi="Aptos"/>
        </w:rPr>
        <w:t xml:space="preserve">947 pārbaudes). </w:t>
      </w:r>
      <w:r w:rsidR="4F93926E" w:rsidRPr="00D61C17">
        <w:rPr>
          <w:rFonts w:ascii="Aptos" w:hAnsi="Aptos"/>
        </w:rPr>
        <w:t>2022.</w:t>
      </w:r>
      <w:r w:rsidR="00517B3B" w:rsidRPr="00D61C17">
        <w:rPr>
          <w:rFonts w:ascii="Aptos" w:hAnsi="Aptos"/>
        </w:rPr>
        <w:t> </w:t>
      </w:r>
      <w:r w:rsidR="4F93926E" w:rsidRPr="00D61C17">
        <w:rPr>
          <w:rFonts w:ascii="Aptos" w:hAnsi="Aptos"/>
        </w:rPr>
        <w:t>gada</w:t>
      </w:r>
      <w:r w:rsidR="1B54C5E7" w:rsidRPr="00D61C17">
        <w:rPr>
          <w:rFonts w:ascii="Aptos" w:hAnsi="Aptos"/>
        </w:rPr>
        <w:t xml:space="preserve"> pārbaudēs (izslēdzot no pārbaužu skaita tās pārbaudes, kurās tika konstatēt</w:t>
      </w:r>
      <w:r w:rsidR="767CE115" w:rsidRPr="00D61C17">
        <w:rPr>
          <w:rFonts w:ascii="Aptos" w:hAnsi="Aptos"/>
        </w:rPr>
        <w:t>s,</w:t>
      </w:r>
      <w:r w:rsidR="1B54C5E7" w:rsidRPr="00D61C17">
        <w:rPr>
          <w:rFonts w:ascii="Aptos" w:hAnsi="Aptos"/>
        </w:rPr>
        <w:t xml:space="preserve"> ka darbība </w:t>
      </w:r>
      <w:r w:rsidR="6D99B189" w:rsidRPr="00D61C17">
        <w:rPr>
          <w:rFonts w:ascii="Aptos" w:hAnsi="Aptos"/>
        </w:rPr>
        <w:t>nesasniedz</w:t>
      </w:r>
      <w:r w:rsidR="1B54C5E7" w:rsidRPr="00D61C17">
        <w:rPr>
          <w:rFonts w:ascii="Aptos" w:hAnsi="Aptos"/>
        </w:rPr>
        <w:t xml:space="preserve"> C kategorijas </w:t>
      </w:r>
      <w:r w:rsidR="00F87500" w:rsidRPr="00D61C17">
        <w:rPr>
          <w:rFonts w:ascii="Aptos" w:hAnsi="Aptos"/>
        </w:rPr>
        <w:t xml:space="preserve">piesārņojošas darbības </w:t>
      </w:r>
      <w:r w:rsidR="1B54C5E7" w:rsidRPr="00D61C17">
        <w:rPr>
          <w:rFonts w:ascii="Aptos" w:hAnsi="Aptos"/>
        </w:rPr>
        <w:t>kritērijus vai saimnieciskā darbība ir izbeigta), atbilstība noteikumu prasībām tika konstatēta tikai 39</w:t>
      </w:r>
      <w:r w:rsidR="00482106" w:rsidRPr="00D61C17">
        <w:rPr>
          <w:rFonts w:ascii="Aptos" w:hAnsi="Aptos"/>
        </w:rPr>
        <w:t> </w:t>
      </w:r>
      <w:r w:rsidR="1B54C5E7" w:rsidRPr="00D61C17">
        <w:rPr>
          <w:rFonts w:ascii="Aptos" w:hAnsi="Aptos"/>
        </w:rPr>
        <w:t>% (315) operatoriem, bet dažāda veida neatbilstības – 61</w:t>
      </w:r>
      <w:r w:rsidR="008642B9" w:rsidRPr="00D61C17">
        <w:rPr>
          <w:rFonts w:ascii="Aptos" w:hAnsi="Aptos"/>
        </w:rPr>
        <w:t> </w:t>
      </w:r>
      <w:r w:rsidR="1B54C5E7" w:rsidRPr="00D61C17">
        <w:rPr>
          <w:rFonts w:ascii="Aptos" w:hAnsi="Aptos"/>
        </w:rPr>
        <w:t>% operatoru. Konstatēto visa veida neatbilstību vidū neatbilstības kūtsmēslu uzglabāšanā un apsaimniekošanā sastādīja 43</w:t>
      </w:r>
      <w:r w:rsidR="00E27FBF" w:rsidRPr="00D61C17">
        <w:rPr>
          <w:rFonts w:ascii="Aptos" w:hAnsi="Aptos"/>
        </w:rPr>
        <w:t> </w:t>
      </w:r>
      <w:r w:rsidR="1B54C5E7" w:rsidRPr="00D61C17">
        <w:rPr>
          <w:rFonts w:ascii="Aptos" w:hAnsi="Aptos"/>
        </w:rPr>
        <w:t xml:space="preserve">%, neatbilstības saistītas ar reģistrāciju, atskaišu iesniegšanu un DRN aprēķināšanu </w:t>
      </w:r>
      <w:r w:rsidR="55689BEA" w:rsidRPr="00D61C17">
        <w:rPr>
          <w:rFonts w:ascii="Aptos" w:hAnsi="Aptos"/>
        </w:rPr>
        <w:t xml:space="preserve">– </w:t>
      </w:r>
      <w:r w:rsidR="1B54C5E7" w:rsidRPr="00D61C17">
        <w:rPr>
          <w:rFonts w:ascii="Aptos" w:hAnsi="Aptos"/>
        </w:rPr>
        <w:t>26,5</w:t>
      </w:r>
      <w:r w:rsidR="00E27FBF" w:rsidRPr="00D61C17">
        <w:rPr>
          <w:rFonts w:ascii="Aptos" w:hAnsi="Aptos"/>
        </w:rPr>
        <w:t> </w:t>
      </w:r>
      <w:r w:rsidR="1B54C5E7" w:rsidRPr="00D61C17">
        <w:rPr>
          <w:rFonts w:ascii="Aptos" w:hAnsi="Aptos"/>
        </w:rPr>
        <w:t xml:space="preserve">% un citas neatbilstības (atkritumu, notekūdeņu, ķīmisko vielu apsaimniekošanā un ūdens resursu ieguvē) </w:t>
      </w:r>
      <w:r w:rsidR="55689BEA" w:rsidRPr="00D61C17">
        <w:rPr>
          <w:rFonts w:ascii="Aptos" w:hAnsi="Aptos"/>
        </w:rPr>
        <w:t>–</w:t>
      </w:r>
      <w:r w:rsidR="1B54C5E7" w:rsidRPr="00D61C17">
        <w:rPr>
          <w:rFonts w:ascii="Aptos" w:hAnsi="Aptos"/>
        </w:rPr>
        <w:t>30,5</w:t>
      </w:r>
      <w:r w:rsidR="00482106" w:rsidRPr="00D61C17">
        <w:rPr>
          <w:rFonts w:ascii="Aptos" w:hAnsi="Aptos"/>
        </w:rPr>
        <w:t> </w:t>
      </w:r>
      <w:r w:rsidR="1B54C5E7" w:rsidRPr="00D61C17">
        <w:rPr>
          <w:rFonts w:ascii="Aptos" w:hAnsi="Aptos"/>
        </w:rPr>
        <w:t xml:space="preserve">%. </w:t>
      </w:r>
      <w:r w:rsidR="53BE59A9" w:rsidRPr="00D61C17">
        <w:rPr>
          <w:rFonts w:ascii="Aptos" w:hAnsi="Aptos"/>
        </w:rPr>
        <w:t>Augstais identificēto neatbilstību skaits pamato kontroles programmas aktualitāti.</w:t>
      </w:r>
    </w:p>
    <w:p w14:paraId="3AAE79BF" w14:textId="6EB6C687" w:rsidR="00B7744C" w:rsidRPr="00D61C17" w:rsidRDefault="004F1F5E" w:rsidP="009D548D">
      <w:pPr>
        <w:rPr>
          <w:rFonts w:ascii="Aptos" w:hAnsi="Aptos"/>
        </w:rPr>
      </w:pPr>
      <w:r w:rsidRPr="00D61C17">
        <w:rPr>
          <w:rFonts w:ascii="Aptos" w:hAnsi="Aptos"/>
        </w:rPr>
        <w:t xml:space="preserve">Salīdzinot 2023. gadā </w:t>
      </w:r>
      <w:r w:rsidR="00AB6193" w:rsidRPr="00D61C17">
        <w:rPr>
          <w:rFonts w:ascii="Aptos" w:hAnsi="Aptos"/>
        </w:rPr>
        <w:t>reģistrēto</w:t>
      </w:r>
      <w:r w:rsidR="00F12A90" w:rsidRPr="00D61C17">
        <w:rPr>
          <w:rFonts w:ascii="Aptos" w:hAnsi="Aptos"/>
        </w:rPr>
        <w:t xml:space="preserve"> C kategorijas piesārņojošai darbībai atbilstošo dzīvnieku novietņu datus ar Lauksaimniecības datu centra datiem</w:t>
      </w:r>
      <w:r w:rsidR="00AB6193" w:rsidRPr="00D61C17">
        <w:rPr>
          <w:rFonts w:ascii="Aptos" w:hAnsi="Aptos"/>
        </w:rPr>
        <w:t>,</w:t>
      </w:r>
      <w:r w:rsidR="00F12A90" w:rsidRPr="00D61C17">
        <w:rPr>
          <w:rFonts w:ascii="Aptos" w:hAnsi="Aptos"/>
        </w:rPr>
        <w:t xml:space="preserve"> tika konstatēts, ka eksistē dzīvnieku novietnes, kuras darbojas bez C kategorijas piesārņojošās darbības reģistrācijas. Ņemot vērā konstatēto, Lauksaimniecības operatoru kontroles programma 2023.</w:t>
      </w:r>
      <w:r w:rsidR="00336945" w:rsidRPr="00D61C17">
        <w:rPr>
          <w:rFonts w:ascii="Aptos" w:hAnsi="Aptos"/>
        </w:rPr>
        <w:t> </w:t>
      </w:r>
      <w:r w:rsidR="00F12A90" w:rsidRPr="00D61C17">
        <w:rPr>
          <w:rFonts w:ascii="Aptos" w:hAnsi="Aptos"/>
        </w:rPr>
        <w:t>gada martā tika pārskatīta, iekļaujot tajā pavisam 3692 dzīvnieku novietnes un pagarinot izpildes termiņu līdz 2027.</w:t>
      </w:r>
      <w:r w:rsidR="00517B3B" w:rsidRPr="00D61C17">
        <w:rPr>
          <w:rFonts w:ascii="Aptos" w:hAnsi="Aptos"/>
        </w:rPr>
        <w:t> </w:t>
      </w:r>
      <w:r w:rsidR="00F12A90" w:rsidRPr="00D61C17">
        <w:rPr>
          <w:rFonts w:ascii="Aptos" w:hAnsi="Aptos"/>
        </w:rPr>
        <w:t>gadam. Ir nepieciešams nodrošināt finanšu un citus resursus kontroles programmas īstenošanai 2028</w:t>
      </w:r>
      <w:r w:rsidR="00F12A90" w:rsidRPr="00F656A0">
        <w:rPr>
          <w:rFonts w:ascii="Aptos" w:hAnsi="Aptos"/>
        </w:rPr>
        <w:t>.</w:t>
      </w:r>
      <w:r w:rsidR="00904EC0">
        <w:rPr>
          <w:rFonts w:ascii="Aptos" w:hAnsi="Aptos"/>
        </w:rPr>
        <w:t> </w:t>
      </w:r>
      <w:r w:rsidR="000F3831" w:rsidRPr="00F656A0">
        <w:rPr>
          <w:rFonts w:ascii="Aptos" w:hAnsi="Aptos"/>
        </w:rPr>
        <w:t>-</w:t>
      </w:r>
      <w:r w:rsidR="00904EC0">
        <w:rPr>
          <w:rFonts w:ascii="Aptos" w:hAnsi="Aptos"/>
        </w:rPr>
        <w:t> </w:t>
      </w:r>
      <w:r w:rsidR="00F12A90" w:rsidRPr="00D61C17">
        <w:rPr>
          <w:rFonts w:ascii="Aptos" w:hAnsi="Aptos"/>
        </w:rPr>
        <w:t>2030.</w:t>
      </w:r>
      <w:r w:rsidR="00F558F7" w:rsidRPr="00D61C17">
        <w:rPr>
          <w:rFonts w:ascii="Aptos" w:hAnsi="Aptos"/>
        </w:rPr>
        <w:t xml:space="preserve"> </w:t>
      </w:r>
      <w:r w:rsidR="00F12A90" w:rsidRPr="00D61C17">
        <w:rPr>
          <w:rFonts w:ascii="Aptos" w:hAnsi="Aptos"/>
        </w:rPr>
        <w:t>gad</w:t>
      </w:r>
      <w:r w:rsidR="00482106" w:rsidRPr="00D61C17">
        <w:rPr>
          <w:rFonts w:ascii="Aptos" w:hAnsi="Aptos"/>
        </w:rPr>
        <w:t>ā</w:t>
      </w:r>
      <w:r w:rsidR="00F12A90" w:rsidRPr="00D61C17">
        <w:rPr>
          <w:rFonts w:ascii="Aptos" w:hAnsi="Aptos"/>
        </w:rPr>
        <w:t>.</w:t>
      </w:r>
      <w:r w:rsidR="009D548D" w:rsidRPr="00D61C17">
        <w:rPr>
          <w:rFonts w:ascii="Aptos" w:hAnsi="Aptos"/>
        </w:rPr>
        <w:t xml:space="preserve"> </w:t>
      </w:r>
      <w:r w:rsidR="00B7744C" w:rsidRPr="00D61C17">
        <w:rPr>
          <w:rFonts w:ascii="Aptos" w:hAnsi="Aptos"/>
        </w:rPr>
        <w:br w:type="page"/>
      </w:r>
    </w:p>
    <w:p w14:paraId="009E5267" w14:textId="4CFBF3FE" w:rsidR="007A5E19" w:rsidRPr="00D61C17" w:rsidRDefault="007A5E19" w:rsidP="00FC6336">
      <w:pPr>
        <w:pStyle w:val="Heading1"/>
        <w:rPr>
          <w:rFonts w:ascii="Aptos" w:hAnsi="Aptos"/>
          <w:color w:val="44546A" w:themeColor="text2"/>
          <w:sz w:val="32"/>
          <w:szCs w:val="32"/>
        </w:rPr>
      </w:pPr>
      <w:bookmarkStart w:id="78" w:name="_Toc188258279"/>
      <w:r w:rsidRPr="00D61C17">
        <w:rPr>
          <w:rFonts w:ascii="Aptos" w:hAnsi="Aptos"/>
          <w:color w:val="44546A" w:themeColor="text2"/>
          <w:sz w:val="32"/>
          <w:szCs w:val="32"/>
        </w:rPr>
        <w:lastRenderedPageBreak/>
        <w:t xml:space="preserve">Esošā situācija </w:t>
      </w:r>
      <w:r w:rsidR="00F66F07" w:rsidRPr="00D61C17">
        <w:rPr>
          <w:rFonts w:ascii="Aptos" w:hAnsi="Aptos"/>
          <w:color w:val="44546A" w:themeColor="text2"/>
          <w:sz w:val="32"/>
          <w:szCs w:val="32"/>
        </w:rPr>
        <w:t>emisiju saistību izpildē</w:t>
      </w:r>
      <w:bookmarkEnd w:id="78"/>
    </w:p>
    <w:p w14:paraId="0F343260" w14:textId="77777777" w:rsidR="00B12331" w:rsidRPr="00D61C17" w:rsidRDefault="00B12331" w:rsidP="00B12331">
      <w:pPr>
        <w:spacing w:before="0" w:after="160" w:line="259" w:lineRule="auto"/>
        <w:rPr>
          <w:rFonts w:ascii="Aptos" w:hAnsi="Aptos" w:cstheme="minorBidi"/>
          <w:lang w:eastAsia="en-US"/>
        </w:rPr>
      </w:pPr>
      <w:bookmarkStart w:id="79" w:name="_Toc144821291"/>
      <w:bookmarkStart w:id="80" w:name="_Toc167449384"/>
      <w:r w:rsidRPr="00D61C17">
        <w:rPr>
          <w:rFonts w:ascii="Aptos" w:hAnsi="Aptos" w:cstheme="minorBidi"/>
          <w:lang w:eastAsia="en-US"/>
        </w:rPr>
        <w:t>Latvijas gaisu piesārņojošo vielu (SO</w:t>
      </w:r>
      <w:r w:rsidRPr="00D61C17">
        <w:rPr>
          <w:rFonts w:ascii="Aptos" w:hAnsi="Aptos" w:cstheme="minorBidi"/>
          <w:vertAlign w:val="subscript"/>
          <w:lang w:eastAsia="en-US"/>
        </w:rPr>
        <w:t>2</w:t>
      </w:r>
      <w:r w:rsidRPr="00D61C17">
        <w:rPr>
          <w:rFonts w:ascii="Aptos" w:hAnsi="Aptos" w:cstheme="minorBidi"/>
          <w:lang w:eastAsia="en-US"/>
        </w:rPr>
        <w:t xml:space="preserve">, </w:t>
      </w:r>
      <w:proofErr w:type="spellStart"/>
      <w:r w:rsidRPr="00D61C17">
        <w:rPr>
          <w:rFonts w:ascii="Aptos" w:hAnsi="Aptos" w:cstheme="minorBidi"/>
          <w:lang w:eastAsia="en-US"/>
        </w:rPr>
        <w:t>NO</w:t>
      </w:r>
      <w:r w:rsidRPr="00D61C17">
        <w:rPr>
          <w:rFonts w:ascii="Aptos" w:hAnsi="Aptos" w:cstheme="minorBidi"/>
          <w:vertAlign w:val="subscript"/>
          <w:lang w:eastAsia="en-US"/>
        </w:rPr>
        <w:t>x</w:t>
      </w:r>
      <w:proofErr w:type="spellEnd"/>
      <w:r w:rsidRPr="00D61C17">
        <w:rPr>
          <w:rFonts w:ascii="Aptos" w:hAnsi="Aptos" w:cstheme="minorBidi"/>
          <w:lang w:eastAsia="en-US"/>
        </w:rPr>
        <w:t>, NMGOS, NH</w:t>
      </w:r>
      <w:r w:rsidRPr="00D61C17">
        <w:rPr>
          <w:rFonts w:ascii="Aptos" w:hAnsi="Aptos" w:cstheme="minorBidi"/>
          <w:vertAlign w:val="subscript"/>
          <w:lang w:eastAsia="en-US"/>
        </w:rPr>
        <w:t>3</w:t>
      </w:r>
      <w:r w:rsidRPr="00D61C17">
        <w:rPr>
          <w:rFonts w:ascii="Aptos" w:hAnsi="Aptos" w:cstheme="minorBidi"/>
          <w:lang w:eastAsia="en-US"/>
        </w:rPr>
        <w:t>, PM</w:t>
      </w:r>
      <w:r w:rsidRPr="00D61C17">
        <w:rPr>
          <w:rFonts w:ascii="Aptos" w:hAnsi="Aptos" w:cstheme="minorBidi"/>
          <w:vertAlign w:val="subscript"/>
          <w:lang w:eastAsia="en-US"/>
        </w:rPr>
        <w:t>2,5</w:t>
      </w:r>
      <w:r w:rsidRPr="00D61C17">
        <w:rPr>
          <w:rFonts w:ascii="Aptos" w:hAnsi="Aptos" w:cstheme="minorBidi"/>
          <w:lang w:eastAsia="en-US"/>
        </w:rPr>
        <w:t xml:space="preserve"> un BC) emisijas laika periodā no 2005. līdz 2022. gadam ir ievērojami samazinājušās. Emisiju samazināšanās tendenci galvenokārt noteica tehnoloģiskais progress un kardinālas izmaiņas ražošanā, nevis izmaiņas patērētāju paradumos. Emisiju samazināšanos ir ietekmējušas starptautiskās konvencijas, ES tiesību aktu īstenošana, kā arī valsts tiesību akti un veiktie pasākumi. Savukārt NH</w:t>
      </w:r>
      <w:r w:rsidRPr="00D61C17">
        <w:rPr>
          <w:rFonts w:ascii="Aptos" w:hAnsi="Aptos" w:cstheme="minorBidi"/>
          <w:vertAlign w:val="subscript"/>
          <w:lang w:eastAsia="en-US"/>
        </w:rPr>
        <w:t>3</w:t>
      </w:r>
      <w:r w:rsidRPr="00D61C17">
        <w:rPr>
          <w:rFonts w:ascii="Aptos" w:hAnsi="Aptos" w:cstheme="minorBidi"/>
          <w:lang w:eastAsia="en-US"/>
        </w:rPr>
        <w:t xml:space="preserve"> emisijām šajā periodā bija tendence palielināties</w:t>
      </w:r>
      <w:r w:rsidRPr="00D61C17">
        <w:rPr>
          <w:rFonts w:ascii="Aptos" w:hAnsi="Aptos"/>
        </w:rPr>
        <w:t xml:space="preserve">, jo </w:t>
      </w:r>
      <w:r w:rsidRPr="00D61C17">
        <w:rPr>
          <w:rFonts w:ascii="Aptos" w:hAnsi="Aptos" w:cstheme="minorBidi"/>
          <w:lang w:eastAsia="en-US"/>
        </w:rPr>
        <w:t>lauksaimnieciskās ražošanas intensifikācija netika pilnā mērā kompensēta ar īstenotiem emisiju samazināšanas pasākumiem, un tikai 2022. gadā NH</w:t>
      </w:r>
      <w:r w:rsidRPr="00D61C17">
        <w:rPr>
          <w:rFonts w:ascii="Aptos" w:hAnsi="Aptos" w:cstheme="minorBidi"/>
          <w:vertAlign w:val="subscript"/>
          <w:lang w:eastAsia="en-US"/>
        </w:rPr>
        <w:t>3</w:t>
      </w:r>
      <w:r w:rsidRPr="00D61C17">
        <w:rPr>
          <w:rFonts w:ascii="Aptos" w:hAnsi="Aptos" w:cstheme="minorBidi"/>
          <w:lang w:eastAsia="en-US"/>
        </w:rPr>
        <w:t xml:space="preserve"> emisijas, salīdzinot ar 2005. gadu, ir samazinājušās par 0,5 %.</w:t>
      </w:r>
    </w:p>
    <w:tbl>
      <w:tblPr>
        <w:tblStyle w:val="TableGrid"/>
        <w:tblW w:w="8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8"/>
      </w:tblGrid>
      <w:tr w:rsidR="00027305" w:rsidRPr="00D61C17" w14:paraId="0A811BDB" w14:textId="77777777" w:rsidTr="000E3B26">
        <w:trPr>
          <w:trHeight w:val="4680"/>
          <w:jc w:val="center"/>
        </w:trPr>
        <w:tc>
          <w:tcPr>
            <w:tcW w:w="8818" w:type="dxa"/>
          </w:tcPr>
          <w:p w14:paraId="2A93FDEC" w14:textId="004F82EF" w:rsidR="00027305" w:rsidRPr="00D61C17" w:rsidRDefault="00B71658" w:rsidP="005C4021">
            <w:pPr>
              <w:rPr>
                <w:rFonts w:ascii="Aptos" w:hAnsi="Aptos"/>
              </w:rPr>
            </w:pPr>
            <w:r w:rsidRPr="00D61C17">
              <w:rPr>
                <w:rFonts w:ascii="Aptos" w:hAnsi="Aptos"/>
                <w:noProof/>
              </w:rPr>
              <w:drawing>
                <wp:anchor distT="0" distB="0" distL="114300" distR="114300" simplePos="0" relativeHeight="251658242" behindDoc="0" locked="0" layoutInCell="1" allowOverlap="1" wp14:anchorId="67276D47" wp14:editId="314003C5">
                  <wp:simplePos x="0" y="0"/>
                  <wp:positionH relativeFrom="column">
                    <wp:posOffset>407670</wp:posOffset>
                  </wp:positionH>
                  <wp:positionV relativeFrom="paragraph">
                    <wp:posOffset>74295</wp:posOffset>
                  </wp:positionV>
                  <wp:extent cx="4572635" cy="2755900"/>
                  <wp:effectExtent l="0" t="0" r="0" b="6350"/>
                  <wp:wrapTopAndBottom/>
                  <wp:docPr id="1576236356" name="Picture 157623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635" cy="2755900"/>
                          </a:xfrm>
                          <a:prstGeom prst="rect">
                            <a:avLst/>
                          </a:prstGeom>
                          <a:noFill/>
                        </pic:spPr>
                      </pic:pic>
                    </a:graphicData>
                  </a:graphic>
                </wp:anchor>
              </w:drawing>
            </w:r>
          </w:p>
        </w:tc>
      </w:tr>
      <w:tr w:rsidR="00027305" w:rsidRPr="00D61C17" w14:paraId="5986F9B2" w14:textId="77777777" w:rsidTr="000E3B26">
        <w:trPr>
          <w:trHeight w:val="551"/>
          <w:jc w:val="center"/>
        </w:trPr>
        <w:tc>
          <w:tcPr>
            <w:tcW w:w="8818" w:type="dxa"/>
          </w:tcPr>
          <w:p w14:paraId="739C982D" w14:textId="4B5791C8" w:rsidR="00027305" w:rsidRPr="00D61C17" w:rsidRDefault="00027305" w:rsidP="001A3573">
            <w:pPr>
              <w:spacing w:before="0" w:after="200" w:line="240" w:lineRule="auto"/>
              <w:jc w:val="center"/>
              <w:rPr>
                <w:rFonts w:ascii="Aptos" w:eastAsia="Calibri" w:hAnsi="Aptos"/>
                <w:bCs/>
                <w:i/>
                <w:iCs/>
                <w:sz w:val="20"/>
                <w:szCs w:val="20"/>
              </w:rPr>
            </w:pPr>
            <w:r w:rsidRPr="00D61C17">
              <w:rPr>
                <w:rStyle w:val="CaptionChar"/>
                <w:rFonts w:ascii="Aptos" w:hAnsi="Aptos"/>
                <w:color w:val="auto"/>
                <w:lang w:eastAsia="en-US"/>
              </w:rPr>
              <w:fldChar w:fldCharType="begin"/>
            </w:r>
            <w:r w:rsidRPr="00D61C17">
              <w:rPr>
                <w:rStyle w:val="CaptionChar"/>
                <w:rFonts w:ascii="Aptos" w:hAnsi="Aptos"/>
                <w:color w:val="auto"/>
                <w:lang w:eastAsia="en-US"/>
              </w:rPr>
              <w:instrText xml:space="preserve"> SEQ Att. \* ARABIC </w:instrText>
            </w:r>
            <w:r w:rsidRPr="00D61C17">
              <w:rPr>
                <w:rStyle w:val="CaptionChar"/>
                <w:rFonts w:ascii="Aptos" w:hAnsi="Aptos"/>
                <w:color w:val="auto"/>
                <w:lang w:eastAsia="en-US"/>
              </w:rPr>
              <w:fldChar w:fldCharType="separate"/>
            </w:r>
            <w:r w:rsidR="004471A0" w:rsidRPr="00D61C17">
              <w:rPr>
                <w:rStyle w:val="CaptionChar"/>
                <w:rFonts w:ascii="Aptos" w:hAnsi="Aptos"/>
                <w:color w:val="auto"/>
                <w:lang w:eastAsia="en-US"/>
              </w:rPr>
              <w:t>1</w:t>
            </w:r>
            <w:r w:rsidRPr="00D61C17">
              <w:rPr>
                <w:rStyle w:val="CaptionChar"/>
                <w:rFonts w:ascii="Aptos" w:hAnsi="Aptos"/>
                <w:color w:val="auto"/>
                <w:lang w:eastAsia="en-US"/>
              </w:rPr>
              <w:fldChar w:fldCharType="end"/>
            </w:r>
            <w:r w:rsidRPr="00D61C17">
              <w:rPr>
                <w:rStyle w:val="CaptionChar"/>
                <w:rFonts w:ascii="Aptos" w:hAnsi="Aptos"/>
                <w:color w:val="auto"/>
                <w:lang w:eastAsia="en-US"/>
              </w:rPr>
              <w:t>. attēls.</w:t>
            </w:r>
            <w:r w:rsidRPr="00D61C17">
              <w:rPr>
                <w:rFonts w:ascii="Aptos" w:eastAsia="Calibri" w:hAnsi="Aptos" w:cs="Arial"/>
                <w:bCs/>
                <w:i/>
                <w:iCs/>
                <w:sz w:val="20"/>
                <w:szCs w:val="20"/>
                <w:lang w:eastAsia="en-US"/>
              </w:rPr>
              <w:t xml:space="preserve"> </w:t>
            </w:r>
            <w:r w:rsidRPr="00D61C17">
              <w:rPr>
                <w:rFonts w:ascii="Aptos" w:eastAsia="Calibri" w:hAnsi="Aptos" w:cs="Arial"/>
                <w:i/>
                <w:iCs/>
                <w:sz w:val="20"/>
                <w:szCs w:val="20"/>
                <w:lang w:eastAsia="en-US"/>
              </w:rPr>
              <w:t xml:space="preserve">Gaisu </w:t>
            </w:r>
            <w:r w:rsidRPr="00D61C17">
              <w:rPr>
                <w:rFonts w:ascii="Aptos" w:eastAsia="Calibri" w:hAnsi="Aptos"/>
                <w:bCs/>
                <w:i/>
                <w:iCs/>
                <w:sz w:val="20"/>
                <w:szCs w:val="20"/>
              </w:rPr>
              <w:t xml:space="preserve">piesārņojošo </w:t>
            </w:r>
            <w:r w:rsidRPr="00D61C17">
              <w:rPr>
                <w:rFonts w:ascii="Aptos" w:eastAsia="Calibri" w:hAnsi="Aptos"/>
                <w:i/>
                <w:iCs/>
                <w:sz w:val="20"/>
                <w:szCs w:val="20"/>
              </w:rPr>
              <w:t xml:space="preserve">vielu </w:t>
            </w:r>
            <w:r w:rsidRPr="00D61C17">
              <w:rPr>
                <w:rFonts w:ascii="Aptos" w:eastAsia="Calibri" w:hAnsi="Aptos"/>
                <w:bCs/>
                <w:i/>
                <w:iCs/>
                <w:sz w:val="20"/>
                <w:szCs w:val="20"/>
              </w:rPr>
              <w:t xml:space="preserve">emisijas Latvijā, 2005.–2022. gads, </w:t>
            </w:r>
            <w:proofErr w:type="spellStart"/>
            <w:r w:rsidRPr="00D61C17">
              <w:rPr>
                <w:rFonts w:ascii="Aptos" w:eastAsia="Calibri" w:hAnsi="Aptos"/>
                <w:bCs/>
                <w:i/>
                <w:iCs/>
                <w:sz w:val="20"/>
                <w:szCs w:val="20"/>
              </w:rPr>
              <w:t>kt</w:t>
            </w:r>
            <w:proofErr w:type="spellEnd"/>
            <w:r w:rsidRPr="00D61C17">
              <w:rPr>
                <w:rFonts w:ascii="Aptos" w:eastAsia="Calibri" w:hAnsi="Aptos"/>
                <w:bCs/>
                <w:i/>
                <w:iCs/>
                <w:sz w:val="20"/>
                <w:szCs w:val="20"/>
                <w:vertAlign w:val="superscript"/>
              </w:rPr>
              <w:footnoteReference w:id="44"/>
            </w:r>
          </w:p>
        </w:tc>
      </w:tr>
    </w:tbl>
    <w:p w14:paraId="7AC611E6" w14:textId="312C8CE9" w:rsidR="006E1E2E" w:rsidRPr="00D61C17" w:rsidRDefault="006E1E2E" w:rsidP="00D15D0E">
      <w:pPr>
        <w:spacing w:before="0" w:after="160" w:line="259" w:lineRule="auto"/>
        <w:rPr>
          <w:rFonts w:ascii="Aptos" w:hAnsi="Aptos" w:cstheme="minorBidi"/>
          <w:lang w:eastAsia="en-US"/>
        </w:rPr>
      </w:pPr>
      <w:r w:rsidRPr="00D61C17">
        <w:rPr>
          <w:rFonts w:ascii="Aptos" w:hAnsi="Aptos" w:cstheme="minorBidi"/>
          <w:lang w:eastAsia="en-US"/>
        </w:rPr>
        <w:t>SO</w:t>
      </w:r>
      <w:r w:rsidRPr="00D61C17">
        <w:rPr>
          <w:rFonts w:ascii="Aptos" w:hAnsi="Aptos" w:cstheme="minorBidi"/>
          <w:vertAlign w:val="subscript"/>
          <w:lang w:eastAsia="en-US"/>
        </w:rPr>
        <w:t>2</w:t>
      </w:r>
      <w:r w:rsidRPr="00D61C17">
        <w:rPr>
          <w:rFonts w:ascii="Aptos" w:hAnsi="Aptos" w:cstheme="minorBidi"/>
          <w:lang w:eastAsia="en-US"/>
        </w:rPr>
        <w:t xml:space="preserve"> emisijas galvenokārt ir samazinājušās kurināmā nomaiņas rezultātā enerģijas pārveidošanas sektorā un rūpniecības sektorā, kā arī </w:t>
      </w:r>
      <w:r w:rsidR="002B34BC" w:rsidRPr="00D61C17">
        <w:rPr>
          <w:rFonts w:ascii="Aptos" w:hAnsi="Aptos" w:cstheme="minorBidi"/>
          <w:lang w:eastAsia="en-US"/>
        </w:rPr>
        <w:t>saistībā ar</w:t>
      </w:r>
      <w:r w:rsidRPr="00D61C17">
        <w:rPr>
          <w:rFonts w:ascii="Aptos" w:hAnsi="Aptos" w:cstheme="minorBidi"/>
          <w:lang w:eastAsia="en-US"/>
        </w:rPr>
        <w:t xml:space="preserve"> augstāku prasību </w:t>
      </w:r>
      <w:r w:rsidR="00DF6AC3" w:rsidRPr="00D61C17">
        <w:rPr>
          <w:rFonts w:ascii="Aptos" w:hAnsi="Aptos" w:cstheme="minorBidi"/>
          <w:lang w:eastAsia="en-US"/>
        </w:rPr>
        <w:t>noteikšan</w:t>
      </w:r>
      <w:r w:rsidR="002B34BC" w:rsidRPr="00D61C17">
        <w:rPr>
          <w:rFonts w:ascii="Aptos" w:hAnsi="Aptos" w:cstheme="minorBidi"/>
          <w:lang w:eastAsia="en-US"/>
        </w:rPr>
        <w:t>u</w:t>
      </w:r>
      <w:r w:rsidR="00DF6AC3" w:rsidRPr="00D61C17">
        <w:rPr>
          <w:rFonts w:ascii="Aptos" w:hAnsi="Aptos" w:cstheme="minorBidi"/>
          <w:lang w:eastAsia="en-US"/>
        </w:rPr>
        <w:t xml:space="preserve"> izmantojamai degvielai </w:t>
      </w:r>
      <w:r w:rsidRPr="00D61C17">
        <w:rPr>
          <w:rFonts w:ascii="Aptos" w:hAnsi="Aptos" w:cstheme="minorBidi"/>
          <w:lang w:eastAsia="en-US"/>
        </w:rPr>
        <w:t xml:space="preserve">transporta sektorā. </w:t>
      </w:r>
      <w:proofErr w:type="spellStart"/>
      <w:r w:rsidRPr="00D61C17">
        <w:rPr>
          <w:rFonts w:ascii="Aptos" w:hAnsi="Aptos" w:cstheme="minorBidi"/>
          <w:lang w:eastAsia="en-US"/>
        </w:rPr>
        <w:t>NO</w:t>
      </w:r>
      <w:r w:rsidRPr="00D61C17">
        <w:rPr>
          <w:rFonts w:ascii="Aptos" w:hAnsi="Aptos" w:cstheme="minorBidi"/>
          <w:vertAlign w:val="subscript"/>
          <w:lang w:eastAsia="en-US"/>
        </w:rPr>
        <w:t>x</w:t>
      </w:r>
      <w:proofErr w:type="spellEnd"/>
      <w:r w:rsidRPr="00D61C17">
        <w:rPr>
          <w:rFonts w:ascii="Aptos" w:hAnsi="Aptos" w:cstheme="minorBidi"/>
          <w:lang w:eastAsia="en-US"/>
        </w:rPr>
        <w:t xml:space="preserve"> emisijas ir samazinājušās</w:t>
      </w:r>
      <w:r w:rsidR="00BA31AA" w:rsidRPr="00D61C17">
        <w:rPr>
          <w:rFonts w:ascii="Aptos" w:hAnsi="Aptos" w:cstheme="minorBidi"/>
          <w:lang w:eastAsia="en-US"/>
        </w:rPr>
        <w:t xml:space="preserve"> </w:t>
      </w:r>
      <w:r w:rsidR="002B34BC" w:rsidRPr="00D61C17">
        <w:rPr>
          <w:rFonts w:ascii="Aptos" w:hAnsi="Aptos" w:cstheme="minorBidi"/>
          <w:lang w:eastAsia="en-US"/>
        </w:rPr>
        <w:t xml:space="preserve">galvenokārt </w:t>
      </w:r>
      <w:r w:rsidR="006F0EAC" w:rsidRPr="00D61C17">
        <w:rPr>
          <w:rFonts w:ascii="Aptos" w:hAnsi="Aptos" w:cstheme="minorBidi"/>
          <w:lang w:eastAsia="en-US"/>
        </w:rPr>
        <w:t>no</w:t>
      </w:r>
      <w:r w:rsidRPr="00D61C17">
        <w:rPr>
          <w:rFonts w:ascii="Aptos" w:hAnsi="Aptos" w:cstheme="minorBidi"/>
          <w:lang w:eastAsia="en-US"/>
        </w:rPr>
        <w:t xml:space="preserve"> </w:t>
      </w:r>
      <w:r w:rsidR="00BA31AA" w:rsidRPr="00D61C17">
        <w:rPr>
          <w:rFonts w:ascii="Aptos" w:hAnsi="Aptos" w:cstheme="minorBidi"/>
          <w:lang w:eastAsia="en-US"/>
        </w:rPr>
        <w:t>pasākumu</w:t>
      </w:r>
      <w:r w:rsidR="006F0EAC" w:rsidRPr="00D61C17">
        <w:rPr>
          <w:rFonts w:ascii="Aptos" w:hAnsi="Aptos" w:cstheme="minorBidi"/>
          <w:lang w:eastAsia="en-US"/>
        </w:rPr>
        <w:t xml:space="preserve"> ieviešanas</w:t>
      </w:r>
      <w:r w:rsidR="00BA31AA" w:rsidRPr="00D61C17">
        <w:rPr>
          <w:rFonts w:ascii="Aptos" w:hAnsi="Aptos" w:cstheme="minorBidi"/>
          <w:lang w:eastAsia="en-US"/>
        </w:rPr>
        <w:t xml:space="preserve"> </w:t>
      </w:r>
      <w:r w:rsidRPr="00D61C17">
        <w:rPr>
          <w:rFonts w:ascii="Aptos" w:hAnsi="Aptos" w:cstheme="minorBidi"/>
          <w:lang w:eastAsia="en-US"/>
        </w:rPr>
        <w:t>transporta sektorā</w:t>
      </w:r>
      <w:r w:rsidR="00BA31AA" w:rsidRPr="00D61C17">
        <w:rPr>
          <w:rFonts w:ascii="Aptos" w:hAnsi="Aptos" w:cstheme="minorBidi"/>
          <w:lang w:eastAsia="en-US"/>
        </w:rPr>
        <w:t xml:space="preserve">, kā arī </w:t>
      </w:r>
      <w:r w:rsidRPr="00D61C17">
        <w:rPr>
          <w:rFonts w:ascii="Aptos" w:hAnsi="Aptos" w:cstheme="minorBidi"/>
          <w:lang w:eastAsia="en-US"/>
        </w:rPr>
        <w:t>enerģijas ražošanas un rūpniecības sektoros</w:t>
      </w:r>
      <w:r w:rsidR="18B96067" w:rsidRPr="00D61C17">
        <w:rPr>
          <w:rFonts w:ascii="Aptos" w:hAnsi="Aptos" w:cstheme="minorBidi"/>
          <w:lang w:eastAsia="en-US"/>
        </w:rPr>
        <w:t>, kam par iemeslu ir izmantotā kurināmā apjoma samazinājums un cietā, šķidrā fosilā kurināmā aizstāšana ar dabasgāzi un biomasu, kā arī energoefektivitātes pasākumu ieviešana</w:t>
      </w:r>
      <w:r w:rsidR="00BA31AA" w:rsidRPr="00D61C17">
        <w:rPr>
          <w:rFonts w:ascii="Aptos" w:hAnsi="Aptos" w:cstheme="minorBidi"/>
          <w:lang w:eastAsia="en-US"/>
        </w:rPr>
        <w:t>.</w:t>
      </w:r>
      <w:r w:rsidRPr="00D61C17">
        <w:rPr>
          <w:rFonts w:ascii="Aptos" w:hAnsi="Aptos" w:cstheme="minorBidi"/>
          <w:lang w:eastAsia="en-US"/>
        </w:rPr>
        <w:t xml:space="preserve"> NMGOS emisijas samazinājušās, jo īstenoti pasākumi ēku energoefektivitātes paaugstināšanai un sadedzināšanas iekārtu nomaiņai mājsaimniecību sektorā. PM</w:t>
      </w:r>
      <w:r w:rsidRPr="00D61C17">
        <w:rPr>
          <w:rFonts w:ascii="Aptos" w:hAnsi="Aptos" w:cstheme="minorBidi"/>
          <w:vertAlign w:val="subscript"/>
          <w:lang w:eastAsia="en-US"/>
        </w:rPr>
        <w:t xml:space="preserve">2,5 </w:t>
      </w:r>
      <w:r w:rsidRPr="00D61C17">
        <w:rPr>
          <w:rFonts w:ascii="Aptos" w:hAnsi="Aptos" w:cstheme="minorBidi"/>
          <w:lang w:eastAsia="en-US"/>
        </w:rPr>
        <w:t xml:space="preserve">emisiju samazinājums saistāms ar </w:t>
      </w:r>
      <w:r w:rsidR="43059997" w:rsidRPr="00D61C17">
        <w:rPr>
          <w:rFonts w:ascii="Aptos" w:hAnsi="Aptos" w:cstheme="minorBidi"/>
          <w:lang w:eastAsia="en-US"/>
        </w:rPr>
        <w:t xml:space="preserve">kopējā patērētā kurināmā apjoma samazinājumu enerģētikas sektorā, </w:t>
      </w:r>
      <w:r w:rsidRPr="00D61C17">
        <w:rPr>
          <w:rFonts w:ascii="Aptos" w:hAnsi="Aptos" w:cstheme="minorBidi"/>
          <w:lang w:eastAsia="en-US"/>
        </w:rPr>
        <w:t xml:space="preserve">pasākumiem, kas īstenoti energoefektivitātes paaugstināšanai dzīvojamās ēkās, </w:t>
      </w:r>
      <w:r w:rsidR="00B1331A" w:rsidRPr="00D61C17">
        <w:rPr>
          <w:rFonts w:ascii="Aptos" w:hAnsi="Aptos" w:cstheme="minorBidi"/>
          <w:lang w:eastAsia="en-US"/>
        </w:rPr>
        <w:t>kā arī</w:t>
      </w:r>
      <w:r w:rsidRPr="00D61C17">
        <w:rPr>
          <w:rFonts w:ascii="Aptos" w:hAnsi="Aptos" w:cstheme="minorBidi"/>
          <w:lang w:eastAsia="en-US"/>
        </w:rPr>
        <w:t xml:space="preserve"> tehnoloģiju attīstību autotransporta sektorā (kvēpu filtri). NH</w:t>
      </w:r>
      <w:r w:rsidRPr="00D61C17">
        <w:rPr>
          <w:rFonts w:ascii="Aptos" w:hAnsi="Aptos" w:cstheme="minorBidi"/>
          <w:vertAlign w:val="subscript"/>
          <w:lang w:eastAsia="en-US"/>
        </w:rPr>
        <w:t>3</w:t>
      </w:r>
      <w:r w:rsidRPr="00D61C17">
        <w:rPr>
          <w:rFonts w:ascii="Aptos" w:hAnsi="Aptos" w:cstheme="minorBidi"/>
          <w:lang w:eastAsia="en-US"/>
        </w:rPr>
        <w:t xml:space="preserve"> emisiju palielināšanos</w:t>
      </w:r>
      <w:r w:rsidR="00DA6AD8" w:rsidRPr="00D61C17">
        <w:rPr>
          <w:rFonts w:ascii="Aptos" w:hAnsi="Aptos" w:cstheme="minorBidi"/>
          <w:lang w:eastAsia="en-US"/>
        </w:rPr>
        <w:t xml:space="preserve"> </w:t>
      </w:r>
      <w:r w:rsidRPr="00D61C17">
        <w:rPr>
          <w:rFonts w:ascii="Aptos" w:hAnsi="Aptos" w:cstheme="minorBidi"/>
          <w:lang w:eastAsia="en-US"/>
        </w:rPr>
        <w:t>noteica lauksaimnieciskās ražošanas palielināšanās, kas nav pilnā mērā kompensēta ar īstenotiem emisiju samazināšanas pasākumiem.</w:t>
      </w:r>
    </w:p>
    <w:p w14:paraId="1BA9AA4E" w14:textId="7A5AF585" w:rsidR="006E1E2E" w:rsidRPr="00D61C17" w:rsidRDefault="00027305" w:rsidP="00D15D0E">
      <w:pPr>
        <w:spacing w:before="0" w:after="160" w:line="259" w:lineRule="auto"/>
        <w:rPr>
          <w:rFonts w:ascii="Aptos" w:hAnsi="Aptos" w:cstheme="minorBidi"/>
          <w:lang w:eastAsia="en-US"/>
        </w:rPr>
      </w:pPr>
      <w:r w:rsidRPr="00D61C17">
        <w:rPr>
          <w:rFonts w:ascii="Aptos" w:hAnsi="Aptos" w:cstheme="minorBidi"/>
          <w:lang w:eastAsia="en-US"/>
        </w:rPr>
        <w:t>2. tabulā ir parādīti emisiju samazināšanas mērķi attiecībā pret bāzes gadu (2005.</w:t>
      </w:r>
      <w:r w:rsidR="003E5E18" w:rsidRPr="00D61C17">
        <w:rPr>
          <w:rFonts w:ascii="Aptos" w:hAnsi="Aptos" w:cstheme="minorBidi"/>
          <w:lang w:eastAsia="en-US"/>
        </w:rPr>
        <w:t> </w:t>
      </w:r>
      <w:r w:rsidRPr="00D61C17">
        <w:rPr>
          <w:rFonts w:ascii="Aptos" w:hAnsi="Aptos" w:cstheme="minorBidi"/>
          <w:lang w:eastAsia="en-US"/>
        </w:rPr>
        <w:t xml:space="preserve">gads) un faktiskais emisiju samazinājums. </w:t>
      </w:r>
      <w:r w:rsidR="006E1E2E" w:rsidRPr="00D61C17">
        <w:rPr>
          <w:rFonts w:ascii="Aptos" w:hAnsi="Aptos" w:cstheme="minorBidi"/>
          <w:lang w:eastAsia="en-US"/>
        </w:rPr>
        <w:t>Aprēķinātās emisijas 2020., 2021. un 2022.</w:t>
      </w:r>
      <w:r w:rsidR="003E5E18" w:rsidRPr="00D61C17">
        <w:rPr>
          <w:rFonts w:ascii="Aptos" w:hAnsi="Aptos" w:cstheme="minorBidi"/>
          <w:lang w:eastAsia="en-US"/>
        </w:rPr>
        <w:t> </w:t>
      </w:r>
      <w:r w:rsidR="006E1E2E" w:rsidRPr="00D61C17">
        <w:rPr>
          <w:rFonts w:ascii="Aptos" w:hAnsi="Aptos" w:cstheme="minorBidi"/>
          <w:lang w:eastAsia="en-US"/>
        </w:rPr>
        <w:t>gadam parāda, ka Latvija ir izpildījusi Direktīvā 2016/2284/ES uzskaitītos emisiju samazināšanas mērķus minētajiem gadiem</w:t>
      </w:r>
      <w:r w:rsidR="00DA6AD8" w:rsidRPr="00D61C17">
        <w:rPr>
          <w:rFonts w:ascii="Aptos" w:hAnsi="Aptos" w:cstheme="minorBidi"/>
          <w:lang w:eastAsia="en-US"/>
        </w:rPr>
        <w:t xml:space="preserve"> </w:t>
      </w:r>
      <w:r w:rsidR="006E1E2E" w:rsidRPr="00D61C17">
        <w:rPr>
          <w:rFonts w:ascii="Aptos" w:hAnsi="Aptos" w:cstheme="minorBidi"/>
          <w:lang w:eastAsia="en-US"/>
        </w:rPr>
        <w:t>attiecībā uz SO</w:t>
      </w:r>
      <w:r w:rsidR="006E1E2E" w:rsidRPr="00D61C17">
        <w:rPr>
          <w:rFonts w:ascii="Aptos" w:hAnsi="Aptos" w:cstheme="minorBidi"/>
          <w:vertAlign w:val="subscript"/>
          <w:lang w:eastAsia="en-US"/>
        </w:rPr>
        <w:t>2</w:t>
      </w:r>
      <w:r w:rsidR="00DC2F87" w:rsidRPr="00D61C17">
        <w:rPr>
          <w:rFonts w:ascii="Aptos" w:hAnsi="Aptos" w:cstheme="minorBidi"/>
          <w:lang w:eastAsia="en-US"/>
        </w:rPr>
        <w:t xml:space="preserve">, </w:t>
      </w:r>
      <w:proofErr w:type="spellStart"/>
      <w:r w:rsidR="006E1E2E" w:rsidRPr="00D61C17">
        <w:rPr>
          <w:rFonts w:ascii="Aptos" w:hAnsi="Aptos" w:cstheme="minorBidi"/>
          <w:lang w:eastAsia="en-US"/>
        </w:rPr>
        <w:t>NO</w:t>
      </w:r>
      <w:r w:rsidR="006E1E2E" w:rsidRPr="00D61C17">
        <w:rPr>
          <w:rFonts w:ascii="Aptos" w:hAnsi="Aptos" w:cstheme="minorBidi"/>
          <w:vertAlign w:val="subscript"/>
          <w:lang w:eastAsia="en-US"/>
        </w:rPr>
        <w:t>x</w:t>
      </w:r>
      <w:proofErr w:type="spellEnd"/>
      <w:r w:rsidR="006E1E2E" w:rsidRPr="00D61C17">
        <w:rPr>
          <w:rFonts w:ascii="Aptos" w:hAnsi="Aptos" w:cstheme="minorBidi"/>
          <w:lang w:eastAsia="en-US"/>
        </w:rPr>
        <w:t>, NMGOS un PM</w:t>
      </w:r>
      <w:r w:rsidR="006E1E2E" w:rsidRPr="00D61C17">
        <w:rPr>
          <w:rFonts w:ascii="Aptos" w:hAnsi="Aptos" w:cstheme="minorBidi"/>
          <w:vertAlign w:val="subscript"/>
          <w:lang w:eastAsia="en-US"/>
        </w:rPr>
        <w:t xml:space="preserve">2,5 </w:t>
      </w:r>
      <w:r w:rsidR="006E1E2E" w:rsidRPr="00D61C17">
        <w:rPr>
          <w:rFonts w:ascii="Aptos" w:hAnsi="Aptos" w:cstheme="minorBidi"/>
          <w:lang w:eastAsia="en-US"/>
        </w:rPr>
        <w:t xml:space="preserve">emisijām. </w:t>
      </w:r>
      <w:r w:rsidR="006E1E2E" w:rsidRPr="00D61C17">
        <w:rPr>
          <w:rFonts w:ascii="Aptos" w:hAnsi="Aptos" w:cstheme="minorBidi"/>
          <w:b/>
          <w:bCs/>
          <w:lang w:eastAsia="en-US"/>
        </w:rPr>
        <w:t xml:space="preserve">Latvija nav izpildījusi noteikto mērķi attiecībā uz </w:t>
      </w:r>
      <w:r w:rsidR="006E1E2E" w:rsidRPr="00D61C17">
        <w:rPr>
          <w:rFonts w:ascii="Aptos" w:hAnsi="Aptos" w:cstheme="minorBidi"/>
          <w:b/>
          <w:bCs/>
          <w:lang w:eastAsia="en-US"/>
        </w:rPr>
        <w:lastRenderedPageBreak/>
        <w:t>NH</w:t>
      </w:r>
      <w:r w:rsidR="006E1E2E" w:rsidRPr="00D61C17">
        <w:rPr>
          <w:rFonts w:ascii="Aptos" w:hAnsi="Aptos" w:cstheme="minorBidi"/>
          <w:b/>
          <w:bCs/>
          <w:vertAlign w:val="subscript"/>
          <w:lang w:eastAsia="en-US"/>
        </w:rPr>
        <w:t xml:space="preserve">3 </w:t>
      </w:r>
      <w:r w:rsidR="006E1E2E" w:rsidRPr="00D61C17">
        <w:rPr>
          <w:rFonts w:ascii="Aptos" w:hAnsi="Aptos" w:cstheme="minorBidi"/>
          <w:b/>
          <w:bCs/>
          <w:lang w:eastAsia="en-US"/>
        </w:rPr>
        <w:t>emisijām</w:t>
      </w:r>
      <w:r w:rsidR="006E1E2E" w:rsidRPr="00D61C17">
        <w:rPr>
          <w:rFonts w:ascii="Aptos" w:hAnsi="Aptos" w:cstheme="minorBidi"/>
          <w:lang w:eastAsia="en-US"/>
        </w:rPr>
        <w:t xml:space="preserve"> laika posmam </w:t>
      </w:r>
      <w:r w:rsidR="00DA78F3" w:rsidRPr="00D61C17">
        <w:rPr>
          <w:rFonts w:ascii="Aptos" w:hAnsi="Aptos" w:cstheme="minorBidi"/>
          <w:lang w:eastAsia="en-US"/>
        </w:rPr>
        <w:t xml:space="preserve">no </w:t>
      </w:r>
      <w:r w:rsidR="006E1E2E" w:rsidRPr="00D61C17">
        <w:rPr>
          <w:rFonts w:ascii="Aptos" w:hAnsi="Aptos" w:cstheme="minorBidi"/>
          <w:lang w:eastAsia="en-US"/>
        </w:rPr>
        <w:t>2020.</w:t>
      </w:r>
      <w:r w:rsidR="00DA78F3" w:rsidRPr="00D61C17">
        <w:rPr>
          <w:rFonts w:ascii="Aptos" w:hAnsi="Aptos" w:cstheme="minorBidi"/>
          <w:lang w:eastAsia="en-US"/>
        </w:rPr>
        <w:t xml:space="preserve"> līdz </w:t>
      </w:r>
      <w:r w:rsidR="006E1E2E" w:rsidRPr="00D61C17">
        <w:rPr>
          <w:rFonts w:ascii="Aptos" w:hAnsi="Aptos" w:cstheme="minorBidi"/>
          <w:lang w:eastAsia="en-US"/>
        </w:rPr>
        <w:t>2029.</w:t>
      </w:r>
      <w:r w:rsidR="003E5E18" w:rsidRPr="00D61C17">
        <w:rPr>
          <w:rFonts w:ascii="Aptos" w:hAnsi="Aptos" w:cstheme="minorBidi"/>
          <w:lang w:eastAsia="en-US"/>
        </w:rPr>
        <w:t> </w:t>
      </w:r>
      <w:r w:rsidR="006E1E2E" w:rsidRPr="00D61C17">
        <w:rPr>
          <w:rFonts w:ascii="Aptos" w:hAnsi="Aptos" w:cstheme="minorBidi"/>
          <w:lang w:eastAsia="en-US"/>
        </w:rPr>
        <w:t>gad</w:t>
      </w:r>
      <w:r w:rsidR="00DA78F3" w:rsidRPr="00D61C17">
        <w:rPr>
          <w:rFonts w:ascii="Aptos" w:hAnsi="Aptos" w:cstheme="minorBidi"/>
          <w:lang w:eastAsia="en-US"/>
        </w:rPr>
        <w:t>am</w:t>
      </w:r>
      <w:r w:rsidR="006E1E2E" w:rsidRPr="00D61C17">
        <w:rPr>
          <w:rFonts w:ascii="Aptos" w:hAnsi="Aptos" w:cstheme="minorBidi"/>
          <w:lang w:eastAsia="en-US"/>
        </w:rPr>
        <w:t>, tomēr vērojamas pozitīvas tendences attiecībā uz emisiju izmaiņu trajektoriju.</w:t>
      </w:r>
    </w:p>
    <w:p w14:paraId="25F06765" w14:textId="1A9F6D6A" w:rsidR="00F66F07" w:rsidRPr="00D61C17" w:rsidRDefault="00F66F07" w:rsidP="00027305">
      <w:pPr>
        <w:pStyle w:val="Caption"/>
        <w:jc w:val="right"/>
        <w:rPr>
          <w:rFonts w:ascii="Aptos" w:hAnsi="Aptos" w:cstheme="minorBidi"/>
        </w:rPr>
      </w:pPr>
    </w:p>
    <w:p w14:paraId="5D50D5C8" w14:textId="22CCB86B" w:rsidR="00027305" w:rsidRPr="00D61C17" w:rsidRDefault="00027305" w:rsidP="00027305">
      <w:pPr>
        <w:pStyle w:val="Caption"/>
        <w:jc w:val="right"/>
        <w:rPr>
          <w:rFonts w:ascii="Aptos" w:hAnsi="Aptos"/>
          <w:color w:val="auto"/>
        </w:rPr>
      </w:pPr>
      <w:r w:rsidRPr="00D61C17">
        <w:rPr>
          <w:rFonts w:ascii="Aptos" w:hAnsi="Aptos"/>
          <w:color w:val="auto"/>
        </w:rPr>
        <w:fldChar w:fldCharType="begin"/>
      </w:r>
      <w:r w:rsidRPr="00D61C17">
        <w:rPr>
          <w:rFonts w:ascii="Aptos" w:hAnsi="Aptos"/>
          <w:color w:val="auto"/>
        </w:rPr>
        <w:instrText xml:space="preserve"> SEQ Tabula \* ARABIC </w:instrText>
      </w:r>
      <w:r w:rsidRPr="00D61C17">
        <w:rPr>
          <w:rFonts w:ascii="Aptos" w:hAnsi="Aptos"/>
          <w:color w:val="auto"/>
        </w:rPr>
        <w:fldChar w:fldCharType="separate"/>
      </w:r>
      <w:r w:rsidR="004471A0" w:rsidRPr="00D61C17">
        <w:rPr>
          <w:rFonts w:ascii="Aptos" w:hAnsi="Aptos"/>
          <w:color w:val="auto"/>
        </w:rPr>
        <w:t>2</w:t>
      </w:r>
      <w:r w:rsidRPr="00D61C17">
        <w:rPr>
          <w:rFonts w:ascii="Aptos" w:hAnsi="Aptos"/>
          <w:color w:val="auto"/>
        </w:rPr>
        <w:fldChar w:fldCharType="end"/>
      </w:r>
      <w:r w:rsidRPr="00D61C17">
        <w:rPr>
          <w:rFonts w:ascii="Aptos" w:hAnsi="Aptos"/>
          <w:color w:val="auto"/>
        </w:rPr>
        <w:t>. tabula. Nacionālie gaisu piesārņojošo vielu emisiju samazināšanas mērķi</w:t>
      </w:r>
      <w:r w:rsidR="0008772E" w:rsidRPr="00D61C17">
        <w:rPr>
          <w:rFonts w:ascii="Aptos" w:hAnsi="Aptos"/>
          <w:color w:val="auto"/>
        </w:rPr>
        <w:t xml:space="preserve"> 2020.-2029.gadam </w:t>
      </w:r>
      <w:r w:rsidRPr="00D61C17">
        <w:rPr>
          <w:rFonts w:ascii="Aptos" w:hAnsi="Aptos"/>
          <w:color w:val="auto"/>
        </w:rPr>
        <w:t xml:space="preserve"> (%) un faktiskais samazinājums (%), pret bāzes gadu</w:t>
      </w:r>
    </w:p>
    <w:tbl>
      <w:tblPr>
        <w:tblpPr w:leftFromText="180" w:rightFromText="180" w:vertAnchor="text" w:horzAnchor="margin" w:tblpY="141"/>
        <w:tblW w:w="8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697"/>
        <w:gridCol w:w="1296"/>
        <w:gridCol w:w="1170"/>
        <w:gridCol w:w="1419"/>
        <w:gridCol w:w="1192"/>
        <w:gridCol w:w="1186"/>
      </w:tblGrid>
      <w:tr w:rsidR="00027305" w:rsidRPr="00D61C17" w14:paraId="223F19A7" w14:textId="77777777" w:rsidTr="00082CF4">
        <w:tc>
          <w:tcPr>
            <w:tcW w:w="2697" w:type="dxa"/>
            <w:shd w:val="clear" w:color="auto" w:fill="D5DCE4" w:themeFill="text2" w:themeFillTint="33"/>
          </w:tcPr>
          <w:p w14:paraId="01263586" w14:textId="61DF7D3F" w:rsidR="00027305" w:rsidRPr="00D61C17" w:rsidRDefault="00A27FF3" w:rsidP="00B621EC">
            <w:pPr>
              <w:spacing w:before="240" w:after="240"/>
              <w:jc w:val="center"/>
              <w:rPr>
                <w:rFonts w:ascii="Aptos" w:hAnsi="Aptos"/>
                <w:b/>
                <w:bCs/>
                <w:color w:val="44546A" w:themeColor="text2"/>
              </w:rPr>
            </w:pPr>
            <w:r w:rsidRPr="00B621EC">
              <w:rPr>
                <w:rFonts w:ascii="Aptos" w:hAnsi="Aptos"/>
                <w:b/>
                <w:bCs/>
              </w:rPr>
              <w:t xml:space="preserve">Emisiju mērķi un </w:t>
            </w:r>
            <w:r w:rsidR="00042C07" w:rsidRPr="00B621EC">
              <w:rPr>
                <w:rFonts w:ascii="Aptos" w:hAnsi="Aptos"/>
                <w:b/>
                <w:bCs/>
              </w:rPr>
              <w:t>faktiskās emisijas</w:t>
            </w:r>
            <w:r w:rsidR="00F84DE3">
              <w:rPr>
                <w:rFonts w:ascii="Aptos" w:hAnsi="Aptos"/>
                <w:b/>
                <w:bCs/>
                <w:color w:val="44546A" w:themeColor="text2"/>
              </w:rPr>
              <w:t xml:space="preserve"> </w:t>
            </w:r>
          </w:p>
        </w:tc>
        <w:tc>
          <w:tcPr>
            <w:tcW w:w="1296" w:type="dxa"/>
            <w:shd w:val="clear" w:color="auto" w:fill="D5DCE4" w:themeFill="text2" w:themeFillTint="33"/>
            <w:vAlign w:val="center"/>
          </w:tcPr>
          <w:p w14:paraId="31DFFD51" w14:textId="77777777" w:rsidR="00027305" w:rsidRPr="00D61C17" w:rsidRDefault="00027305" w:rsidP="005C4021">
            <w:pPr>
              <w:spacing w:before="240" w:after="240"/>
              <w:jc w:val="center"/>
              <w:rPr>
                <w:rFonts w:ascii="Aptos" w:hAnsi="Aptos"/>
                <w:bCs/>
              </w:rPr>
            </w:pPr>
            <w:r w:rsidRPr="00D61C17">
              <w:rPr>
                <w:rFonts w:ascii="Aptos" w:hAnsi="Aptos"/>
                <w:b/>
                <w:bCs/>
              </w:rPr>
              <w:t>SO</w:t>
            </w:r>
            <w:r w:rsidRPr="00D61C17">
              <w:rPr>
                <w:rFonts w:ascii="Aptos" w:hAnsi="Aptos"/>
                <w:b/>
                <w:bCs/>
                <w:vertAlign w:val="subscript"/>
              </w:rPr>
              <w:t>2</w:t>
            </w:r>
          </w:p>
        </w:tc>
        <w:tc>
          <w:tcPr>
            <w:tcW w:w="1170" w:type="dxa"/>
            <w:shd w:val="clear" w:color="auto" w:fill="D5DCE4" w:themeFill="text2" w:themeFillTint="33"/>
            <w:vAlign w:val="center"/>
          </w:tcPr>
          <w:p w14:paraId="7905E9A2" w14:textId="77777777" w:rsidR="00027305" w:rsidRPr="00D61C17" w:rsidRDefault="00027305" w:rsidP="005C4021">
            <w:pPr>
              <w:spacing w:before="240" w:after="240"/>
              <w:jc w:val="center"/>
              <w:rPr>
                <w:rFonts w:ascii="Aptos" w:hAnsi="Aptos"/>
                <w:bCs/>
              </w:rPr>
            </w:pPr>
            <w:proofErr w:type="spellStart"/>
            <w:r w:rsidRPr="00D61C17">
              <w:rPr>
                <w:rFonts w:ascii="Aptos" w:hAnsi="Aptos"/>
                <w:b/>
                <w:bCs/>
              </w:rPr>
              <w:t>NO</w:t>
            </w:r>
            <w:r w:rsidRPr="00D61C17">
              <w:rPr>
                <w:rFonts w:ascii="Aptos" w:hAnsi="Aptos"/>
                <w:b/>
                <w:bCs/>
                <w:vertAlign w:val="subscript"/>
              </w:rPr>
              <w:t>x</w:t>
            </w:r>
            <w:proofErr w:type="spellEnd"/>
          </w:p>
        </w:tc>
        <w:tc>
          <w:tcPr>
            <w:tcW w:w="1419" w:type="dxa"/>
            <w:shd w:val="clear" w:color="auto" w:fill="D5DCE4" w:themeFill="text2" w:themeFillTint="33"/>
            <w:vAlign w:val="center"/>
          </w:tcPr>
          <w:p w14:paraId="72E0F60E" w14:textId="77777777" w:rsidR="00027305" w:rsidRPr="00D61C17" w:rsidRDefault="00027305" w:rsidP="005C4021">
            <w:pPr>
              <w:spacing w:before="240" w:after="240"/>
              <w:jc w:val="center"/>
              <w:rPr>
                <w:rFonts w:ascii="Aptos" w:hAnsi="Aptos"/>
              </w:rPr>
            </w:pPr>
            <w:r w:rsidRPr="00D61C17">
              <w:rPr>
                <w:rFonts w:ascii="Aptos" w:hAnsi="Aptos"/>
                <w:b/>
                <w:bCs/>
              </w:rPr>
              <w:t>NMGOS</w:t>
            </w:r>
          </w:p>
        </w:tc>
        <w:tc>
          <w:tcPr>
            <w:tcW w:w="1192" w:type="dxa"/>
            <w:shd w:val="clear" w:color="auto" w:fill="D5DCE4" w:themeFill="text2" w:themeFillTint="33"/>
            <w:vAlign w:val="center"/>
          </w:tcPr>
          <w:p w14:paraId="3B4C659B" w14:textId="77777777" w:rsidR="00027305" w:rsidRPr="00D61C17" w:rsidRDefault="00027305" w:rsidP="005C4021">
            <w:pPr>
              <w:spacing w:before="240" w:after="240"/>
              <w:jc w:val="center"/>
              <w:rPr>
                <w:rFonts w:ascii="Aptos" w:hAnsi="Aptos"/>
                <w:bCs/>
              </w:rPr>
            </w:pPr>
            <w:r w:rsidRPr="00D61C17">
              <w:rPr>
                <w:rFonts w:ascii="Aptos" w:hAnsi="Aptos"/>
                <w:b/>
                <w:bCs/>
              </w:rPr>
              <w:t>NH</w:t>
            </w:r>
            <w:r w:rsidRPr="00D61C17">
              <w:rPr>
                <w:rFonts w:ascii="Aptos" w:hAnsi="Aptos"/>
                <w:b/>
                <w:bCs/>
                <w:vertAlign w:val="subscript"/>
              </w:rPr>
              <w:t>3</w:t>
            </w:r>
          </w:p>
        </w:tc>
        <w:tc>
          <w:tcPr>
            <w:tcW w:w="1186" w:type="dxa"/>
            <w:shd w:val="clear" w:color="auto" w:fill="D5DCE4" w:themeFill="text2" w:themeFillTint="33"/>
            <w:vAlign w:val="center"/>
          </w:tcPr>
          <w:p w14:paraId="7CE2C226" w14:textId="77777777" w:rsidR="00027305" w:rsidRPr="00D61C17" w:rsidRDefault="00027305" w:rsidP="005C4021">
            <w:pPr>
              <w:spacing w:before="240" w:after="240"/>
              <w:jc w:val="center"/>
              <w:rPr>
                <w:rFonts w:ascii="Aptos" w:hAnsi="Aptos"/>
                <w:bCs/>
              </w:rPr>
            </w:pPr>
            <w:r w:rsidRPr="00D61C17">
              <w:rPr>
                <w:rFonts w:ascii="Aptos" w:hAnsi="Aptos"/>
                <w:b/>
                <w:bCs/>
              </w:rPr>
              <w:t>PM</w:t>
            </w:r>
            <w:r w:rsidRPr="00D61C17">
              <w:rPr>
                <w:rFonts w:ascii="Aptos" w:hAnsi="Aptos"/>
                <w:b/>
                <w:bCs/>
                <w:vertAlign w:val="subscript"/>
              </w:rPr>
              <w:t>2,5</w:t>
            </w:r>
          </w:p>
        </w:tc>
      </w:tr>
      <w:tr w:rsidR="00027305" w:rsidRPr="00D61C17" w14:paraId="1ADC69B9" w14:textId="77777777" w:rsidTr="00620B3A">
        <w:tc>
          <w:tcPr>
            <w:tcW w:w="2697" w:type="dxa"/>
          </w:tcPr>
          <w:p w14:paraId="69C7DA3B" w14:textId="77F4D06B" w:rsidR="00027305" w:rsidRPr="00D61C17" w:rsidRDefault="00E23C26" w:rsidP="00F84DE3">
            <w:pPr>
              <w:jc w:val="left"/>
              <w:rPr>
                <w:rFonts w:ascii="Aptos" w:hAnsi="Aptos"/>
              </w:rPr>
            </w:pPr>
            <w:r w:rsidRPr="00D61C17">
              <w:rPr>
                <w:rFonts w:ascii="Aptos" w:hAnsi="Aptos"/>
              </w:rPr>
              <w:t>Emisiju samazināšanas mērķis visā laikposmā no 2020. līdz 2029. gadam</w:t>
            </w:r>
          </w:p>
        </w:tc>
        <w:tc>
          <w:tcPr>
            <w:tcW w:w="1296" w:type="dxa"/>
            <w:vAlign w:val="center"/>
          </w:tcPr>
          <w:p w14:paraId="330BFCF9" w14:textId="1190A55F" w:rsidR="00027305" w:rsidRPr="00D61C17" w:rsidRDefault="00027305" w:rsidP="005C4021">
            <w:pPr>
              <w:jc w:val="center"/>
              <w:rPr>
                <w:rFonts w:ascii="Aptos" w:hAnsi="Aptos"/>
                <w:b/>
              </w:rPr>
            </w:pPr>
            <w:r w:rsidRPr="00D61C17">
              <w:rPr>
                <w:rFonts w:ascii="Aptos" w:hAnsi="Aptos"/>
                <w:b/>
              </w:rPr>
              <w:t>-8</w:t>
            </w:r>
            <w:r w:rsidR="002C605E" w:rsidRPr="00D61C17">
              <w:rPr>
                <w:rFonts w:ascii="Aptos" w:hAnsi="Aptos"/>
                <w:b/>
              </w:rPr>
              <w:t> </w:t>
            </w:r>
            <w:r w:rsidRPr="00D61C17">
              <w:rPr>
                <w:rFonts w:ascii="Aptos" w:hAnsi="Aptos"/>
                <w:b/>
              </w:rPr>
              <w:t>%</w:t>
            </w:r>
          </w:p>
        </w:tc>
        <w:tc>
          <w:tcPr>
            <w:tcW w:w="1170" w:type="dxa"/>
            <w:vAlign w:val="center"/>
          </w:tcPr>
          <w:p w14:paraId="6DF4B9BE" w14:textId="16ECCEBF" w:rsidR="00027305" w:rsidRPr="00D61C17" w:rsidRDefault="00027305" w:rsidP="005C4021">
            <w:pPr>
              <w:jc w:val="center"/>
              <w:rPr>
                <w:rFonts w:ascii="Aptos" w:hAnsi="Aptos"/>
                <w:b/>
              </w:rPr>
            </w:pPr>
            <w:r w:rsidRPr="00D61C17">
              <w:rPr>
                <w:rFonts w:ascii="Aptos" w:hAnsi="Aptos"/>
                <w:b/>
              </w:rPr>
              <w:t>-32</w:t>
            </w:r>
            <w:r w:rsidR="002C605E" w:rsidRPr="00D61C17">
              <w:rPr>
                <w:rFonts w:ascii="Aptos" w:hAnsi="Aptos"/>
                <w:b/>
              </w:rPr>
              <w:t> </w:t>
            </w:r>
            <w:r w:rsidRPr="00D61C17">
              <w:rPr>
                <w:rFonts w:ascii="Aptos" w:hAnsi="Aptos"/>
                <w:b/>
              </w:rPr>
              <w:t>%</w:t>
            </w:r>
          </w:p>
        </w:tc>
        <w:tc>
          <w:tcPr>
            <w:tcW w:w="1419" w:type="dxa"/>
            <w:vAlign w:val="center"/>
          </w:tcPr>
          <w:p w14:paraId="60868D55" w14:textId="6E3414B1" w:rsidR="00027305" w:rsidRPr="00D61C17" w:rsidRDefault="00027305" w:rsidP="005C4021">
            <w:pPr>
              <w:jc w:val="center"/>
              <w:rPr>
                <w:rFonts w:ascii="Aptos" w:hAnsi="Aptos"/>
                <w:b/>
              </w:rPr>
            </w:pPr>
            <w:r w:rsidRPr="00D61C17">
              <w:rPr>
                <w:rFonts w:ascii="Aptos" w:hAnsi="Aptos"/>
                <w:b/>
              </w:rPr>
              <w:t>-27</w:t>
            </w:r>
            <w:r w:rsidR="00B71658" w:rsidRPr="00D61C17">
              <w:rPr>
                <w:rFonts w:ascii="Aptos" w:hAnsi="Aptos"/>
                <w:b/>
              </w:rPr>
              <w:t> </w:t>
            </w:r>
            <w:r w:rsidRPr="00D61C17">
              <w:rPr>
                <w:rFonts w:ascii="Aptos" w:hAnsi="Aptos"/>
                <w:b/>
              </w:rPr>
              <w:t>%</w:t>
            </w:r>
          </w:p>
        </w:tc>
        <w:tc>
          <w:tcPr>
            <w:tcW w:w="1192" w:type="dxa"/>
            <w:vAlign w:val="center"/>
          </w:tcPr>
          <w:p w14:paraId="24E8D185" w14:textId="21449533" w:rsidR="00027305" w:rsidRPr="00D61C17" w:rsidRDefault="00027305" w:rsidP="005C4021">
            <w:pPr>
              <w:jc w:val="center"/>
              <w:rPr>
                <w:rFonts w:ascii="Aptos" w:hAnsi="Aptos"/>
                <w:b/>
              </w:rPr>
            </w:pPr>
            <w:r w:rsidRPr="00D61C17">
              <w:rPr>
                <w:rFonts w:ascii="Aptos" w:hAnsi="Aptos"/>
                <w:b/>
              </w:rPr>
              <w:t>-1</w:t>
            </w:r>
            <w:r w:rsidR="002C605E" w:rsidRPr="00D61C17">
              <w:rPr>
                <w:rFonts w:ascii="Aptos" w:hAnsi="Aptos"/>
                <w:b/>
              </w:rPr>
              <w:t> </w:t>
            </w:r>
            <w:r w:rsidRPr="00D61C17">
              <w:rPr>
                <w:rFonts w:ascii="Aptos" w:hAnsi="Aptos"/>
                <w:b/>
              </w:rPr>
              <w:t>%</w:t>
            </w:r>
          </w:p>
        </w:tc>
        <w:tc>
          <w:tcPr>
            <w:tcW w:w="1186" w:type="dxa"/>
            <w:vAlign w:val="center"/>
          </w:tcPr>
          <w:p w14:paraId="12BA946A" w14:textId="77777777" w:rsidR="00027305" w:rsidRPr="00D61C17" w:rsidRDefault="00027305" w:rsidP="005C4021">
            <w:pPr>
              <w:jc w:val="center"/>
              <w:rPr>
                <w:rFonts w:ascii="Aptos" w:hAnsi="Aptos"/>
                <w:b/>
              </w:rPr>
            </w:pPr>
            <w:r w:rsidRPr="00D61C17">
              <w:rPr>
                <w:rFonts w:ascii="Aptos" w:hAnsi="Aptos"/>
                <w:b/>
              </w:rPr>
              <w:t>-16 %</w:t>
            </w:r>
          </w:p>
        </w:tc>
      </w:tr>
      <w:tr w:rsidR="00E23C26" w:rsidRPr="00D61C17" w14:paraId="19178F38" w14:textId="77777777" w:rsidTr="00E23C26">
        <w:tc>
          <w:tcPr>
            <w:tcW w:w="2697" w:type="dxa"/>
          </w:tcPr>
          <w:p w14:paraId="6780A5E4" w14:textId="0BC2DB47" w:rsidR="00E23C26" w:rsidRPr="00D61C17" w:rsidRDefault="00E23C26" w:rsidP="00F84DE3">
            <w:pPr>
              <w:jc w:val="left"/>
              <w:rPr>
                <w:rFonts w:ascii="Aptos" w:hAnsi="Aptos"/>
              </w:rPr>
            </w:pPr>
            <w:r w:rsidRPr="00D61C17">
              <w:rPr>
                <w:rFonts w:ascii="Aptos" w:hAnsi="Aptos"/>
              </w:rPr>
              <w:t xml:space="preserve">Emisiju samazināšanas </w:t>
            </w:r>
            <w:proofErr w:type="spellStart"/>
            <w:r w:rsidRPr="00D61C17">
              <w:rPr>
                <w:rFonts w:ascii="Aptos" w:hAnsi="Aptos"/>
              </w:rPr>
              <w:t>starpmērķis</w:t>
            </w:r>
            <w:proofErr w:type="spellEnd"/>
            <w:r w:rsidRPr="00D61C17">
              <w:rPr>
                <w:rFonts w:ascii="Aptos" w:hAnsi="Aptos"/>
              </w:rPr>
              <w:t xml:space="preserve"> 2025. gadam</w:t>
            </w:r>
          </w:p>
        </w:tc>
        <w:tc>
          <w:tcPr>
            <w:tcW w:w="1296" w:type="dxa"/>
            <w:vAlign w:val="center"/>
          </w:tcPr>
          <w:p w14:paraId="4D690028" w14:textId="49A0E607" w:rsidR="00E23C26" w:rsidRPr="00D61C17" w:rsidRDefault="00E23C26" w:rsidP="005C4021">
            <w:pPr>
              <w:jc w:val="center"/>
              <w:rPr>
                <w:rFonts w:ascii="Aptos" w:hAnsi="Aptos"/>
                <w:b/>
              </w:rPr>
            </w:pPr>
            <w:r w:rsidRPr="00D61C17">
              <w:rPr>
                <w:rFonts w:ascii="Aptos" w:hAnsi="Aptos"/>
                <w:b/>
              </w:rPr>
              <w:t>-27 %</w:t>
            </w:r>
          </w:p>
        </w:tc>
        <w:tc>
          <w:tcPr>
            <w:tcW w:w="1170" w:type="dxa"/>
            <w:vAlign w:val="center"/>
          </w:tcPr>
          <w:p w14:paraId="5037E0B0" w14:textId="3D2EDB53" w:rsidR="00E23C26" w:rsidRPr="00D61C17" w:rsidRDefault="00E23C26" w:rsidP="005C4021">
            <w:pPr>
              <w:jc w:val="center"/>
              <w:rPr>
                <w:rFonts w:ascii="Aptos" w:hAnsi="Aptos"/>
                <w:b/>
              </w:rPr>
            </w:pPr>
            <w:r w:rsidRPr="00D61C17">
              <w:rPr>
                <w:rFonts w:ascii="Aptos" w:hAnsi="Aptos"/>
                <w:b/>
              </w:rPr>
              <w:t>-33 %</w:t>
            </w:r>
          </w:p>
        </w:tc>
        <w:tc>
          <w:tcPr>
            <w:tcW w:w="1419" w:type="dxa"/>
            <w:vAlign w:val="center"/>
          </w:tcPr>
          <w:p w14:paraId="0AB397D5" w14:textId="60EC9135" w:rsidR="00E23C26" w:rsidRPr="00D61C17" w:rsidRDefault="00E23C26" w:rsidP="00E23C26">
            <w:pPr>
              <w:jc w:val="center"/>
              <w:rPr>
                <w:rFonts w:ascii="Aptos" w:hAnsi="Aptos"/>
                <w:b/>
              </w:rPr>
            </w:pPr>
            <w:r w:rsidRPr="00D61C17">
              <w:rPr>
                <w:rFonts w:ascii="Aptos" w:hAnsi="Aptos"/>
                <w:b/>
              </w:rPr>
              <w:t>-33 %</w:t>
            </w:r>
          </w:p>
        </w:tc>
        <w:tc>
          <w:tcPr>
            <w:tcW w:w="1192" w:type="dxa"/>
            <w:vAlign w:val="center"/>
          </w:tcPr>
          <w:p w14:paraId="26D47C54" w14:textId="3E2AB292" w:rsidR="00E23C26" w:rsidRPr="00D61C17" w:rsidRDefault="00E23C26" w:rsidP="005C4021">
            <w:pPr>
              <w:jc w:val="center"/>
              <w:rPr>
                <w:rFonts w:ascii="Aptos" w:hAnsi="Aptos"/>
                <w:b/>
              </w:rPr>
            </w:pPr>
            <w:r w:rsidRPr="00D61C17">
              <w:rPr>
                <w:rFonts w:ascii="Aptos" w:hAnsi="Aptos"/>
                <w:b/>
              </w:rPr>
              <w:t>-1 %</w:t>
            </w:r>
          </w:p>
        </w:tc>
        <w:tc>
          <w:tcPr>
            <w:tcW w:w="1186" w:type="dxa"/>
            <w:vAlign w:val="center"/>
          </w:tcPr>
          <w:p w14:paraId="40B273F7" w14:textId="211E17F0" w:rsidR="00E23C26" w:rsidRPr="00D61C17" w:rsidRDefault="00E23C26" w:rsidP="005C4021">
            <w:pPr>
              <w:jc w:val="center"/>
              <w:rPr>
                <w:rFonts w:ascii="Aptos" w:hAnsi="Aptos"/>
                <w:b/>
              </w:rPr>
            </w:pPr>
            <w:r w:rsidRPr="00D61C17">
              <w:rPr>
                <w:rFonts w:ascii="Aptos" w:hAnsi="Aptos"/>
                <w:b/>
              </w:rPr>
              <w:t>- 30 %</w:t>
            </w:r>
          </w:p>
        </w:tc>
      </w:tr>
      <w:tr w:rsidR="00CD3BB6" w:rsidRPr="00D61C17" w14:paraId="369E247A" w14:textId="77777777" w:rsidTr="00620B3A">
        <w:tc>
          <w:tcPr>
            <w:tcW w:w="2697" w:type="dxa"/>
          </w:tcPr>
          <w:p w14:paraId="72DD8E56" w14:textId="57CEBAFD" w:rsidR="00CD3BB6" w:rsidRPr="00D61C17" w:rsidRDefault="00E23C26" w:rsidP="00F84DE3">
            <w:pPr>
              <w:jc w:val="left"/>
              <w:rPr>
                <w:rFonts w:ascii="Aptos" w:hAnsi="Aptos"/>
              </w:rPr>
            </w:pPr>
            <w:r w:rsidRPr="00D61C17">
              <w:rPr>
                <w:rFonts w:ascii="Aptos" w:hAnsi="Aptos"/>
              </w:rPr>
              <w:t>Emisiju samazināšanas mērķis, sākot no 2030. gada</w:t>
            </w:r>
          </w:p>
        </w:tc>
        <w:tc>
          <w:tcPr>
            <w:tcW w:w="1296" w:type="dxa"/>
            <w:vAlign w:val="center"/>
          </w:tcPr>
          <w:p w14:paraId="38AA64FD" w14:textId="75717DEE" w:rsidR="00CD3BB6" w:rsidRPr="00D61C17" w:rsidRDefault="00CD3BB6" w:rsidP="005C4021">
            <w:pPr>
              <w:jc w:val="center"/>
              <w:rPr>
                <w:rFonts w:ascii="Aptos" w:hAnsi="Aptos"/>
                <w:b/>
              </w:rPr>
            </w:pPr>
            <w:r w:rsidRPr="00D61C17">
              <w:rPr>
                <w:rFonts w:ascii="Aptos" w:hAnsi="Aptos"/>
                <w:b/>
              </w:rPr>
              <w:t>-46%</w:t>
            </w:r>
          </w:p>
        </w:tc>
        <w:tc>
          <w:tcPr>
            <w:tcW w:w="1170" w:type="dxa"/>
            <w:vAlign w:val="center"/>
          </w:tcPr>
          <w:p w14:paraId="7BF11F8A" w14:textId="25494A41" w:rsidR="00CD3BB6" w:rsidRPr="00D61C17" w:rsidRDefault="00CD3BB6" w:rsidP="005C4021">
            <w:pPr>
              <w:jc w:val="center"/>
              <w:rPr>
                <w:rFonts w:ascii="Aptos" w:hAnsi="Aptos"/>
                <w:b/>
              </w:rPr>
            </w:pPr>
            <w:r w:rsidRPr="00D61C17">
              <w:rPr>
                <w:rFonts w:ascii="Aptos" w:hAnsi="Aptos"/>
                <w:b/>
              </w:rPr>
              <w:t>-34%</w:t>
            </w:r>
          </w:p>
        </w:tc>
        <w:tc>
          <w:tcPr>
            <w:tcW w:w="1419" w:type="dxa"/>
            <w:vAlign w:val="center"/>
          </w:tcPr>
          <w:p w14:paraId="6C53E4F8" w14:textId="2457B433" w:rsidR="00CD3BB6" w:rsidRPr="00D61C17" w:rsidRDefault="00CD3BB6" w:rsidP="005C4021">
            <w:pPr>
              <w:jc w:val="center"/>
              <w:rPr>
                <w:rFonts w:ascii="Aptos" w:hAnsi="Aptos"/>
                <w:b/>
              </w:rPr>
            </w:pPr>
            <w:r w:rsidRPr="00D61C17">
              <w:rPr>
                <w:rFonts w:ascii="Aptos" w:hAnsi="Aptos"/>
                <w:b/>
              </w:rPr>
              <w:t>-38%</w:t>
            </w:r>
          </w:p>
        </w:tc>
        <w:tc>
          <w:tcPr>
            <w:tcW w:w="1192" w:type="dxa"/>
            <w:vAlign w:val="center"/>
          </w:tcPr>
          <w:p w14:paraId="6983F767" w14:textId="5507D6B8" w:rsidR="00CD3BB6" w:rsidRPr="00D61C17" w:rsidRDefault="00CD3BB6" w:rsidP="005C4021">
            <w:pPr>
              <w:jc w:val="center"/>
              <w:rPr>
                <w:rFonts w:ascii="Aptos" w:hAnsi="Aptos"/>
                <w:b/>
              </w:rPr>
            </w:pPr>
            <w:r w:rsidRPr="00D61C17">
              <w:rPr>
                <w:rFonts w:ascii="Aptos" w:hAnsi="Aptos"/>
                <w:b/>
              </w:rPr>
              <w:t>-1%</w:t>
            </w:r>
          </w:p>
        </w:tc>
        <w:tc>
          <w:tcPr>
            <w:tcW w:w="1186" w:type="dxa"/>
            <w:vAlign w:val="center"/>
          </w:tcPr>
          <w:p w14:paraId="06B70742" w14:textId="03448011" w:rsidR="00CD3BB6" w:rsidRPr="00D61C17" w:rsidRDefault="00CD3BB6" w:rsidP="005C4021">
            <w:pPr>
              <w:jc w:val="center"/>
              <w:rPr>
                <w:rFonts w:ascii="Aptos" w:hAnsi="Aptos"/>
                <w:b/>
              </w:rPr>
            </w:pPr>
            <w:r w:rsidRPr="00D61C17">
              <w:rPr>
                <w:rFonts w:ascii="Aptos" w:hAnsi="Aptos"/>
                <w:b/>
              </w:rPr>
              <w:t>-43%</w:t>
            </w:r>
          </w:p>
        </w:tc>
      </w:tr>
      <w:tr w:rsidR="00027305" w:rsidRPr="00D61C17" w14:paraId="7AA42CED" w14:textId="77777777" w:rsidTr="00620B3A">
        <w:tc>
          <w:tcPr>
            <w:tcW w:w="2697" w:type="dxa"/>
          </w:tcPr>
          <w:p w14:paraId="14D08F10" w14:textId="45E4C319" w:rsidR="00027305" w:rsidRPr="00D61C17" w:rsidRDefault="00027305" w:rsidP="00F84DE3">
            <w:pPr>
              <w:jc w:val="left"/>
              <w:rPr>
                <w:rFonts w:ascii="Aptos" w:hAnsi="Aptos"/>
              </w:rPr>
            </w:pPr>
            <w:r w:rsidRPr="00F84DE3">
              <w:rPr>
                <w:rFonts w:ascii="Aptos" w:hAnsi="Aptos"/>
                <w:b/>
                <w:bCs/>
              </w:rPr>
              <w:t>Faktiskās</w:t>
            </w:r>
            <w:r w:rsidRPr="00D61C17">
              <w:rPr>
                <w:rFonts w:ascii="Aptos" w:hAnsi="Aptos"/>
              </w:rPr>
              <w:t xml:space="preserve"> aprēķinātās emisijas </w:t>
            </w:r>
            <w:r w:rsidRPr="00D61C17">
              <w:rPr>
                <w:rFonts w:ascii="Aptos" w:hAnsi="Aptos"/>
                <w:b/>
                <w:bCs/>
              </w:rPr>
              <w:t>2020</w:t>
            </w:r>
            <w:r w:rsidRPr="00D61C17">
              <w:rPr>
                <w:rFonts w:ascii="Aptos" w:hAnsi="Aptos"/>
              </w:rPr>
              <w:t>.</w:t>
            </w:r>
            <w:r w:rsidR="00620B3A" w:rsidRPr="00D61C17">
              <w:rPr>
                <w:rFonts w:ascii="Aptos" w:hAnsi="Aptos"/>
              </w:rPr>
              <w:t> </w:t>
            </w:r>
            <w:r w:rsidRPr="00D61C17">
              <w:rPr>
                <w:rFonts w:ascii="Aptos" w:hAnsi="Aptos"/>
              </w:rPr>
              <w:t>g., salīdzinot ar 2005.</w:t>
            </w:r>
            <w:r w:rsidR="00620B3A" w:rsidRPr="00D61C17">
              <w:rPr>
                <w:rFonts w:ascii="Aptos" w:hAnsi="Aptos"/>
              </w:rPr>
              <w:t> </w:t>
            </w:r>
            <w:r w:rsidRPr="00D61C17">
              <w:rPr>
                <w:rFonts w:ascii="Aptos" w:hAnsi="Aptos"/>
              </w:rPr>
              <w:t>g.</w:t>
            </w:r>
          </w:p>
        </w:tc>
        <w:tc>
          <w:tcPr>
            <w:tcW w:w="1296" w:type="dxa"/>
            <w:vAlign w:val="center"/>
          </w:tcPr>
          <w:p w14:paraId="200D1CC6" w14:textId="0E89E302"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-59,8</w:t>
            </w:r>
            <w:r w:rsidR="007A5E19" w:rsidRPr="00D61C17">
              <w:rPr>
                <w:rFonts w:ascii="Aptos" w:hAnsi="Aptos"/>
                <w:b/>
                <w:color w:val="538135" w:themeColor="accent6" w:themeShade="BF"/>
              </w:rPr>
              <w:t> </w:t>
            </w:r>
            <w:r w:rsidRPr="00D61C17">
              <w:rPr>
                <w:rFonts w:ascii="Aptos" w:hAnsi="Aptos"/>
                <w:b/>
                <w:color w:val="538135" w:themeColor="accent6" w:themeShade="BF"/>
              </w:rPr>
              <w:t>%</w:t>
            </w:r>
          </w:p>
        </w:tc>
        <w:tc>
          <w:tcPr>
            <w:tcW w:w="1170" w:type="dxa"/>
            <w:vAlign w:val="center"/>
          </w:tcPr>
          <w:p w14:paraId="3215A81B" w14:textId="5AD68896"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-34,</w:t>
            </w:r>
            <w:r w:rsidR="007F0A17" w:rsidRPr="00D61C17">
              <w:rPr>
                <w:rFonts w:ascii="Aptos" w:hAnsi="Aptos"/>
                <w:b/>
                <w:color w:val="538135" w:themeColor="accent6" w:themeShade="BF"/>
              </w:rPr>
              <w:t>6 </w:t>
            </w:r>
            <w:r w:rsidRPr="00D61C17">
              <w:rPr>
                <w:rFonts w:ascii="Aptos" w:hAnsi="Aptos"/>
                <w:b/>
                <w:color w:val="538135" w:themeColor="accent6" w:themeShade="BF"/>
              </w:rPr>
              <w:t>%</w:t>
            </w:r>
          </w:p>
        </w:tc>
        <w:tc>
          <w:tcPr>
            <w:tcW w:w="1419" w:type="dxa"/>
            <w:vAlign w:val="center"/>
          </w:tcPr>
          <w:p w14:paraId="03DED4ED" w14:textId="7342B98E"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-35,3</w:t>
            </w:r>
            <w:r w:rsidR="007F0A17" w:rsidRPr="00D61C17">
              <w:rPr>
                <w:rFonts w:ascii="Aptos" w:hAnsi="Aptos"/>
                <w:b/>
                <w:color w:val="538135" w:themeColor="accent6" w:themeShade="BF"/>
              </w:rPr>
              <w:t> </w:t>
            </w:r>
            <w:r w:rsidRPr="00D61C17">
              <w:rPr>
                <w:rFonts w:ascii="Aptos" w:hAnsi="Aptos"/>
                <w:b/>
                <w:color w:val="538135" w:themeColor="accent6" w:themeShade="BF"/>
              </w:rPr>
              <w:t>%</w:t>
            </w:r>
          </w:p>
        </w:tc>
        <w:tc>
          <w:tcPr>
            <w:tcW w:w="1192" w:type="dxa"/>
            <w:vAlign w:val="center"/>
          </w:tcPr>
          <w:p w14:paraId="169B35A8" w14:textId="5519D4DC" w:rsidR="00027305" w:rsidRPr="00D61C17" w:rsidRDefault="00027305" w:rsidP="005C4021">
            <w:pPr>
              <w:jc w:val="center"/>
              <w:rPr>
                <w:rFonts w:ascii="Aptos" w:hAnsi="Aptos"/>
                <w:b/>
                <w:color w:val="C00000"/>
              </w:rPr>
            </w:pPr>
            <w:r w:rsidRPr="00D61C17">
              <w:rPr>
                <w:rFonts w:ascii="Aptos" w:hAnsi="Aptos"/>
                <w:b/>
                <w:color w:val="C00000"/>
              </w:rPr>
              <w:t>+6,1</w:t>
            </w:r>
            <w:r w:rsidR="00B71658" w:rsidRPr="00D61C17">
              <w:rPr>
                <w:rFonts w:ascii="Aptos" w:hAnsi="Aptos"/>
                <w:b/>
                <w:color w:val="C00000"/>
              </w:rPr>
              <w:t> </w:t>
            </w:r>
            <w:r w:rsidRPr="00D61C17">
              <w:rPr>
                <w:rFonts w:ascii="Aptos" w:hAnsi="Aptos"/>
                <w:b/>
                <w:color w:val="C00000"/>
              </w:rPr>
              <w:t>%</w:t>
            </w:r>
          </w:p>
        </w:tc>
        <w:tc>
          <w:tcPr>
            <w:tcW w:w="1186" w:type="dxa"/>
            <w:vAlign w:val="center"/>
          </w:tcPr>
          <w:p w14:paraId="5B66324A" w14:textId="77777777"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-38,2 %</w:t>
            </w:r>
          </w:p>
        </w:tc>
      </w:tr>
      <w:tr w:rsidR="00027305" w:rsidRPr="00D61C17" w14:paraId="51DDD93C" w14:textId="77777777" w:rsidTr="00620B3A">
        <w:tc>
          <w:tcPr>
            <w:tcW w:w="2697" w:type="dxa"/>
          </w:tcPr>
          <w:p w14:paraId="075C7D75" w14:textId="0316C932" w:rsidR="00027305" w:rsidRPr="00D61C17" w:rsidRDefault="00027305" w:rsidP="00F84DE3">
            <w:pPr>
              <w:jc w:val="left"/>
              <w:rPr>
                <w:rFonts w:ascii="Aptos" w:hAnsi="Aptos"/>
              </w:rPr>
            </w:pPr>
            <w:r w:rsidRPr="00F84DE3">
              <w:rPr>
                <w:rFonts w:ascii="Aptos" w:hAnsi="Aptos"/>
                <w:b/>
                <w:bCs/>
              </w:rPr>
              <w:t>Faktiskās</w:t>
            </w:r>
            <w:r w:rsidRPr="00D61C17">
              <w:rPr>
                <w:rFonts w:ascii="Aptos" w:hAnsi="Aptos"/>
              </w:rPr>
              <w:t xml:space="preserve"> aprēķinātās emisijas </w:t>
            </w:r>
            <w:r w:rsidRPr="00D61C17">
              <w:rPr>
                <w:rFonts w:ascii="Aptos" w:hAnsi="Aptos"/>
                <w:b/>
                <w:bCs/>
              </w:rPr>
              <w:t>2021</w:t>
            </w:r>
            <w:r w:rsidRPr="00D61C17">
              <w:rPr>
                <w:rFonts w:ascii="Aptos" w:hAnsi="Aptos"/>
              </w:rPr>
              <w:t>.</w:t>
            </w:r>
            <w:r w:rsidR="00620B3A" w:rsidRPr="00D61C17">
              <w:rPr>
                <w:rFonts w:ascii="Aptos" w:hAnsi="Aptos"/>
              </w:rPr>
              <w:t> </w:t>
            </w:r>
            <w:r w:rsidRPr="00D61C17">
              <w:rPr>
                <w:rFonts w:ascii="Aptos" w:hAnsi="Aptos"/>
              </w:rPr>
              <w:t>g., salīdzinot ar 2005.</w:t>
            </w:r>
            <w:r w:rsidR="00620B3A" w:rsidRPr="00D61C17">
              <w:rPr>
                <w:rFonts w:ascii="Aptos" w:hAnsi="Aptos"/>
              </w:rPr>
              <w:t> </w:t>
            </w:r>
            <w:r w:rsidRPr="00D61C17">
              <w:rPr>
                <w:rFonts w:ascii="Aptos" w:hAnsi="Aptos"/>
              </w:rPr>
              <w:t>g.</w:t>
            </w:r>
          </w:p>
        </w:tc>
        <w:tc>
          <w:tcPr>
            <w:tcW w:w="1296" w:type="dxa"/>
            <w:vAlign w:val="center"/>
          </w:tcPr>
          <w:p w14:paraId="0245A0A3" w14:textId="77777777"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-58,4 %</w:t>
            </w:r>
          </w:p>
        </w:tc>
        <w:tc>
          <w:tcPr>
            <w:tcW w:w="1170" w:type="dxa"/>
            <w:vAlign w:val="center"/>
          </w:tcPr>
          <w:p w14:paraId="44304A5B" w14:textId="61D57F56"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-33,5</w:t>
            </w:r>
            <w:r w:rsidR="007F0A17" w:rsidRPr="00D61C17">
              <w:rPr>
                <w:rFonts w:ascii="Aptos" w:hAnsi="Aptos"/>
              </w:rPr>
              <w:t> </w:t>
            </w:r>
            <w:r w:rsidRPr="00D61C17">
              <w:rPr>
                <w:rFonts w:ascii="Aptos" w:hAnsi="Aptos"/>
                <w:b/>
                <w:color w:val="538135" w:themeColor="accent6" w:themeShade="BF"/>
              </w:rPr>
              <w:t>%</w:t>
            </w:r>
          </w:p>
        </w:tc>
        <w:tc>
          <w:tcPr>
            <w:tcW w:w="1419" w:type="dxa"/>
            <w:vAlign w:val="center"/>
          </w:tcPr>
          <w:p w14:paraId="0BA1674C" w14:textId="5682DEBB"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-31,4</w:t>
            </w:r>
            <w:r w:rsidR="007F0A17" w:rsidRPr="00D61C17">
              <w:rPr>
                <w:rFonts w:ascii="Aptos" w:hAnsi="Aptos"/>
                <w:b/>
                <w:color w:val="538135" w:themeColor="accent6" w:themeShade="BF"/>
              </w:rPr>
              <w:t> </w:t>
            </w:r>
            <w:r w:rsidRPr="00D61C17">
              <w:rPr>
                <w:rFonts w:ascii="Aptos" w:hAnsi="Aptos"/>
                <w:b/>
                <w:color w:val="538135" w:themeColor="accent6" w:themeShade="BF"/>
              </w:rPr>
              <w:t>%</w:t>
            </w:r>
          </w:p>
        </w:tc>
        <w:tc>
          <w:tcPr>
            <w:tcW w:w="1192" w:type="dxa"/>
            <w:vAlign w:val="center"/>
          </w:tcPr>
          <w:p w14:paraId="4A0477BF" w14:textId="77777777" w:rsidR="00027305" w:rsidRPr="00D61C17" w:rsidRDefault="00027305" w:rsidP="005C4021">
            <w:pPr>
              <w:jc w:val="center"/>
              <w:rPr>
                <w:rFonts w:ascii="Aptos" w:hAnsi="Aptos"/>
                <w:b/>
                <w:color w:val="C00000"/>
              </w:rPr>
            </w:pPr>
            <w:r w:rsidRPr="00D61C17">
              <w:rPr>
                <w:rFonts w:ascii="Aptos" w:hAnsi="Aptos"/>
                <w:b/>
                <w:color w:val="C00000"/>
              </w:rPr>
              <w:t>+3,9 %</w:t>
            </w:r>
          </w:p>
        </w:tc>
        <w:tc>
          <w:tcPr>
            <w:tcW w:w="1186" w:type="dxa"/>
            <w:vAlign w:val="center"/>
          </w:tcPr>
          <w:p w14:paraId="2872A983" w14:textId="77777777"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-35,3 %</w:t>
            </w:r>
          </w:p>
        </w:tc>
      </w:tr>
      <w:tr w:rsidR="00027305" w:rsidRPr="00D61C17" w14:paraId="3884AFE3" w14:textId="77777777" w:rsidTr="00620B3A">
        <w:tc>
          <w:tcPr>
            <w:tcW w:w="2697" w:type="dxa"/>
          </w:tcPr>
          <w:p w14:paraId="46E3BA0C" w14:textId="597CA901" w:rsidR="00027305" w:rsidRPr="00D61C17" w:rsidRDefault="00027305" w:rsidP="00F84DE3">
            <w:pPr>
              <w:jc w:val="left"/>
              <w:rPr>
                <w:rFonts w:ascii="Aptos" w:hAnsi="Aptos"/>
              </w:rPr>
            </w:pPr>
            <w:r w:rsidRPr="00F84DE3">
              <w:rPr>
                <w:rFonts w:ascii="Aptos" w:hAnsi="Aptos"/>
                <w:b/>
                <w:bCs/>
              </w:rPr>
              <w:t>Faktiskās</w:t>
            </w:r>
            <w:r w:rsidRPr="00D61C17">
              <w:rPr>
                <w:rFonts w:ascii="Aptos" w:hAnsi="Aptos"/>
              </w:rPr>
              <w:t xml:space="preserve"> aprēķinātās emisijas </w:t>
            </w:r>
            <w:r w:rsidRPr="00D61C17">
              <w:rPr>
                <w:rFonts w:ascii="Aptos" w:hAnsi="Aptos"/>
                <w:b/>
                <w:bCs/>
              </w:rPr>
              <w:t>2022</w:t>
            </w:r>
            <w:r w:rsidRPr="00D61C17">
              <w:rPr>
                <w:rFonts w:ascii="Aptos" w:hAnsi="Aptos"/>
              </w:rPr>
              <w:t>.</w:t>
            </w:r>
            <w:r w:rsidR="00620B3A" w:rsidRPr="00D61C17">
              <w:rPr>
                <w:rFonts w:ascii="Aptos" w:hAnsi="Aptos"/>
              </w:rPr>
              <w:t> </w:t>
            </w:r>
            <w:r w:rsidRPr="00D61C17">
              <w:rPr>
                <w:rFonts w:ascii="Aptos" w:hAnsi="Aptos"/>
              </w:rPr>
              <w:t>g., salīdzinot ar 2005.</w:t>
            </w:r>
            <w:r w:rsidR="00620B3A" w:rsidRPr="00D61C17">
              <w:rPr>
                <w:rFonts w:ascii="Aptos" w:hAnsi="Aptos"/>
              </w:rPr>
              <w:t> </w:t>
            </w:r>
            <w:r w:rsidRPr="00D61C17">
              <w:rPr>
                <w:rFonts w:ascii="Aptos" w:hAnsi="Aptos"/>
              </w:rPr>
              <w:t>g.</w:t>
            </w:r>
          </w:p>
        </w:tc>
        <w:tc>
          <w:tcPr>
            <w:tcW w:w="1296" w:type="dxa"/>
            <w:vAlign w:val="center"/>
          </w:tcPr>
          <w:p w14:paraId="296543BD" w14:textId="77777777"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-56,9 %</w:t>
            </w:r>
          </w:p>
        </w:tc>
        <w:tc>
          <w:tcPr>
            <w:tcW w:w="1170" w:type="dxa"/>
            <w:vAlign w:val="center"/>
          </w:tcPr>
          <w:p w14:paraId="2CE47A49" w14:textId="75A799A0"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-35,5</w:t>
            </w:r>
            <w:r w:rsidR="007F0A17" w:rsidRPr="00D61C17">
              <w:rPr>
                <w:rFonts w:ascii="Aptos" w:hAnsi="Aptos"/>
              </w:rPr>
              <w:t> </w:t>
            </w:r>
            <w:r w:rsidRPr="00D61C17">
              <w:rPr>
                <w:rFonts w:ascii="Aptos" w:hAnsi="Aptos"/>
                <w:b/>
                <w:color w:val="538135" w:themeColor="accent6" w:themeShade="BF"/>
              </w:rPr>
              <w:t>%</w:t>
            </w:r>
          </w:p>
        </w:tc>
        <w:tc>
          <w:tcPr>
            <w:tcW w:w="1419" w:type="dxa"/>
            <w:vAlign w:val="center"/>
          </w:tcPr>
          <w:p w14:paraId="54340714" w14:textId="39BD8C55"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-40,3</w:t>
            </w:r>
            <w:r w:rsidR="007F0A17" w:rsidRPr="00D61C17">
              <w:rPr>
                <w:rFonts w:ascii="Aptos" w:hAnsi="Aptos"/>
              </w:rPr>
              <w:t> </w:t>
            </w:r>
            <w:r w:rsidRPr="00D61C17">
              <w:rPr>
                <w:rFonts w:ascii="Aptos" w:hAnsi="Aptos"/>
                <w:b/>
                <w:color w:val="538135" w:themeColor="accent6" w:themeShade="BF"/>
              </w:rPr>
              <w:t>%</w:t>
            </w:r>
          </w:p>
        </w:tc>
        <w:tc>
          <w:tcPr>
            <w:tcW w:w="1192" w:type="dxa"/>
            <w:vAlign w:val="center"/>
          </w:tcPr>
          <w:p w14:paraId="6B006BD2" w14:textId="37BD6070" w:rsidR="00027305" w:rsidRPr="00D61C17" w:rsidRDefault="00027305" w:rsidP="005C4021">
            <w:pPr>
              <w:jc w:val="center"/>
              <w:rPr>
                <w:rFonts w:ascii="Aptos" w:hAnsi="Aptos"/>
                <w:b/>
                <w:color w:val="C00000"/>
              </w:rPr>
            </w:pPr>
            <w:r w:rsidRPr="00D61C17">
              <w:rPr>
                <w:rFonts w:ascii="Aptos" w:hAnsi="Aptos"/>
                <w:b/>
                <w:color w:val="C00000"/>
              </w:rPr>
              <w:t>-0,</w:t>
            </w:r>
            <w:r w:rsidR="006B083B" w:rsidRPr="00D61C17">
              <w:rPr>
                <w:rFonts w:ascii="Aptos" w:hAnsi="Aptos"/>
                <w:b/>
                <w:color w:val="C00000"/>
              </w:rPr>
              <w:t>5</w:t>
            </w:r>
            <w:r w:rsidRPr="00D61C17">
              <w:rPr>
                <w:rFonts w:ascii="Aptos" w:hAnsi="Aptos"/>
                <w:b/>
                <w:color w:val="C00000"/>
              </w:rPr>
              <w:t>%</w:t>
            </w:r>
          </w:p>
        </w:tc>
        <w:tc>
          <w:tcPr>
            <w:tcW w:w="1186" w:type="dxa"/>
            <w:vAlign w:val="center"/>
          </w:tcPr>
          <w:p w14:paraId="0A35442A" w14:textId="77777777" w:rsidR="00027305" w:rsidRPr="00D61C17" w:rsidRDefault="00027305" w:rsidP="005C4021">
            <w:pPr>
              <w:jc w:val="center"/>
              <w:rPr>
                <w:rFonts w:ascii="Aptos" w:hAnsi="Aptos"/>
                <w:b/>
                <w:color w:val="538135" w:themeColor="accent6" w:themeShade="BF"/>
              </w:rPr>
            </w:pPr>
            <w:r w:rsidRPr="00D61C17">
              <w:rPr>
                <w:rFonts w:ascii="Aptos" w:hAnsi="Aptos"/>
                <w:b/>
                <w:color w:val="538135" w:themeColor="accent6" w:themeShade="BF"/>
              </w:rPr>
              <w:t>-37,3 %</w:t>
            </w:r>
          </w:p>
        </w:tc>
      </w:tr>
    </w:tbl>
    <w:p w14:paraId="0986C1F4" w14:textId="77296E11" w:rsidR="00620B3A" w:rsidRPr="00D61C17" w:rsidRDefault="00620B3A" w:rsidP="004C2230">
      <w:pPr>
        <w:pStyle w:val="Heading2"/>
        <w:rPr>
          <w:rFonts w:ascii="Aptos" w:hAnsi="Aptos"/>
          <w:noProof w:val="0"/>
          <w:color w:val="44546A" w:themeColor="text2"/>
          <w:sz w:val="28"/>
          <w:szCs w:val="28"/>
        </w:rPr>
      </w:pPr>
      <w:bookmarkStart w:id="81" w:name="_Toc188258280"/>
      <w:r w:rsidRPr="00D61C17">
        <w:rPr>
          <w:rFonts w:ascii="Aptos" w:hAnsi="Aptos"/>
          <w:noProof w:val="0"/>
          <w:color w:val="44546A" w:themeColor="text2"/>
          <w:sz w:val="28"/>
          <w:szCs w:val="28"/>
        </w:rPr>
        <w:t>Progress emisiju samazināšanā</w:t>
      </w:r>
      <w:bookmarkEnd w:id="81"/>
      <w:r w:rsidRPr="00D61C17">
        <w:rPr>
          <w:rFonts w:ascii="Aptos" w:hAnsi="Aptos"/>
          <w:noProof w:val="0"/>
          <w:color w:val="44546A" w:themeColor="text2"/>
          <w:sz w:val="28"/>
          <w:szCs w:val="28"/>
        </w:rPr>
        <w:t xml:space="preserve"> </w:t>
      </w:r>
    </w:p>
    <w:p w14:paraId="3FB9AB5F" w14:textId="77777777" w:rsidR="00A31CEC" w:rsidRPr="00D61C17" w:rsidRDefault="00B12331" w:rsidP="00B12331">
      <w:pPr>
        <w:rPr>
          <w:rFonts w:ascii="Aptos" w:hAnsi="Aptos"/>
          <w:lang w:eastAsia="de-DE"/>
        </w:rPr>
      </w:pPr>
      <w:r w:rsidRPr="00D61C17">
        <w:rPr>
          <w:rFonts w:ascii="Aptos" w:hAnsi="Aptos"/>
          <w:lang w:eastAsia="de-DE"/>
        </w:rPr>
        <w:t>Tālākajās nodaļās sniegta informācija par katras no gaisu piesārņojoš</w:t>
      </w:r>
      <w:r w:rsidR="006210EE" w:rsidRPr="00D61C17">
        <w:rPr>
          <w:rFonts w:ascii="Aptos" w:hAnsi="Aptos"/>
          <w:lang w:eastAsia="de-DE"/>
        </w:rPr>
        <w:t>o</w:t>
      </w:r>
      <w:r w:rsidRPr="00D61C17">
        <w:rPr>
          <w:rFonts w:ascii="Aptos" w:hAnsi="Aptos"/>
          <w:lang w:eastAsia="de-DE"/>
        </w:rPr>
        <w:t xml:space="preserve"> viel</w:t>
      </w:r>
      <w:r w:rsidR="006210EE" w:rsidRPr="00D61C17">
        <w:rPr>
          <w:rFonts w:ascii="Aptos" w:hAnsi="Aptos"/>
          <w:lang w:eastAsia="de-DE"/>
        </w:rPr>
        <w:t>u</w:t>
      </w:r>
      <w:r w:rsidRPr="00D61C17">
        <w:rPr>
          <w:rFonts w:ascii="Aptos" w:hAnsi="Aptos"/>
          <w:lang w:eastAsia="de-DE"/>
        </w:rPr>
        <w:t xml:space="preserve"> (SO</w:t>
      </w:r>
      <w:r w:rsidRPr="00D61C17">
        <w:rPr>
          <w:rFonts w:ascii="Aptos" w:hAnsi="Aptos"/>
          <w:vertAlign w:val="subscript"/>
          <w:lang w:eastAsia="de-DE"/>
        </w:rPr>
        <w:t>2</w:t>
      </w:r>
      <w:r w:rsidRPr="00D61C17">
        <w:rPr>
          <w:rFonts w:ascii="Aptos" w:hAnsi="Aptos"/>
          <w:lang w:eastAsia="de-DE"/>
        </w:rPr>
        <w:t xml:space="preserve">, </w:t>
      </w:r>
      <w:proofErr w:type="spellStart"/>
      <w:r w:rsidRPr="00D61C17">
        <w:rPr>
          <w:rFonts w:ascii="Aptos" w:hAnsi="Aptos"/>
          <w:lang w:eastAsia="de-DE"/>
        </w:rPr>
        <w:t>NOx</w:t>
      </w:r>
      <w:proofErr w:type="spellEnd"/>
      <w:r w:rsidRPr="00D61C17">
        <w:rPr>
          <w:rFonts w:ascii="Aptos" w:hAnsi="Aptos"/>
          <w:lang w:eastAsia="de-DE"/>
        </w:rPr>
        <w:t>, NMGOS, daļiņu PM</w:t>
      </w:r>
      <w:r w:rsidRPr="00D61C17">
        <w:rPr>
          <w:rFonts w:ascii="Aptos" w:hAnsi="Aptos"/>
          <w:vertAlign w:val="subscript"/>
          <w:lang w:eastAsia="de-DE"/>
        </w:rPr>
        <w:t>2,5</w:t>
      </w:r>
      <w:r w:rsidRPr="00D61C17">
        <w:rPr>
          <w:rFonts w:ascii="Aptos" w:hAnsi="Aptos"/>
          <w:lang w:eastAsia="de-DE"/>
        </w:rPr>
        <w:t xml:space="preserve"> un kvēpi) emisiju izmaiņām Latvijā laika periodā no 2005. līdz 2022. gadam.</w:t>
      </w:r>
    </w:p>
    <w:tbl>
      <w:tblPr>
        <w:tblStyle w:val="TableGrid"/>
        <w:tblW w:w="9615" w:type="dxa"/>
        <w:tblBorders>
          <w:top w:val="single" w:sz="4" w:space="0" w:color="660033"/>
          <w:left w:val="single" w:sz="4" w:space="0" w:color="660033"/>
          <w:bottom w:val="single" w:sz="4" w:space="0" w:color="660033"/>
          <w:right w:val="single" w:sz="4" w:space="0" w:color="660033"/>
          <w:insideH w:val="single" w:sz="4" w:space="0" w:color="660033"/>
          <w:insideV w:val="single" w:sz="4" w:space="0" w:color="660033"/>
        </w:tblBorders>
        <w:tblLook w:val="04A0" w:firstRow="1" w:lastRow="0" w:firstColumn="1" w:lastColumn="0" w:noHBand="0" w:noVBand="1"/>
      </w:tblPr>
      <w:tblGrid>
        <w:gridCol w:w="9615"/>
      </w:tblGrid>
      <w:tr w:rsidR="00A31CEC" w:rsidRPr="00D61C17" w14:paraId="29BA3530" w14:textId="77777777" w:rsidTr="006725B5">
        <w:trPr>
          <w:trHeight w:val="1431"/>
        </w:trPr>
        <w:tc>
          <w:tcPr>
            <w:tcW w:w="9615" w:type="dxa"/>
            <w:tcBorders>
              <w:top w:val="single" w:sz="4" w:space="0" w:color="FFFFFF" w:themeColor="background1"/>
              <w:left w:val="single" w:sz="12" w:space="0" w:color="59293B"/>
              <w:bottom w:val="nil"/>
              <w:right w:val="single" w:sz="12" w:space="0" w:color="59293B"/>
            </w:tcBorders>
          </w:tcPr>
          <w:p w14:paraId="50F031FA" w14:textId="17D6D4AE" w:rsidR="00A31CEC" w:rsidRPr="00D61C17" w:rsidRDefault="00A31CEC" w:rsidP="005730FE">
            <w:pPr>
              <w:rPr>
                <w:rFonts w:ascii="Aptos" w:hAnsi="Aptos"/>
              </w:rPr>
            </w:pPr>
            <w:r w:rsidRPr="00D61C17">
              <w:rPr>
                <w:rFonts w:ascii="Aptos" w:hAnsi="Aptos"/>
              </w:rPr>
              <w:t xml:space="preserve">Jānorāda, ka Direktīva 2016/2284/ES nosaka, ka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un NMGOS emisiju mērķa izpildīšanas novērtēšanai emisiju aprēķinā </w:t>
            </w:r>
            <w:r w:rsidRPr="00D61C17">
              <w:rPr>
                <w:rFonts w:ascii="Aptos" w:hAnsi="Aptos"/>
                <w:u w:val="single"/>
              </w:rPr>
              <w:t xml:space="preserve">netiek ietvertas emisijas, ko rada lauksaimniecības sektors. </w:t>
            </w:r>
            <w:r w:rsidRPr="00D61C17">
              <w:rPr>
                <w:rFonts w:ascii="Aptos" w:hAnsi="Aptos"/>
              </w:rPr>
              <w:t xml:space="preserve">Dati par emisijām no lauksaimniecības sektora Plānā norādīti ar mērķi, raksturot kopējās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emisijas Latvijā.</w:t>
            </w:r>
          </w:p>
        </w:tc>
      </w:tr>
    </w:tbl>
    <w:p w14:paraId="52ED9368" w14:textId="51313EC5" w:rsidR="008A6A05" w:rsidRPr="00D61C17" w:rsidRDefault="008A6A05" w:rsidP="004C2230">
      <w:pPr>
        <w:pStyle w:val="Heading3"/>
        <w:rPr>
          <w:rFonts w:ascii="Aptos" w:hAnsi="Aptos"/>
          <w:color w:val="44546A" w:themeColor="text2"/>
          <w:sz w:val="24"/>
          <w:szCs w:val="24"/>
        </w:rPr>
      </w:pPr>
      <w:bookmarkStart w:id="82" w:name="_Toc174978043"/>
      <w:bookmarkStart w:id="83" w:name="_Toc174979499"/>
      <w:bookmarkStart w:id="84" w:name="_Toc174979589"/>
      <w:bookmarkStart w:id="85" w:name="_Toc174979679"/>
      <w:bookmarkStart w:id="86" w:name="_Toc174979769"/>
      <w:bookmarkStart w:id="87" w:name="_Toc188258281"/>
      <w:bookmarkStart w:id="88" w:name="_Toc14770696"/>
      <w:bookmarkStart w:id="89" w:name="_Toc100242708"/>
      <w:bookmarkStart w:id="90" w:name="_Toc144821293"/>
      <w:bookmarkStart w:id="91" w:name="_Toc167449386"/>
      <w:bookmarkEnd w:id="79"/>
      <w:bookmarkEnd w:id="80"/>
      <w:bookmarkEnd w:id="82"/>
      <w:bookmarkEnd w:id="83"/>
      <w:bookmarkEnd w:id="84"/>
      <w:bookmarkEnd w:id="85"/>
      <w:bookmarkEnd w:id="86"/>
      <w:r w:rsidRPr="00D61C17">
        <w:rPr>
          <w:rFonts w:ascii="Aptos" w:hAnsi="Aptos"/>
          <w:color w:val="44546A" w:themeColor="text2"/>
          <w:sz w:val="24"/>
          <w:szCs w:val="24"/>
        </w:rPr>
        <w:t>Slāpekļa oksīdu emisijas</w:t>
      </w:r>
      <w:bookmarkEnd w:id="87"/>
      <w:r w:rsidRPr="00D61C17">
        <w:rPr>
          <w:rFonts w:ascii="Aptos" w:hAnsi="Aptos"/>
          <w:color w:val="44546A" w:themeColor="text2"/>
          <w:sz w:val="24"/>
          <w:szCs w:val="24"/>
        </w:rPr>
        <w:t xml:space="preserve"> </w:t>
      </w:r>
    </w:p>
    <w:p w14:paraId="6617D2F1" w14:textId="4EA60E5F" w:rsidR="00672E1E" w:rsidRPr="00D61C17" w:rsidRDefault="008E49A0" w:rsidP="00D15D0E">
      <w:pPr>
        <w:rPr>
          <w:rFonts w:ascii="Aptos" w:hAnsi="Aptos"/>
        </w:rPr>
      </w:pPr>
      <w:r w:rsidRPr="00D61C17">
        <w:rPr>
          <w:rFonts w:ascii="Aptos" w:hAnsi="Aptos"/>
        </w:rPr>
        <w:t>Laika periodā no 2005. līdz 2022.</w:t>
      </w:r>
      <w:r w:rsidR="00336945" w:rsidRPr="00D61C17">
        <w:rPr>
          <w:rFonts w:ascii="Aptos" w:hAnsi="Aptos"/>
        </w:rPr>
        <w:t> </w:t>
      </w:r>
      <w:r w:rsidRPr="00D61C17">
        <w:rPr>
          <w:rFonts w:ascii="Aptos" w:hAnsi="Aptos"/>
        </w:rPr>
        <w:t xml:space="preserve">gadam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emisiju daudzums </w:t>
      </w:r>
      <w:r w:rsidR="007F0A17" w:rsidRPr="00D61C17">
        <w:rPr>
          <w:rFonts w:ascii="Aptos" w:hAnsi="Aptos"/>
        </w:rPr>
        <w:t xml:space="preserve">(neņemot vērā emisijas, ko rada kūtsmēslu apsaimniekošana un lauksaimniecības zemes) </w:t>
      </w:r>
      <w:r w:rsidRPr="00D61C17">
        <w:rPr>
          <w:rFonts w:ascii="Aptos" w:hAnsi="Aptos"/>
        </w:rPr>
        <w:t>ir samazinājies par 35,5</w:t>
      </w:r>
      <w:r w:rsidR="0044738D" w:rsidRPr="00D61C17">
        <w:rPr>
          <w:rFonts w:ascii="Aptos" w:hAnsi="Aptos"/>
        </w:rPr>
        <w:t> </w:t>
      </w:r>
      <w:r w:rsidRPr="00D61C17">
        <w:rPr>
          <w:rFonts w:ascii="Aptos" w:hAnsi="Aptos"/>
        </w:rPr>
        <w:t>%. 2022.</w:t>
      </w:r>
      <w:r w:rsidR="003E5E18" w:rsidRPr="00D61C17">
        <w:rPr>
          <w:rFonts w:ascii="Aptos" w:hAnsi="Aptos"/>
        </w:rPr>
        <w:t> </w:t>
      </w:r>
      <w:r w:rsidRPr="00D61C17">
        <w:rPr>
          <w:rFonts w:ascii="Aptos" w:hAnsi="Aptos"/>
        </w:rPr>
        <w:t xml:space="preserve">gadā </w:t>
      </w:r>
      <w:proofErr w:type="spellStart"/>
      <w:r w:rsidRPr="00D61C17">
        <w:rPr>
          <w:rFonts w:ascii="Aptos" w:hAnsi="Aptos"/>
          <w:b/>
          <w:bCs/>
        </w:rPr>
        <w:t>NO</w:t>
      </w:r>
      <w:r w:rsidRPr="00D61C17">
        <w:rPr>
          <w:rFonts w:ascii="Aptos" w:hAnsi="Aptos"/>
          <w:b/>
          <w:bCs/>
          <w:vertAlign w:val="subscript"/>
        </w:rPr>
        <w:t>x</w:t>
      </w:r>
      <w:proofErr w:type="spellEnd"/>
      <w:r w:rsidRPr="00D61C17">
        <w:rPr>
          <w:rFonts w:ascii="Aptos" w:hAnsi="Aptos"/>
          <w:b/>
          <w:bCs/>
        </w:rPr>
        <w:t xml:space="preserve"> emisiju galvenais avots Latvijā bija autotransports </w:t>
      </w:r>
      <w:r w:rsidRPr="00D61C17">
        <w:rPr>
          <w:rFonts w:ascii="Aptos" w:hAnsi="Aptos"/>
        </w:rPr>
        <w:t>(37</w:t>
      </w:r>
      <w:r w:rsidR="007A5E19" w:rsidRPr="00D61C17">
        <w:rPr>
          <w:rFonts w:ascii="Aptos" w:hAnsi="Aptos"/>
        </w:rPr>
        <w:t> </w:t>
      </w:r>
      <w:r w:rsidRPr="00D61C17">
        <w:rPr>
          <w:rFonts w:ascii="Aptos" w:hAnsi="Aptos"/>
        </w:rPr>
        <w:t xml:space="preserve">%).  Apmēram pusi no autotransporta radītām </w:t>
      </w:r>
      <w:r w:rsidRPr="00D61C17">
        <w:rPr>
          <w:rFonts w:ascii="Aptos" w:hAnsi="Aptos"/>
        </w:rPr>
        <w:lastRenderedPageBreak/>
        <w:t xml:space="preserve">emisijām veido emisijas no kravas automašīnām un autobusiem, bet pārējās – vieglās automašīnas un vieglās </w:t>
      </w:r>
      <w:r w:rsidR="6EFA4326" w:rsidRPr="00D61C17">
        <w:rPr>
          <w:rFonts w:ascii="Aptos" w:hAnsi="Aptos"/>
        </w:rPr>
        <w:t xml:space="preserve">kravas </w:t>
      </w:r>
      <w:r w:rsidRPr="00D61C17">
        <w:rPr>
          <w:rFonts w:ascii="Aptos" w:hAnsi="Aptos"/>
        </w:rPr>
        <w:t>automašīnas. Dīzeļdegvielu izmantojošo vieglo automašīnu īpatsvara straujā palielināšanās (no 40</w:t>
      </w:r>
      <w:r w:rsidR="007A5E19" w:rsidRPr="00D61C17">
        <w:rPr>
          <w:rFonts w:ascii="Aptos" w:hAnsi="Aptos"/>
        </w:rPr>
        <w:t> </w:t>
      </w:r>
      <w:r w:rsidRPr="00D61C17">
        <w:rPr>
          <w:rFonts w:ascii="Aptos" w:hAnsi="Aptos"/>
        </w:rPr>
        <w:t>% līdz</w:t>
      </w:r>
      <w:r w:rsidR="007A5E19" w:rsidRPr="00D61C17">
        <w:rPr>
          <w:rFonts w:ascii="Aptos" w:hAnsi="Aptos"/>
        </w:rPr>
        <w:t> </w:t>
      </w:r>
      <w:r w:rsidRPr="00D61C17">
        <w:rPr>
          <w:rFonts w:ascii="Aptos" w:hAnsi="Aptos"/>
        </w:rPr>
        <w:t>70</w:t>
      </w:r>
      <w:r w:rsidR="007F0A17" w:rsidRPr="00D61C17">
        <w:rPr>
          <w:rFonts w:ascii="Aptos" w:hAnsi="Aptos"/>
        </w:rPr>
        <w:t> </w:t>
      </w:r>
      <w:r w:rsidRPr="00D61C17">
        <w:rPr>
          <w:rFonts w:ascii="Aptos" w:hAnsi="Aptos"/>
        </w:rPr>
        <w:t>%) pēdējos 10</w:t>
      </w:r>
      <w:r w:rsidR="00336945" w:rsidRPr="00D61C17">
        <w:rPr>
          <w:rFonts w:ascii="Aptos" w:hAnsi="Aptos"/>
        </w:rPr>
        <w:t> </w:t>
      </w:r>
      <w:r w:rsidRPr="00D61C17">
        <w:rPr>
          <w:rFonts w:ascii="Aptos" w:hAnsi="Aptos"/>
        </w:rPr>
        <w:t>gados radīja negatīvu iespaidu uz emisiju izmaiņu tendenci no viegl</w:t>
      </w:r>
      <w:r w:rsidR="00FD1F87" w:rsidRPr="00D61C17">
        <w:rPr>
          <w:rFonts w:ascii="Aptos" w:hAnsi="Aptos"/>
        </w:rPr>
        <w:t>aj</w:t>
      </w:r>
      <w:r w:rsidRPr="00D61C17">
        <w:rPr>
          <w:rFonts w:ascii="Aptos" w:hAnsi="Aptos"/>
        </w:rPr>
        <w:t xml:space="preserve">ām automašīnām. Otra lielākā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emisiju avotu grupa ir pakalpojumu sektora un mājsaimniecību stacionāro un </w:t>
      </w:r>
      <w:r w:rsidR="005E3D23" w:rsidRPr="00EC3886">
        <w:rPr>
          <w:rFonts w:ascii="Aptos" w:hAnsi="Aptos"/>
        </w:rPr>
        <w:t>ceļiem neparedzētās mobilās tehnikas</w:t>
      </w:r>
      <w:r w:rsidR="00B42CBE" w:rsidRPr="00EC3886">
        <w:rPr>
          <w:rFonts w:ascii="Aptos" w:hAnsi="Aptos"/>
        </w:rPr>
        <w:t xml:space="preserve"> </w:t>
      </w:r>
      <w:proofErr w:type="spellStart"/>
      <w:r w:rsidR="00EC3886" w:rsidRPr="00EC3886">
        <w:rPr>
          <w:rFonts w:ascii="Aptos" w:hAnsi="Aptos"/>
        </w:rPr>
        <w:t>iekšdedzes</w:t>
      </w:r>
      <w:proofErr w:type="spellEnd"/>
      <w:r w:rsidR="00EC3886" w:rsidRPr="00EC3886">
        <w:rPr>
          <w:rFonts w:ascii="Aptos" w:hAnsi="Aptos"/>
        </w:rPr>
        <w:t xml:space="preserve"> motoru</w:t>
      </w:r>
      <w:r w:rsidRPr="00F656A0">
        <w:rPr>
          <w:rFonts w:ascii="Aptos" w:hAnsi="Aptos"/>
        </w:rPr>
        <w:t xml:space="preserve"> radītās emisijas (23</w:t>
      </w:r>
      <w:r w:rsidR="007F0A17" w:rsidRPr="00F656A0">
        <w:rPr>
          <w:rFonts w:ascii="Aptos" w:hAnsi="Aptos"/>
        </w:rPr>
        <w:t> </w:t>
      </w:r>
      <w:r w:rsidRPr="00F656A0">
        <w:rPr>
          <w:rFonts w:ascii="Aptos" w:hAnsi="Aptos"/>
        </w:rPr>
        <w:t>%).</w:t>
      </w:r>
      <w:r w:rsidRPr="00D61C17">
        <w:rPr>
          <w:rFonts w:ascii="Aptos" w:hAnsi="Aptos"/>
        </w:rPr>
        <w:t xml:space="preserve"> Pakalpojumu sektorā ietilpst </w:t>
      </w:r>
      <w:r w:rsidR="6DA23646" w:rsidRPr="00D61C17">
        <w:rPr>
          <w:rFonts w:ascii="Aptos" w:hAnsi="Aptos"/>
        </w:rPr>
        <w:t xml:space="preserve">kurināmā sadedzināšanas radītās emisijas </w:t>
      </w:r>
      <w:r w:rsidRPr="00D61C17">
        <w:rPr>
          <w:rFonts w:ascii="Aptos" w:hAnsi="Aptos"/>
        </w:rPr>
        <w:t>komerciāl</w:t>
      </w:r>
      <w:r w:rsidR="6DA23646" w:rsidRPr="00D61C17">
        <w:rPr>
          <w:rFonts w:ascii="Aptos" w:hAnsi="Aptos"/>
        </w:rPr>
        <w:t xml:space="preserve">ajā, </w:t>
      </w:r>
      <w:r w:rsidRPr="00D61C17">
        <w:rPr>
          <w:rFonts w:ascii="Aptos" w:hAnsi="Aptos"/>
        </w:rPr>
        <w:t>sabiedrisk</w:t>
      </w:r>
      <w:r w:rsidR="6DA23646" w:rsidRPr="00D61C17">
        <w:rPr>
          <w:rFonts w:ascii="Aptos" w:hAnsi="Aptos"/>
        </w:rPr>
        <w:t>aj</w:t>
      </w:r>
      <w:r w:rsidRPr="00D61C17">
        <w:rPr>
          <w:rFonts w:ascii="Aptos" w:hAnsi="Aptos"/>
        </w:rPr>
        <w:t>ā sektor</w:t>
      </w:r>
      <w:r w:rsidR="6DA23646" w:rsidRPr="00D61C17">
        <w:rPr>
          <w:rFonts w:ascii="Aptos" w:hAnsi="Aptos"/>
        </w:rPr>
        <w:t>ā</w:t>
      </w:r>
      <w:r w:rsidRPr="00D61C17">
        <w:rPr>
          <w:rFonts w:ascii="Aptos" w:hAnsi="Aptos"/>
        </w:rPr>
        <w:t xml:space="preserve">, </w:t>
      </w:r>
      <w:r w:rsidR="6DA23646" w:rsidRPr="00D61C17">
        <w:rPr>
          <w:rFonts w:ascii="Aptos" w:hAnsi="Aptos"/>
        </w:rPr>
        <w:t xml:space="preserve">kā arī </w:t>
      </w:r>
      <w:r w:rsidRPr="00D61C17">
        <w:rPr>
          <w:rFonts w:ascii="Aptos" w:hAnsi="Aptos"/>
        </w:rPr>
        <w:t>lauksaimniecības, mežsaimniecības un zivsaimniecības sektoros. Nākošā nozīmīgā emisiju avotu grupa ir</w:t>
      </w:r>
      <w:r w:rsidR="6D99B189" w:rsidRPr="00D61C17">
        <w:rPr>
          <w:rFonts w:ascii="Aptos" w:hAnsi="Aptos"/>
        </w:rPr>
        <w:t xml:space="preserve"> </w:t>
      </w:r>
      <w:r w:rsidRPr="00D61C17">
        <w:rPr>
          <w:rFonts w:ascii="Aptos" w:hAnsi="Aptos"/>
        </w:rPr>
        <w:t xml:space="preserve">kurināmā sadedzināšana rūpniecības un būvniecības sektorā, kas </w:t>
      </w:r>
      <w:r w:rsidR="6DA23646" w:rsidRPr="00D61C17">
        <w:rPr>
          <w:rFonts w:ascii="Aptos" w:hAnsi="Aptos"/>
        </w:rPr>
        <w:t>2022.</w:t>
      </w:r>
      <w:r w:rsidR="003E5E18" w:rsidRPr="00D61C17">
        <w:rPr>
          <w:rFonts w:ascii="Aptos" w:hAnsi="Aptos"/>
        </w:rPr>
        <w:t> </w:t>
      </w:r>
      <w:r w:rsidR="6DA23646" w:rsidRPr="00D61C17">
        <w:rPr>
          <w:rFonts w:ascii="Aptos" w:hAnsi="Aptos"/>
        </w:rPr>
        <w:t xml:space="preserve">gadā </w:t>
      </w:r>
      <w:r w:rsidRPr="00D61C17">
        <w:rPr>
          <w:rFonts w:ascii="Aptos" w:hAnsi="Aptos"/>
        </w:rPr>
        <w:t>veidoja</w:t>
      </w:r>
      <w:r w:rsidR="6D99B189" w:rsidRPr="00D61C17">
        <w:rPr>
          <w:rFonts w:ascii="Aptos" w:hAnsi="Aptos"/>
        </w:rPr>
        <w:t xml:space="preserve"> </w:t>
      </w:r>
      <w:r w:rsidRPr="00D61C17">
        <w:rPr>
          <w:rFonts w:ascii="Aptos" w:hAnsi="Aptos"/>
        </w:rPr>
        <w:t>15,1</w:t>
      </w:r>
      <w:r w:rsidR="007A5E19" w:rsidRPr="00D61C17">
        <w:rPr>
          <w:rFonts w:ascii="Aptos" w:hAnsi="Aptos"/>
        </w:rPr>
        <w:t> </w:t>
      </w:r>
      <w:r w:rsidRPr="00D61C17">
        <w:rPr>
          <w:rFonts w:ascii="Aptos" w:hAnsi="Aptos"/>
        </w:rPr>
        <w:t>% no kopējām emisijām. Enerģijas pārveidošanas sektora</w:t>
      </w:r>
      <w:r w:rsidR="00A3389A" w:rsidRPr="00D61C17">
        <w:rPr>
          <w:rStyle w:val="FootnoteReference"/>
          <w:rFonts w:ascii="Aptos" w:hAnsi="Aptos"/>
        </w:rPr>
        <w:footnoteReference w:id="45"/>
      </w:r>
      <w:r w:rsidR="6D99B189" w:rsidRPr="00D61C17">
        <w:rPr>
          <w:rFonts w:ascii="Aptos" w:hAnsi="Aptos"/>
        </w:rPr>
        <w:t xml:space="preserve"> </w:t>
      </w:r>
      <w:r w:rsidRPr="00D61C17">
        <w:rPr>
          <w:rFonts w:ascii="Aptos" w:hAnsi="Aptos"/>
        </w:rPr>
        <w:t>radītās emisijas sastāda 11</w:t>
      </w:r>
      <w:r w:rsidR="0044738D" w:rsidRPr="00D61C17">
        <w:rPr>
          <w:rFonts w:ascii="Aptos" w:hAnsi="Aptos"/>
        </w:rPr>
        <w:t> </w:t>
      </w:r>
      <w:r w:rsidRPr="00D61C17">
        <w:rPr>
          <w:rFonts w:ascii="Aptos" w:hAnsi="Aptos"/>
        </w:rPr>
        <w:t>%, bet pārējo transporta veidu (dzelzceļš, vietējā kuģniecība un aviācija) radītās emisijas sastāda 6,4</w:t>
      </w:r>
      <w:r w:rsidR="007F0A17" w:rsidRPr="00D61C17">
        <w:rPr>
          <w:rFonts w:ascii="Aptos" w:hAnsi="Aptos"/>
        </w:rPr>
        <w:t> </w:t>
      </w:r>
      <w:r w:rsidRPr="00D61C17">
        <w:rPr>
          <w:rFonts w:ascii="Aptos" w:hAnsi="Aptos"/>
        </w:rPr>
        <w:t>% no 2022</w:t>
      </w:r>
      <w:r w:rsidR="007F0A17" w:rsidRPr="00D61C17">
        <w:rPr>
          <w:rFonts w:ascii="Aptos" w:hAnsi="Aptos"/>
        </w:rPr>
        <w:t>. </w:t>
      </w:r>
      <w:r w:rsidRPr="00D61C17">
        <w:rPr>
          <w:rFonts w:ascii="Aptos" w:hAnsi="Aptos"/>
        </w:rPr>
        <w:t>gad</w:t>
      </w:r>
      <w:r w:rsidR="4C6F8623" w:rsidRPr="00D61C17">
        <w:rPr>
          <w:rFonts w:ascii="Aptos" w:hAnsi="Aptos"/>
        </w:rPr>
        <w:t>a emisijām</w:t>
      </w:r>
      <w:r w:rsidRPr="00D61C17">
        <w:rPr>
          <w:rFonts w:ascii="Aptos" w:hAnsi="Aptos"/>
        </w:rPr>
        <w:t xml:space="preserve">. Emisiju daudzuma izmaiņas enerģijas pārveidošanas sektorā papildus izmantotam kurināmā veidam un izmantotām tehnoloģijām ietekmē apkures </w:t>
      </w:r>
      <w:proofErr w:type="spellStart"/>
      <w:r w:rsidRPr="00D61C17">
        <w:rPr>
          <w:rFonts w:ascii="Aptos" w:hAnsi="Aptos"/>
        </w:rPr>
        <w:t>grāddienu</w:t>
      </w:r>
      <w:proofErr w:type="spellEnd"/>
      <w:r w:rsidRPr="00D61C17">
        <w:rPr>
          <w:rFonts w:ascii="Aptos" w:hAnsi="Aptos"/>
        </w:rPr>
        <w:t xml:space="preserve"> skaits gadā (centralizētā siltumapgādes sistēmā saražoto un patērēto siltumenerģijas daudzumu) un Latvijas elektroenerģijas stacijās saražotās un importētās elektroenerģijas daudzums.</w:t>
      </w:r>
    </w:p>
    <w:tbl>
      <w:tblPr>
        <w:tblStyle w:val="TableGrid"/>
        <w:tblW w:w="88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8"/>
      </w:tblGrid>
      <w:tr w:rsidR="00075FD6" w:rsidRPr="00D61C17" w14:paraId="1381CB26" w14:textId="77777777" w:rsidTr="000E3B26">
        <w:trPr>
          <w:trHeight w:val="5029"/>
          <w:jc w:val="center"/>
        </w:trPr>
        <w:tc>
          <w:tcPr>
            <w:tcW w:w="8898" w:type="dxa"/>
          </w:tcPr>
          <w:p w14:paraId="0DAF2742" w14:textId="1FD59513" w:rsidR="00075FD6" w:rsidRPr="004E4CE8" w:rsidRDefault="004E4CE8" w:rsidP="00646A3E">
            <w:pPr>
              <w:tabs>
                <w:tab w:val="left" w:pos="5162"/>
              </w:tabs>
              <w:jc w:val="center"/>
              <w:rPr>
                <w:rFonts w:ascii="Aptos" w:hAnsi="Aptos"/>
                <w:color w:val="FFFFFF" w:themeColor="background1"/>
                <w14:textFill>
                  <w14:noFill/>
                </w14:textFill>
              </w:rPr>
            </w:pPr>
            <w:r>
              <w:rPr>
                <w:rFonts w:ascii="Aptos" w:hAnsi="Aptos"/>
                <w:noProof/>
              </w:rPr>
              <w:drawing>
                <wp:inline distT="0" distB="0" distL="0" distR="0" wp14:anchorId="318745C6" wp14:editId="5E45A4AD">
                  <wp:extent cx="5505450" cy="2952750"/>
                  <wp:effectExtent l="0" t="0" r="0" b="0"/>
                  <wp:docPr id="21355635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05450" cy="2952750"/>
                          </a:xfrm>
                          <a:prstGeom prst="rect">
                            <a:avLst/>
                          </a:prstGeom>
                          <a:noFill/>
                        </pic:spPr>
                      </pic:pic>
                    </a:graphicData>
                  </a:graphic>
                </wp:inline>
              </w:drawing>
            </w:r>
          </w:p>
        </w:tc>
      </w:tr>
    </w:tbl>
    <w:p w14:paraId="64577CC1" w14:textId="47FA0D2E" w:rsidR="0041754A" w:rsidRDefault="00262405" w:rsidP="00607F30">
      <w:pPr>
        <w:jc w:val="center"/>
        <w:rPr>
          <w:rFonts w:ascii="Aptos" w:hAnsi="Aptos"/>
          <w:i/>
          <w:sz w:val="20"/>
          <w:szCs w:val="20"/>
        </w:rPr>
      </w:pPr>
      <w:r w:rsidRPr="000F00A9">
        <w:rPr>
          <w:rFonts w:ascii="Aptos" w:hAnsi="Aptos"/>
          <w:i/>
          <w:iCs/>
          <w:sz w:val="20"/>
          <w:szCs w:val="20"/>
        </w:rPr>
        <w:t>2.</w:t>
      </w:r>
      <w:r w:rsidR="0041754A" w:rsidRPr="000F00A9">
        <w:rPr>
          <w:rFonts w:ascii="Aptos" w:hAnsi="Aptos"/>
          <w:i/>
          <w:sz w:val="20"/>
          <w:szCs w:val="20"/>
        </w:rPr>
        <w:t xml:space="preserve"> attēls. Slāpekļa oksīdu emisijas Latvijā, 2005.–2022. </w:t>
      </w:r>
      <w:r w:rsidRPr="000F00A9">
        <w:rPr>
          <w:rFonts w:ascii="Aptos" w:hAnsi="Aptos"/>
          <w:i/>
          <w:iCs/>
          <w:sz w:val="20"/>
          <w:szCs w:val="20"/>
        </w:rPr>
        <w:t xml:space="preserve">gads, </w:t>
      </w:r>
      <w:proofErr w:type="spellStart"/>
      <w:r w:rsidRPr="000F00A9">
        <w:rPr>
          <w:rFonts w:ascii="Aptos" w:hAnsi="Aptos"/>
          <w:i/>
          <w:iCs/>
          <w:sz w:val="20"/>
          <w:szCs w:val="20"/>
        </w:rPr>
        <w:t>kt</w:t>
      </w:r>
      <w:proofErr w:type="spellEnd"/>
      <w:r w:rsidRPr="000F00A9">
        <w:rPr>
          <w:rFonts w:ascii="Aptos" w:hAnsi="Aptos"/>
          <w:i/>
          <w:iCs/>
          <w:sz w:val="20"/>
          <w:szCs w:val="20"/>
        </w:rPr>
        <w:t xml:space="preserve"> (mērķa izpildes novērtēšanā netiek ietvertas lauksaimniecības sektora emisijas)</w:t>
      </w:r>
    </w:p>
    <w:p w14:paraId="62BF84F0" w14:textId="4A84F925" w:rsidR="000F00A9" w:rsidRPr="007E264A" w:rsidRDefault="000F00A9" w:rsidP="00262405">
      <w:pPr>
        <w:rPr>
          <w:rFonts w:ascii="Aptos" w:hAnsi="Aptos"/>
          <w:b/>
          <w:color w:val="44546A" w:themeColor="text2"/>
        </w:rPr>
      </w:pPr>
      <w:r w:rsidRPr="007E264A">
        <w:rPr>
          <w:rFonts w:ascii="Aptos" w:hAnsi="Aptos"/>
          <w:b/>
          <w:color w:val="44546A" w:themeColor="text2"/>
        </w:rPr>
        <w:t xml:space="preserve">Aprēķinātās </w:t>
      </w:r>
      <w:proofErr w:type="spellStart"/>
      <w:r w:rsidRPr="007E264A">
        <w:rPr>
          <w:rFonts w:ascii="Aptos" w:hAnsi="Aptos"/>
          <w:b/>
          <w:color w:val="44546A" w:themeColor="text2"/>
        </w:rPr>
        <w:t>NOx</w:t>
      </w:r>
      <w:proofErr w:type="spellEnd"/>
      <w:r w:rsidRPr="007E264A">
        <w:rPr>
          <w:rFonts w:ascii="Aptos" w:hAnsi="Aptos"/>
          <w:b/>
          <w:color w:val="44546A" w:themeColor="text2"/>
        </w:rPr>
        <w:t xml:space="preserve"> emisijas 2020. - 2022. gadam Latvijā ir mazākas nekā noteiktais emisiju mērķis 2020.</w:t>
      </w:r>
      <w:r w:rsidR="00B37DCF" w:rsidRPr="007E264A">
        <w:rPr>
          <w:rFonts w:ascii="Aptos" w:hAnsi="Aptos"/>
          <w:b/>
          <w:color w:val="44546A" w:themeColor="text2"/>
        </w:rPr>
        <w:t xml:space="preserve"> </w:t>
      </w:r>
      <w:r w:rsidRPr="007E264A">
        <w:rPr>
          <w:rFonts w:ascii="Aptos" w:hAnsi="Aptos"/>
          <w:b/>
          <w:color w:val="44546A" w:themeColor="text2"/>
        </w:rPr>
        <w:t>-2029. gadam.</w:t>
      </w:r>
    </w:p>
    <w:p w14:paraId="23C98777" w14:textId="1C05BFCF" w:rsidR="005C7623" w:rsidRPr="00D61C17" w:rsidRDefault="00376E51" w:rsidP="004C2230">
      <w:pPr>
        <w:pStyle w:val="Heading3"/>
        <w:rPr>
          <w:rFonts w:ascii="Aptos" w:hAnsi="Aptos"/>
          <w:color w:val="44546A" w:themeColor="text2"/>
          <w:sz w:val="24"/>
          <w:szCs w:val="24"/>
        </w:rPr>
      </w:pPr>
      <w:bookmarkStart w:id="92" w:name="_Toc188258282"/>
      <w:r w:rsidRPr="00D61C17">
        <w:rPr>
          <w:rFonts w:ascii="Aptos" w:hAnsi="Aptos"/>
          <w:color w:val="44546A" w:themeColor="text2"/>
          <w:sz w:val="24"/>
          <w:szCs w:val="24"/>
        </w:rPr>
        <w:t>Sēra dioksīda emisijas</w:t>
      </w:r>
      <w:bookmarkStart w:id="93" w:name="_Toc14770697"/>
      <w:bookmarkStart w:id="94" w:name="_Toc100242709"/>
      <w:bookmarkEnd w:id="88"/>
      <w:bookmarkEnd w:id="89"/>
      <w:bookmarkEnd w:id="90"/>
      <w:bookmarkEnd w:id="91"/>
      <w:bookmarkEnd w:id="92"/>
    </w:p>
    <w:p w14:paraId="674E652D" w14:textId="427806BF" w:rsidR="00244DA0" w:rsidRPr="00D61C17" w:rsidRDefault="00244DA0" w:rsidP="00D15D0E">
      <w:pPr>
        <w:rPr>
          <w:rFonts w:ascii="Aptos" w:hAnsi="Aptos"/>
        </w:rPr>
      </w:pPr>
      <w:r w:rsidRPr="00D61C17">
        <w:rPr>
          <w:rFonts w:ascii="Aptos" w:hAnsi="Aptos"/>
        </w:rPr>
        <w:t>Laika periodā no 2005. līdz 2022.</w:t>
      </w:r>
      <w:r w:rsidR="00336945" w:rsidRPr="00D61C17">
        <w:rPr>
          <w:rFonts w:ascii="Aptos" w:hAnsi="Aptos"/>
        </w:rPr>
        <w:t> </w:t>
      </w:r>
      <w:r w:rsidRPr="00D61C17">
        <w:rPr>
          <w:rFonts w:ascii="Aptos" w:hAnsi="Aptos"/>
        </w:rPr>
        <w:t>gadam kopējais SO</w:t>
      </w:r>
      <w:r w:rsidRPr="00D61C17">
        <w:rPr>
          <w:rFonts w:ascii="Aptos" w:hAnsi="Aptos"/>
          <w:vertAlign w:val="subscript"/>
        </w:rPr>
        <w:t>2</w:t>
      </w:r>
      <w:r w:rsidRPr="00D61C17">
        <w:rPr>
          <w:rFonts w:ascii="Aptos" w:hAnsi="Aptos"/>
        </w:rPr>
        <w:t xml:space="preserve"> emisiju </w:t>
      </w:r>
      <w:r w:rsidR="00BD2A9A" w:rsidRPr="00D61C17">
        <w:rPr>
          <w:rFonts w:ascii="Aptos" w:hAnsi="Aptos"/>
        </w:rPr>
        <w:t>apjoms ir samazinājies</w:t>
      </w:r>
      <w:r w:rsidRPr="00D61C17">
        <w:rPr>
          <w:rFonts w:ascii="Aptos" w:hAnsi="Aptos"/>
        </w:rPr>
        <w:t xml:space="preserve"> par 56,9</w:t>
      </w:r>
      <w:r w:rsidR="00614C4F" w:rsidRPr="00D61C17">
        <w:rPr>
          <w:rFonts w:ascii="Aptos" w:hAnsi="Aptos"/>
        </w:rPr>
        <w:t> </w:t>
      </w:r>
      <w:r w:rsidRPr="00D61C17">
        <w:rPr>
          <w:rFonts w:ascii="Aptos" w:hAnsi="Aptos"/>
        </w:rPr>
        <w:t>%. Lielākie SO</w:t>
      </w:r>
      <w:r w:rsidRPr="00D61C17">
        <w:rPr>
          <w:rFonts w:ascii="Aptos" w:hAnsi="Aptos"/>
          <w:vertAlign w:val="subscript"/>
        </w:rPr>
        <w:t>2</w:t>
      </w:r>
      <w:r w:rsidRPr="00D61C17">
        <w:rPr>
          <w:rFonts w:ascii="Aptos" w:hAnsi="Aptos"/>
        </w:rPr>
        <w:t xml:space="preserve"> emisiju avoti 2022.</w:t>
      </w:r>
      <w:r w:rsidR="00336945" w:rsidRPr="00D61C17">
        <w:rPr>
          <w:rFonts w:ascii="Aptos" w:hAnsi="Aptos"/>
        </w:rPr>
        <w:t> </w:t>
      </w:r>
      <w:r w:rsidRPr="00D61C17">
        <w:rPr>
          <w:rFonts w:ascii="Aptos" w:hAnsi="Aptos"/>
        </w:rPr>
        <w:t xml:space="preserve">gadā </w:t>
      </w:r>
      <w:r w:rsidRPr="00D61C17">
        <w:rPr>
          <w:rFonts w:ascii="Aptos" w:hAnsi="Aptos"/>
          <w:b/>
          <w:bCs/>
        </w:rPr>
        <w:t>ir kurināmā sadedzināšana pakalpojumu sektorā un mājsaimniecībās, kur lielāko daļu no emisijām rada biomasas izmantošana</w:t>
      </w:r>
      <w:r w:rsidRPr="00D61C17">
        <w:rPr>
          <w:rFonts w:ascii="Aptos" w:hAnsi="Aptos"/>
        </w:rPr>
        <w:t xml:space="preserve"> (39,7</w:t>
      </w:r>
      <w:r w:rsidR="00614C4F" w:rsidRPr="00D61C17">
        <w:rPr>
          <w:rFonts w:ascii="Aptos" w:hAnsi="Aptos"/>
        </w:rPr>
        <w:t> </w:t>
      </w:r>
      <w:r w:rsidRPr="00D61C17">
        <w:rPr>
          <w:rFonts w:ascii="Aptos" w:hAnsi="Aptos"/>
        </w:rPr>
        <w:t xml:space="preserve">%), </w:t>
      </w:r>
      <w:r w:rsidR="00BD2A9A" w:rsidRPr="00D61C17">
        <w:rPr>
          <w:rFonts w:ascii="Aptos" w:hAnsi="Aptos"/>
        </w:rPr>
        <w:t>kā arī</w:t>
      </w:r>
      <w:r w:rsidRPr="00D61C17">
        <w:rPr>
          <w:rFonts w:ascii="Aptos" w:hAnsi="Aptos"/>
        </w:rPr>
        <w:t xml:space="preserve"> enerģijas pārveidošanas sektors (29,9</w:t>
      </w:r>
      <w:r w:rsidR="00614C4F" w:rsidRPr="00D61C17">
        <w:rPr>
          <w:rFonts w:ascii="Aptos" w:hAnsi="Aptos"/>
        </w:rPr>
        <w:t> </w:t>
      </w:r>
      <w:r w:rsidRPr="00D61C17">
        <w:rPr>
          <w:rFonts w:ascii="Aptos" w:hAnsi="Aptos"/>
        </w:rPr>
        <w:t>%) un kurināmā sadedzināšana rūpniecības sektorā (25,9</w:t>
      </w:r>
      <w:r w:rsidR="00614C4F" w:rsidRPr="00D61C17">
        <w:rPr>
          <w:rFonts w:ascii="Aptos" w:hAnsi="Aptos"/>
        </w:rPr>
        <w:t> </w:t>
      </w:r>
      <w:r w:rsidRPr="00D61C17">
        <w:rPr>
          <w:rFonts w:ascii="Aptos" w:hAnsi="Aptos"/>
        </w:rPr>
        <w:t>%).</w:t>
      </w:r>
    </w:p>
    <w:p w14:paraId="38FE2434" w14:textId="77777777" w:rsidR="004E4CE8" w:rsidRDefault="004E4CE8" w:rsidP="00D15D0E">
      <w:pPr>
        <w:rPr>
          <w:rFonts w:ascii="Aptos" w:hAnsi="Aptos"/>
        </w:rPr>
      </w:pPr>
    </w:p>
    <w:tbl>
      <w:tblPr>
        <w:tblStyle w:val="TableGrid"/>
        <w:tblW w:w="9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4"/>
      </w:tblGrid>
      <w:tr w:rsidR="0091400E" w:rsidRPr="00D61C17" w14:paraId="3E2D0446" w14:textId="77777777" w:rsidTr="65C491E4">
        <w:trPr>
          <w:trHeight w:val="4680"/>
        </w:trPr>
        <w:tc>
          <w:tcPr>
            <w:tcW w:w="9124" w:type="dxa"/>
          </w:tcPr>
          <w:p w14:paraId="3AFF938F" w14:textId="5F8C9B85" w:rsidR="004E4CE8" w:rsidRPr="00F656A0" w:rsidRDefault="00B51126" w:rsidP="00646A3E">
            <w:pPr>
              <w:jc w:val="center"/>
              <w:rPr>
                <w:rFonts w:ascii="Aptos" w:hAnsi="Aptos"/>
              </w:rPr>
            </w:pPr>
            <w:r>
              <w:rPr>
                <w:rFonts w:ascii="Aptos" w:hAnsi="Aptos"/>
                <w:noProof/>
              </w:rPr>
              <w:lastRenderedPageBreak/>
              <w:drawing>
                <wp:inline distT="0" distB="0" distL="0" distR="0" wp14:anchorId="2B71B83E" wp14:editId="65B4AE39">
                  <wp:extent cx="5086350" cy="2743200"/>
                  <wp:effectExtent l="0" t="0" r="0" b="0"/>
                  <wp:docPr id="19375549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86350" cy="2743200"/>
                          </a:xfrm>
                          <a:prstGeom prst="rect">
                            <a:avLst/>
                          </a:prstGeom>
                          <a:noFill/>
                        </pic:spPr>
                      </pic:pic>
                    </a:graphicData>
                  </a:graphic>
                </wp:inline>
              </w:drawing>
            </w:r>
          </w:p>
          <w:p w14:paraId="64BCE86A" w14:textId="1716C1B1" w:rsidR="0091400E" w:rsidRPr="00985691" w:rsidRDefault="00B1011A" w:rsidP="000E3B26">
            <w:pPr>
              <w:jc w:val="center"/>
              <w:rPr>
                <w:rFonts w:ascii="Aptos" w:hAnsi="Aptos"/>
                <w:i/>
                <w:sz w:val="20"/>
                <w:szCs w:val="20"/>
              </w:rPr>
            </w:pPr>
            <w:r w:rsidRPr="00985691">
              <w:rPr>
                <w:rFonts w:ascii="Aptos" w:hAnsi="Aptos"/>
                <w:i/>
                <w:sz w:val="20"/>
                <w:szCs w:val="20"/>
              </w:rPr>
              <w:fldChar w:fldCharType="begin"/>
            </w:r>
            <w:r w:rsidRPr="00985691">
              <w:rPr>
                <w:rFonts w:ascii="Aptos" w:hAnsi="Aptos"/>
                <w:i/>
                <w:sz w:val="20"/>
                <w:szCs w:val="20"/>
              </w:rPr>
              <w:instrText xml:space="preserve"> SEQ Att. \* ARABIC </w:instrText>
            </w:r>
            <w:r w:rsidRPr="00985691">
              <w:rPr>
                <w:rFonts w:ascii="Aptos" w:hAnsi="Aptos"/>
                <w:i/>
                <w:sz w:val="20"/>
                <w:szCs w:val="20"/>
              </w:rPr>
              <w:fldChar w:fldCharType="separate"/>
            </w:r>
            <w:r w:rsidRPr="00985691">
              <w:rPr>
                <w:rFonts w:ascii="Aptos" w:hAnsi="Aptos"/>
                <w:i/>
                <w:sz w:val="20"/>
                <w:szCs w:val="20"/>
              </w:rPr>
              <w:t>3</w:t>
            </w:r>
            <w:r w:rsidRPr="00985691">
              <w:rPr>
                <w:rFonts w:ascii="Aptos" w:hAnsi="Aptos"/>
                <w:i/>
                <w:sz w:val="20"/>
                <w:szCs w:val="20"/>
              </w:rPr>
              <w:fldChar w:fldCharType="end"/>
            </w:r>
            <w:r w:rsidRPr="00985691">
              <w:rPr>
                <w:rFonts w:ascii="Aptos" w:hAnsi="Aptos"/>
                <w:i/>
                <w:sz w:val="20"/>
                <w:szCs w:val="20"/>
              </w:rPr>
              <w:t xml:space="preserve">. attēls. Sēra dioksīda emisijas Latvijā, 2005.–2022. gads, </w:t>
            </w:r>
            <w:proofErr w:type="spellStart"/>
            <w:r w:rsidRPr="00985691">
              <w:rPr>
                <w:rFonts w:ascii="Aptos" w:hAnsi="Aptos"/>
                <w:i/>
                <w:sz w:val="20"/>
                <w:szCs w:val="20"/>
              </w:rPr>
              <w:t>kt</w:t>
            </w:r>
            <w:proofErr w:type="spellEnd"/>
          </w:p>
        </w:tc>
      </w:tr>
    </w:tbl>
    <w:p w14:paraId="13184C56" w14:textId="00C6593F" w:rsidR="0091400E" w:rsidRPr="00D61C17" w:rsidRDefault="00BD2A9A" w:rsidP="00D15D0E">
      <w:pPr>
        <w:rPr>
          <w:rFonts w:ascii="Aptos" w:hAnsi="Aptos"/>
        </w:rPr>
      </w:pPr>
      <w:r w:rsidRPr="00D61C17">
        <w:rPr>
          <w:rFonts w:ascii="Aptos" w:hAnsi="Aptos"/>
        </w:rPr>
        <w:t>Iemesls e</w:t>
      </w:r>
      <w:r w:rsidR="0091400E" w:rsidRPr="00D61C17">
        <w:rPr>
          <w:rFonts w:ascii="Aptos" w:hAnsi="Aptos"/>
        </w:rPr>
        <w:t>misiju samazinājuma</w:t>
      </w:r>
      <w:r w:rsidRPr="00D61C17">
        <w:rPr>
          <w:rFonts w:ascii="Aptos" w:hAnsi="Aptos"/>
        </w:rPr>
        <w:t>m</w:t>
      </w:r>
      <w:r w:rsidR="0091400E" w:rsidRPr="00D61C17">
        <w:rPr>
          <w:rFonts w:ascii="Aptos" w:hAnsi="Aptos"/>
        </w:rPr>
        <w:t xml:space="preserve"> </w:t>
      </w:r>
      <w:r w:rsidRPr="00D61C17">
        <w:rPr>
          <w:rFonts w:ascii="Aptos" w:hAnsi="Aptos"/>
        </w:rPr>
        <w:t xml:space="preserve">no kurināmā sadedzināšanas </w:t>
      </w:r>
      <w:r w:rsidR="00481728" w:rsidRPr="00D61C17">
        <w:rPr>
          <w:rFonts w:ascii="Aptos" w:hAnsi="Aptos"/>
        </w:rPr>
        <w:t xml:space="preserve">rūpniecības un </w:t>
      </w:r>
      <w:r w:rsidR="0091400E" w:rsidRPr="00D61C17">
        <w:rPr>
          <w:rFonts w:ascii="Aptos" w:hAnsi="Aptos"/>
        </w:rPr>
        <w:t>enerģijas pārveidošanas sektor</w:t>
      </w:r>
      <w:r w:rsidR="00481728" w:rsidRPr="00D61C17">
        <w:rPr>
          <w:rFonts w:ascii="Aptos" w:hAnsi="Aptos"/>
        </w:rPr>
        <w:t xml:space="preserve">os, </w:t>
      </w:r>
      <w:r w:rsidR="0091400E" w:rsidRPr="00D61C17">
        <w:rPr>
          <w:rFonts w:ascii="Aptos" w:hAnsi="Aptos"/>
        </w:rPr>
        <w:t xml:space="preserve">bija kurināmā </w:t>
      </w:r>
      <w:r w:rsidR="00F55268" w:rsidRPr="00D61C17">
        <w:rPr>
          <w:rFonts w:ascii="Aptos" w:hAnsi="Aptos"/>
        </w:rPr>
        <w:t xml:space="preserve">maiņa. Naftas produktu izmantošana tika aizstāta ar kurināmajiem, kuros ir mazāks </w:t>
      </w:r>
      <w:r w:rsidR="00481728" w:rsidRPr="00D61C17">
        <w:rPr>
          <w:rFonts w:ascii="Aptos" w:hAnsi="Aptos"/>
        </w:rPr>
        <w:t>sēra satur</w:t>
      </w:r>
      <w:r w:rsidR="00F55268" w:rsidRPr="00D61C17">
        <w:rPr>
          <w:rFonts w:ascii="Aptos" w:hAnsi="Aptos"/>
        </w:rPr>
        <w:t xml:space="preserve">s, t.i., </w:t>
      </w:r>
      <w:r w:rsidR="0091400E" w:rsidRPr="00D61C17">
        <w:rPr>
          <w:rFonts w:ascii="Aptos" w:hAnsi="Aptos"/>
        </w:rPr>
        <w:t>dabasgāz</w:t>
      </w:r>
      <w:r w:rsidR="00F55268" w:rsidRPr="00D61C17">
        <w:rPr>
          <w:rFonts w:ascii="Aptos" w:hAnsi="Aptos"/>
        </w:rPr>
        <w:t>i</w:t>
      </w:r>
      <w:r w:rsidR="0091400E" w:rsidRPr="00D61C17">
        <w:rPr>
          <w:rFonts w:ascii="Aptos" w:hAnsi="Aptos"/>
        </w:rPr>
        <w:t xml:space="preserve"> un bioma</w:t>
      </w:r>
      <w:r w:rsidR="00F55268" w:rsidRPr="00D61C17">
        <w:rPr>
          <w:rFonts w:ascii="Aptos" w:hAnsi="Aptos"/>
        </w:rPr>
        <w:t>su</w:t>
      </w:r>
      <w:r w:rsidRPr="00D61C17">
        <w:rPr>
          <w:rFonts w:ascii="Aptos" w:hAnsi="Aptos"/>
        </w:rPr>
        <w:t>. T</w:t>
      </w:r>
      <w:r w:rsidR="0091400E" w:rsidRPr="00D61C17">
        <w:rPr>
          <w:rFonts w:ascii="Aptos" w:hAnsi="Aptos"/>
        </w:rPr>
        <w:t>ransporta sektorā galvenais samazinājuma iemesls bija stingrāku prasību piemērošana izmantotās degvielas kvalitātei</w:t>
      </w:r>
      <w:r w:rsidR="008C4369" w:rsidRPr="00D61C17">
        <w:rPr>
          <w:rFonts w:ascii="Aptos" w:hAnsi="Aptos"/>
        </w:rPr>
        <w:t xml:space="preserve"> – </w:t>
      </w:r>
      <w:r w:rsidR="0091400E" w:rsidRPr="00D61C17">
        <w:rPr>
          <w:rFonts w:ascii="Aptos" w:hAnsi="Aptos"/>
        </w:rPr>
        <w:t xml:space="preserve">pieļaujamā sēra satura daudzuma normas samazināšana. </w:t>
      </w:r>
    </w:p>
    <w:p w14:paraId="48CE06BB" w14:textId="2C577B4F" w:rsidR="0091400E" w:rsidRPr="00D61C17" w:rsidRDefault="0091400E" w:rsidP="00D50C5A">
      <w:pPr>
        <w:rPr>
          <w:rFonts w:ascii="Aptos" w:hAnsi="Aptos"/>
          <w:b/>
          <w:color w:val="44546A" w:themeColor="text2"/>
        </w:rPr>
      </w:pPr>
      <w:r w:rsidRPr="00D61C17">
        <w:rPr>
          <w:rFonts w:ascii="Aptos" w:hAnsi="Aptos"/>
          <w:b/>
          <w:color w:val="44546A" w:themeColor="text2"/>
        </w:rPr>
        <w:t>Aprēķinātās SO</w:t>
      </w:r>
      <w:r w:rsidRPr="00D61C17">
        <w:rPr>
          <w:rFonts w:ascii="Aptos" w:hAnsi="Aptos"/>
          <w:b/>
          <w:color w:val="44546A" w:themeColor="text2"/>
          <w:vertAlign w:val="subscript"/>
        </w:rPr>
        <w:t>2</w:t>
      </w:r>
      <w:r w:rsidRPr="00D61C17">
        <w:rPr>
          <w:rFonts w:ascii="Aptos" w:hAnsi="Aptos"/>
          <w:b/>
          <w:color w:val="44546A" w:themeColor="text2"/>
        </w:rPr>
        <w:t xml:space="preserve"> emisijas 2020.</w:t>
      </w:r>
      <w:r w:rsidR="00D736D7" w:rsidRPr="00D61C17">
        <w:rPr>
          <w:rFonts w:ascii="Aptos" w:hAnsi="Aptos"/>
          <w:b/>
          <w:color w:val="44546A" w:themeColor="text2"/>
        </w:rPr>
        <w:t xml:space="preserve"> - </w:t>
      </w:r>
      <w:r w:rsidRPr="00D61C17">
        <w:rPr>
          <w:rFonts w:ascii="Aptos" w:hAnsi="Aptos"/>
          <w:b/>
          <w:color w:val="44546A" w:themeColor="text2"/>
        </w:rPr>
        <w:t>2022.</w:t>
      </w:r>
      <w:r w:rsidR="003E5E18" w:rsidRPr="00D61C17">
        <w:rPr>
          <w:rFonts w:ascii="Aptos" w:hAnsi="Aptos"/>
          <w:b/>
          <w:color w:val="44546A" w:themeColor="text2"/>
        </w:rPr>
        <w:t> </w:t>
      </w:r>
      <w:r w:rsidRPr="00D61C17">
        <w:rPr>
          <w:rFonts w:ascii="Aptos" w:hAnsi="Aptos"/>
          <w:b/>
          <w:color w:val="44546A" w:themeColor="text2"/>
        </w:rPr>
        <w:t xml:space="preserve">gadam Latvijā ir mazākas nekā noteiktais emisiju mērķis </w:t>
      </w:r>
      <w:r w:rsidR="00DA6AD8" w:rsidRPr="00D61C17">
        <w:rPr>
          <w:rFonts w:ascii="Aptos" w:hAnsi="Aptos"/>
          <w:b/>
          <w:color w:val="44546A" w:themeColor="text2"/>
        </w:rPr>
        <w:t>2020</w:t>
      </w:r>
      <w:r w:rsidR="00D736D7" w:rsidRPr="00D61C17">
        <w:rPr>
          <w:rFonts w:ascii="Aptos" w:hAnsi="Aptos"/>
          <w:b/>
          <w:color w:val="44546A" w:themeColor="text2"/>
        </w:rPr>
        <w:t xml:space="preserve">. - </w:t>
      </w:r>
      <w:r w:rsidR="00DA6AD8" w:rsidRPr="00D61C17">
        <w:rPr>
          <w:rFonts w:ascii="Aptos" w:hAnsi="Aptos"/>
          <w:b/>
          <w:color w:val="44546A" w:themeColor="text2"/>
        </w:rPr>
        <w:t>2029.</w:t>
      </w:r>
      <w:r w:rsidR="003E5E18" w:rsidRPr="00D61C17">
        <w:rPr>
          <w:rFonts w:ascii="Aptos" w:hAnsi="Aptos"/>
          <w:b/>
          <w:color w:val="44546A" w:themeColor="text2"/>
        </w:rPr>
        <w:t> </w:t>
      </w:r>
      <w:r w:rsidRPr="00D61C17">
        <w:rPr>
          <w:rFonts w:ascii="Aptos" w:hAnsi="Aptos"/>
          <w:b/>
          <w:color w:val="44546A" w:themeColor="text2"/>
        </w:rPr>
        <w:t>gad</w:t>
      </w:r>
      <w:r w:rsidR="00F14887" w:rsidRPr="00D61C17">
        <w:rPr>
          <w:rFonts w:ascii="Aptos" w:hAnsi="Aptos"/>
          <w:b/>
          <w:color w:val="44546A" w:themeColor="text2"/>
        </w:rPr>
        <w:t>am</w:t>
      </w:r>
      <w:r w:rsidRPr="00D61C17">
        <w:rPr>
          <w:rFonts w:ascii="Aptos" w:hAnsi="Aptos"/>
          <w:b/>
          <w:color w:val="44546A" w:themeColor="text2"/>
        </w:rPr>
        <w:t xml:space="preserve">. </w:t>
      </w:r>
    </w:p>
    <w:p w14:paraId="4AD8608A" w14:textId="56F58535" w:rsidR="00376E51" w:rsidRPr="00D61C17" w:rsidRDefault="00376E51" w:rsidP="004C2230">
      <w:pPr>
        <w:pStyle w:val="Heading3"/>
        <w:rPr>
          <w:rFonts w:ascii="Aptos" w:hAnsi="Aptos"/>
          <w:color w:val="44546A" w:themeColor="text2"/>
          <w:sz w:val="24"/>
          <w:szCs w:val="24"/>
        </w:rPr>
      </w:pPr>
      <w:bookmarkStart w:id="95" w:name="_Toc144821294"/>
      <w:bookmarkStart w:id="96" w:name="_Toc167449387"/>
      <w:bookmarkStart w:id="97" w:name="_Toc188258283"/>
      <w:proofErr w:type="spellStart"/>
      <w:r w:rsidRPr="00D61C17">
        <w:rPr>
          <w:rFonts w:ascii="Aptos" w:hAnsi="Aptos"/>
          <w:color w:val="44546A" w:themeColor="text2"/>
          <w:sz w:val="24"/>
          <w:szCs w:val="24"/>
        </w:rPr>
        <w:t>Nemetāna</w:t>
      </w:r>
      <w:proofErr w:type="spellEnd"/>
      <w:r w:rsidRPr="00D61C17">
        <w:rPr>
          <w:rFonts w:ascii="Aptos" w:hAnsi="Aptos"/>
          <w:color w:val="44546A" w:themeColor="text2"/>
          <w:sz w:val="24"/>
          <w:szCs w:val="24"/>
        </w:rPr>
        <w:t xml:space="preserve"> gaistošo organisko savienojumu emisijas</w:t>
      </w:r>
      <w:bookmarkEnd w:id="93"/>
      <w:bookmarkEnd w:id="94"/>
      <w:bookmarkEnd w:id="95"/>
      <w:bookmarkEnd w:id="96"/>
      <w:bookmarkEnd w:id="97"/>
    </w:p>
    <w:p w14:paraId="5E984050" w14:textId="05B342C2" w:rsidR="00D86F58" w:rsidRPr="00D61C17" w:rsidRDefault="6E50A345" w:rsidP="65C491E4">
      <w:pPr>
        <w:rPr>
          <w:rFonts w:ascii="Aptos" w:hAnsi="Aptos"/>
        </w:rPr>
      </w:pPr>
      <w:r w:rsidRPr="00D61C17">
        <w:rPr>
          <w:rFonts w:ascii="Aptos" w:hAnsi="Aptos"/>
        </w:rPr>
        <w:t>Kopējās NMGOS</w:t>
      </w:r>
      <w:r w:rsidRPr="00D61C17">
        <w:rPr>
          <w:rFonts w:ascii="Aptos" w:hAnsi="Aptos"/>
          <w:b/>
          <w:bCs/>
        </w:rPr>
        <w:t xml:space="preserve"> </w:t>
      </w:r>
      <w:r w:rsidRPr="00D61C17">
        <w:rPr>
          <w:rFonts w:ascii="Aptos" w:hAnsi="Aptos"/>
        </w:rPr>
        <w:t>emisijas</w:t>
      </w:r>
      <w:r w:rsidR="00614C4F" w:rsidRPr="00D61C17">
        <w:rPr>
          <w:rFonts w:ascii="Aptos" w:hAnsi="Aptos"/>
        </w:rPr>
        <w:t xml:space="preserve"> (neņemot vērā emisijas, ko rada kūtsmēslu apsaimniekošana un lauksaimniecības zemes)</w:t>
      </w:r>
      <w:r w:rsidRPr="00D61C17">
        <w:rPr>
          <w:rFonts w:ascii="Aptos" w:hAnsi="Aptos"/>
        </w:rPr>
        <w:t xml:space="preserve"> laika periodā no 2005. līdz 2022.</w:t>
      </w:r>
      <w:r w:rsidR="007A5E19" w:rsidRPr="00D61C17">
        <w:rPr>
          <w:rFonts w:ascii="Aptos" w:hAnsi="Aptos"/>
        </w:rPr>
        <w:t> </w:t>
      </w:r>
      <w:r w:rsidRPr="00D61C17">
        <w:rPr>
          <w:rFonts w:ascii="Aptos" w:hAnsi="Aptos"/>
        </w:rPr>
        <w:t>gadam ir samazinājušās par 40,3</w:t>
      </w:r>
      <w:r w:rsidR="007A5E19" w:rsidRPr="00D61C17">
        <w:rPr>
          <w:rFonts w:ascii="Aptos" w:hAnsi="Aptos"/>
        </w:rPr>
        <w:t> </w:t>
      </w:r>
      <w:r w:rsidRPr="00D61C17">
        <w:rPr>
          <w:rFonts w:ascii="Aptos" w:hAnsi="Aptos"/>
        </w:rPr>
        <w:t xml:space="preserve">%. </w:t>
      </w:r>
      <w:r w:rsidR="693CFE49" w:rsidRPr="00D61C17">
        <w:rPr>
          <w:rFonts w:ascii="Aptos" w:hAnsi="Aptos"/>
        </w:rPr>
        <w:t>NMGOS</w:t>
      </w:r>
      <w:r w:rsidR="693CFE49" w:rsidRPr="00D61C17">
        <w:rPr>
          <w:rFonts w:ascii="Aptos" w:hAnsi="Aptos"/>
          <w:b/>
          <w:bCs/>
        </w:rPr>
        <w:t xml:space="preserve"> </w:t>
      </w:r>
      <w:r w:rsidR="693CFE49" w:rsidRPr="00D61C17">
        <w:rPr>
          <w:rFonts w:ascii="Aptos" w:hAnsi="Aptos"/>
        </w:rPr>
        <w:t>emisiju galvenais avots Latvijā 2022.</w:t>
      </w:r>
      <w:r w:rsidR="00D736D7" w:rsidRPr="00D61C17">
        <w:rPr>
          <w:rFonts w:ascii="Aptos" w:hAnsi="Aptos"/>
        </w:rPr>
        <w:t> </w:t>
      </w:r>
      <w:r w:rsidR="693CFE49" w:rsidRPr="00D61C17">
        <w:rPr>
          <w:rFonts w:ascii="Aptos" w:hAnsi="Aptos"/>
        </w:rPr>
        <w:t xml:space="preserve">gadā ir </w:t>
      </w:r>
      <w:r w:rsidR="00FD1F87" w:rsidRPr="00D61C17">
        <w:rPr>
          <w:rFonts w:ascii="Aptos" w:hAnsi="Aptos"/>
          <w:b/>
          <w:bCs/>
        </w:rPr>
        <w:t>r</w:t>
      </w:r>
      <w:r w:rsidR="3E69242F" w:rsidRPr="00D61C17">
        <w:rPr>
          <w:rFonts w:ascii="Aptos" w:hAnsi="Aptos"/>
          <w:b/>
          <w:bCs/>
        </w:rPr>
        <w:t>ūpniecisk</w:t>
      </w:r>
      <w:r w:rsidR="00FD1F87" w:rsidRPr="00D61C17">
        <w:rPr>
          <w:rFonts w:ascii="Aptos" w:hAnsi="Aptos"/>
          <w:b/>
          <w:bCs/>
        </w:rPr>
        <w:t>ie</w:t>
      </w:r>
      <w:r w:rsidR="3E69242F" w:rsidRPr="00D61C17">
        <w:rPr>
          <w:rFonts w:ascii="Aptos" w:hAnsi="Aptos"/>
          <w:b/>
          <w:bCs/>
        </w:rPr>
        <w:t xml:space="preserve"> proces</w:t>
      </w:r>
      <w:r w:rsidR="00FD1F87" w:rsidRPr="00D61C17">
        <w:rPr>
          <w:rFonts w:ascii="Aptos" w:hAnsi="Aptos"/>
          <w:b/>
          <w:bCs/>
        </w:rPr>
        <w:t>i</w:t>
      </w:r>
      <w:r w:rsidR="3E69242F" w:rsidRPr="00D61C17">
        <w:rPr>
          <w:rFonts w:ascii="Aptos" w:hAnsi="Aptos"/>
          <w:b/>
          <w:bCs/>
        </w:rPr>
        <w:t xml:space="preserve"> un produktu izmantošana</w:t>
      </w:r>
      <w:r w:rsidR="00B9331F" w:rsidRPr="00B9331F">
        <w:rPr>
          <w:rFonts w:ascii="Aptos" w:hAnsi="Aptos"/>
        </w:rPr>
        <w:t xml:space="preserve"> </w:t>
      </w:r>
      <w:r w:rsidR="00B9331F" w:rsidRPr="00A445C6">
        <w:rPr>
          <w:rFonts w:ascii="Aptos" w:hAnsi="Aptos"/>
        </w:rPr>
        <w:t xml:space="preserve">(piemēram, </w:t>
      </w:r>
      <w:r w:rsidR="00B9331F" w:rsidRPr="00A445C6">
        <w:rPr>
          <w:noProof/>
          <w:color w:val="000000" w:themeColor="text1"/>
          <w:szCs w:val="24"/>
        </w:rPr>
        <w:t>fungicīd</w:t>
      </w:r>
      <w:r w:rsidR="00B9331F">
        <w:rPr>
          <w:noProof/>
          <w:color w:val="000000" w:themeColor="text1"/>
          <w:szCs w:val="24"/>
        </w:rPr>
        <w:t>u</w:t>
      </w:r>
      <w:r w:rsidR="00B9331F" w:rsidRPr="00A445C6">
        <w:rPr>
          <w:noProof/>
          <w:color w:val="000000" w:themeColor="text1"/>
          <w:szCs w:val="24"/>
        </w:rPr>
        <w:t>, pārklājum</w:t>
      </w:r>
      <w:r w:rsidR="00B9331F">
        <w:rPr>
          <w:noProof/>
          <w:color w:val="000000" w:themeColor="text1"/>
          <w:szCs w:val="24"/>
        </w:rPr>
        <w:t>u</w:t>
      </w:r>
      <w:r w:rsidR="00B9331F" w:rsidRPr="00A445C6">
        <w:rPr>
          <w:noProof/>
          <w:color w:val="000000" w:themeColor="text1"/>
          <w:szCs w:val="24"/>
        </w:rPr>
        <w:t>, attaukošanas līdzekļ</w:t>
      </w:r>
      <w:r w:rsidR="00B9331F">
        <w:rPr>
          <w:noProof/>
          <w:color w:val="000000" w:themeColor="text1"/>
          <w:szCs w:val="24"/>
        </w:rPr>
        <w:t>u</w:t>
      </w:r>
      <w:r w:rsidR="00B9331F" w:rsidRPr="00A445C6">
        <w:rPr>
          <w:noProof/>
          <w:color w:val="000000" w:themeColor="text1"/>
          <w:szCs w:val="24"/>
        </w:rPr>
        <w:t>, ķīmiskā</w:t>
      </w:r>
      <w:r w:rsidR="00B9331F">
        <w:rPr>
          <w:noProof/>
          <w:color w:val="000000" w:themeColor="text1"/>
          <w:szCs w:val="24"/>
        </w:rPr>
        <w:t>s</w:t>
      </w:r>
      <w:r w:rsidR="00B9331F" w:rsidRPr="00A445C6">
        <w:rPr>
          <w:noProof/>
          <w:color w:val="000000" w:themeColor="text1"/>
          <w:szCs w:val="24"/>
        </w:rPr>
        <w:t xml:space="preserve"> tīrīšanas līdzekļ</w:t>
      </w:r>
      <w:r w:rsidR="00B9331F">
        <w:rPr>
          <w:noProof/>
          <w:color w:val="000000" w:themeColor="text1"/>
          <w:szCs w:val="24"/>
        </w:rPr>
        <w:t>u</w:t>
      </w:r>
      <w:r w:rsidR="00B9331F" w:rsidRPr="00A445C6">
        <w:rPr>
          <w:noProof/>
          <w:color w:val="000000" w:themeColor="text1"/>
          <w:szCs w:val="24"/>
        </w:rPr>
        <w:t xml:space="preserve"> un cit</w:t>
      </w:r>
      <w:r w:rsidR="00B9331F">
        <w:rPr>
          <w:noProof/>
          <w:color w:val="000000" w:themeColor="text1"/>
          <w:szCs w:val="24"/>
        </w:rPr>
        <w:t>u</w:t>
      </w:r>
      <w:r w:rsidR="00B9331F" w:rsidRPr="00A445C6">
        <w:rPr>
          <w:noProof/>
          <w:color w:val="000000" w:themeColor="text1"/>
          <w:szCs w:val="24"/>
        </w:rPr>
        <w:t xml:space="preserve"> ķīmisk</w:t>
      </w:r>
      <w:r w:rsidR="00B9331F">
        <w:rPr>
          <w:noProof/>
          <w:color w:val="000000" w:themeColor="text1"/>
          <w:szCs w:val="24"/>
        </w:rPr>
        <w:t>o</w:t>
      </w:r>
      <w:r w:rsidR="00B9331F" w:rsidRPr="00A445C6">
        <w:rPr>
          <w:noProof/>
          <w:color w:val="000000" w:themeColor="text1"/>
          <w:szCs w:val="24"/>
        </w:rPr>
        <w:t xml:space="preserve"> produkt</w:t>
      </w:r>
      <w:r w:rsidR="00B9331F">
        <w:rPr>
          <w:noProof/>
          <w:color w:val="000000" w:themeColor="text1"/>
          <w:szCs w:val="24"/>
        </w:rPr>
        <w:t>u izmantošana</w:t>
      </w:r>
      <w:r w:rsidR="00B9331F" w:rsidRPr="00A445C6">
        <w:rPr>
          <w:noProof/>
          <w:color w:val="000000" w:themeColor="text1"/>
          <w:szCs w:val="24"/>
        </w:rPr>
        <w:t>)</w:t>
      </w:r>
      <w:r w:rsidR="00B9331F">
        <w:rPr>
          <w:noProof/>
          <w:color w:val="000000" w:themeColor="text1"/>
          <w:szCs w:val="24"/>
        </w:rPr>
        <w:t>,</w:t>
      </w:r>
      <w:r w:rsidR="00B9331F" w:rsidRPr="00F656A0">
        <w:rPr>
          <w:rFonts w:ascii="Aptos" w:hAnsi="Aptos"/>
          <w:b/>
          <w:bCs/>
        </w:rPr>
        <w:t xml:space="preserve"> </w:t>
      </w:r>
      <w:r w:rsidR="09002B3E" w:rsidRPr="00D61C17">
        <w:rPr>
          <w:rFonts w:ascii="Aptos" w:hAnsi="Aptos"/>
        </w:rPr>
        <w:t xml:space="preserve"> </w:t>
      </w:r>
      <w:r w:rsidR="693CFE49" w:rsidRPr="00D61C17">
        <w:rPr>
          <w:rFonts w:ascii="Aptos" w:hAnsi="Aptos"/>
        </w:rPr>
        <w:t>kas veidoja 45,3</w:t>
      </w:r>
      <w:r w:rsidR="00614C4F" w:rsidRPr="00D61C17">
        <w:rPr>
          <w:rFonts w:ascii="Aptos" w:hAnsi="Aptos"/>
        </w:rPr>
        <w:t> </w:t>
      </w:r>
      <w:r w:rsidR="693CFE49" w:rsidRPr="00D61C17">
        <w:rPr>
          <w:rFonts w:ascii="Aptos" w:hAnsi="Aptos"/>
        </w:rPr>
        <w:t xml:space="preserve">% no kopējām emisijām. Emisiju daudzums no šķīdinātāju un </w:t>
      </w:r>
      <w:r w:rsidR="00080E75">
        <w:rPr>
          <w:rFonts w:ascii="Aptos" w:hAnsi="Aptos"/>
        </w:rPr>
        <w:t xml:space="preserve">citu </w:t>
      </w:r>
      <w:r w:rsidR="00BD3C99">
        <w:rPr>
          <w:rFonts w:ascii="Aptos" w:hAnsi="Aptos"/>
        </w:rPr>
        <w:t>maisījumu</w:t>
      </w:r>
      <w:r w:rsidR="693CFE49" w:rsidRPr="00D61C17">
        <w:rPr>
          <w:rFonts w:ascii="Aptos" w:hAnsi="Aptos"/>
        </w:rPr>
        <w:t xml:space="preserve"> izmantošanas</w:t>
      </w:r>
      <w:r w:rsidR="206A0C2A" w:rsidRPr="00D61C17">
        <w:rPr>
          <w:rFonts w:ascii="Aptos" w:hAnsi="Aptos"/>
        </w:rPr>
        <w:t xml:space="preserve"> </w:t>
      </w:r>
      <w:r w:rsidR="693CFE49" w:rsidRPr="00D61C17">
        <w:rPr>
          <w:rFonts w:ascii="Aptos" w:hAnsi="Aptos"/>
        </w:rPr>
        <w:t xml:space="preserve">ir palielinājies par </w:t>
      </w:r>
      <w:r w:rsidR="568D724F" w:rsidRPr="00D61C17">
        <w:rPr>
          <w:rFonts w:ascii="Aptos" w:hAnsi="Aptos" w:cs="Arial"/>
          <w:color w:val="202122"/>
          <w:sz w:val="21"/>
          <w:szCs w:val="21"/>
          <w:shd w:val="clear" w:color="auto" w:fill="FFFFFF"/>
        </w:rPr>
        <w:t>~</w:t>
      </w:r>
      <w:r w:rsidR="693CFE49" w:rsidRPr="00D61C17">
        <w:rPr>
          <w:rFonts w:ascii="Aptos" w:hAnsi="Aptos"/>
        </w:rPr>
        <w:t>21</w:t>
      </w:r>
      <w:r w:rsidR="007A5E19" w:rsidRPr="00D61C17">
        <w:rPr>
          <w:rFonts w:ascii="Aptos" w:hAnsi="Aptos"/>
        </w:rPr>
        <w:t> </w:t>
      </w:r>
      <w:r w:rsidR="693CFE49" w:rsidRPr="00D61C17">
        <w:rPr>
          <w:rFonts w:ascii="Aptos" w:hAnsi="Aptos"/>
        </w:rPr>
        <w:t>%,</w:t>
      </w:r>
      <w:r w:rsidR="5ED3CF3A" w:rsidRPr="00D61C17">
        <w:rPr>
          <w:rFonts w:ascii="Aptos" w:hAnsi="Aptos"/>
        </w:rPr>
        <w:t xml:space="preserve"> salīdzinot ar 2005.</w:t>
      </w:r>
      <w:r w:rsidR="007A5E19" w:rsidRPr="00D61C17">
        <w:rPr>
          <w:rFonts w:ascii="Aptos" w:hAnsi="Aptos"/>
        </w:rPr>
        <w:t> </w:t>
      </w:r>
      <w:r w:rsidR="5ED3CF3A" w:rsidRPr="00D61C17">
        <w:rPr>
          <w:rFonts w:ascii="Aptos" w:hAnsi="Aptos"/>
        </w:rPr>
        <w:t>gadu,</w:t>
      </w:r>
      <w:r w:rsidR="693CFE49" w:rsidRPr="00D61C17">
        <w:rPr>
          <w:rFonts w:ascii="Aptos" w:hAnsi="Aptos"/>
        </w:rPr>
        <w:t xml:space="preserve"> ko noteica šo produktu plašāka izmantošana mājsaimniecībās un dažāda veida produktu apstrādei</w:t>
      </w:r>
      <w:r w:rsidR="569D84FE" w:rsidRPr="00D61C17">
        <w:rPr>
          <w:rFonts w:ascii="Aptos" w:hAnsi="Aptos"/>
        </w:rPr>
        <w:t>, uzlabojoties cilvēku labklājības līmenim un ekonomiskajai situācijai valstī</w:t>
      </w:r>
      <w:r w:rsidR="00C15646" w:rsidRPr="00D61C17">
        <w:rPr>
          <w:rFonts w:ascii="Aptos" w:hAnsi="Aptos"/>
        </w:rPr>
        <w:t>. Citās nozares, kas ietver kurināmā sadedzināšanu komerciālajā un sabiedriskajā sektorā, mājsaimniecībās, kā arī lauksaimniecībā, mežsaimniecībā un zivsaimniecībā, emitēja 30,0</w:t>
      </w:r>
      <w:r w:rsidR="007A5E19" w:rsidRPr="00D61C17">
        <w:rPr>
          <w:rFonts w:ascii="Aptos" w:hAnsi="Aptos"/>
        </w:rPr>
        <w:t> </w:t>
      </w:r>
      <w:r w:rsidR="00C15646" w:rsidRPr="00D61C17">
        <w:rPr>
          <w:rFonts w:ascii="Aptos" w:hAnsi="Aptos"/>
        </w:rPr>
        <w:t>% no kopējām NMGOS emisijām 2022.</w:t>
      </w:r>
      <w:r w:rsidR="007A5E19" w:rsidRPr="00D61C17">
        <w:rPr>
          <w:rFonts w:ascii="Aptos" w:hAnsi="Aptos"/>
        </w:rPr>
        <w:t> </w:t>
      </w:r>
      <w:r w:rsidR="00C15646" w:rsidRPr="00D61C17">
        <w:rPr>
          <w:rFonts w:ascii="Aptos" w:hAnsi="Aptos"/>
        </w:rPr>
        <w:t>gadā.</w:t>
      </w:r>
      <w:r w:rsidR="693CFE49" w:rsidRPr="00D61C17">
        <w:rPr>
          <w:rFonts w:ascii="Aptos" w:hAnsi="Aptos"/>
        </w:rPr>
        <w:t xml:space="preserve"> Mājsaimniecībās radīto emisiju daudzums ir </w:t>
      </w:r>
      <w:r w:rsidR="006D07F4" w:rsidRPr="00D61C17">
        <w:rPr>
          <w:rFonts w:ascii="Aptos" w:hAnsi="Aptos"/>
        </w:rPr>
        <w:t xml:space="preserve">ievērojami </w:t>
      </w:r>
      <w:r w:rsidR="693CFE49" w:rsidRPr="00D61C17">
        <w:rPr>
          <w:rFonts w:ascii="Aptos" w:hAnsi="Aptos"/>
        </w:rPr>
        <w:t>samazinājies līdz ar enerģijas patēriņa samazināšanos, ko noteica īstenotie energoefektivitātes paaugstināšanas pasākumi</w:t>
      </w:r>
      <w:r w:rsidR="00C15646" w:rsidRPr="00D61C17">
        <w:rPr>
          <w:rFonts w:ascii="Aptos" w:hAnsi="Aptos"/>
        </w:rPr>
        <w:t xml:space="preserve"> un sadedzinātās koksnes apjoma </w:t>
      </w:r>
      <w:r w:rsidR="009A3BCC" w:rsidRPr="00D61C17">
        <w:rPr>
          <w:rFonts w:ascii="Aptos" w:hAnsi="Aptos"/>
        </w:rPr>
        <w:t>samazināšanās</w:t>
      </w:r>
      <w:r w:rsidR="00C15646" w:rsidRPr="00D61C17">
        <w:rPr>
          <w:rFonts w:ascii="Aptos" w:hAnsi="Aptos"/>
        </w:rPr>
        <w:t>.</w:t>
      </w:r>
      <w:r w:rsidR="693CFE49" w:rsidRPr="00D61C17">
        <w:rPr>
          <w:rFonts w:ascii="Aptos" w:hAnsi="Aptos"/>
        </w:rPr>
        <w:t xml:space="preserve"> </w:t>
      </w:r>
    </w:p>
    <w:p w14:paraId="5B24D4EF" w14:textId="6A3EA9DB" w:rsidR="00E91F1B" w:rsidRPr="00D61C17" w:rsidRDefault="00E91F1B" w:rsidP="00D15D0E">
      <w:pPr>
        <w:rPr>
          <w:rFonts w:ascii="Aptos" w:hAnsi="Aptos"/>
        </w:rPr>
      </w:pPr>
    </w:p>
    <w:p w14:paraId="4D8392FA" w14:textId="47A353DA" w:rsidR="008B673E" w:rsidRDefault="00985691" w:rsidP="00646A3E">
      <w:pPr>
        <w:ind w:left="179"/>
        <w:jc w:val="center"/>
        <w:rPr>
          <w:rFonts w:ascii="Aptos" w:hAnsi="Aptos"/>
          <w:b/>
          <w:bCs/>
          <w:color w:val="44546A" w:themeColor="text2"/>
        </w:rPr>
      </w:pPr>
      <w:bookmarkStart w:id="98" w:name="_Toc144821295"/>
      <w:bookmarkStart w:id="99" w:name="_Toc167449388"/>
      <w:r>
        <w:rPr>
          <w:rFonts w:ascii="Aptos" w:hAnsi="Aptos"/>
          <w:b/>
          <w:bCs/>
          <w:noProof/>
          <w:color w:val="44546A" w:themeColor="text2"/>
        </w:rPr>
        <w:lastRenderedPageBreak/>
        <w:drawing>
          <wp:inline distT="0" distB="0" distL="0" distR="0" wp14:anchorId="52A3AFBB" wp14:editId="3C23E209">
            <wp:extent cx="5172075" cy="2743200"/>
            <wp:effectExtent l="0" t="0" r="9525" b="0"/>
            <wp:docPr id="19445113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2075" cy="2743200"/>
                    </a:xfrm>
                    <a:prstGeom prst="rect">
                      <a:avLst/>
                    </a:prstGeom>
                    <a:noFill/>
                  </pic:spPr>
                </pic:pic>
              </a:graphicData>
            </a:graphic>
          </wp:inline>
        </w:drawing>
      </w:r>
    </w:p>
    <w:p w14:paraId="2B810F51" w14:textId="3CE9A49F" w:rsidR="00985691" w:rsidRDefault="00985691" w:rsidP="00607F30">
      <w:pPr>
        <w:spacing w:before="0" w:after="0" w:line="240" w:lineRule="auto"/>
        <w:jc w:val="center"/>
        <w:rPr>
          <w:rFonts w:ascii="Aptos" w:eastAsia="Calibri" w:hAnsi="Aptos"/>
          <w:i/>
          <w:iCs/>
          <w:sz w:val="20"/>
          <w:szCs w:val="20"/>
        </w:rPr>
      </w:pPr>
      <w:r w:rsidRPr="00F656A0">
        <w:rPr>
          <w:rFonts w:ascii="Aptos" w:eastAsia="Calibri" w:hAnsi="Aptos" w:cs="Arial"/>
          <w:i/>
          <w:iCs/>
          <w:sz w:val="20"/>
          <w:szCs w:val="20"/>
          <w:lang w:eastAsia="en-US"/>
        </w:rPr>
        <w:fldChar w:fldCharType="begin"/>
      </w:r>
      <w:r w:rsidRPr="00F656A0">
        <w:rPr>
          <w:rFonts w:ascii="Aptos" w:eastAsia="Calibri" w:hAnsi="Aptos" w:cs="Arial"/>
          <w:i/>
          <w:iCs/>
          <w:sz w:val="20"/>
          <w:szCs w:val="20"/>
          <w:lang w:eastAsia="en-US"/>
        </w:rPr>
        <w:instrText xml:space="preserve"> SEQ Att. \* ARABIC </w:instrText>
      </w:r>
      <w:r w:rsidRPr="00F656A0">
        <w:rPr>
          <w:rFonts w:ascii="Aptos" w:eastAsia="Calibri" w:hAnsi="Aptos" w:cs="Arial"/>
          <w:i/>
          <w:iCs/>
          <w:sz w:val="20"/>
          <w:szCs w:val="20"/>
          <w:lang w:eastAsia="en-US"/>
        </w:rPr>
        <w:fldChar w:fldCharType="separate"/>
      </w:r>
      <w:r w:rsidRPr="00F656A0">
        <w:rPr>
          <w:rFonts w:ascii="Aptos" w:eastAsia="Calibri" w:hAnsi="Aptos" w:cs="Arial"/>
          <w:i/>
          <w:iCs/>
          <w:noProof/>
          <w:sz w:val="20"/>
          <w:szCs w:val="20"/>
          <w:lang w:eastAsia="en-US"/>
        </w:rPr>
        <w:t>4</w:t>
      </w:r>
      <w:r w:rsidRPr="00F656A0">
        <w:rPr>
          <w:rFonts w:ascii="Aptos" w:eastAsia="Calibri" w:hAnsi="Aptos" w:cs="Arial"/>
          <w:i/>
          <w:iCs/>
          <w:sz w:val="20"/>
          <w:szCs w:val="20"/>
          <w:lang w:eastAsia="en-US"/>
        </w:rPr>
        <w:fldChar w:fldCharType="end"/>
      </w:r>
      <w:r w:rsidRPr="00F656A0">
        <w:rPr>
          <w:rFonts w:ascii="Aptos" w:eastAsia="Calibri" w:hAnsi="Aptos" w:cs="Arial"/>
          <w:i/>
          <w:iCs/>
          <w:sz w:val="20"/>
          <w:szCs w:val="20"/>
          <w:lang w:eastAsia="en-US"/>
        </w:rPr>
        <w:t xml:space="preserve">. attēls. </w:t>
      </w:r>
      <w:proofErr w:type="spellStart"/>
      <w:r w:rsidRPr="00F656A0">
        <w:rPr>
          <w:rFonts w:ascii="Aptos" w:eastAsia="Calibri" w:hAnsi="Aptos"/>
          <w:i/>
          <w:iCs/>
          <w:sz w:val="20"/>
          <w:szCs w:val="20"/>
        </w:rPr>
        <w:t>Nemetāna</w:t>
      </w:r>
      <w:proofErr w:type="spellEnd"/>
      <w:r w:rsidRPr="00F656A0">
        <w:rPr>
          <w:rFonts w:ascii="Aptos" w:eastAsia="Calibri" w:hAnsi="Aptos"/>
          <w:i/>
          <w:iCs/>
          <w:sz w:val="20"/>
          <w:szCs w:val="20"/>
        </w:rPr>
        <w:t xml:space="preserve"> gaistošo organisko savienojumu emisijas Latvijā, 2005.–2022. gads, </w:t>
      </w:r>
      <w:proofErr w:type="spellStart"/>
      <w:r w:rsidRPr="00F656A0">
        <w:rPr>
          <w:rFonts w:ascii="Aptos" w:eastAsia="Calibri" w:hAnsi="Aptos"/>
          <w:i/>
          <w:iCs/>
          <w:sz w:val="20"/>
          <w:szCs w:val="20"/>
        </w:rPr>
        <w:t>kt</w:t>
      </w:r>
      <w:proofErr w:type="spellEnd"/>
      <w:r w:rsidRPr="00F656A0">
        <w:rPr>
          <w:rFonts w:ascii="Aptos" w:eastAsia="Calibri" w:hAnsi="Aptos"/>
          <w:i/>
          <w:iCs/>
          <w:sz w:val="20"/>
          <w:szCs w:val="20"/>
          <w:vertAlign w:val="superscript"/>
        </w:rPr>
        <w:footnoteReference w:id="46"/>
      </w:r>
      <w:r>
        <w:rPr>
          <w:rFonts w:ascii="Aptos" w:eastAsia="Calibri" w:hAnsi="Aptos"/>
          <w:i/>
          <w:iCs/>
          <w:sz w:val="20"/>
          <w:szCs w:val="20"/>
        </w:rPr>
        <w:t xml:space="preserve"> </w:t>
      </w:r>
      <w:r w:rsidRPr="00985691">
        <w:rPr>
          <w:rFonts w:ascii="Aptos" w:hAnsi="Aptos"/>
          <w:i/>
          <w:iCs/>
          <w:sz w:val="20"/>
          <w:szCs w:val="20"/>
        </w:rPr>
        <w:t>(mērķa izpildes novērtēšanā netiek ietvertas lauksaimniecības sektora emisijas)</w:t>
      </w:r>
    </w:p>
    <w:p w14:paraId="44FF0D7A" w14:textId="77777777" w:rsidR="00985691" w:rsidRDefault="00985691" w:rsidP="008B673E">
      <w:pPr>
        <w:rPr>
          <w:rFonts w:ascii="Aptos" w:eastAsia="Calibri" w:hAnsi="Aptos"/>
          <w:i/>
          <w:iCs/>
          <w:sz w:val="20"/>
          <w:szCs w:val="20"/>
        </w:rPr>
      </w:pPr>
    </w:p>
    <w:p w14:paraId="71F1BBAE" w14:textId="6DEA6C0B" w:rsidR="008B673E" w:rsidRPr="008B673E" w:rsidRDefault="008B673E" w:rsidP="008B673E">
      <w:pPr>
        <w:rPr>
          <w:rFonts w:ascii="Aptos" w:hAnsi="Aptos"/>
          <w:b/>
          <w:bCs/>
          <w:color w:val="44546A" w:themeColor="text2"/>
        </w:rPr>
      </w:pPr>
      <w:r w:rsidRPr="008B673E">
        <w:rPr>
          <w:rFonts w:ascii="Aptos" w:hAnsi="Aptos"/>
          <w:b/>
          <w:color w:val="44546A" w:themeColor="text2"/>
        </w:rPr>
        <w:t>Noteikto emisiju mērķu izpildīšanas ietvaros Latvijā aprēķinātās NMGOS emisijas 2020.</w:t>
      </w:r>
      <w:r w:rsidR="00F83BC0">
        <w:rPr>
          <w:rFonts w:ascii="Aptos" w:hAnsi="Aptos"/>
          <w:b/>
          <w:color w:val="44546A" w:themeColor="text2"/>
        </w:rPr>
        <w:t> </w:t>
      </w:r>
      <w:r w:rsidRPr="00F656A0">
        <w:rPr>
          <w:rFonts w:ascii="Aptos" w:hAnsi="Aptos"/>
          <w:b/>
          <w:color w:val="44546A" w:themeColor="text2"/>
        </w:rPr>
        <w:t>–</w:t>
      </w:r>
      <w:r w:rsidR="005F3AE7">
        <w:rPr>
          <w:rFonts w:ascii="Aptos" w:hAnsi="Aptos"/>
          <w:b/>
          <w:color w:val="44546A" w:themeColor="text2"/>
        </w:rPr>
        <w:t> </w:t>
      </w:r>
      <w:r w:rsidRPr="008B673E">
        <w:rPr>
          <w:rFonts w:ascii="Aptos" w:hAnsi="Aptos"/>
          <w:b/>
          <w:color w:val="44546A" w:themeColor="text2"/>
        </w:rPr>
        <w:t>2022. gadam ir mazākas nekā noteiktais</w:t>
      </w:r>
      <w:r w:rsidRPr="00F656A0">
        <w:rPr>
          <w:rFonts w:ascii="Aptos" w:hAnsi="Aptos"/>
          <w:b/>
          <w:bCs/>
          <w:color w:val="44546A" w:themeColor="text2"/>
        </w:rPr>
        <w:t xml:space="preserve"> emisiju mērķis 2020. – 2029. gadam. </w:t>
      </w:r>
    </w:p>
    <w:p w14:paraId="48797460" w14:textId="174FF835" w:rsidR="00BC5923" w:rsidRPr="00D61C17" w:rsidRDefault="00BC5923" w:rsidP="004C2230">
      <w:pPr>
        <w:pStyle w:val="Heading3"/>
        <w:rPr>
          <w:rFonts w:ascii="Aptos" w:hAnsi="Aptos"/>
          <w:color w:val="44546A" w:themeColor="text2"/>
          <w:sz w:val="24"/>
          <w:szCs w:val="24"/>
        </w:rPr>
      </w:pPr>
      <w:bookmarkStart w:id="100" w:name="_Toc188258284"/>
      <w:r w:rsidRPr="00D61C17">
        <w:rPr>
          <w:rFonts w:ascii="Aptos" w:hAnsi="Aptos"/>
          <w:color w:val="44546A" w:themeColor="text2"/>
          <w:sz w:val="24"/>
          <w:szCs w:val="24"/>
        </w:rPr>
        <w:t>Daļiņu PM</w:t>
      </w:r>
      <w:r w:rsidRPr="00D61C17">
        <w:rPr>
          <w:rFonts w:ascii="Aptos" w:hAnsi="Aptos"/>
          <w:color w:val="44546A" w:themeColor="text2"/>
          <w:sz w:val="24"/>
          <w:szCs w:val="24"/>
          <w:vertAlign w:val="subscript"/>
        </w:rPr>
        <w:t>2,5</w:t>
      </w:r>
      <w:r w:rsidRPr="00D61C17">
        <w:rPr>
          <w:rFonts w:ascii="Aptos" w:hAnsi="Aptos"/>
          <w:color w:val="44546A" w:themeColor="text2"/>
          <w:sz w:val="24"/>
          <w:szCs w:val="24"/>
        </w:rPr>
        <w:t xml:space="preserve"> emisijas</w:t>
      </w:r>
      <w:bookmarkEnd w:id="100"/>
    </w:p>
    <w:p w14:paraId="1F36E429" w14:textId="2420A844" w:rsidR="00BC5923" w:rsidRPr="00D61C17" w:rsidRDefault="00BC5923" w:rsidP="00D15D0E">
      <w:pPr>
        <w:rPr>
          <w:rFonts w:ascii="Aptos" w:hAnsi="Aptos"/>
        </w:rPr>
      </w:pPr>
      <w:r w:rsidRPr="00D61C17">
        <w:rPr>
          <w:rFonts w:ascii="Aptos" w:hAnsi="Aptos"/>
        </w:rPr>
        <w:t>Kopējās daļiņu PM</w:t>
      </w:r>
      <w:r w:rsidRPr="00D61C17">
        <w:rPr>
          <w:rFonts w:ascii="Aptos" w:hAnsi="Aptos"/>
          <w:vertAlign w:val="subscript"/>
        </w:rPr>
        <w:t xml:space="preserve">2,5 </w:t>
      </w:r>
      <w:r w:rsidRPr="00D61C17">
        <w:rPr>
          <w:rFonts w:ascii="Aptos" w:hAnsi="Aptos"/>
        </w:rPr>
        <w:t>emisijas laika periodā no 2005. līdz 2022.</w:t>
      </w:r>
      <w:r w:rsidR="00336945" w:rsidRPr="00D61C17">
        <w:rPr>
          <w:rFonts w:ascii="Aptos" w:hAnsi="Aptos"/>
        </w:rPr>
        <w:t> </w:t>
      </w:r>
      <w:r w:rsidRPr="00D61C17">
        <w:rPr>
          <w:rFonts w:ascii="Aptos" w:hAnsi="Aptos"/>
        </w:rPr>
        <w:t>gadam ir samazinājušās par 37,3</w:t>
      </w:r>
      <w:r w:rsidR="007A5E19" w:rsidRPr="00D61C17">
        <w:rPr>
          <w:rFonts w:ascii="Aptos" w:hAnsi="Aptos"/>
        </w:rPr>
        <w:t> </w:t>
      </w:r>
      <w:r w:rsidRPr="00D61C17">
        <w:rPr>
          <w:rFonts w:ascii="Aptos" w:hAnsi="Aptos"/>
        </w:rPr>
        <w:t>%.</w:t>
      </w:r>
      <w:r w:rsidR="00E0223D" w:rsidRPr="00D61C17">
        <w:rPr>
          <w:rFonts w:ascii="Aptos" w:hAnsi="Aptos"/>
        </w:rPr>
        <w:t xml:space="preserve"> </w:t>
      </w:r>
      <w:r w:rsidRPr="00D61C17">
        <w:rPr>
          <w:rFonts w:ascii="Aptos" w:hAnsi="Aptos"/>
          <w:b/>
          <w:bCs/>
        </w:rPr>
        <w:t xml:space="preserve">Enerģijas pārveidošanās sektorā emisijas ir palielinājušās vairāk nekā </w:t>
      </w:r>
      <w:r w:rsidR="009B6F87" w:rsidRPr="00D61C17">
        <w:rPr>
          <w:rFonts w:ascii="Aptos" w:hAnsi="Aptos"/>
          <w:b/>
          <w:bCs/>
        </w:rPr>
        <w:t>četras</w:t>
      </w:r>
      <w:r w:rsidRPr="00D61C17">
        <w:rPr>
          <w:rFonts w:ascii="Aptos" w:hAnsi="Aptos"/>
          <w:b/>
          <w:bCs/>
        </w:rPr>
        <w:t xml:space="preserve"> reizes. Tas skaidrojams ar plašu dabasgāzes aizvietošanu ar cieto biomasu katlu mājās</w:t>
      </w:r>
      <w:r w:rsidRPr="00D61C17">
        <w:rPr>
          <w:rFonts w:ascii="Aptos" w:hAnsi="Aptos"/>
        </w:rPr>
        <w:t xml:space="preserve"> (galvenokārt – CSAS). </w:t>
      </w:r>
      <w:r w:rsidRPr="00D61C17">
        <w:rPr>
          <w:rFonts w:ascii="Aptos" w:hAnsi="Aptos"/>
          <w:b/>
          <w:bCs/>
        </w:rPr>
        <w:t>Emisijas dubultojušās rūpniecības sektorā</w:t>
      </w:r>
      <w:r w:rsidRPr="00D61C17">
        <w:rPr>
          <w:rFonts w:ascii="Aptos" w:hAnsi="Aptos"/>
        </w:rPr>
        <w:t>, kur notikušas līdzīgas izmaiņas. Turpretim pakalpojumu sektora un mājsaimniecību radītās emisijas ir samazinājušās par 53,9</w:t>
      </w:r>
      <w:r w:rsidR="007A5E19" w:rsidRPr="00D61C17">
        <w:rPr>
          <w:rFonts w:ascii="Aptos" w:hAnsi="Aptos"/>
        </w:rPr>
        <w:t> </w:t>
      </w:r>
      <w:r w:rsidRPr="00D61C17">
        <w:rPr>
          <w:rFonts w:ascii="Aptos" w:hAnsi="Aptos"/>
        </w:rPr>
        <w:t>% galvenokārt biomasas patēriņa samazināšanās rezultātā</w:t>
      </w:r>
      <w:r w:rsidR="00E41221" w:rsidRPr="00E41221">
        <w:rPr>
          <w:rFonts w:ascii="Aptos" w:hAnsi="Aptos"/>
        </w:rPr>
        <w:t xml:space="preserve"> </w:t>
      </w:r>
      <w:r w:rsidR="00E41221" w:rsidRPr="00F656A0">
        <w:rPr>
          <w:rFonts w:ascii="Aptos" w:hAnsi="Aptos"/>
        </w:rPr>
        <w:t>mājsaimniecībās</w:t>
      </w:r>
      <w:r w:rsidRPr="00D61C17">
        <w:rPr>
          <w:rFonts w:ascii="Aptos" w:hAnsi="Aptos"/>
        </w:rPr>
        <w:t xml:space="preserve">, un mazākā mērā – izmantoto sadedzināšanas tehnoloģiju uzlabošanās dēļ. </w:t>
      </w:r>
    </w:p>
    <w:p w14:paraId="17DBBBA9" w14:textId="77777777" w:rsidR="00BC5923" w:rsidRPr="00D61C17" w:rsidRDefault="00BC5923" w:rsidP="00D15D0E">
      <w:pPr>
        <w:rPr>
          <w:rFonts w:ascii="Aptos" w:hAnsi="Apto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C5923" w:rsidRPr="00D61C17" w14:paraId="158E6829" w14:textId="77777777" w:rsidTr="000E3B26">
        <w:trPr>
          <w:jc w:val="center"/>
        </w:trPr>
        <w:tc>
          <w:tcPr>
            <w:tcW w:w="9242" w:type="dxa"/>
          </w:tcPr>
          <w:p w14:paraId="63BAEFCD" w14:textId="2451815A" w:rsidR="00BC5923" w:rsidRPr="00D61C17" w:rsidRDefault="000A5A96" w:rsidP="00646A3E">
            <w:pPr>
              <w:jc w:val="center"/>
              <w:rPr>
                <w:rFonts w:ascii="Aptos" w:hAnsi="Aptos"/>
              </w:rPr>
            </w:pPr>
            <w:r>
              <w:rPr>
                <w:rFonts w:ascii="Aptos" w:hAnsi="Aptos"/>
                <w:noProof/>
              </w:rPr>
              <w:lastRenderedPageBreak/>
              <w:drawing>
                <wp:inline distT="0" distB="0" distL="0" distR="0" wp14:anchorId="6ED75CAB" wp14:editId="65FFE06C">
                  <wp:extent cx="5067300" cy="2743200"/>
                  <wp:effectExtent l="0" t="0" r="0" b="0"/>
                  <wp:docPr id="20453912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67300" cy="2743200"/>
                          </a:xfrm>
                          <a:prstGeom prst="rect">
                            <a:avLst/>
                          </a:prstGeom>
                          <a:noFill/>
                        </pic:spPr>
                      </pic:pic>
                    </a:graphicData>
                  </a:graphic>
                </wp:inline>
              </w:drawing>
            </w:r>
          </w:p>
        </w:tc>
      </w:tr>
      <w:tr w:rsidR="00BC5923" w:rsidRPr="00D61C17" w14:paraId="6891E088" w14:textId="77777777" w:rsidTr="000E3B26">
        <w:trPr>
          <w:jc w:val="center"/>
        </w:trPr>
        <w:tc>
          <w:tcPr>
            <w:tcW w:w="9242" w:type="dxa"/>
          </w:tcPr>
          <w:p w14:paraId="133EBAD3" w14:textId="72731571" w:rsidR="00BC5923" w:rsidRPr="00D61C17" w:rsidRDefault="00BC5923" w:rsidP="00607F30">
            <w:pPr>
              <w:jc w:val="center"/>
              <w:rPr>
                <w:rFonts w:ascii="Aptos" w:hAnsi="Aptos"/>
                <w:bCs/>
                <w:i/>
                <w:iCs/>
                <w:sz w:val="20"/>
                <w:szCs w:val="20"/>
              </w:rPr>
            </w:pPr>
            <w:r w:rsidRPr="00D61C17">
              <w:rPr>
                <w:rFonts w:ascii="Aptos" w:hAnsi="Aptos"/>
                <w:bCs/>
                <w:i/>
                <w:iCs/>
                <w:sz w:val="20"/>
                <w:szCs w:val="20"/>
              </w:rPr>
              <w:fldChar w:fldCharType="begin"/>
            </w:r>
            <w:r w:rsidRPr="00D61C17">
              <w:rPr>
                <w:rFonts w:ascii="Aptos" w:hAnsi="Aptos"/>
                <w:bCs/>
                <w:i/>
                <w:iCs/>
                <w:sz w:val="20"/>
                <w:szCs w:val="20"/>
              </w:rPr>
              <w:instrText xml:space="preserve"> SEQ Att. \* ARABIC </w:instrText>
            </w:r>
            <w:r w:rsidRPr="00D61C17">
              <w:rPr>
                <w:rFonts w:ascii="Aptos" w:hAnsi="Aptos"/>
                <w:bCs/>
                <w:i/>
                <w:iCs/>
                <w:sz w:val="20"/>
                <w:szCs w:val="20"/>
              </w:rPr>
              <w:fldChar w:fldCharType="separate"/>
            </w:r>
            <w:r w:rsidR="004471A0" w:rsidRPr="00D61C17">
              <w:rPr>
                <w:rFonts w:ascii="Aptos" w:hAnsi="Aptos"/>
                <w:bCs/>
                <w:i/>
                <w:iCs/>
                <w:sz w:val="20"/>
                <w:szCs w:val="20"/>
              </w:rPr>
              <w:t>5</w:t>
            </w:r>
            <w:r w:rsidRPr="00D61C17">
              <w:rPr>
                <w:rFonts w:ascii="Aptos" w:hAnsi="Aptos"/>
                <w:bCs/>
                <w:sz w:val="20"/>
                <w:szCs w:val="20"/>
              </w:rPr>
              <w:fldChar w:fldCharType="end"/>
            </w:r>
            <w:r w:rsidRPr="00D61C17">
              <w:rPr>
                <w:rFonts w:ascii="Aptos" w:hAnsi="Aptos"/>
                <w:bCs/>
                <w:i/>
                <w:iCs/>
                <w:sz w:val="20"/>
                <w:szCs w:val="20"/>
              </w:rPr>
              <w:t xml:space="preserve">. attēls. Aprēķinātās </w:t>
            </w:r>
            <w:r w:rsidR="009D548D" w:rsidRPr="00D61C17">
              <w:rPr>
                <w:rFonts w:ascii="Aptos" w:hAnsi="Aptos"/>
                <w:bCs/>
                <w:i/>
                <w:iCs/>
                <w:sz w:val="20"/>
                <w:szCs w:val="20"/>
              </w:rPr>
              <w:t xml:space="preserve">daļiņu </w:t>
            </w:r>
            <w:r w:rsidRPr="00D61C17">
              <w:rPr>
                <w:rFonts w:ascii="Aptos" w:hAnsi="Aptos"/>
                <w:bCs/>
                <w:i/>
                <w:iCs/>
                <w:sz w:val="20"/>
                <w:szCs w:val="20"/>
              </w:rPr>
              <w:t>PM</w:t>
            </w:r>
            <w:r w:rsidRPr="00D61C17">
              <w:rPr>
                <w:rFonts w:ascii="Aptos" w:hAnsi="Aptos"/>
                <w:bCs/>
                <w:i/>
                <w:iCs/>
                <w:sz w:val="20"/>
                <w:szCs w:val="20"/>
                <w:vertAlign w:val="subscript"/>
              </w:rPr>
              <w:t>2,5</w:t>
            </w:r>
            <w:r w:rsidRPr="00D61C17">
              <w:rPr>
                <w:rFonts w:ascii="Aptos" w:hAnsi="Aptos"/>
                <w:bCs/>
                <w:i/>
                <w:iCs/>
                <w:sz w:val="20"/>
                <w:szCs w:val="20"/>
              </w:rPr>
              <w:t xml:space="preserve"> emisijas Latvijā</w:t>
            </w:r>
            <w:r w:rsidR="00BA31AA" w:rsidRPr="00D61C17">
              <w:rPr>
                <w:rFonts w:ascii="Aptos" w:hAnsi="Aptos"/>
                <w:bCs/>
                <w:i/>
                <w:iCs/>
                <w:sz w:val="20"/>
                <w:szCs w:val="20"/>
              </w:rPr>
              <w:t>,</w:t>
            </w:r>
            <w:r w:rsidRPr="00D61C17">
              <w:rPr>
                <w:rFonts w:ascii="Aptos" w:hAnsi="Aptos"/>
                <w:bCs/>
                <w:i/>
                <w:iCs/>
                <w:sz w:val="20"/>
                <w:szCs w:val="20"/>
              </w:rPr>
              <w:t xml:space="preserve"> </w:t>
            </w:r>
            <w:r w:rsidR="00BA31AA" w:rsidRPr="00D61C17">
              <w:rPr>
                <w:rFonts w:ascii="Aptos" w:hAnsi="Aptos"/>
                <w:bCs/>
                <w:i/>
                <w:iCs/>
                <w:sz w:val="20"/>
                <w:szCs w:val="20"/>
              </w:rPr>
              <w:t xml:space="preserve">2005.–2022. </w:t>
            </w:r>
            <w:r w:rsidRPr="00D61C17">
              <w:rPr>
                <w:rFonts w:ascii="Aptos" w:hAnsi="Aptos"/>
                <w:bCs/>
                <w:i/>
                <w:iCs/>
                <w:sz w:val="20"/>
                <w:szCs w:val="20"/>
              </w:rPr>
              <w:t xml:space="preserve">gads, </w:t>
            </w:r>
            <w:proofErr w:type="spellStart"/>
            <w:r w:rsidRPr="00D61C17">
              <w:rPr>
                <w:rFonts w:ascii="Aptos" w:hAnsi="Aptos"/>
                <w:bCs/>
                <w:i/>
                <w:iCs/>
                <w:sz w:val="20"/>
                <w:szCs w:val="20"/>
              </w:rPr>
              <w:t>kt</w:t>
            </w:r>
            <w:proofErr w:type="spellEnd"/>
          </w:p>
        </w:tc>
      </w:tr>
    </w:tbl>
    <w:p w14:paraId="3F5F9DDE" w14:textId="5182C735" w:rsidR="00BC5923" w:rsidRPr="00D61C17" w:rsidRDefault="1AE8875A" w:rsidP="00D15D0E">
      <w:pPr>
        <w:rPr>
          <w:rFonts w:ascii="Aptos" w:hAnsi="Aptos"/>
        </w:rPr>
      </w:pPr>
      <w:r w:rsidRPr="00D61C17">
        <w:rPr>
          <w:rFonts w:ascii="Aptos" w:hAnsi="Aptos"/>
        </w:rPr>
        <w:t>Galvenie daļiņu PM</w:t>
      </w:r>
      <w:r w:rsidRPr="00D61C17">
        <w:rPr>
          <w:rFonts w:ascii="Aptos" w:hAnsi="Aptos"/>
          <w:vertAlign w:val="subscript"/>
        </w:rPr>
        <w:t>2,5</w:t>
      </w:r>
      <w:r w:rsidRPr="00D61C17">
        <w:rPr>
          <w:rFonts w:ascii="Aptos" w:hAnsi="Aptos"/>
        </w:rPr>
        <w:t xml:space="preserve"> avoti Latvijā 2022.</w:t>
      </w:r>
      <w:r w:rsidR="002149DC" w:rsidRPr="00D61C17">
        <w:rPr>
          <w:rFonts w:ascii="Aptos" w:hAnsi="Aptos"/>
        </w:rPr>
        <w:t> </w:t>
      </w:r>
      <w:r w:rsidRPr="00D61C17">
        <w:rPr>
          <w:rFonts w:ascii="Aptos" w:hAnsi="Aptos"/>
        </w:rPr>
        <w:t xml:space="preserve">gadā </w:t>
      </w:r>
      <w:r w:rsidRPr="00D61C17">
        <w:rPr>
          <w:rFonts w:ascii="Aptos" w:hAnsi="Aptos"/>
          <w:b/>
          <w:bCs/>
        </w:rPr>
        <w:t>bija pakalpojumu un mājsaimniecību sektors</w:t>
      </w:r>
      <w:r w:rsidRPr="00D61C17">
        <w:rPr>
          <w:rFonts w:ascii="Aptos" w:hAnsi="Aptos"/>
        </w:rPr>
        <w:t xml:space="preserve"> (61,4</w:t>
      </w:r>
      <w:r w:rsidR="002149DC" w:rsidRPr="00D61C17">
        <w:rPr>
          <w:rFonts w:ascii="Aptos" w:hAnsi="Aptos"/>
        </w:rPr>
        <w:t> </w:t>
      </w:r>
      <w:r w:rsidRPr="00D61C17">
        <w:rPr>
          <w:rFonts w:ascii="Aptos" w:hAnsi="Aptos"/>
        </w:rPr>
        <w:t xml:space="preserve">%). </w:t>
      </w:r>
      <w:r w:rsidR="4D348A58" w:rsidRPr="00D61C17">
        <w:rPr>
          <w:rFonts w:ascii="Aptos" w:hAnsi="Aptos"/>
        </w:rPr>
        <w:t>M</w:t>
      </w:r>
      <w:r w:rsidRPr="00D61C17">
        <w:rPr>
          <w:rFonts w:ascii="Aptos" w:hAnsi="Aptos"/>
        </w:rPr>
        <w:t>ājsaimniecības rada apmēram 59</w:t>
      </w:r>
      <w:r w:rsidR="002149DC" w:rsidRPr="00D61C17">
        <w:rPr>
          <w:rFonts w:ascii="Aptos" w:hAnsi="Aptos"/>
        </w:rPr>
        <w:t> </w:t>
      </w:r>
      <w:r w:rsidRPr="00D61C17">
        <w:rPr>
          <w:rFonts w:ascii="Aptos" w:hAnsi="Aptos"/>
        </w:rPr>
        <w:t xml:space="preserve">% no kopējām emisijām, </w:t>
      </w:r>
      <w:r w:rsidR="001D20E1" w:rsidRPr="00D61C17">
        <w:rPr>
          <w:rFonts w:ascii="Aptos" w:hAnsi="Aptos"/>
          <w:b/>
          <w:bCs/>
        </w:rPr>
        <w:t xml:space="preserve">galvenais </w:t>
      </w:r>
      <w:r w:rsidR="4D348A58" w:rsidRPr="00D61C17">
        <w:rPr>
          <w:rFonts w:ascii="Aptos" w:hAnsi="Aptos"/>
          <w:b/>
          <w:bCs/>
        </w:rPr>
        <w:t>emisiju avots</w:t>
      </w:r>
      <w:r w:rsidRPr="00D61C17">
        <w:rPr>
          <w:rFonts w:ascii="Aptos" w:hAnsi="Aptos"/>
          <w:b/>
          <w:bCs/>
        </w:rPr>
        <w:t xml:space="preserve"> </w:t>
      </w:r>
      <w:r w:rsidR="4D348A58" w:rsidRPr="00D61C17">
        <w:rPr>
          <w:rFonts w:ascii="Aptos" w:hAnsi="Aptos"/>
          <w:b/>
          <w:bCs/>
        </w:rPr>
        <w:t>ir</w:t>
      </w:r>
      <w:r w:rsidRPr="00D61C17">
        <w:rPr>
          <w:rFonts w:ascii="Aptos" w:hAnsi="Aptos"/>
          <w:b/>
          <w:bCs/>
        </w:rPr>
        <w:t xml:space="preserve"> biomasas izmantošana apku</w:t>
      </w:r>
      <w:r w:rsidR="4D348A58" w:rsidRPr="00D61C17">
        <w:rPr>
          <w:rFonts w:ascii="Aptos" w:hAnsi="Aptos"/>
          <w:b/>
          <w:bCs/>
        </w:rPr>
        <w:t>rē</w:t>
      </w:r>
      <w:r w:rsidR="00A73232" w:rsidRPr="00D61C17">
        <w:rPr>
          <w:rFonts w:ascii="Aptos" w:hAnsi="Aptos"/>
        </w:rPr>
        <w:t xml:space="preserve"> (</w:t>
      </w:r>
      <w:r w:rsidR="00A73232" w:rsidRPr="00F656A0">
        <w:rPr>
          <w:rFonts w:ascii="Aptos" w:hAnsi="Aptos"/>
        </w:rPr>
        <w:t>skat</w:t>
      </w:r>
      <w:r w:rsidR="00422C5D">
        <w:rPr>
          <w:rFonts w:ascii="Aptos" w:hAnsi="Aptos"/>
        </w:rPr>
        <w:t>īt</w:t>
      </w:r>
      <w:r w:rsidR="00A73232" w:rsidRPr="00D61C17">
        <w:rPr>
          <w:rFonts w:ascii="Aptos" w:hAnsi="Aptos"/>
        </w:rPr>
        <w:t xml:space="preserve"> </w:t>
      </w:r>
      <w:r w:rsidR="002149DC" w:rsidRPr="00D61C17">
        <w:rPr>
          <w:rFonts w:ascii="Aptos" w:hAnsi="Aptos"/>
        </w:rPr>
        <w:t>6</w:t>
      </w:r>
      <w:r w:rsidR="00A73232" w:rsidRPr="00D61C17">
        <w:rPr>
          <w:rFonts w:ascii="Aptos" w:hAnsi="Aptos"/>
        </w:rPr>
        <w:t>. attēlu)</w:t>
      </w:r>
      <w:r w:rsidRPr="00D61C17">
        <w:rPr>
          <w:rFonts w:ascii="Aptos" w:hAnsi="Aptos"/>
        </w:rPr>
        <w:t>. Nākamie nozīmīgākie emisijas veidojošie sektori bija enerģijas pārveidošanas sektors (17,6</w:t>
      </w:r>
      <w:r w:rsidR="007A5E19" w:rsidRPr="00D61C17">
        <w:rPr>
          <w:rFonts w:ascii="Aptos" w:hAnsi="Aptos"/>
        </w:rPr>
        <w:t> </w:t>
      </w:r>
      <w:r w:rsidRPr="00D61C17">
        <w:rPr>
          <w:rFonts w:ascii="Aptos" w:hAnsi="Aptos"/>
        </w:rPr>
        <w:t>%)</w:t>
      </w:r>
      <w:r w:rsidR="00A73232" w:rsidRPr="00D61C17">
        <w:rPr>
          <w:rFonts w:ascii="Aptos" w:hAnsi="Aptos"/>
        </w:rPr>
        <w:t xml:space="preserve"> (</w:t>
      </w:r>
      <w:r w:rsidR="00A73232" w:rsidRPr="00F656A0">
        <w:rPr>
          <w:rFonts w:ascii="Aptos" w:hAnsi="Aptos"/>
        </w:rPr>
        <w:t>skat</w:t>
      </w:r>
      <w:r w:rsidR="00422C5D">
        <w:rPr>
          <w:rFonts w:ascii="Aptos" w:hAnsi="Aptos"/>
        </w:rPr>
        <w:t>īt</w:t>
      </w:r>
      <w:r w:rsidR="00A73232" w:rsidRPr="00D61C17">
        <w:rPr>
          <w:rFonts w:ascii="Aptos" w:hAnsi="Aptos"/>
        </w:rPr>
        <w:t xml:space="preserve"> </w:t>
      </w:r>
      <w:r w:rsidR="00A977EE" w:rsidRPr="00D61C17">
        <w:rPr>
          <w:rFonts w:ascii="Aptos" w:hAnsi="Aptos"/>
        </w:rPr>
        <w:t>5</w:t>
      </w:r>
      <w:r w:rsidR="00A73232" w:rsidRPr="00D61C17">
        <w:rPr>
          <w:rFonts w:ascii="Aptos" w:hAnsi="Aptos"/>
        </w:rPr>
        <w:t>. attēlu)</w:t>
      </w:r>
      <w:r w:rsidRPr="00D61C17">
        <w:rPr>
          <w:rFonts w:ascii="Aptos" w:hAnsi="Aptos"/>
        </w:rPr>
        <w:t>, kurināmā sadedzināšana rūpniecības sektorā (6</w:t>
      </w:r>
      <w:r w:rsidR="002149DC" w:rsidRPr="00D61C17">
        <w:rPr>
          <w:rFonts w:ascii="Aptos" w:hAnsi="Aptos"/>
        </w:rPr>
        <w:t> </w:t>
      </w:r>
      <w:r w:rsidRPr="00D61C17">
        <w:rPr>
          <w:rFonts w:ascii="Aptos" w:hAnsi="Aptos"/>
        </w:rPr>
        <w:t>%) un rūpnieciskie procesi (4,7</w:t>
      </w:r>
      <w:r w:rsidR="002149DC" w:rsidRPr="00D61C17">
        <w:rPr>
          <w:rFonts w:ascii="Aptos" w:hAnsi="Aptos"/>
        </w:rPr>
        <w:t> </w:t>
      </w:r>
      <w:r w:rsidRPr="00D61C17">
        <w:rPr>
          <w:rFonts w:ascii="Aptos" w:hAnsi="Aptos"/>
        </w:rPr>
        <w:t xml:space="preserve">%). </w:t>
      </w:r>
      <w:r w:rsidR="00051EAA">
        <w:rPr>
          <w:rFonts w:ascii="Aptos" w:hAnsi="Aptos"/>
        </w:rPr>
        <w:t>Līdzīgi</w:t>
      </w:r>
      <w:r w:rsidR="00483358">
        <w:rPr>
          <w:rFonts w:ascii="Aptos" w:hAnsi="Aptos"/>
        </w:rPr>
        <w:t xml:space="preserve"> </w:t>
      </w:r>
      <w:r w:rsidR="00483358" w:rsidRPr="00051EAA">
        <w:rPr>
          <w:rFonts w:ascii="Aptos" w:hAnsi="Aptos"/>
          <w:b/>
          <w:bCs/>
        </w:rPr>
        <w:t xml:space="preserve">enerģētikas sektorā biomasas izmantošana </w:t>
      </w:r>
      <w:r w:rsidR="00051EAA" w:rsidRPr="00051EAA">
        <w:rPr>
          <w:rFonts w:ascii="Aptos" w:hAnsi="Aptos"/>
          <w:b/>
          <w:bCs/>
        </w:rPr>
        <w:t>ir galvenais emisiju avots</w:t>
      </w:r>
      <w:r w:rsidR="00051EAA">
        <w:rPr>
          <w:rFonts w:ascii="Aptos" w:hAnsi="Aptos"/>
        </w:rPr>
        <w:t xml:space="preserve"> (skatīt 7. attēlu)</w:t>
      </w:r>
      <w:r w:rsidR="00483358">
        <w:rPr>
          <w:rFonts w:ascii="Aptos" w:hAnsi="Aptos"/>
        </w:rPr>
        <w:t>.</w:t>
      </w:r>
      <w:r w:rsidRPr="00F656A0">
        <w:rPr>
          <w:rFonts w:ascii="Aptos" w:hAnsi="Apto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73232" w:rsidRPr="00D61C17" w14:paraId="36051F67" w14:textId="77777777" w:rsidTr="00D50C5A">
        <w:tc>
          <w:tcPr>
            <w:tcW w:w="0" w:type="auto"/>
          </w:tcPr>
          <w:p w14:paraId="402A68D9" w14:textId="13A028A2" w:rsidR="00A73232" w:rsidRPr="00D61C17" w:rsidRDefault="00525D6B" w:rsidP="000E3B26">
            <w:pPr>
              <w:jc w:val="center"/>
              <w:rPr>
                <w:rFonts w:ascii="Aptos" w:hAnsi="Aptos"/>
              </w:rPr>
            </w:pPr>
            <w:r w:rsidRPr="00D61C17">
              <w:rPr>
                <w:rFonts w:ascii="Aptos" w:hAnsi="Aptos"/>
                <w:noProof/>
                <w14:ligatures w14:val="standardContextual"/>
              </w:rPr>
              <w:drawing>
                <wp:inline distT="0" distB="0" distL="0" distR="0" wp14:anchorId="580C2440" wp14:editId="6C9D8BC6">
                  <wp:extent cx="5105400" cy="3086100"/>
                  <wp:effectExtent l="0" t="0" r="0" b="0"/>
                  <wp:docPr id="1436286836" name="Chart 8">
                    <a:extLst xmlns:a="http://schemas.openxmlformats.org/drawingml/2006/main">
                      <a:ext uri="{FF2B5EF4-FFF2-40B4-BE49-F238E27FC236}">
                        <a16:creationId xmlns:a16="http://schemas.microsoft.com/office/drawing/2014/main" id="{E4E9055C-E69D-E07A-15D6-31488C850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A73232" w:rsidRPr="00D61C17" w14:paraId="7B12C686" w14:textId="77777777" w:rsidTr="00D50C5A">
        <w:trPr>
          <w:trHeight w:val="1070"/>
        </w:trPr>
        <w:tc>
          <w:tcPr>
            <w:tcW w:w="0" w:type="auto"/>
          </w:tcPr>
          <w:p w14:paraId="7D9292B3" w14:textId="6DB8407C" w:rsidR="00A73232" w:rsidRPr="00D61C17" w:rsidRDefault="00D50C5A" w:rsidP="000E3B26">
            <w:pPr>
              <w:jc w:val="center"/>
              <w:rPr>
                <w:rFonts w:ascii="Aptos" w:hAnsi="Aptos"/>
              </w:rPr>
            </w:pPr>
            <w:r w:rsidRPr="00D61C17">
              <w:rPr>
                <w:rFonts w:ascii="Aptos" w:hAnsi="Aptos"/>
                <w:bCs/>
                <w:i/>
                <w:iCs/>
                <w:sz w:val="20"/>
                <w:szCs w:val="20"/>
              </w:rPr>
              <w:fldChar w:fldCharType="begin"/>
            </w:r>
            <w:r w:rsidRPr="00D61C17">
              <w:rPr>
                <w:rFonts w:ascii="Aptos" w:hAnsi="Aptos"/>
                <w:bCs/>
                <w:i/>
                <w:iCs/>
                <w:sz w:val="20"/>
                <w:szCs w:val="20"/>
              </w:rPr>
              <w:instrText xml:space="preserve"> SEQ Att. \* ARABIC </w:instrText>
            </w:r>
            <w:r w:rsidRPr="00D61C17">
              <w:rPr>
                <w:rFonts w:ascii="Aptos" w:hAnsi="Aptos"/>
                <w:bCs/>
                <w:i/>
                <w:iCs/>
                <w:sz w:val="20"/>
                <w:szCs w:val="20"/>
              </w:rPr>
              <w:fldChar w:fldCharType="separate"/>
            </w:r>
            <w:r w:rsidRPr="00D61C17">
              <w:rPr>
                <w:rFonts w:ascii="Aptos" w:hAnsi="Aptos"/>
                <w:bCs/>
                <w:i/>
                <w:iCs/>
                <w:sz w:val="20"/>
                <w:szCs w:val="20"/>
              </w:rPr>
              <w:t>6</w:t>
            </w:r>
            <w:r w:rsidRPr="00D61C17">
              <w:rPr>
                <w:rFonts w:ascii="Aptos" w:hAnsi="Aptos"/>
                <w:bCs/>
                <w:sz w:val="20"/>
                <w:szCs w:val="20"/>
              </w:rPr>
              <w:fldChar w:fldCharType="end"/>
            </w:r>
            <w:r w:rsidRPr="00D61C17">
              <w:rPr>
                <w:rFonts w:ascii="Aptos" w:hAnsi="Aptos"/>
                <w:bCs/>
                <w:i/>
                <w:iCs/>
                <w:sz w:val="20"/>
                <w:szCs w:val="20"/>
              </w:rPr>
              <w:t>. attēls. Daļiņu PM</w:t>
            </w:r>
            <w:r w:rsidRPr="00D61C17">
              <w:rPr>
                <w:rFonts w:ascii="Aptos" w:hAnsi="Aptos"/>
                <w:bCs/>
                <w:i/>
                <w:iCs/>
                <w:sz w:val="20"/>
                <w:szCs w:val="20"/>
                <w:vertAlign w:val="subscript"/>
              </w:rPr>
              <w:t>2,5</w:t>
            </w:r>
            <w:r w:rsidRPr="00D61C17">
              <w:rPr>
                <w:rFonts w:ascii="Aptos" w:hAnsi="Aptos"/>
                <w:bCs/>
                <w:i/>
                <w:iCs/>
                <w:sz w:val="20"/>
                <w:szCs w:val="20"/>
              </w:rPr>
              <w:t xml:space="preserve"> emisijas mājsaimniecības sektorā, 1990.–2021. gads, </w:t>
            </w:r>
            <w:proofErr w:type="spellStart"/>
            <w:r w:rsidRPr="00D61C17">
              <w:rPr>
                <w:rFonts w:ascii="Aptos" w:hAnsi="Aptos"/>
                <w:bCs/>
                <w:i/>
                <w:iCs/>
                <w:sz w:val="20"/>
                <w:szCs w:val="20"/>
              </w:rPr>
              <w:t>kt</w:t>
            </w:r>
            <w:proofErr w:type="spellEnd"/>
            <w:r w:rsidRPr="00D61C17">
              <w:rPr>
                <w:rFonts w:ascii="Aptos" w:hAnsi="Aptos"/>
                <w:bCs/>
                <w:i/>
                <w:iCs/>
                <w:sz w:val="20"/>
                <w:szCs w:val="20"/>
              </w:rPr>
              <w:t xml:space="preserve"> (avots: LVĢMC sagatavotie grafiki, balstoties uz informāciju no gaisu piesārņojošo vielu emisiju ziņojumiem)</w:t>
            </w:r>
          </w:p>
        </w:tc>
      </w:tr>
      <w:tr w:rsidR="00A73232" w:rsidRPr="00D61C17" w14:paraId="15A67A68" w14:textId="77777777" w:rsidTr="00D50C5A">
        <w:trPr>
          <w:trHeight w:val="901"/>
        </w:trPr>
        <w:tc>
          <w:tcPr>
            <w:tcW w:w="0" w:type="auto"/>
          </w:tcPr>
          <w:p w14:paraId="54EC44B5" w14:textId="4023DCFB" w:rsidR="007A5E19" w:rsidRPr="00D61C17" w:rsidRDefault="007A5E19" w:rsidP="000E3B26">
            <w:pPr>
              <w:jc w:val="center"/>
              <w:rPr>
                <w:rFonts w:ascii="Aptos" w:hAnsi="Aptos"/>
              </w:rPr>
            </w:pPr>
          </w:p>
          <w:p w14:paraId="1A56F94B" w14:textId="3DFDC3AD" w:rsidR="00A73232" w:rsidRPr="00D61C17" w:rsidRDefault="00D50C5A" w:rsidP="000E3B26">
            <w:pPr>
              <w:jc w:val="center"/>
              <w:rPr>
                <w:rFonts w:ascii="Aptos" w:hAnsi="Aptos"/>
              </w:rPr>
            </w:pPr>
            <w:r w:rsidRPr="00D61C17">
              <w:rPr>
                <w:rFonts w:ascii="Aptos" w:hAnsi="Aptos"/>
                <w:noProof/>
                <w14:ligatures w14:val="standardContextual"/>
              </w:rPr>
              <w:lastRenderedPageBreak/>
              <w:drawing>
                <wp:inline distT="0" distB="0" distL="0" distR="0" wp14:anchorId="2721FFF1" wp14:editId="5E648D20">
                  <wp:extent cx="5048250" cy="2699385"/>
                  <wp:effectExtent l="0" t="0" r="0" b="5715"/>
                  <wp:docPr id="371754235" name="Chart 7">
                    <a:extLst xmlns:a="http://schemas.openxmlformats.org/drawingml/2006/main">
                      <a:ext uri="{FF2B5EF4-FFF2-40B4-BE49-F238E27FC236}">
                        <a16:creationId xmlns:a16="http://schemas.microsoft.com/office/drawing/2014/main" id="{16B88FB5-9557-C355-CF66-AC14933181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A73232" w:rsidRPr="00D61C17" w14:paraId="148529F4" w14:textId="77777777" w:rsidTr="00D50C5A">
        <w:tc>
          <w:tcPr>
            <w:tcW w:w="0" w:type="auto"/>
          </w:tcPr>
          <w:p w14:paraId="2EB29830" w14:textId="09253EA9" w:rsidR="00A73232" w:rsidRPr="00D61C17" w:rsidRDefault="00A73232" w:rsidP="000E3B26">
            <w:pPr>
              <w:jc w:val="center"/>
              <w:rPr>
                <w:rFonts w:ascii="Aptos" w:hAnsi="Aptos"/>
              </w:rPr>
            </w:pPr>
            <w:r w:rsidRPr="00D61C17">
              <w:rPr>
                <w:rFonts w:ascii="Aptos" w:hAnsi="Aptos"/>
                <w:bCs/>
                <w:i/>
                <w:iCs/>
                <w:sz w:val="20"/>
                <w:szCs w:val="20"/>
              </w:rPr>
              <w:lastRenderedPageBreak/>
              <w:fldChar w:fldCharType="begin"/>
            </w:r>
            <w:r w:rsidRPr="00D61C17">
              <w:rPr>
                <w:rFonts w:ascii="Aptos" w:hAnsi="Aptos"/>
                <w:bCs/>
                <w:i/>
                <w:iCs/>
                <w:sz w:val="20"/>
                <w:szCs w:val="20"/>
              </w:rPr>
              <w:instrText xml:space="preserve"> SEQ Att. \* ARABIC </w:instrText>
            </w:r>
            <w:r w:rsidRPr="00D61C17">
              <w:rPr>
                <w:rFonts w:ascii="Aptos" w:hAnsi="Aptos"/>
                <w:bCs/>
                <w:i/>
                <w:iCs/>
                <w:sz w:val="20"/>
                <w:szCs w:val="20"/>
              </w:rPr>
              <w:fldChar w:fldCharType="separate"/>
            </w:r>
            <w:r w:rsidR="004471A0" w:rsidRPr="00D61C17">
              <w:rPr>
                <w:rFonts w:ascii="Aptos" w:hAnsi="Aptos"/>
                <w:bCs/>
                <w:i/>
                <w:iCs/>
                <w:sz w:val="20"/>
                <w:szCs w:val="20"/>
              </w:rPr>
              <w:t>7</w:t>
            </w:r>
            <w:r w:rsidRPr="00D61C17">
              <w:rPr>
                <w:rFonts w:ascii="Aptos" w:hAnsi="Aptos"/>
                <w:bCs/>
                <w:sz w:val="20"/>
                <w:szCs w:val="20"/>
              </w:rPr>
              <w:fldChar w:fldCharType="end"/>
            </w:r>
            <w:r w:rsidRPr="00D61C17">
              <w:rPr>
                <w:rFonts w:ascii="Aptos" w:hAnsi="Aptos"/>
                <w:bCs/>
                <w:i/>
                <w:iCs/>
                <w:sz w:val="20"/>
                <w:szCs w:val="20"/>
              </w:rPr>
              <w:t>. attēls. Daļiņu PM</w:t>
            </w:r>
            <w:r w:rsidRPr="00D61C17">
              <w:rPr>
                <w:rFonts w:ascii="Aptos" w:hAnsi="Aptos"/>
                <w:bCs/>
                <w:i/>
                <w:iCs/>
                <w:sz w:val="20"/>
                <w:szCs w:val="20"/>
                <w:vertAlign w:val="subscript"/>
              </w:rPr>
              <w:t>2,5</w:t>
            </w:r>
            <w:r w:rsidRPr="00D61C17">
              <w:rPr>
                <w:rFonts w:ascii="Aptos" w:hAnsi="Aptos"/>
                <w:bCs/>
                <w:i/>
                <w:iCs/>
                <w:sz w:val="20"/>
                <w:szCs w:val="20"/>
              </w:rPr>
              <w:t xml:space="preserve"> emisijas enerģētikas sektorā, 1990.–2021. gads, </w:t>
            </w:r>
            <w:proofErr w:type="spellStart"/>
            <w:r w:rsidRPr="00D61C17">
              <w:rPr>
                <w:rFonts w:ascii="Aptos" w:hAnsi="Aptos"/>
                <w:bCs/>
                <w:i/>
                <w:iCs/>
                <w:sz w:val="20"/>
                <w:szCs w:val="20"/>
              </w:rPr>
              <w:t>kt</w:t>
            </w:r>
            <w:proofErr w:type="spellEnd"/>
            <w:r w:rsidR="00C96974" w:rsidRPr="00D61C17">
              <w:rPr>
                <w:rFonts w:ascii="Aptos" w:hAnsi="Aptos"/>
                <w:bCs/>
                <w:i/>
                <w:iCs/>
                <w:sz w:val="20"/>
                <w:szCs w:val="20"/>
              </w:rPr>
              <w:t xml:space="preserve"> (avots: LVĢMC sagatavotie grafiki, balstoties uz informāciju no gaisu piesārņojošo vielu emisiju ziņojumiem)</w:t>
            </w:r>
          </w:p>
        </w:tc>
      </w:tr>
    </w:tbl>
    <w:p w14:paraId="4F0896D0" w14:textId="0EB5F1A0" w:rsidR="00BC5923" w:rsidRPr="00D61C17" w:rsidRDefault="00BC5923" w:rsidP="007A5E19">
      <w:pPr>
        <w:rPr>
          <w:rFonts w:ascii="Aptos" w:hAnsi="Aptos"/>
          <w:b/>
          <w:color w:val="44546A" w:themeColor="text2"/>
        </w:rPr>
      </w:pPr>
      <w:r w:rsidRPr="00D61C17">
        <w:rPr>
          <w:rFonts w:ascii="Aptos" w:hAnsi="Aptos"/>
          <w:b/>
          <w:color w:val="44546A" w:themeColor="text2"/>
        </w:rPr>
        <w:t>Aprēķinātās PM</w:t>
      </w:r>
      <w:r w:rsidRPr="00D61C17">
        <w:rPr>
          <w:rFonts w:ascii="Aptos" w:hAnsi="Aptos"/>
          <w:b/>
          <w:color w:val="44546A" w:themeColor="text2"/>
          <w:vertAlign w:val="subscript"/>
        </w:rPr>
        <w:t>2,5</w:t>
      </w:r>
      <w:r w:rsidRPr="00D61C17">
        <w:rPr>
          <w:rFonts w:ascii="Aptos" w:hAnsi="Aptos"/>
          <w:color w:val="44546A" w:themeColor="text2"/>
        </w:rPr>
        <w:t xml:space="preserve"> </w:t>
      </w:r>
      <w:r w:rsidRPr="00D61C17">
        <w:rPr>
          <w:rFonts w:ascii="Aptos" w:hAnsi="Aptos"/>
          <w:b/>
          <w:color w:val="44546A" w:themeColor="text2"/>
        </w:rPr>
        <w:t>emisijas no 2020. līdz 2022. gadam ir mazākas nekā noteiktais emisiju mērķis 2020</w:t>
      </w:r>
      <w:r w:rsidRPr="00F656A0">
        <w:rPr>
          <w:rFonts w:ascii="Aptos" w:hAnsi="Aptos"/>
          <w:b/>
          <w:color w:val="44546A" w:themeColor="text2"/>
        </w:rPr>
        <w:t>.</w:t>
      </w:r>
      <w:r w:rsidR="005F3AE7">
        <w:rPr>
          <w:rFonts w:ascii="Aptos" w:hAnsi="Aptos"/>
          <w:b/>
          <w:color w:val="44546A" w:themeColor="text2"/>
        </w:rPr>
        <w:t> </w:t>
      </w:r>
      <w:r w:rsidRPr="00F656A0">
        <w:rPr>
          <w:rFonts w:ascii="Aptos" w:hAnsi="Aptos"/>
          <w:b/>
          <w:color w:val="44546A" w:themeColor="text2"/>
        </w:rPr>
        <w:t>–</w:t>
      </w:r>
      <w:r w:rsidR="005F3AE7">
        <w:rPr>
          <w:rFonts w:ascii="Aptos" w:hAnsi="Aptos"/>
          <w:b/>
          <w:color w:val="44546A" w:themeColor="text2"/>
        </w:rPr>
        <w:t> </w:t>
      </w:r>
      <w:r w:rsidRPr="00D61C17">
        <w:rPr>
          <w:rFonts w:ascii="Aptos" w:hAnsi="Aptos"/>
          <w:b/>
          <w:color w:val="44546A" w:themeColor="text2"/>
        </w:rPr>
        <w:t>2029. gada</w:t>
      </w:r>
      <w:bookmarkStart w:id="101" w:name="_Toc533011257"/>
      <w:bookmarkStart w:id="102" w:name="_Toc14770700"/>
      <w:bookmarkStart w:id="103" w:name="_Toc100242712"/>
      <w:bookmarkStart w:id="104" w:name="_Toc144821297"/>
      <w:bookmarkStart w:id="105" w:name="_Toc167449390"/>
      <w:r w:rsidR="007A5E19" w:rsidRPr="00D61C17">
        <w:rPr>
          <w:rFonts w:ascii="Aptos" w:hAnsi="Aptos"/>
          <w:b/>
          <w:color w:val="44546A" w:themeColor="text2"/>
        </w:rPr>
        <w:t>m</w:t>
      </w:r>
      <w:r w:rsidR="00FA07E3" w:rsidRPr="00D61C17">
        <w:rPr>
          <w:rFonts w:ascii="Aptos" w:hAnsi="Aptos"/>
          <w:b/>
          <w:color w:val="44546A" w:themeColor="text2"/>
        </w:rPr>
        <w:t>.</w:t>
      </w:r>
    </w:p>
    <w:p w14:paraId="2E1A36EF" w14:textId="3330ED61" w:rsidR="00F14887" w:rsidRPr="00D61C17" w:rsidRDefault="00376E51" w:rsidP="004C2230">
      <w:pPr>
        <w:pStyle w:val="Heading3"/>
        <w:rPr>
          <w:rFonts w:ascii="Aptos" w:hAnsi="Aptos"/>
          <w:color w:val="44546A" w:themeColor="text2"/>
          <w:sz w:val="24"/>
          <w:szCs w:val="24"/>
        </w:rPr>
      </w:pPr>
      <w:bookmarkStart w:id="106" w:name="_Toc188258285"/>
      <w:bookmarkEnd w:id="101"/>
      <w:bookmarkEnd w:id="102"/>
      <w:bookmarkEnd w:id="103"/>
      <w:bookmarkEnd w:id="104"/>
      <w:bookmarkEnd w:id="105"/>
      <w:r w:rsidRPr="00D61C17">
        <w:rPr>
          <w:rFonts w:ascii="Aptos" w:hAnsi="Aptos"/>
          <w:color w:val="44546A" w:themeColor="text2"/>
          <w:sz w:val="24"/>
          <w:szCs w:val="24"/>
        </w:rPr>
        <w:t>Amonjaka emisijas</w:t>
      </w:r>
      <w:bookmarkEnd w:id="98"/>
      <w:bookmarkEnd w:id="99"/>
      <w:bookmarkEnd w:id="106"/>
    </w:p>
    <w:p w14:paraId="22585FCE" w14:textId="53823972" w:rsidR="000F3E46" w:rsidRPr="00D61C17" w:rsidRDefault="7C2B6228" w:rsidP="000F3E46">
      <w:pPr>
        <w:rPr>
          <w:rFonts w:ascii="Aptos" w:hAnsi="Aptos"/>
        </w:rPr>
      </w:pPr>
      <w:r w:rsidRPr="00D61C17">
        <w:rPr>
          <w:rFonts w:ascii="Aptos" w:hAnsi="Aptos"/>
        </w:rPr>
        <w:t>Kopējās NH</w:t>
      </w:r>
      <w:r w:rsidRPr="00D61C17">
        <w:rPr>
          <w:rFonts w:ascii="Aptos" w:hAnsi="Aptos"/>
          <w:vertAlign w:val="subscript"/>
        </w:rPr>
        <w:t>3</w:t>
      </w:r>
      <w:r w:rsidRPr="00D61C17">
        <w:rPr>
          <w:rFonts w:ascii="Aptos" w:hAnsi="Aptos"/>
        </w:rPr>
        <w:t xml:space="preserve"> emisijas </w:t>
      </w:r>
      <w:r w:rsidR="1B936A9E" w:rsidRPr="00D61C17">
        <w:rPr>
          <w:rFonts w:ascii="Aptos" w:hAnsi="Aptos"/>
        </w:rPr>
        <w:t xml:space="preserve">no </w:t>
      </w:r>
      <w:r w:rsidRPr="00D61C17">
        <w:rPr>
          <w:rFonts w:ascii="Aptos" w:hAnsi="Aptos"/>
        </w:rPr>
        <w:t>2005.</w:t>
      </w:r>
      <w:r w:rsidR="1B936A9E" w:rsidRPr="00D61C17">
        <w:rPr>
          <w:rFonts w:ascii="Aptos" w:hAnsi="Aptos"/>
        </w:rPr>
        <w:t xml:space="preserve"> līdz </w:t>
      </w:r>
      <w:r w:rsidRPr="00D61C17">
        <w:rPr>
          <w:rFonts w:ascii="Aptos" w:hAnsi="Aptos"/>
        </w:rPr>
        <w:t>2022. gad</w:t>
      </w:r>
      <w:r w:rsidR="1B936A9E" w:rsidRPr="00D61C17">
        <w:rPr>
          <w:rFonts w:ascii="Aptos" w:hAnsi="Aptos"/>
        </w:rPr>
        <w:t>am</w:t>
      </w:r>
      <w:r w:rsidRPr="00D61C17">
        <w:rPr>
          <w:rFonts w:ascii="Aptos" w:hAnsi="Aptos"/>
        </w:rPr>
        <w:t xml:space="preserve"> ir samazinājušās par 0,</w:t>
      </w:r>
      <w:r w:rsidR="7119C24E" w:rsidRPr="00D61C17">
        <w:rPr>
          <w:rFonts w:ascii="Aptos" w:hAnsi="Aptos"/>
        </w:rPr>
        <w:t>5</w:t>
      </w:r>
      <w:r w:rsidRPr="00D61C17">
        <w:rPr>
          <w:rFonts w:ascii="Aptos" w:hAnsi="Aptos"/>
        </w:rPr>
        <w:t xml:space="preserve"> %. NH</w:t>
      </w:r>
      <w:r w:rsidRPr="00D61C17">
        <w:rPr>
          <w:rFonts w:ascii="Aptos" w:hAnsi="Aptos"/>
          <w:vertAlign w:val="subscript"/>
        </w:rPr>
        <w:t>3</w:t>
      </w:r>
      <w:r w:rsidRPr="00D61C17">
        <w:rPr>
          <w:rFonts w:ascii="Aptos" w:hAnsi="Aptos"/>
        </w:rPr>
        <w:t xml:space="preserve"> emisijas </w:t>
      </w:r>
      <w:r w:rsidRPr="00D61C17">
        <w:rPr>
          <w:rFonts w:ascii="Aptos" w:hAnsi="Aptos"/>
          <w:b/>
          <w:bCs/>
        </w:rPr>
        <w:t xml:space="preserve">galvenokārt veidojas </w:t>
      </w:r>
      <w:r w:rsidR="51CD376E" w:rsidRPr="00D61C17">
        <w:rPr>
          <w:rFonts w:ascii="Aptos" w:hAnsi="Aptos"/>
          <w:b/>
          <w:bCs/>
        </w:rPr>
        <w:t xml:space="preserve">ar </w:t>
      </w:r>
      <w:r w:rsidRPr="00D61C17">
        <w:rPr>
          <w:rFonts w:ascii="Aptos" w:hAnsi="Aptos"/>
          <w:b/>
          <w:bCs/>
        </w:rPr>
        <w:t xml:space="preserve">lauksaimniecisko ražošanu saistīto procesu </w:t>
      </w:r>
      <w:r w:rsidR="00614C4F" w:rsidRPr="00D61C17">
        <w:rPr>
          <w:rFonts w:ascii="Aptos" w:hAnsi="Aptos"/>
          <w:b/>
          <w:bCs/>
        </w:rPr>
        <w:t>(minerālmēslu un kūtsmēslu izmantošana un kūtsmēslu apsaimniekošana)</w:t>
      </w:r>
      <w:r w:rsidR="00614C4F" w:rsidRPr="00D61C17">
        <w:rPr>
          <w:rFonts w:ascii="Aptos" w:hAnsi="Aptos"/>
        </w:rPr>
        <w:t xml:space="preserve"> </w:t>
      </w:r>
      <w:r w:rsidRPr="00D61C17">
        <w:rPr>
          <w:rFonts w:ascii="Aptos" w:hAnsi="Aptos"/>
        </w:rPr>
        <w:t>rezultātā</w:t>
      </w:r>
      <w:r w:rsidR="51CD376E" w:rsidRPr="00D61C17">
        <w:rPr>
          <w:rFonts w:ascii="Aptos" w:hAnsi="Aptos"/>
        </w:rPr>
        <w:t xml:space="preserve">, </w:t>
      </w:r>
      <w:r w:rsidR="629FF60F" w:rsidRPr="00D61C17">
        <w:rPr>
          <w:rFonts w:ascii="Aptos" w:hAnsi="Aptos"/>
        </w:rPr>
        <w:t>2022.</w:t>
      </w:r>
      <w:r w:rsidR="00C63880">
        <w:rPr>
          <w:rFonts w:ascii="Aptos" w:hAnsi="Aptos"/>
        </w:rPr>
        <w:t> </w:t>
      </w:r>
      <w:r w:rsidR="629FF60F" w:rsidRPr="00D61C17">
        <w:rPr>
          <w:rFonts w:ascii="Aptos" w:hAnsi="Aptos"/>
        </w:rPr>
        <w:t xml:space="preserve">gadā </w:t>
      </w:r>
      <w:r w:rsidRPr="00D61C17">
        <w:rPr>
          <w:rFonts w:ascii="Aptos" w:hAnsi="Aptos"/>
        </w:rPr>
        <w:t>rad</w:t>
      </w:r>
      <w:r w:rsidR="4F41B0DE" w:rsidRPr="00D61C17">
        <w:rPr>
          <w:rFonts w:ascii="Aptos" w:hAnsi="Aptos"/>
        </w:rPr>
        <w:t>ot</w:t>
      </w:r>
      <w:r w:rsidRPr="00D61C17">
        <w:rPr>
          <w:rFonts w:ascii="Aptos" w:hAnsi="Aptos"/>
        </w:rPr>
        <w:t xml:space="preserve"> 85,1</w:t>
      </w:r>
      <w:r w:rsidR="001E4747" w:rsidRPr="00D61C17">
        <w:rPr>
          <w:rFonts w:ascii="Aptos" w:hAnsi="Aptos"/>
        </w:rPr>
        <w:t> </w:t>
      </w:r>
      <w:r w:rsidRPr="00D61C17">
        <w:rPr>
          <w:rFonts w:ascii="Aptos" w:hAnsi="Aptos"/>
        </w:rPr>
        <w:t>% no kopējām NH</w:t>
      </w:r>
      <w:r w:rsidRPr="00D61C17">
        <w:rPr>
          <w:rFonts w:ascii="Aptos" w:hAnsi="Aptos"/>
          <w:vertAlign w:val="subscript"/>
        </w:rPr>
        <w:t>3</w:t>
      </w:r>
      <w:r w:rsidRPr="00D61C17">
        <w:rPr>
          <w:rFonts w:ascii="Aptos" w:hAnsi="Aptos"/>
        </w:rPr>
        <w:t xml:space="preserve"> emisijām. Nākošie lielākie emisiju avoti </w:t>
      </w:r>
      <w:r w:rsidR="4F41B0DE" w:rsidRPr="00D61C17">
        <w:rPr>
          <w:rFonts w:ascii="Aptos" w:hAnsi="Aptos"/>
        </w:rPr>
        <w:t>ir</w:t>
      </w:r>
      <w:r w:rsidRPr="00D61C17">
        <w:rPr>
          <w:rFonts w:ascii="Aptos" w:hAnsi="Aptos"/>
        </w:rPr>
        <w:t xml:space="preserve"> kurināmā sadedzināšana pakalpojumu sektorā un mājsaimniecībās (8,6</w:t>
      </w:r>
      <w:r w:rsidR="00D736D7" w:rsidRPr="00D61C17">
        <w:rPr>
          <w:rFonts w:ascii="Aptos" w:hAnsi="Aptos"/>
        </w:rPr>
        <w:t> </w:t>
      </w:r>
      <w:r w:rsidRPr="00D61C17">
        <w:rPr>
          <w:rFonts w:ascii="Aptos" w:hAnsi="Aptos"/>
        </w:rPr>
        <w:t>%) un kurināmā izmantošana enerģijas ražošanai rūpniecības sektorā (3,7</w:t>
      </w:r>
      <w:r w:rsidR="00D736D7" w:rsidRPr="00D61C17">
        <w:rPr>
          <w:rFonts w:ascii="Aptos" w:hAnsi="Aptos"/>
        </w:rPr>
        <w:t> </w:t>
      </w:r>
      <w:r w:rsidRPr="00D61C17">
        <w:rPr>
          <w:rFonts w:ascii="Aptos" w:hAnsi="Aptos"/>
        </w:rPr>
        <w:t>%).</w:t>
      </w:r>
      <w:r w:rsidR="000F3E46" w:rsidRPr="00D61C17">
        <w:rPr>
          <w:rFonts w:ascii="Aptos" w:hAnsi="Aptos"/>
        </w:rPr>
        <w:t xml:space="preserve"> </w:t>
      </w:r>
    </w:p>
    <w:p w14:paraId="5E85DE6F" w14:textId="3E1890BC" w:rsidR="000F3E46" w:rsidRPr="00D61C17" w:rsidRDefault="000F3E46" w:rsidP="000F3E46">
      <w:pPr>
        <w:rPr>
          <w:rFonts w:ascii="Aptos" w:hAnsi="Aptos"/>
        </w:rPr>
      </w:pPr>
      <w:r w:rsidRPr="00D61C17">
        <w:rPr>
          <w:rFonts w:ascii="Aptos" w:hAnsi="Aptos"/>
        </w:rPr>
        <w:t xml:space="preserve">Kopējās lauksaimnieciskās ražošanas sektora radītās amonjaka emisijas 2022. gadā, salīdzinot ar 2005. gadu, ir pieaugušas par aptuveni 6,9 %. Šajā laika posmā emisijas no kūtsmēslu apsaimniekošanas sistēmām samazinājās par </w:t>
      </w:r>
      <w:r w:rsidRPr="00D61C17">
        <w:rPr>
          <w:rFonts w:ascii="Aptos" w:hAnsi="Aptos" w:cs="Arial"/>
          <w:color w:val="202122"/>
          <w:sz w:val="21"/>
          <w:szCs w:val="21"/>
          <w:shd w:val="clear" w:color="auto" w:fill="FFFFFF"/>
        </w:rPr>
        <w:t>~</w:t>
      </w:r>
      <w:r w:rsidRPr="00D61C17">
        <w:rPr>
          <w:rFonts w:ascii="Aptos" w:hAnsi="Aptos"/>
        </w:rPr>
        <w:t xml:space="preserve">11 %, savukārt emisijas no augkopības aktivitātēm, minerālmēslu un kūtsmēslu izmantošanas, palielinājās par aptuveni 29 %. Emisiju samazināšanos no kūtsmēslu apsaimniekošanas galvenokārt noteica slaucamo govju skaita samazināšanās (par aptuveni 31 %), kā arī kūtsmēslu apsaimniekošanas sistēmu pārveidošana atbilstoši noteiktām vides prasībām. Vidējais </w:t>
      </w:r>
      <w:proofErr w:type="spellStart"/>
      <w:r w:rsidRPr="00D61C17">
        <w:rPr>
          <w:rFonts w:ascii="Aptos" w:hAnsi="Aptos"/>
        </w:rPr>
        <w:t>izslaukums</w:t>
      </w:r>
      <w:proofErr w:type="spellEnd"/>
      <w:r w:rsidRPr="00D61C17">
        <w:rPr>
          <w:rFonts w:ascii="Aptos" w:hAnsi="Aptos"/>
        </w:rPr>
        <w:t xml:space="preserve"> no govs šajā laikā palielinājās par aptuveni 71 %. Emisiju palielināšanos no augkopības aktivitātēm ietekmēja izmantoto minerālmēslu apjoma divkāršošanās un sējumu platības palielināšanās par aptuveni 30 % (2005. - 2022. g</w:t>
      </w:r>
      <w:r w:rsidR="00FD7788">
        <w:rPr>
          <w:rFonts w:ascii="Aptos" w:hAnsi="Aptos"/>
        </w:rPr>
        <w:t>ads</w:t>
      </w:r>
      <w:r w:rsidRPr="00F656A0">
        <w:rPr>
          <w:rFonts w:ascii="Aptos" w:hAnsi="Aptos"/>
        </w:rPr>
        <w:t>).</w:t>
      </w:r>
      <w:r w:rsidRPr="00D61C17">
        <w:rPr>
          <w:rFonts w:ascii="Aptos" w:hAnsi="Aptos"/>
        </w:rPr>
        <w:t xml:space="preserve"> </w:t>
      </w:r>
    </w:p>
    <w:p w14:paraId="1BC55607" w14:textId="50B3375E" w:rsidR="008D1AD1" w:rsidRPr="00D61C17" w:rsidRDefault="008D1AD1" w:rsidP="00D15D0E">
      <w:pPr>
        <w:rPr>
          <w:rFonts w:ascii="Aptos" w:hAnsi="Apto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0F3E46" w:rsidRPr="00D61C17" w14:paraId="557DD27A" w14:textId="77777777" w:rsidTr="000E3B26">
        <w:trPr>
          <w:jc w:val="center"/>
        </w:trPr>
        <w:tc>
          <w:tcPr>
            <w:tcW w:w="8900" w:type="dxa"/>
          </w:tcPr>
          <w:p w14:paraId="22208AE9" w14:textId="12FC0AC7" w:rsidR="000F3E46" w:rsidRPr="00D61C17" w:rsidRDefault="002341E4" w:rsidP="000F3E46">
            <w:pPr>
              <w:keepNext/>
              <w:keepLines/>
              <w:rPr>
                <w:rFonts w:ascii="Aptos" w:hAnsi="Aptos"/>
              </w:rPr>
            </w:pPr>
            <w:r>
              <w:rPr>
                <w:rFonts w:ascii="Aptos" w:hAnsi="Aptos"/>
                <w:noProof/>
              </w:rPr>
              <w:lastRenderedPageBreak/>
              <w:drawing>
                <wp:inline distT="0" distB="0" distL="0" distR="0" wp14:anchorId="43C08110" wp14:editId="3731F7CB">
                  <wp:extent cx="5153025" cy="2743200"/>
                  <wp:effectExtent l="0" t="0" r="9525" b="0"/>
                  <wp:docPr id="109711496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3025" cy="2743200"/>
                          </a:xfrm>
                          <a:prstGeom prst="rect">
                            <a:avLst/>
                          </a:prstGeom>
                          <a:noFill/>
                        </pic:spPr>
                      </pic:pic>
                    </a:graphicData>
                  </a:graphic>
                </wp:inline>
              </w:drawing>
            </w:r>
          </w:p>
        </w:tc>
      </w:tr>
      <w:tr w:rsidR="000F3E46" w:rsidRPr="00D61C17" w14:paraId="47EB9F6D" w14:textId="77777777" w:rsidTr="000E3B26">
        <w:trPr>
          <w:jc w:val="center"/>
        </w:trPr>
        <w:tc>
          <w:tcPr>
            <w:tcW w:w="8900" w:type="dxa"/>
          </w:tcPr>
          <w:p w14:paraId="5700773F" w14:textId="08BFC790" w:rsidR="000F3E46" w:rsidRPr="00D61C17" w:rsidRDefault="000F3E46" w:rsidP="00607F30">
            <w:pPr>
              <w:keepNext/>
              <w:keepLines/>
              <w:jc w:val="center"/>
              <w:rPr>
                <w:rFonts w:ascii="Aptos" w:hAnsi="Aptos"/>
              </w:rPr>
            </w:pPr>
            <w:r w:rsidRPr="00D61C17">
              <w:rPr>
                <w:rFonts w:ascii="Aptos" w:eastAsia="Calibri" w:hAnsi="Aptos" w:cs="Arial"/>
                <w:i/>
                <w:iCs/>
                <w:sz w:val="20"/>
                <w:szCs w:val="20"/>
                <w:lang w:eastAsia="en-US"/>
              </w:rPr>
              <w:fldChar w:fldCharType="begin"/>
            </w:r>
            <w:r w:rsidRPr="00D61C17">
              <w:rPr>
                <w:rFonts w:ascii="Aptos" w:eastAsia="Calibri" w:hAnsi="Aptos" w:cs="Arial"/>
                <w:i/>
                <w:iCs/>
                <w:sz w:val="20"/>
                <w:szCs w:val="20"/>
                <w:lang w:eastAsia="en-US"/>
              </w:rPr>
              <w:instrText xml:space="preserve"> SEQ Att. \* ARABIC </w:instrText>
            </w:r>
            <w:r w:rsidRPr="00D61C17">
              <w:rPr>
                <w:rFonts w:ascii="Aptos" w:eastAsia="Calibri" w:hAnsi="Aptos" w:cs="Arial"/>
                <w:i/>
                <w:iCs/>
                <w:sz w:val="20"/>
                <w:szCs w:val="20"/>
                <w:lang w:eastAsia="en-US"/>
              </w:rPr>
              <w:fldChar w:fldCharType="separate"/>
            </w:r>
            <w:r w:rsidRPr="00D61C17">
              <w:rPr>
                <w:rFonts w:ascii="Aptos" w:eastAsia="Calibri" w:hAnsi="Aptos" w:cs="Arial"/>
                <w:i/>
                <w:iCs/>
                <w:sz w:val="20"/>
                <w:szCs w:val="20"/>
                <w:lang w:eastAsia="en-US"/>
              </w:rPr>
              <w:t>8</w:t>
            </w:r>
            <w:r w:rsidRPr="00D61C17">
              <w:rPr>
                <w:rFonts w:ascii="Aptos" w:eastAsia="Calibri" w:hAnsi="Aptos" w:cs="Arial"/>
                <w:i/>
                <w:iCs/>
                <w:sz w:val="20"/>
                <w:szCs w:val="20"/>
                <w:lang w:eastAsia="en-US"/>
              </w:rPr>
              <w:fldChar w:fldCharType="end"/>
            </w:r>
            <w:r w:rsidRPr="00D61C17">
              <w:rPr>
                <w:rFonts w:ascii="Aptos" w:eastAsia="Calibri" w:hAnsi="Aptos" w:cs="Arial"/>
                <w:i/>
                <w:iCs/>
                <w:sz w:val="20"/>
                <w:szCs w:val="20"/>
                <w:lang w:eastAsia="en-US"/>
              </w:rPr>
              <w:t xml:space="preserve">. attēls. </w:t>
            </w:r>
            <w:r w:rsidRPr="00D61C17">
              <w:rPr>
                <w:rFonts w:ascii="Aptos" w:eastAsia="Calibri" w:hAnsi="Aptos"/>
                <w:i/>
                <w:iCs/>
                <w:sz w:val="20"/>
                <w:szCs w:val="20"/>
              </w:rPr>
              <w:t>Aprēķinātās NH</w:t>
            </w:r>
            <w:r w:rsidRPr="00D61C17">
              <w:rPr>
                <w:rFonts w:ascii="Aptos" w:eastAsia="Calibri" w:hAnsi="Aptos"/>
                <w:i/>
                <w:iCs/>
                <w:sz w:val="20"/>
                <w:szCs w:val="20"/>
                <w:vertAlign w:val="subscript"/>
              </w:rPr>
              <w:t>3</w:t>
            </w:r>
            <w:r w:rsidRPr="00D61C17">
              <w:rPr>
                <w:rFonts w:ascii="Aptos" w:eastAsia="Calibri" w:hAnsi="Aptos"/>
                <w:i/>
                <w:iCs/>
                <w:sz w:val="20"/>
                <w:szCs w:val="20"/>
              </w:rPr>
              <w:t xml:space="preserve"> emisijas Latvijā, 2005.–2022. gads, </w:t>
            </w:r>
            <w:proofErr w:type="spellStart"/>
            <w:r w:rsidRPr="00D61C17">
              <w:rPr>
                <w:rFonts w:ascii="Aptos" w:eastAsia="Calibri" w:hAnsi="Aptos"/>
                <w:i/>
                <w:iCs/>
                <w:sz w:val="20"/>
                <w:szCs w:val="20"/>
              </w:rPr>
              <w:t>kt</w:t>
            </w:r>
            <w:proofErr w:type="spellEnd"/>
            <w:r w:rsidRPr="00D61C17">
              <w:rPr>
                <w:rFonts w:ascii="Aptos" w:eastAsia="Calibri" w:hAnsi="Aptos"/>
                <w:i/>
                <w:iCs/>
                <w:sz w:val="20"/>
                <w:szCs w:val="20"/>
                <w:vertAlign w:val="superscript"/>
              </w:rPr>
              <w:footnoteReference w:id="47"/>
            </w:r>
          </w:p>
        </w:tc>
      </w:tr>
    </w:tbl>
    <w:p w14:paraId="46ABB803" w14:textId="404E6C9E" w:rsidR="00C45D4F" w:rsidRPr="00D61C17" w:rsidRDefault="00C45D4F" w:rsidP="00D15D0E">
      <w:pPr>
        <w:rPr>
          <w:rFonts w:ascii="Aptos" w:hAnsi="Aptos"/>
        </w:rPr>
      </w:pPr>
      <w:bookmarkStart w:id="107" w:name="_Toc14770699"/>
      <w:bookmarkStart w:id="108" w:name="_Toc100242711"/>
      <w:bookmarkStart w:id="109" w:name="_Toc144821296"/>
      <w:bookmarkStart w:id="110" w:name="_Toc167449389"/>
      <w:r w:rsidRPr="00D61C17">
        <w:rPr>
          <w:rFonts w:ascii="Aptos" w:hAnsi="Aptos"/>
        </w:rPr>
        <w:t xml:space="preserve">Šīs izmaiņas ir mainījušas minēto lauksaimniecības </w:t>
      </w:r>
      <w:proofErr w:type="spellStart"/>
      <w:r w:rsidRPr="00D61C17">
        <w:rPr>
          <w:rFonts w:ascii="Aptos" w:hAnsi="Aptos"/>
        </w:rPr>
        <w:t>apakšsektoru</w:t>
      </w:r>
      <w:proofErr w:type="spellEnd"/>
      <w:r w:rsidRPr="00D61C17">
        <w:rPr>
          <w:rFonts w:ascii="Aptos" w:hAnsi="Aptos"/>
        </w:rPr>
        <w:t xml:space="preserve"> devumu kopējās lauksaimniecības radītajās NH</w:t>
      </w:r>
      <w:r w:rsidRPr="00D61C17">
        <w:rPr>
          <w:rFonts w:ascii="Aptos" w:hAnsi="Aptos"/>
          <w:vertAlign w:val="subscript"/>
        </w:rPr>
        <w:t>3</w:t>
      </w:r>
      <w:r w:rsidRPr="00D61C17">
        <w:rPr>
          <w:rFonts w:ascii="Aptos" w:hAnsi="Aptos"/>
        </w:rPr>
        <w:t xml:space="preserve"> emisijās. 2022. gadā NH</w:t>
      </w:r>
      <w:r w:rsidRPr="00D61C17">
        <w:rPr>
          <w:rFonts w:ascii="Aptos" w:hAnsi="Aptos"/>
          <w:vertAlign w:val="subscript"/>
        </w:rPr>
        <w:t>3</w:t>
      </w:r>
      <w:r w:rsidRPr="00D61C17">
        <w:rPr>
          <w:rFonts w:ascii="Aptos" w:hAnsi="Aptos"/>
        </w:rPr>
        <w:t xml:space="preserve"> emisiju no kūtsmēslu apsaimniekošanas sistēmām īpatsvars lauksaimniecības kopējās </w:t>
      </w:r>
      <w:r w:rsidR="00FE3DBB" w:rsidRPr="00D61C17">
        <w:rPr>
          <w:rFonts w:ascii="Aptos" w:hAnsi="Aptos"/>
        </w:rPr>
        <w:t xml:space="preserve">radītajās </w:t>
      </w:r>
      <w:r w:rsidRPr="00D61C17">
        <w:rPr>
          <w:rFonts w:ascii="Aptos" w:hAnsi="Aptos"/>
        </w:rPr>
        <w:t>emisijās, salīdzinot ar 2005.</w:t>
      </w:r>
      <w:r w:rsidR="001C5737">
        <w:rPr>
          <w:rFonts w:ascii="Aptos" w:hAnsi="Aptos"/>
        </w:rPr>
        <w:t> </w:t>
      </w:r>
      <w:r w:rsidRPr="00D61C17">
        <w:rPr>
          <w:rFonts w:ascii="Aptos" w:hAnsi="Aptos"/>
        </w:rPr>
        <w:t>gadu, ir samazinājies par 9,3</w:t>
      </w:r>
      <w:r w:rsidR="00D736D7" w:rsidRPr="00D61C17">
        <w:rPr>
          <w:rFonts w:ascii="Aptos" w:hAnsi="Aptos"/>
        </w:rPr>
        <w:t> </w:t>
      </w:r>
      <w:r w:rsidRPr="00D61C17">
        <w:rPr>
          <w:rFonts w:ascii="Aptos" w:hAnsi="Aptos"/>
        </w:rPr>
        <w:t>%</w:t>
      </w:r>
      <w:r w:rsidR="003F770C" w:rsidRPr="00D61C17">
        <w:rPr>
          <w:rFonts w:ascii="Aptos" w:hAnsi="Aptos"/>
        </w:rPr>
        <w:t xml:space="preserve">, </w:t>
      </w:r>
      <w:r w:rsidRPr="00D61C17">
        <w:rPr>
          <w:rFonts w:ascii="Aptos" w:hAnsi="Aptos"/>
        </w:rPr>
        <w:t>sastād</w:t>
      </w:r>
      <w:r w:rsidR="003F770C" w:rsidRPr="00D61C17">
        <w:rPr>
          <w:rFonts w:ascii="Aptos" w:hAnsi="Aptos"/>
        </w:rPr>
        <w:t>ot</w:t>
      </w:r>
      <w:r w:rsidRPr="00D61C17">
        <w:rPr>
          <w:rFonts w:ascii="Aptos" w:hAnsi="Aptos"/>
        </w:rPr>
        <w:t xml:space="preserve"> tikai 46,4</w:t>
      </w:r>
      <w:r w:rsidR="00D736D7" w:rsidRPr="00D61C17">
        <w:rPr>
          <w:rFonts w:ascii="Aptos" w:hAnsi="Aptos"/>
        </w:rPr>
        <w:t> </w:t>
      </w:r>
      <w:r w:rsidRPr="00D61C17">
        <w:rPr>
          <w:rFonts w:ascii="Aptos" w:hAnsi="Aptos"/>
        </w:rPr>
        <w:t xml:space="preserve">% no kopējām lauksaimniecības </w:t>
      </w:r>
      <w:r w:rsidR="0048300B" w:rsidRPr="00D61C17">
        <w:rPr>
          <w:rFonts w:ascii="Aptos" w:hAnsi="Aptos"/>
        </w:rPr>
        <w:t xml:space="preserve">radītajām </w:t>
      </w:r>
      <w:r w:rsidRPr="00D61C17">
        <w:rPr>
          <w:rFonts w:ascii="Aptos" w:hAnsi="Aptos"/>
        </w:rPr>
        <w:t>NH</w:t>
      </w:r>
      <w:r w:rsidRPr="00D61C17">
        <w:rPr>
          <w:rFonts w:ascii="Aptos" w:hAnsi="Aptos"/>
          <w:vertAlign w:val="subscript"/>
        </w:rPr>
        <w:t>3</w:t>
      </w:r>
      <w:r w:rsidRPr="00D61C17">
        <w:rPr>
          <w:rFonts w:ascii="Aptos" w:hAnsi="Aptos"/>
        </w:rPr>
        <w:t xml:space="preserve"> emisijām</w:t>
      </w:r>
      <w:r w:rsidR="003F770C" w:rsidRPr="00D61C17">
        <w:rPr>
          <w:rFonts w:ascii="Aptos" w:hAnsi="Aptos"/>
        </w:rPr>
        <w:t>. A</w:t>
      </w:r>
      <w:r w:rsidRPr="00D61C17">
        <w:rPr>
          <w:rFonts w:ascii="Aptos" w:hAnsi="Aptos"/>
        </w:rPr>
        <w:t>ugkopības (minerālmēslu un kūtsmēslu izmantošana) radītās NH</w:t>
      </w:r>
      <w:r w:rsidRPr="00D61C17">
        <w:rPr>
          <w:rFonts w:ascii="Aptos" w:hAnsi="Aptos"/>
          <w:vertAlign w:val="subscript"/>
        </w:rPr>
        <w:t>3</w:t>
      </w:r>
      <w:r w:rsidRPr="00D61C17">
        <w:rPr>
          <w:rFonts w:ascii="Aptos" w:hAnsi="Aptos"/>
        </w:rPr>
        <w:t xml:space="preserve"> </w:t>
      </w:r>
      <w:r w:rsidR="003F770C" w:rsidRPr="00D61C17">
        <w:rPr>
          <w:rFonts w:ascii="Aptos" w:hAnsi="Aptos"/>
        </w:rPr>
        <w:t>emisijas 2022.</w:t>
      </w:r>
      <w:r w:rsidR="001E4747" w:rsidRPr="00D61C17">
        <w:rPr>
          <w:rFonts w:ascii="Aptos" w:hAnsi="Aptos"/>
        </w:rPr>
        <w:t> </w:t>
      </w:r>
      <w:r w:rsidR="003F770C" w:rsidRPr="00D61C17">
        <w:rPr>
          <w:rFonts w:ascii="Aptos" w:hAnsi="Aptos"/>
        </w:rPr>
        <w:t xml:space="preserve">gadā </w:t>
      </w:r>
      <w:r w:rsidRPr="00D61C17">
        <w:rPr>
          <w:rFonts w:ascii="Aptos" w:hAnsi="Aptos"/>
        </w:rPr>
        <w:t>veidoja 53,6</w:t>
      </w:r>
      <w:r w:rsidR="00D736D7" w:rsidRPr="00D61C17">
        <w:rPr>
          <w:rFonts w:ascii="Aptos" w:hAnsi="Aptos"/>
        </w:rPr>
        <w:t> </w:t>
      </w:r>
      <w:r w:rsidRPr="00D61C17">
        <w:rPr>
          <w:rFonts w:ascii="Aptos" w:hAnsi="Aptos"/>
        </w:rPr>
        <w:t xml:space="preserve">% no kopējām </w:t>
      </w:r>
      <w:r w:rsidR="0048300B" w:rsidRPr="00D61C17">
        <w:rPr>
          <w:rFonts w:ascii="Aptos" w:hAnsi="Aptos"/>
        </w:rPr>
        <w:t xml:space="preserve">lauksaimniecības </w:t>
      </w:r>
      <w:r w:rsidRPr="00D61C17">
        <w:rPr>
          <w:rFonts w:ascii="Aptos" w:hAnsi="Aptos"/>
        </w:rPr>
        <w:t>emisijām.</w:t>
      </w:r>
    </w:p>
    <w:p w14:paraId="451D2236" w14:textId="7EB057B8" w:rsidR="001F605B" w:rsidRPr="00D61C17" w:rsidRDefault="001F605B" w:rsidP="00D15D0E">
      <w:pPr>
        <w:rPr>
          <w:rFonts w:ascii="Aptos" w:hAnsi="Aptos"/>
          <w:b/>
          <w:color w:val="44546A" w:themeColor="text2"/>
        </w:rPr>
      </w:pPr>
      <w:r w:rsidRPr="00D61C17">
        <w:rPr>
          <w:rFonts w:ascii="Aptos" w:hAnsi="Aptos"/>
          <w:b/>
          <w:color w:val="44546A" w:themeColor="text2"/>
        </w:rPr>
        <w:t>Aprēķinātās NH</w:t>
      </w:r>
      <w:r w:rsidRPr="00D61C17">
        <w:rPr>
          <w:rFonts w:ascii="Aptos" w:hAnsi="Aptos"/>
          <w:b/>
          <w:color w:val="44546A" w:themeColor="text2"/>
          <w:vertAlign w:val="subscript"/>
        </w:rPr>
        <w:t>3</w:t>
      </w:r>
      <w:r w:rsidRPr="00D61C17">
        <w:rPr>
          <w:rFonts w:ascii="Aptos" w:hAnsi="Aptos"/>
          <w:b/>
          <w:color w:val="44546A" w:themeColor="text2"/>
        </w:rPr>
        <w:t xml:space="preserve"> emisijas laika posmā</w:t>
      </w:r>
      <w:r w:rsidR="00540F5A" w:rsidRPr="00D61C17">
        <w:rPr>
          <w:rFonts w:ascii="Aptos" w:hAnsi="Aptos"/>
          <w:b/>
          <w:color w:val="44546A" w:themeColor="text2"/>
        </w:rPr>
        <w:t xml:space="preserve"> no</w:t>
      </w:r>
      <w:r w:rsidRPr="00D61C17">
        <w:rPr>
          <w:rFonts w:ascii="Aptos" w:hAnsi="Aptos"/>
          <w:b/>
          <w:color w:val="44546A" w:themeColor="text2"/>
        </w:rPr>
        <w:t xml:space="preserve"> 2020. </w:t>
      </w:r>
      <w:r w:rsidR="00540F5A" w:rsidRPr="00D61C17">
        <w:rPr>
          <w:rFonts w:ascii="Aptos" w:hAnsi="Aptos"/>
          <w:b/>
          <w:color w:val="44546A" w:themeColor="text2"/>
        </w:rPr>
        <w:t>līdz</w:t>
      </w:r>
      <w:r w:rsidRPr="00D61C17">
        <w:rPr>
          <w:rFonts w:ascii="Aptos" w:hAnsi="Aptos"/>
          <w:b/>
          <w:color w:val="44546A" w:themeColor="text2"/>
        </w:rPr>
        <w:t xml:space="preserve"> 2022. gad</w:t>
      </w:r>
      <w:r w:rsidR="00540F5A" w:rsidRPr="00D61C17">
        <w:rPr>
          <w:rFonts w:ascii="Aptos" w:hAnsi="Aptos"/>
          <w:b/>
          <w:color w:val="44546A" w:themeColor="text2"/>
        </w:rPr>
        <w:t>am</w:t>
      </w:r>
      <w:r w:rsidRPr="00D61C17">
        <w:rPr>
          <w:rFonts w:ascii="Aptos" w:hAnsi="Aptos"/>
          <w:b/>
          <w:color w:val="44546A" w:themeColor="text2"/>
        </w:rPr>
        <w:t xml:space="preserve"> ir lielākas nekā noteiktais emisiju mērķis </w:t>
      </w:r>
      <w:r w:rsidR="00DA6AD8" w:rsidRPr="00D61C17">
        <w:rPr>
          <w:rFonts w:ascii="Aptos" w:hAnsi="Aptos"/>
          <w:b/>
          <w:color w:val="44546A" w:themeColor="text2"/>
        </w:rPr>
        <w:t>2020.</w:t>
      </w:r>
      <w:r w:rsidR="00D736D7" w:rsidRPr="00D61C17">
        <w:rPr>
          <w:rFonts w:ascii="Aptos" w:hAnsi="Aptos"/>
          <w:b/>
          <w:color w:val="44546A" w:themeColor="text2"/>
        </w:rPr>
        <w:t xml:space="preserve"> - </w:t>
      </w:r>
      <w:r w:rsidR="00DA6AD8" w:rsidRPr="00D61C17">
        <w:rPr>
          <w:rFonts w:ascii="Aptos" w:hAnsi="Aptos"/>
          <w:b/>
          <w:color w:val="44546A" w:themeColor="text2"/>
        </w:rPr>
        <w:t>2029.</w:t>
      </w:r>
      <w:r w:rsidRPr="00D61C17">
        <w:rPr>
          <w:rFonts w:ascii="Aptos" w:hAnsi="Aptos"/>
          <w:b/>
          <w:color w:val="44546A" w:themeColor="text2"/>
        </w:rPr>
        <w:t xml:space="preserve"> gadam. </w:t>
      </w:r>
    </w:p>
    <w:p w14:paraId="3F0AE432" w14:textId="43364AE9" w:rsidR="002278EE" w:rsidRPr="00D61C17" w:rsidRDefault="001F605B" w:rsidP="00D15D0E">
      <w:pPr>
        <w:rPr>
          <w:rFonts w:ascii="Aptos" w:hAnsi="Aptos"/>
        </w:rPr>
      </w:pPr>
      <w:r w:rsidRPr="00D61C17">
        <w:rPr>
          <w:rFonts w:ascii="Aptos" w:hAnsi="Aptos"/>
        </w:rPr>
        <w:t>Sakarā ar NH</w:t>
      </w:r>
      <w:r w:rsidRPr="00D61C17">
        <w:rPr>
          <w:rFonts w:ascii="Aptos" w:hAnsi="Aptos"/>
          <w:vertAlign w:val="subscript"/>
        </w:rPr>
        <w:t>3</w:t>
      </w:r>
      <w:r w:rsidRPr="00D61C17">
        <w:rPr>
          <w:rFonts w:ascii="Aptos" w:hAnsi="Aptos"/>
        </w:rPr>
        <w:t xml:space="preserve"> emisiju noteiktā mērķa pārsniegšanu 2020.</w:t>
      </w:r>
      <w:r w:rsidR="001E4747" w:rsidRPr="00D61C17">
        <w:rPr>
          <w:rFonts w:ascii="Aptos" w:hAnsi="Aptos"/>
        </w:rPr>
        <w:t> </w:t>
      </w:r>
      <w:r w:rsidRPr="00D61C17">
        <w:rPr>
          <w:rFonts w:ascii="Aptos" w:hAnsi="Aptos"/>
        </w:rPr>
        <w:t>gadā, Eiropas Komisija ir ierosinājusi pārkāpumu procedūru pret Latviju (EK 2023.</w:t>
      </w:r>
      <w:r w:rsidR="00B42F49">
        <w:rPr>
          <w:rFonts w:ascii="Aptos" w:hAnsi="Aptos"/>
        </w:rPr>
        <w:t> </w:t>
      </w:r>
      <w:r w:rsidRPr="00D61C17">
        <w:rPr>
          <w:rFonts w:ascii="Aptos" w:hAnsi="Aptos"/>
        </w:rPr>
        <w:t>gada 26.</w:t>
      </w:r>
      <w:r w:rsidR="00B42F49">
        <w:rPr>
          <w:rFonts w:ascii="Aptos" w:hAnsi="Aptos"/>
        </w:rPr>
        <w:t> </w:t>
      </w:r>
      <w:r w:rsidRPr="00D61C17">
        <w:rPr>
          <w:rFonts w:ascii="Aptos" w:hAnsi="Aptos"/>
        </w:rPr>
        <w:t>janvāra formālais paziņojums pārkāpuma procedūras lietā Nr.</w:t>
      </w:r>
      <w:r w:rsidR="00B42F49">
        <w:rPr>
          <w:rFonts w:ascii="Aptos" w:hAnsi="Aptos"/>
        </w:rPr>
        <w:t> </w:t>
      </w:r>
      <w:r w:rsidRPr="00D61C17">
        <w:rPr>
          <w:rFonts w:ascii="Aptos" w:hAnsi="Aptos"/>
        </w:rPr>
        <w:t>INFR(2022)2076), kas 2023.</w:t>
      </w:r>
      <w:r w:rsidR="00B42F49">
        <w:rPr>
          <w:rFonts w:ascii="Aptos" w:hAnsi="Aptos"/>
        </w:rPr>
        <w:t> </w:t>
      </w:r>
      <w:r w:rsidRPr="00D61C17">
        <w:rPr>
          <w:rFonts w:ascii="Aptos" w:hAnsi="Aptos"/>
        </w:rPr>
        <w:t xml:space="preserve">gada novembrī </w:t>
      </w:r>
      <w:r w:rsidRPr="00F656A0">
        <w:rPr>
          <w:rFonts w:ascii="Aptos" w:hAnsi="Aptos"/>
        </w:rPr>
        <w:t>nonā</w:t>
      </w:r>
      <w:r w:rsidR="0062121D">
        <w:rPr>
          <w:rFonts w:ascii="Aptos" w:hAnsi="Aptos"/>
        </w:rPr>
        <w:t>ca</w:t>
      </w:r>
      <w:r w:rsidRPr="00D61C17">
        <w:rPr>
          <w:rFonts w:ascii="Aptos" w:hAnsi="Aptos"/>
        </w:rPr>
        <w:t xml:space="preserve"> argumentētā atzinuma stadijā, kas ir pēdējā stadija pirms vēršanās ES Tiesā</w:t>
      </w:r>
      <w:r w:rsidR="00A977EE" w:rsidRPr="00D61C17">
        <w:rPr>
          <w:rFonts w:ascii="Aptos" w:hAnsi="Aptos"/>
        </w:rPr>
        <w:t xml:space="preserve"> un </w:t>
      </w:r>
      <w:r w:rsidR="0048300B" w:rsidRPr="00D61C17">
        <w:rPr>
          <w:rFonts w:ascii="Aptos" w:hAnsi="Aptos"/>
        </w:rPr>
        <w:t xml:space="preserve">kas </w:t>
      </w:r>
      <w:r w:rsidR="00A977EE" w:rsidRPr="00D61C17">
        <w:rPr>
          <w:rFonts w:ascii="Aptos" w:hAnsi="Aptos"/>
        </w:rPr>
        <w:t>pamato</w:t>
      </w:r>
      <w:r w:rsidR="0048300B" w:rsidRPr="00D61C17">
        <w:rPr>
          <w:rFonts w:ascii="Aptos" w:hAnsi="Aptos"/>
        </w:rPr>
        <w:t xml:space="preserve"> nepieciešamību</w:t>
      </w:r>
      <w:r w:rsidR="00A977EE" w:rsidRPr="00D61C17">
        <w:rPr>
          <w:rFonts w:ascii="Aptos" w:hAnsi="Aptos"/>
        </w:rPr>
        <w:t>,</w:t>
      </w:r>
      <w:r w:rsidR="0048300B" w:rsidRPr="00D61C17">
        <w:rPr>
          <w:rFonts w:ascii="Aptos" w:hAnsi="Aptos"/>
        </w:rPr>
        <w:t xml:space="preserve"> īstenot </w:t>
      </w:r>
      <w:r w:rsidR="0048300B" w:rsidRPr="00F656A0">
        <w:rPr>
          <w:rFonts w:ascii="Aptos" w:hAnsi="Aptos"/>
        </w:rPr>
        <w:t>papildu</w:t>
      </w:r>
      <w:r w:rsidR="0048300B" w:rsidRPr="00D61C17">
        <w:rPr>
          <w:rFonts w:ascii="Aptos" w:hAnsi="Aptos"/>
        </w:rPr>
        <w:t xml:space="preserve"> pasākumus amonjaka emisiju samazināšanai</w:t>
      </w:r>
      <w:r w:rsidRPr="00D61C17">
        <w:rPr>
          <w:rFonts w:ascii="Aptos" w:hAnsi="Aptos"/>
        </w:rPr>
        <w:t>.</w:t>
      </w:r>
    </w:p>
    <w:p w14:paraId="77CE4024" w14:textId="1D578EC8" w:rsidR="00EE5BFC" w:rsidRPr="00D61C17" w:rsidRDefault="00EE5BFC" w:rsidP="000F3E46">
      <w:pPr>
        <w:pStyle w:val="Heading3"/>
        <w:rPr>
          <w:rFonts w:ascii="Aptos" w:hAnsi="Aptos"/>
          <w:color w:val="44546A" w:themeColor="text2"/>
          <w:sz w:val="24"/>
          <w:szCs w:val="24"/>
        </w:rPr>
      </w:pPr>
      <w:bookmarkStart w:id="111" w:name="_Toc188258286"/>
      <w:r w:rsidRPr="00D61C17">
        <w:rPr>
          <w:rFonts w:ascii="Aptos" w:hAnsi="Aptos"/>
          <w:color w:val="44546A" w:themeColor="text2"/>
          <w:sz w:val="24"/>
          <w:szCs w:val="24"/>
        </w:rPr>
        <w:lastRenderedPageBreak/>
        <w:t>Kvēpu - melnās ogles daļiņas</w:t>
      </w:r>
      <w:bookmarkEnd w:id="111"/>
      <w:r w:rsidRPr="00D61C17">
        <w:rPr>
          <w:rFonts w:ascii="Aptos" w:hAnsi="Aptos"/>
          <w:color w:val="44546A" w:themeColor="text2"/>
          <w:sz w:val="24"/>
          <w:szCs w:val="24"/>
        </w:rPr>
        <w:t xml:space="preserve"> </w:t>
      </w:r>
    </w:p>
    <w:p w14:paraId="3E7FA714" w14:textId="78FE2919" w:rsidR="00EE5BFC" w:rsidRPr="00D61C17" w:rsidRDefault="00EE5BFC" w:rsidP="000F3E46">
      <w:pPr>
        <w:keepNext/>
        <w:keepLines/>
        <w:rPr>
          <w:rFonts w:ascii="Aptos" w:hAnsi="Aptos"/>
          <w:lang w:eastAsia="de-DE"/>
        </w:rPr>
      </w:pPr>
      <w:r w:rsidRPr="00D61C17">
        <w:rPr>
          <w:rFonts w:ascii="Aptos" w:hAnsi="Aptos"/>
          <w:lang w:eastAsia="de-DE"/>
        </w:rPr>
        <w:t xml:space="preserve">Aprēķinātās </w:t>
      </w:r>
      <w:r w:rsidR="00365A91">
        <w:rPr>
          <w:rFonts w:ascii="Aptos" w:hAnsi="Aptos"/>
          <w:lang w:eastAsia="de-DE"/>
        </w:rPr>
        <w:t>BC</w:t>
      </w:r>
      <w:r w:rsidRPr="00D61C17">
        <w:rPr>
          <w:rFonts w:ascii="Aptos" w:hAnsi="Aptos"/>
          <w:lang w:eastAsia="de-DE"/>
        </w:rPr>
        <w:t xml:space="preserve"> emisijas 2022.</w:t>
      </w:r>
      <w:r w:rsidR="00D736D7" w:rsidRPr="00D61C17">
        <w:rPr>
          <w:rFonts w:ascii="Aptos" w:hAnsi="Aptos"/>
          <w:lang w:eastAsia="de-DE"/>
        </w:rPr>
        <w:t> </w:t>
      </w:r>
      <w:r w:rsidRPr="00D61C17">
        <w:rPr>
          <w:rFonts w:ascii="Aptos" w:hAnsi="Aptos"/>
          <w:lang w:eastAsia="de-DE"/>
        </w:rPr>
        <w:t>gadam ir par 43,5</w:t>
      </w:r>
      <w:r w:rsidR="00EF7F13" w:rsidRPr="00D61C17">
        <w:rPr>
          <w:rFonts w:ascii="Aptos" w:hAnsi="Aptos"/>
          <w:lang w:eastAsia="de-DE"/>
        </w:rPr>
        <w:t> </w:t>
      </w:r>
      <w:r w:rsidRPr="00D61C17">
        <w:rPr>
          <w:rFonts w:ascii="Aptos" w:hAnsi="Aptos"/>
          <w:lang w:eastAsia="de-DE"/>
        </w:rPr>
        <w:t>% mazākas nekā 2005.</w:t>
      </w:r>
      <w:r w:rsidR="00D736D7" w:rsidRPr="00D61C17">
        <w:rPr>
          <w:rFonts w:ascii="Aptos" w:hAnsi="Aptos"/>
          <w:lang w:eastAsia="de-DE"/>
        </w:rPr>
        <w:t> </w:t>
      </w:r>
      <w:r w:rsidRPr="00D61C17">
        <w:rPr>
          <w:rFonts w:ascii="Aptos" w:hAnsi="Aptos"/>
          <w:lang w:eastAsia="de-DE"/>
        </w:rPr>
        <w:t xml:space="preserve">gadā. Lielāko devumu kopējās emisijās dod </w:t>
      </w:r>
      <w:r w:rsidRPr="00D61C17">
        <w:rPr>
          <w:rFonts w:ascii="Aptos" w:hAnsi="Aptos"/>
          <w:b/>
          <w:bCs/>
          <w:lang w:eastAsia="de-DE"/>
        </w:rPr>
        <w:t>pakalpojumu un mājsaimniecību sektors</w:t>
      </w:r>
      <w:r w:rsidRPr="00D61C17">
        <w:rPr>
          <w:rFonts w:ascii="Aptos" w:hAnsi="Aptos"/>
          <w:lang w:eastAsia="de-DE"/>
        </w:rPr>
        <w:t xml:space="preserve"> (63,6</w:t>
      </w:r>
      <w:r w:rsidR="00443941" w:rsidRPr="00D61C17">
        <w:rPr>
          <w:rFonts w:ascii="Aptos" w:hAnsi="Aptos"/>
          <w:lang w:eastAsia="de-DE"/>
        </w:rPr>
        <w:t> </w:t>
      </w:r>
      <w:r w:rsidRPr="00D61C17">
        <w:rPr>
          <w:rFonts w:ascii="Aptos" w:hAnsi="Aptos"/>
          <w:lang w:eastAsia="de-DE"/>
        </w:rPr>
        <w:t>%), tam seko transporta sektors (16,5</w:t>
      </w:r>
      <w:r w:rsidR="00EF7F13" w:rsidRPr="00D61C17">
        <w:rPr>
          <w:rFonts w:ascii="Aptos" w:hAnsi="Aptos"/>
          <w:lang w:eastAsia="de-DE"/>
        </w:rPr>
        <w:t> </w:t>
      </w:r>
      <w:r w:rsidRPr="00D61C17">
        <w:rPr>
          <w:rFonts w:ascii="Aptos" w:hAnsi="Aptos"/>
          <w:lang w:eastAsia="de-DE"/>
        </w:rPr>
        <w:t>%), kurināmā sadedzināšana rūpniecības sektorā (7,2</w:t>
      </w:r>
      <w:r w:rsidR="00EF7F13" w:rsidRPr="00D61C17">
        <w:rPr>
          <w:rFonts w:ascii="Aptos" w:hAnsi="Aptos"/>
          <w:lang w:eastAsia="de-DE"/>
        </w:rPr>
        <w:t> </w:t>
      </w:r>
      <w:r w:rsidRPr="00D61C17">
        <w:rPr>
          <w:rFonts w:ascii="Aptos" w:hAnsi="Aptos"/>
          <w:lang w:eastAsia="de-DE"/>
        </w:rPr>
        <w:t>%) un enerģijas pārveidošanas sektors (5</w:t>
      </w:r>
      <w:r w:rsidR="00EF7F13" w:rsidRPr="00D61C17">
        <w:rPr>
          <w:rFonts w:ascii="Aptos" w:hAnsi="Aptos"/>
          <w:lang w:eastAsia="de-DE"/>
        </w:rPr>
        <w:t> </w:t>
      </w:r>
      <w:r w:rsidRPr="00D61C17">
        <w:rPr>
          <w:rFonts w:ascii="Aptos" w:hAnsi="Aptos"/>
          <w:lang w:eastAsia="de-DE"/>
        </w:rPr>
        <w:t>%). Apmēram 60</w:t>
      </w:r>
      <w:r w:rsidR="00EF7F13" w:rsidRPr="00D61C17">
        <w:rPr>
          <w:rFonts w:ascii="Aptos" w:hAnsi="Aptos"/>
          <w:lang w:eastAsia="de-DE"/>
        </w:rPr>
        <w:t> </w:t>
      </w:r>
      <w:r w:rsidRPr="00D61C17">
        <w:rPr>
          <w:rFonts w:ascii="Aptos" w:hAnsi="Aptos"/>
          <w:lang w:eastAsia="de-DE"/>
        </w:rPr>
        <w:t xml:space="preserve">% no kopējām BC emisijām rodas </w:t>
      </w:r>
      <w:r w:rsidR="00BF70A5" w:rsidRPr="00D61C17">
        <w:rPr>
          <w:rFonts w:ascii="Aptos" w:hAnsi="Aptos"/>
          <w:lang w:eastAsia="de-DE"/>
        </w:rPr>
        <w:t xml:space="preserve">mājsaimniecībās </w:t>
      </w:r>
      <w:r w:rsidRPr="00D61C17">
        <w:rPr>
          <w:rFonts w:ascii="Aptos" w:hAnsi="Aptos"/>
          <w:lang w:eastAsia="de-DE"/>
        </w:rPr>
        <w:t xml:space="preserve">no biomasas sadedzināšanas iekārtām.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EE5BFC" w:rsidRPr="00D61C17" w14:paraId="346847A7" w14:textId="77777777" w:rsidTr="65C491E4">
        <w:tc>
          <w:tcPr>
            <w:tcW w:w="9242" w:type="dxa"/>
          </w:tcPr>
          <w:p w14:paraId="423989CD" w14:textId="1D3FD5A2" w:rsidR="00EE5BFC" w:rsidRPr="00D61C17" w:rsidRDefault="002341E4" w:rsidP="007179D0">
            <w:pPr>
              <w:keepNext/>
              <w:keepLines/>
              <w:jc w:val="center"/>
              <w:rPr>
                <w:rFonts w:ascii="Aptos" w:hAnsi="Aptos"/>
                <w:lang w:eastAsia="de-DE"/>
              </w:rPr>
            </w:pPr>
            <w:r>
              <w:rPr>
                <w:rFonts w:ascii="Aptos" w:hAnsi="Aptos"/>
                <w:noProof/>
                <w:lang w:eastAsia="de-DE"/>
              </w:rPr>
              <w:drawing>
                <wp:inline distT="0" distB="0" distL="0" distR="0" wp14:anchorId="59BB0A1B" wp14:editId="02FF7533">
                  <wp:extent cx="4657725" cy="2743200"/>
                  <wp:effectExtent l="0" t="0" r="9525" b="0"/>
                  <wp:docPr id="12834658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57725" cy="2743200"/>
                          </a:xfrm>
                          <a:prstGeom prst="rect">
                            <a:avLst/>
                          </a:prstGeom>
                          <a:noFill/>
                        </pic:spPr>
                      </pic:pic>
                    </a:graphicData>
                  </a:graphic>
                </wp:inline>
              </w:drawing>
            </w:r>
          </w:p>
        </w:tc>
      </w:tr>
      <w:tr w:rsidR="00EE5BFC" w:rsidRPr="00D61C17" w14:paraId="316AB78A" w14:textId="77777777" w:rsidTr="65C491E4">
        <w:tc>
          <w:tcPr>
            <w:tcW w:w="9242" w:type="dxa"/>
          </w:tcPr>
          <w:p w14:paraId="1F91A4C4" w14:textId="3F3CA581" w:rsidR="00EE5BFC" w:rsidRPr="00D61C17" w:rsidRDefault="00EE5BFC" w:rsidP="007179D0">
            <w:pPr>
              <w:keepNext/>
              <w:keepLines/>
              <w:jc w:val="center"/>
              <w:rPr>
                <w:rFonts w:ascii="Aptos" w:hAnsi="Aptos"/>
                <w:i/>
                <w:iCs/>
                <w:sz w:val="20"/>
                <w:szCs w:val="20"/>
                <w:lang w:eastAsia="de-DE"/>
              </w:rPr>
            </w:pP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004471A0" w:rsidRPr="00D61C17">
              <w:rPr>
                <w:rFonts w:ascii="Aptos" w:hAnsi="Aptos"/>
                <w:i/>
                <w:iCs/>
                <w:sz w:val="20"/>
                <w:szCs w:val="20"/>
                <w:lang w:eastAsia="de-DE"/>
              </w:rPr>
              <w:t>9</w:t>
            </w:r>
            <w:r w:rsidRPr="00D61C17">
              <w:rPr>
                <w:rFonts w:ascii="Aptos" w:hAnsi="Aptos"/>
                <w:sz w:val="20"/>
                <w:szCs w:val="20"/>
                <w:lang w:eastAsia="de-DE"/>
              </w:rPr>
              <w:fldChar w:fldCharType="end"/>
            </w:r>
            <w:r w:rsidR="273C761E" w:rsidRPr="00D61C17">
              <w:rPr>
                <w:rFonts w:ascii="Aptos" w:hAnsi="Aptos"/>
                <w:i/>
                <w:iCs/>
                <w:sz w:val="20"/>
                <w:szCs w:val="20"/>
                <w:lang w:eastAsia="de-DE"/>
              </w:rPr>
              <w:t xml:space="preserve">. attēls. </w:t>
            </w:r>
            <w:r w:rsidR="00AF14BB" w:rsidRPr="00D61C17">
              <w:rPr>
                <w:rFonts w:ascii="Aptos" w:hAnsi="Aptos"/>
                <w:i/>
                <w:iCs/>
                <w:sz w:val="20"/>
                <w:szCs w:val="20"/>
                <w:lang w:eastAsia="de-DE"/>
              </w:rPr>
              <w:t>Kvēpu – melnās ogles daļiņu</w:t>
            </w:r>
            <w:r w:rsidR="273C761E" w:rsidRPr="00D61C17">
              <w:rPr>
                <w:rFonts w:ascii="Aptos" w:hAnsi="Aptos"/>
                <w:i/>
                <w:iCs/>
                <w:sz w:val="20"/>
                <w:szCs w:val="20"/>
                <w:lang w:eastAsia="de-DE"/>
              </w:rPr>
              <w:t xml:space="preserve"> emisijas Latvijā, </w:t>
            </w:r>
            <w:r w:rsidR="09002B3E" w:rsidRPr="00D61C17">
              <w:rPr>
                <w:rFonts w:ascii="Aptos" w:hAnsi="Aptos"/>
                <w:i/>
                <w:iCs/>
                <w:sz w:val="20"/>
                <w:szCs w:val="20"/>
                <w:lang w:eastAsia="de-DE"/>
              </w:rPr>
              <w:t>2005.–2022.</w:t>
            </w:r>
            <w:r w:rsidR="273C761E" w:rsidRPr="00D61C17">
              <w:rPr>
                <w:rFonts w:ascii="Aptos" w:hAnsi="Aptos"/>
                <w:i/>
                <w:iCs/>
                <w:sz w:val="20"/>
                <w:szCs w:val="20"/>
                <w:lang w:eastAsia="de-DE"/>
              </w:rPr>
              <w:t xml:space="preserve"> gads, </w:t>
            </w:r>
            <w:proofErr w:type="spellStart"/>
            <w:r w:rsidR="273C761E" w:rsidRPr="00D61C17">
              <w:rPr>
                <w:rFonts w:ascii="Aptos" w:hAnsi="Aptos"/>
                <w:i/>
                <w:iCs/>
                <w:sz w:val="20"/>
                <w:szCs w:val="20"/>
                <w:lang w:eastAsia="de-DE"/>
              </w:rPr>
              <w:t>kt</w:t>
            </w:r>
            <w:proofErr w:type="spellEnd"/>
          </w:p>
        </w:tc>
      </w:tr>
    </w:tbl>
    <w:p w14:paraId="2C2F2ACF" w14:textId="61B5E97A" w:rsidR="00376E51" w:rsidRPr="00D61C17" w:rsidRDefault="00905E07" w:rsidP="004C2230">
      <w:pPr>
        <w:pStyle w:val="Heading2"/>
        <w:rPr>
          <w:rFonts w:ascii="Aptos" w:hAnsi="Aptos"/>
          <w:noProof w:val="0"/>
          <w:color w:val="44546A" w:themeColor="text2"/>
          <w:sz w:val="28"/>
          <w:szCs w:val="28"/>
        </w:rPr>
      </w:pPr>
      <w:bookmarkStart w:id="112" w:name="_Toc188258287"/>
      <w:bookmarkEnd w:id="107"/>
      <w:bookmarkEnd w:id="108"/>
      <w:bookmarkEnd w:id="109"/>
      <w:bookmarkEnd w:id="110"/>
      <w:r w:rsidRPr="00D61C17">
        <w:rPr>
          <w:rFonts w:ascii="Aptos" w:hAnsi="Aptos"/>
          <w:noProof w:val="0"/>
          <w:color w:val="44546A" w:themeColor="text2"/>
          <w:sz w:val="28"/>
          <w:szCs w:val="28"/>
        </w:rPr>
        <w:t>Progress gaisa kvalitātes uzlabošanā Latvijā</w:t>
      </w:r>
      <w:bookmarkEnd w:id="112"/>
    </w:p>
    <w:p w14:paraId="7E905079" w14:textId="50CC9997" w:rsidR="006B22BE" w:rsidRPr="00AA7C07" w:rsidRDefault="341434FB" w:rsidP="00DF55C3">
      <w:pPr>
        <w:rPr>
          <w:rFonts w:ascii="Aptos" w:hAnsi="Aptos"/>
        </w:rPr>
      </w:pPr>
      <w:bookmarkStart w:id="113" w:name="_Hlk169016068"/>
      <w:r w:rsidRPr="00F656A0">
        <w:rPr>
          <w:rFonts w:ascii="Aptos" w:hAnsi="Aptos"/>
        </w:rPr>
        <w:t>Latvijā tiek izdalītas divas zonas gaisa kvalitātes novērtēšanai un pārvaldībai - Rīgas aglomerācija (Rīgas pilsētas administratīvā teritorija) un pārējā Latvijas teritorija</w:t>
      </w:r>
      <w:r w:rsidR="00C13967" w:rsidRPr="00F656A0">
        <w:rPr>
          <w:rFonts w:ascii="Aptos" w:hAnsi="Aptos"/>
          <w:vertAlign w:val="superscript"/>
        </w:rPr>
        <w:footnoteReference w:id="48"/>
      </w:r>
      <w:r w:rsidRPr="00F656A0">
        <w:rPr>
          <w:rFonts w:ascii="Aptos" w:hAnsi="Aptos"/>
        </w:rPr>
        <w:t>. Gaisa kvalitātes valsts monitorings tiek veikts Rīgā, Ventspilī, Liepājā, Rēzeknē un divās lauku fona stacijās</w:t>
      </w:r>
      <w:r w:rsidR="2FF68BB1" w:rsidRPr="00F656A0">
        <w:rPr>
          <w:rFonts w:ascii="Aptos" w:hAnsi="Aptos"/>
        </w:rPr>
        <w:t xml:space="preserve"> </w:t>
      </w:r>
      <w:proofErr w:type="spellStart"/>
      <w:r w:rsidRPr="00F656A0">
        <w:rPr>
          <w:rFonts w:ascii="Aptos" w:hAnsi="Aptos"/>
        </w:rPr>
        <w:t>Dienvidkurzemes</w:t>
      </w:r>
      <w:proofErr w:type="spellEnd"/>
      <w:r w:rsidRPr="00F656A0">
        <w:rPr>
          <w:rFonts w:ascii="Aptos" w:hAnsi="Aptos"/>
        </w:rPr>
        <w:t xml:space="preserve"> un </w:t>
      </w:r>
      <w:proofErr w:type="spellStart"/>
      <w:r w:rsidRPr="00F656A0">
        <w:rPr>
          <w:rFonts w:ascii="Aptos" w:hAnsi="Aptos"/>
        </w:rPr>
        <w:t>Cēsu</w:t>
      </w:r>
      <w:proofErr w:type="spellEnd"/>
      <w:r w:rsidRPr="00F656A0">
        <w:rPr>
          <w:rFonts w:ascii="Aptos" w:hAnsi="Aptos"/>
        </w:rPr>
        <w:t xml:space="preserve"> novados</w:t>
      </w:r>
      <w:r w:rsidR="000F74E7">
        <w:rPr>
          <w:rFonts w:ascii="Aptos" w:hAnsi="Aptos"/>
        </w:rPr>
        <w:t xml:space="preserve"> (skatīt 10. attēlu)</w:t>
      </w:r>
      <w:r w:rsidRPr="00F656A0">
        <w:rPr>
          <w:rFonts w:ascii="Aptos" w:hAnsi="Aptos"/>
        </w:rPr>
        <w:t>.</w:t>
      </w:r>
      <w:r w:rsidR="5428AAE1" w:rsidRPr="00F656A0">
        <w:rPr>
          <w:rFonts w:ascii="Aptos" w:hAnsi="Aptos"/>
        </w:rPr>
        <w:t xml:space="preserve"> Izmaiņas valsts monitoringa tīklā 2022. gadā tika veiktas atbilstoši LVĢMC 2021. gada ziņojumam “Par Valsts atmosfēras gaisa kvalitātes monitoringa tīkla </w:t>
      </w:r>
      <w:proofErr w:type="spellStart"/>
      <w:r w:rsidR="5428AAE1" w:rsidRPr="00F656A0">
        <w:rPr>
          <w:rFonts w:ascii="Aptos" w:hAnsi="Aptos"/>
        </w:rPr>
        <w:t>izvērtējumu</w:t>
      </w:r>
      <w:proofErr w:type="spellEnd"/>
      <w:r w:rsidR="5428AAE1" w:rsidRPr="00F656A0">
        <w:rPr>
          <w:rFonts w:ascii="Aptos" w:hAnsi="Aptos"/>
        </w:rPr>
        <w:t>”</w:t>
      </w:r>
      <w:r w:rsidR="00B9217A">
        <w:rPr>
          <w:rStyle w:val="FootnoteReference"/>
          <w:rFonts w:ascii="Aptos" w:hAnsi="Aptos"/>
        </w:rPr>
        <w:footnoteReference w:id="49"/>
      </w:r>
      <w:r w:rsidR="5428AAE1" w:rsidRPr="00F656A0">
        <w:rPr>
          <w:rFonts w:ascii="Aptos" w:hAnsi="Aptos"/>
        </w:rPr>
        <w:t>.</w:t>
      </w:r>
    </w:p>
    <w:p w14:paraId="2C98B535" w14:textId="25500F74" w:rsidR="006B22BE" w:rsidRDefault="00AA7C07" w:rsidP="00DF55C3">
      <w:pPr>
        <w:rPr>
          <w:rFonts w:ascii="Aptos" w:eastAsia="Calibri" w:hAnsi="Aptos"/>
        </w:rPr>
      </w:pPr>
      <w:r w:rsidRPr="00D61C17">
        <w:rPr>
          <w:rFonts w:ascii="Times New Roman" w:hAnsi="Times New Roman" w:cs="Times New Roman"/>
          <w:noProof/>
        </w:rPr>
        <w:drawing>
          <wp:anchor distT="0" distB="0" distL="114300" distR="114300" simplePos="0" relativeHeight="251658251" behindDoc="1" locked="0" layoutInCell="1" allowOverlap="1" wp14:anchorId="2D606BE7" wp14:editId="780C90F7">
            <wp:simplePos x="0" y="0"/>
            <wp:positionH relativeFrom="column">
              <wp:posOffset>1155700</wp:posOffset>
            </wp:positionH>
            <wp:positionV relativeFrom="paragraph">
              <wp:posOffset>26670</wp:posOffset>
            </wp:positionV>
            <wp:extent cx="3872230" cy="2314575"/>
            <wp:effectExtent l="0" t="0" r="0" b="9525"/>
            <wp:wrapTight wrapText="bothSides">
              <wp:wrapPolygon edited="0">
                <wp:start x="0" y="0"/>
                <wp:lineTo x="0" y="21511"/>
                <wp:lineTo x="21465" y="21511"/>
                <wp:lineTo x="21465" y="0"/>
                <wp:lineTo x="0" y="0"/>
              </wp:wrapPolygon>
            </wp:wrapTight>
            <wp:docPr id="19893419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72230" cy="2314575"/>
                    </a:xfrm>
                    <a:prstGeom prst="rect">
                      <a:avLst/>
                    </a:prstGeom>
                    <a:noFill/>
                  </pic:spPr>
                </pic:pic>
              </a:graphicData>
            </a:graphic>
            <wp14:sizeRelH relativeFrom="page">
              <wp14:pctWidth>0</wp14:pctWidth>
            </wp14:sizeRelH>
            <wp14:sizeRelV relativeFrom="page">
              <wp14:pctHeight>0</wp14:pctHeight>
            </wp14:sizeRelV>
          </wp:anchor>
        </w:drawing>
      </w:r>
    </w:p>
    <w:p w14:paraId="0C30508F" w14:textId="3CF3700B" w:rsidR="006B22BE" w:rsidRDefault="006B22BE" w:rsidP="00DF55C3">
      <w:pPr>
        <w:rPr>
          <w:rFonts w:ascii="Aptos" w:eastAsia="Calibri" w:hAnsi="Aptos"/>
        </w:rPr>
      </w:pPr>
    </w:p>
    <w:p w14:paraId="5A45E5B6" w14:textId="77777777" w:rsidR="000F74E7" w:rsidRDefault="000F74E7" w:rsidP="00DF55C3">
      <w:pPr>
        <w:rPr>
          <w:rFonts w:ascii="Aptos" w:eastAsia="Calibri" w:hAnsi="Aptos"/>
        </w:rPr>
      </w:pPr>
    </w:p>
    <w:p w14:paraId="0493F2EF" w14:textId="77777777" w:rsidR="000F74E7" w:rsidRDefault="000F74E7" w:rsidP="00DF55C3">
      <w:pPr>
        <w:rPr>
          <w:rFonts w:ascii="Aptos" w:eastAsia="Calibri" w:hAnsi="Aptos"/>
        </w:rPr>
      </w:pPr>
    </w:p>
    <w:p w14:paraId="2B073D1D" w14:textId="77777777" w:rsidR="000F74E7" w:rsidRDefault="000F74E7" w:rsidP="00DF55C3">
      <w:pPr>
        <w:rPr>
          <w:rFonts w:ascii="Aptos" w:eastAsia="Calibri" w:hAnsi="Aptos"/>
        </w:rPr>
      </w:pPr>
    </w:p>
    <w:p w14:paraId="17667994" w14:textId="77777777" w:rsidR="000F74E7" w:rsidRDefault="000F74E7" w:rsidP="00DF55C3">
      <w:pPr>
        <w:rPr>
          <w:rFonts w:ascii="Aptos" w:eastAsia="Calibri" w:hAnsi="Aptos"/>
        </w:rPr>
      </w:pPr>
    </w:p>
    <w:p w14:paraId="04107516" w14:textId="77777777" w:rsidR="00AA7C07" w:rsidRDefault="00AA7C07" w:rsidP="000F74E7">
      <w:pPr>
        <w:rPr>
          <w:rFonts w:ascii="Aptos" w:hAnsi="Aptos"/>
          <w:bCs/>
          <w:i/>
          <w:iCs/>
          <w:sz w:val="20"/>
          <w:szCs w:val="20"/>
        </w:rPr>
      </w:pPr>
    </w:p>
    <w:p w14:paraId="6FD2C26C" w14:textId="77777777" w:rsidR="00AA7C07" w:rsidRDefault="00AA7C07" w:rsidP="000F74E7">
      <w:pPr>
        <w:rPr>
          <w:rFonts w:ascii="Aptos" w:hAnsi="Aptos"/>
          <w:bCs/>
          <w:i/>
          <w:iCs/>
          <w:sz w:val="20"/>
          <w:szCs w:val="20"/>
        </w:rPr>
      </w:pPr>
    </w:p>
    <w:p w14:paraId="4F675F70" w14:textId="77777777" w:rsidR="00AA7C07" w:rsidRDefault="00AA7C07" w:rsidP="000F74E7">
      <w:pPr>
        <w:rPr>
          <w:rFonts w:ascii="Aptos" w:hAnsi="Aptos"/>
          <w:bCs/>
          <w:i/>
          <w:iCs/>
          <w:sz w:val="20"/>
          <w:szCs w:val="20"/>
        </w:rPr>
      </w:pPr>
    </w:p>
    <w:bookmarkEnd w:id="113"/>
    <w:p w14:paraId="44DB3FFD" w14:textId="004A6F7B" w:rsidR="000F74E7" w:rsidRPr="00AA7C07" w:rsidRDefault="000F74E7" w:rsidP="00607F30">
      <w:pPr>
        <w:jc w:val="center"/>
        <w:rPr>
          <w:rFonts w:ascii="Aptos" w:hAnsi="Aptos"/>
          <w:sz w:val="20"/>
          <w:szCs w:val="20"/>
        </w:rPr>
      </w:pPr>
      <w:r w:rsidRPr="00F656A0">
        <w:rPr>
          <w:rFonts w:ascii="Aptos" w:hAnsi="Aptos"/>
          <w:bCs/>
          <w:i/>
          <w:iCs/>
          <w:sz w:val="20"/>
          <w:szCs w:val="20"/>
        </w:rPr>
        <w:lastRenderedPageBreak/>
        <w:fldChar w:fldCharType="begin"/>
      </w:r>
      <w:r w:rsidRPr="00F656A0">
        <w:rPr>
          <w:rFonts w:ascii="Aptos" w:hAnsi="Aptos"/>
          <w:bCs/>
          <w:i/>
          <w:iCs/>
          <w:sz w:val="20"/>
          <w:szCs w:val="20"/>
        </w:rPr>
        <w:instrText xml:space="preserve"> SEQ Att. \* ARABIC </w:instrText>
      </w:r>
      <w:r w:rsidRPr="00F656A0">
        <w:rPr>
          <w:rFonts w:ascii="Aptos" w:hAnsi="Aptos"/>
          <w:bCs/>
          <w:i/>
          <w:iCs/>
          <w:sz w:val="20"/>
          <w:szCs w:val="20"/>
        </w:rPr>
        <w:fldChar w:fldCharType="separate"/>
      </w:r>
      <w:r w:rsidRPr="00F656A0">
        <w:rPr>
          <w:rFonts w:ascii="Aptos" w:hAnsi="Aptos"/>
          <w:bCs/>
          <w:i/>
          <w:iCs/>
          <w:noProof/>
          <w:sz w:val="20"/>
          <w:szCs w:val="20"/>
        </w:rPr>
        <w:t>10</w:t>
      </w:r>
      <w:r w:rsidRPr="00F656A0">
        <w:rPr>
          <w:rFonts w:ascii="Aptos" w:hAnsi="Aptos"/>
          <w:sz w:val="20"/>
          <w:szCs w:val="20"/>
        </w:rPr>
        <w:fldChar w:fldCharType="end"/>
      </w:r>
      <w:r w:rsidRPr="00F656A0">
        <w:rPr>
          <w:rFonts w:ascii="Aptos" w:hAnsi="Aptos"/>
          <w:bCs/>
          <w:i/>
          <w:iCs/>
          <w:sz w:val="20"/>
          <w:szCs w:val="20"/>
        </w:rPr>
        <w:t>. attēls. Valsts gaisa monitoringu staciju tīkls no 2022. gada</w:t>
      </w:r>
    </w:p>
    <w:p w14:paraId="4E63A5E6" w14:textId="22B1F6B0" w:rsidR="00805EAB" w:rsidRPr="00D61C17" w:rsidRDefault="00AF7C60" w:rsidP="00DF55C3">
      <w:pPr>
        <w:rPr>
          <w:rFonts w:ascii="Aptos" w:eastAsia="Calibri" w:hAnsi="Aptos"/>
        </w:rPr>
      </w:pPr>
      <w:bookmarkStart w:id="114" w:name="_Toc170906057"/>
      <w:bookmarkStart w:id="115" w:name="_Toc170906058"/>
      <w:bookmarkStart w:id="116" w:name="_Toc170906059"/>
      <w:bookmarkStart w:id="117" w:name="_Toc170906060"/>
      <w:bookmarkStart w:id="118" w:name="_Toc170906061"/>
      <w:bookmarkStart w:id="119" w:name="_Toc170906062"/>
      <w:bookmarkStart w:id="120" w:name="_Toc170906063"/>
      <w:bookmarkStart w:id="121" w:name="_Toc27989502"/>
      <w:bookmarkStart w:id="122" w:name="_Toc144821288"/>
      <w:bookmarkStart w:id="123" w:name="_Toc167449381"/>
      <w:bookmarkEnd w:id="114"/>
      <w:bookmarkEnd w:id="115"/>
      <w:bookmarkEnd w:id="116"/>
      <w:bookmarkEnd w:id="117"/>
      <w:bookmarkEnd w:id="118"/>
      <w:bookmarkEnd w:id="119"/>
      <w:bookmarkEnd w:id="120"/>
      <w:r w:rsidRPr="00D61C17">
        <w:rPr>
          <w:rFonts w:ascii="Aptos" w:eastAsia="Calibri" w:hAnsi="Aptos"/>
        </w:rPr>
        <w:t xml:space="preserve">Gaisa kvalitātes vērtēšanai ir izmantoti MK noteikumos par gaisa kvalitāti noteiktie gaisa kvalitātes normatīvi un raksturlielumi, kā arī </w:t>
      </w:r>
      <w:r w:rsidR="00EE10D1">
        <w:rPr>
          <w:rFonts w:ascii="Aptos" w:eastAsia="Calibri" w:hAnsi="Aptos"/>
        </w:rPr>
        <w:t>jaunie normatīvi</w:t>
      </w:r>
      <w:r w:rsidRPr="00F656A0">
        <w:rPr>
          <w:rFonts w:ascii="Aptos" w:eastAsia="Calibri" w:hAnsi="Aptos"/>
        </w:rPr>
        <w:t>, kur</w:t>
      </w:r>
      <w:r w:rsidR="00EE10D1">
        <w:rPr>
          <w:rFonts w:ascii="Aptos" w:eastAsia="Calibri" w:hAnsi="Aptos"/>
        </w:rPr>
        <w:t>i</w:t>
      </w:r>
      <w:r w:rsidRPr="00F656A0">
        <w:rPr>
          <w:rFonts w:ascii="Aptos" w:eastAsia="Calibri" w:hAnsi="Aptos"/>
        </w:rPr>
        <w:t xml:space="preserve"> </w:t>
      </w:r>
      <w:r w:rsidR="00826615">
        <w:rPr>
          <w:rFonts w:ascii="Aptos" w:eastAsia="Calibri" w:hAnsi="Aptos"/>
        </w:rPr>
        <w:t>jā</w:t>
      </w:r>
      <w:r w:rsidR="004E7A91" w:rsidRPr="00F656A0">
        <w:rPr>
          <w:rFonts w:ascii="Aptos" w:eastAsia="Calibri" w:hAnsi="Aptos"/>
        </w:rPr>
        <w:t>ievēro</w:t>
      </w:r>
      <w:r w:rsidR="00A977EE" w:rsidRPr="00D61C17">
        <w:rPr>
          <w:rFonts w:ascii="Aptos" w:eastAsia="Calibri" w:hAnsi="Aptos"/>
        </w:rPr>
        <w:t>,</w:t>
      </w:r>
      <w:r w:rsidR="004E7A91" w:rsidRPr="00D61C17">
        <w:rPr>
          <w:rFonts w:ascii="Aptos" w:eastAsia="Calibri" w:hAnsi="Aptos"/>
        </w:rPr>
        <w:t xml:space="preserve"> sākot no</w:t>
      </w:r>
      <w:r w:rsidRPr="00D61C17">
        <w:rPr>
          <w:rFonts w:ascii="Aptos" w:eastAsia="Calibri" w:hAnsi="Aptos"/>
        </w:rPr>
        <w:t xml:space="preserve"> 2030.</w:t>
      </w:r>
      <w:r w:rsidR="00DF4D35" w:rsidRPr="00D61C17">
        <w:rPr>
          <w:rFonts w:ascii="Aptos" w:eastAsia="Calibri" w:hAnsi="Aptos"/>
        </w:rPr>
        <w:t> </w:t>
      </w:r>
      <w:r w:rsidRPr="00D61C17">
        <w:rPr>
          <w:rFonts w:ascii="Aptos" w:eastAsia="Calibri" w:hAnsi="Aptos"/>
        </w:rPr>
        <w:t>gada 1.</w:t>
      </w:r>
      <w:r w:rsidR="00DF4D35" w:rsidRPr="00D61C17">
        <w:rPr>
          <w:rFonts w:ascii="Aptos" w:eastAsia="Calibri" w:hAnsi="Aptos"/>
        </w:rPr>
        <w:t> </w:t>
      </w:r>
      <w:r w:rsidRPr="00D61C17">
        <w:rPr>
          <w:rFonts w:ascii="Aptos" w:eastAsia="Calibri" w:hAnsi="Aptos"/>
        </w:rPr>
        <w:t>janvār</w:t>
      </w:r>
      <w:r w:rsidR="00F3016E" w:rsidRPr="00D61C17">
        <w:rPr>
          <w:rFonts w:ascii="Aptos" w:eastAsia="Calibri" w:hAnsi="Aptos"/>
        </w:rPr>
        <w:t>a</w:t>
      </w:r>
      <w:r w:rsidR="00DF55C3" w:rsidRPr="00D61C17">
        <w:rPr>
          <w:rFonts w:ascii="Aptos" w:eastAsia="Calibri" w:hAnsi="Aptos"/>
        </w:rPr>
        <w:t xml:space="preserve"> (skatīt 3. tabulu)</w:t>
      </w:r>
      <w:r w:rsidRPr="00D61C17">
        <w:rPr>
          <w:rFonts w:ascii="Aptos" w:eastAsia="Calibri" w:hAnsi="Aptos"/>
        </w:rPr>
        <w:t>.</w:t>
      </w:r>
    </w:p>
    <w:p w14:paraId="75EED089" w14:textId="7A5F37BE" w:rsidR="00103BC2" w:rsidRPr="00D61C17" w:rsidRDefault="00805EAB" w:rsidP="00BF07E4">
      <w:pPr>
        <w:keepNext/>
        <w:keepLines/>
        <w:ind w:right="-1"/>
        <w:jc w:val="right"/>
        <w:rPr>
          <w:rFonts w:ascii="Aptos" w:hAnsi="Aptos"/>
          <w:i/>
          <w:iCs/>
          <w:sz w:val="20"/>
          <w:szCs w:val="20"/>
        </w:rPr>
      </w:pPr>
      <w:r w:rsidRPr="00D61C17">
        <w:rPr>
          <w:rFonts w:ascii="Aptos" w:hAnsi="Aptos"/>
          <w:i/>
          <w:iCs/>
          <w:sz w:val="20"/>
          <w:szCs w:val="20"/>
        </w:rPr>
        <w:fldChar w:fldCharType="begin"/>
      </w:r>
      <w:r w:rsidRPr="00D61C17">
        <w:rPr>
          <w:rFonts w:ascii="Aptos" w:hAnsi="Aptos"/>
          <w:i/>
          <w:iCs/>
          <w:sz w:val="20"/>
          <w:szCs w:val="20"/>
        </w:rPr>
        <w:instrText xml:space="preserve"> SEQ Tabula \* ARABIC </w:instrText>
      </w:r>
      <w:r w:rsidRPr="00D61C17">
        <w:rPr>
          <w:rFonts w:ascii="Aptos" w:hAnsi="Aptos"/>
          <w:i/>
          <w:iCs/>
          <w:sz w:val="20"/>
          <w:szCs w:val="20"/>
        </w:rPr>
        <w:fldChar w:fldCharType="separate"/>
      </w:r>
      <w:r w:rsidR="004471A0" w:rsidRPr="00D61C17">
        <w:rPr>
          <w:rFonts w:ascii="Aptos" w:hAnsi="Aptos"/>
          <w:i/>
          <w:iCs/>
          <w:sz w:val="20"/>
          <w:szCs w:val="20"/>
        </w:rPr>
        <w:t>3</w:t>
      </w:r>
      <w:r w:rsidRPr="00D61C17">
        <w:rPr>
          <w:rFonts w:ascii="Aptos" w:hAnsi="Aptos"/>
          <w:i/>
          <w:iCs/>
          <w:sz w:val="20"/>
          <w:szCs w:val="20"/>
        </w:rPr>
        <w:fldChar w:fldCharType="end"/>
      </w:r>
      <w:r w:rsidRPr="00D61C17">
        <w:rPr>
          <w:rFonts w:ascii="Aptos" w:hAnsi="Aptos"/>
          <w:i/>
          <w:iCs/>
          <w:sz w:val="20"/>
          <w:szCs w:val="20"/>
        </w:rPr>
        <w:t xml:space="preserve">. tabula. Gaisa kvalitātes </w:t>
      </w:r>
      <w:r w:rsidR="00C75A4A" w:rsidRPr="00D61C17">
        <w:rPr>
          <w:rFonts w:ascii="Aptos" w:hAnsi="Aptos"/>
          <w:i/>
          <w:iCs/>
          <w:sz w:val="20"/>
          <w:szCs w:val="20"/>
        </w:rPr>
        <w:t xml:space="preserve">emisiju </w:t>
      </w:r>
      <w:r w:rsidRPr="00D61C17">
        <w:rPr>
          <w:rFonts w:ascii="Aptos" w:hAnsi="Aptos"/>
          <w:i/>
          <w:iCs/>
          <w:sz w:val="20"/>
          <w:szCs w:val="20"/>
        </w:rPr>
        <w:t>robežlielumi</w:t>
      </w:r>
    </w:p>
    <w:tbl>
      <w:tblPr>
        <w:tblStyle w:val="TableGrid"/>
        <w:tblW w:w="9549" w:type="dxa"/>
        <w:tblInd w:w="85" w:type="dxa"/>
        <w:tblLayout w:type="fixed"/>
        <w:tblLook w:val="04A0" w:firstRow="1" w:lastRow="0" w:firstColumn="1" w:lastColumn="0" w:noHBand="0" w:noVBand="1"/>
      </w:tblPr>
      <w:tblGrid>
        <w:gridCol w:w="1553"/>
        <w:gridCol w:w="1237"/>
        <w:gridCol w:w="1440"/>
        <w:gridCol w:w="1440"/>
        <w:gridCol w:w="1103"/>
        <w:gridCol w:w="1217"/>
        <w:gridCol w:w="1559"/>
      </w:tblGrid>
      <w:tr w:rsidR="003B6905" w:rsidRPr="00D61C17" w14:paraId="080244AB" w14:textId="77777777" w:rsidTr="00BF07E4">
        <w:trPr>
          <w:trHeight w:val="20"/>
        </w:trPr>
        <w:tc>
          <w:tcPr>
            <w:tcW w:w="1553" w:type="dxa"/>
            <w:shd w:val="clear" w:color="auto" w:fill="D5DCE4" w:themeFill="text2" w:themeFillTint="33"/>
            <w:vAlign w:val="center"/>
          </w:tcPr>
          <w:p w14:paraId="65BCF58E" w14:textId="77777777" w:rsidR="003B6905" w:rsidRPr="00D61C17" w:rsidRDefault="003B6905">
            <w:pPr>
              <w:keepNext/>
              <w:keepLines/>
              <w:spacing w:before="0" w:after="0" w:line="240" w:lineRule="auto"/>
              <w:jc w:val="center"/>
              <w:rPr>
                <w:rFonts w:ascii="Aptos" w:hAnsi="Aptos"/>
                <w:lang w:eastAsia="en-US"/>
              </w:rPr>
            </w:pPr>
            <w:bookmarkStart w:id="124" w:name="_Hlk174606039"/>
          </w:p>
        </w:tc>
        <w:tc>
          <w:tcPr>
            <w:tcW w:w="1237" w:type="dxa"/>
            <w:shd w:val="clear" w:color="auto" w:fill="D5DCE4" w:themeFill="text2" w:themeFillTint="33"/>
            <w:vAlign w:val="center"/>
          </w:tcPr>
          <w:p w14:paraId="1D253E73" w14:textId="77777777" w:rsidR="003B6905" w:rsidRPr="00D61C17" w:rsidRDefault="003B6905">
            <w:pPr>
              <w:keepNext/>
              <w:keepLines/>
              <w:spacing w:before="0" w:after="0" w:line="240" w:lineRule="auto"/>
              <w:jc w:val="center"/>
              <w:rPr>
                <w:rFonts w:ascii="Aptos" w:hAnsi="Aptos"/>
                <w:b/>
              </w:rPr>
            </w:pPr>
            <w:r w:rsidRPr="00D61C17">
              <w:rPr>
                <w:rFonts w:ascii="Aptos" w:hAnsi="Aptos"/>
                <w:b/>
              </w:rPr>
              <w:t>PM</w:t>
            </w:r>
            <w:r w:rsidRPr="00D61C17">
              <w:rPr>
                <w:rFonts w:ascii="Aptos" w:hAnsi="Aptos"/>
                <w:b/>
                <w:vertAlign w:val="subscript"/>
              </w:rPr>
              <w:t>10</w:t>
            </w:r>
          </w:p>
        </w:tc>
        <w:tc>
          <w:tcPr>
            <w:tcW w:w="1440" w:type="dxa"/>
            <w:shd w:val="clear" w:color="auto" w:fill="D5DCE4" w:themeFill="text2" w:themeFillTint="33"/>
            <w:vAlign w:val="center"/>
          </w:tcPr>
          <w:p w14:paraId="38D990E7" w14:textId="77777777" w:rsidR="003B6905" w:rsidRPr="00D61C17" w:rsidRDefault="003B6905">
            <w:pPr>
              <w:keepNext/>
              <w:keepLines/>
              <w:spacing w:before="0" w:after="0" w:line="240" w:lineRule="auto"/>
              <w:jc w:val="center"/>
              <w:rPr>
                <w:rFonts w:ascii="Aptos" w:hAnsi="Aptos"/>
                <w:lang w:eastAsia="en-US"/>
              </w:rPr>
            </w:pPr>
            <w:r w:rsidRPr="00D61C17">
              <w:rPr>
                <w:rFonts w:ascii="Aptos" w:hAnsi="Aptos" w:cstheme="minorHAnsi"/>
                <w:b/>
                <w:bCs/>
              </w:rPr>
              <w:t>PM</w:t>
            </w:r>
            <w:r w:rsidRPr="00D61C17">
              <w:rPr>
                <w:rFonts w:ascii="Aptos" w:hAnsi="Aptos" w:cstheme="minorHAnsi"/>
                <w:b/>
                <w:bCs/>
                <w:vertAlign w:val="subscript"/>
              </w:rPr>
              <w:t>2,5</w:t>
            </w:r>
          </w:p>
        </w:tc>
        <w:tc>
          <w:tcPr>
            <w:tcW w:w="1440" w:type="dxa"/>
            <w:shd w:val="clear" w:color="auto" w:fill="D5DCE4" w:themeFill="text2" w:themeFillTint="33"/>
            <w:vAlign w:val="center"/>
          </w:tcPr>
          <w:p w14:paraId="0D98C091" w14:textId="77777777" w:rsidR="003B6905" w:rsidRPr="00D61C17" w:rsidRDefault="003B6905">
            <w:pPr>
              <w:keepNext/>
              <w:keepLines/>
              <w:spacing w:before="0" w:after="0" w:line="240" w:lineRule="auto"/>
              <w:jc w:val="center"/>
              <w:rPr>
                <w:rFonts w:ascii="Aptos" w:hAnsi="Aptos"/>
                <w:lang w:eastAsia="en-US"/>
              </w:rPr>
            </w:pPr>
            <w:r w:rsidRPr="00D61C17">
              <w:rPr>
                <w:rFonts w:ascii="Aptos" w:hAnsi="Aptos"/>
                <w:b/>
                <w:lang w:eastAsia="en-US"/>
              </w:rPr>
              <w:t>Slāpekļa dioksīds</w:t>
            </w:r>
          </w:p>
        </w:tc>
        <w:tc>
          <w:tcPr>
            <w:tcW w:w="1103" w:type="dxa"/>
            <w:shd w:val="clear" w:color="auto" w:fill="D5DCE4" w:themeFill="text2" w:themeFillTint="33"/>
            <w:vAlign w:val="center"/>
          </w:tcPr>
          <w:p w14:paraId="38203B91" w14:textId="77777777" w:rsidR="003B6905" w:rsidRPr="00D61C17" w:rsidRDefault="003B6905">
            <w:pPr>
              <w:keepNext/>
              <w:keepLines/>
              <w:spacing w:before="0" w:after="0" w:line="240" w:lineRule="auto"/>
              <w:jc w:val="center"/>
              <w:rPr>
                <w:rFonts w:ascii="Aptos" w:hAnsi="Aptos"/>
                <w:lang w:eastAsia="en-US"/>
              </w:rPr>
            </w:pPr>
            <w:r w:rsidRPr="00D61C17">
              <w:rPr>
                <w:rFonts w:ascii="Aptos" w:hAnsi="Aptos"/>
                <w:b/>
                <w:lang w:eastAsia="en-US"/>
              </w:rPr>
              <w:t>Slāpekļa oksīdi</w:t>
            </w:r>
          </w:p>
        </w:tc>
        <w:tc>
          <w:tcPr>
            <w:tcW w:w="1217" w:type="dxa"/>
            <w:shd w:val="clear" w:color="auto" w:fill="D5DCE4" w:themeFill="text2" w:themeFillTint="33"/>
            <w:vAlign w:val="center"/>
          </w:tcPr>
          <w:p w14:paraId="4799E8B1" w14:textId="77777777" w:rsidR="003B6905" w:rsidRPr="00D61C17" w:rsidRDefault="003B6905">
            <w:pPr>
              <w:keepNext/>
              <w:keepLines/>
              <w:spacing w:before="0" w:after="0" w:line="240" w:lineRule="auto"/>
              <w:jc w:val="center"/>
              <w:rPr>
                <w:rFonts w:ascii="Aptos" w:hAnsi="Aptos"/>
                <w:b/>
                <w:lang w:eastAsia="en-US"/>
              </w:rPr>
            </w:pPr>
            <w:r w:rsidRPr="00D61C17">
              <w:rPr>
                <w:rFonts w:ascii="Aptos" w:hAnsi="Aptos"/>
                <w:b/>
                <w:lang w:eastAsia="en-US"/>
              </w:rPr>
              <w:t>Benz(a)-</w:t>
            </w:r>
          </w:p>
          <w:p w14:paraId="76809EEC" w14:textId="77777777" w:rsidR="003B6905" w:rsidRPr="00D61C17" w:rsidRDefault="003B6905">
            <w:pPr>
              <w:keepNext/>
              <w:keepLines/>
              <w:spacing w:before="0" w:after="0" w:line="240" w:lineRule="auto"/>
              <w:jc w:val="center"/>
              <w:rPr>
                <w:rFonts w:ascii="Aptos" w:hAnsi="Aptos"/>
                <w:lang w:eastAsia="en-US"/>
              </w:rPr>
            </w:pPr>
            <w:proofErr w:type="spellStart"/>
            <w:r w:rsidRPr="00D61C17">
              <w:rPr>
                <w:rFonts w:ascii="Aptos" w:hAnsi="Aptos"/>
                <w:b/>
                <w:lang w:eastAsia="en-US"/>
              </w:rPr>
              <w:t>pirēns</w:t>
            </w:r>
            <w:proofErr w:type="spellEnd"/>
          </w:p>
        </w:tc>
        <w:tc>
          <w:tcPr>
            <w:tcW w:w="1559" w:type="dxa"/>
            <w:shd w:val="clear" w:color="auto" w:fill="D5DCE4" w:themeFill="text2" w:themeFillTint="33"/>
            <w:vAlign w:val="center"/>
          </w:tcPr>
          <w:p w14:paraId="3F5DAEA8" w14:textId="77777777" w:rsidR="003B6905" w:rsidRPr="00D61C17" w:rsidRDefault="003B6905">
            <w:pPr>
              <w:keepNext/>
              <w:keepLines/>
              <w:spacing w:before="0" w:after="0" w:line="240" w:lineRule="auto"/>
              <w:jc w:val="center"/>
              <w:rPr>
                <w:rFonts w:ascii="Aptos" w:hAnsi="Aptos"/>
                <w:b/>
              </w:rPr>
            </w:pPr>
            <w:r w:rsidRPr="00D61C17">
              <w:rPr>
                <w:rFonts w:ascii="Aptos" w:hAnsi="Aptos"/>
                <w:b/>
              </w:rPr>
              <w:t>Benzols (C</w:t>
            </w:r>
            <w:r w:rsidRPr="00D61C17">
              <w:rPr>
                <w:rFonts w:ascii="Aptos" w:hAnsi="Aptos"/>
                <w:b/>
                <w:vertAlign w:val="subscript"/>
              </w:rPr>
              <w:t>6</w:t>
            </w:r>
            <w:r w:rsidRPr="00D61C17">
              <w:rPr>
                <w:rFonts w:ascii="Aptos" w:hAnsi="Aptos"/>
                <w:b/>
              </w:rPr>
              <w:t>H</w:t>
            </w:r>
            <w:r w:rsidRPr="00D61C17">
              <w:rPr>
                <w:rFonts w:ascii="Aptos" w:hAnsi="Aptos"/>
                <w:b/>
                <w:vertAlign w:val="subscript"/>
              </w:rPr>
              <w:t>6</w:t>
            </w:r>
            <w:r w:rsidRPr="00D61C17">
              <w:rPr>
                <w:rFonts w:ascii="Aptos" w:hAnsi="Aptos"/>
                <w:b/>
              </w:rPr>
              <w:t>)</w:t>
            </w:r>
          </w:p>
        </w:tc>
      </w:tr>
      <w:tr w:rsidR="003B6905" w:rsidRPr="00D61C17" w14:paraId="5882FF97" w14:textId="77777777" w:rsidTr="00BF07E4">
        <w:trPr>
          <w:trHeight w:val="20"/>
        </w:trPr>
        <w:tc>
          <w:tcPr>
            <w:tcW w:w="9549" w:type="dxa"/>
            <w:gridSpan w:val="7"/>
            <w:shd w:val="clear" w:color="auto" w:fill="FFFFFF" w:themeFill="background1"/>
            <w:vAlign w:val="center"/>
          </w:tcPr>
          <w:p w14:paraId="5A10FB3B" w14:textId="69B09D53" w:rsidR="003B6905" w:rsidRPr="00D61C17" w:rsidRDefault="003B6905" w:rsidP="00FA07E3">
            <w:pPr>
              <w:keepNext/>
              <w:keepLines/>
              <w:spacing w:line="240" w:lineRule="auto"/>
              <w:jc w:val="center"/>
              <w:rPr>
                <w:rFonts w:ascii="Aptos" w:hAnsi="Aptos"/>
                <w:b/>
                <w:bCs/>
                <w:sz w:val="20"/>
                <w:szCs w:val="20"/>
              </w:rPr>
            </w:pPr>
            <w:r w:rsidRPr="00D61C17">
              <w:rPr>
                <w:rFonts w:ascii="Aptos" w:hAnsi="Aptos"/>
                <w:b/>
                <w:bCs/>
                <w:sz w:val="20"/>
                <w:szCs w:val="20"/>
              </w:rPr>
              <w:t>M</w:t>
            </w:r>
            <w:r w:rsidR="00642E24">
              <w:rPr>
                <w:rFonts w:ascii="Aptos" w:hAnsi="Aptos"/>
                <w:b/>
                <w:bCs/>
                <w:sz w:val="20"/>
                <w:szCs w:val="20"/>
              </w:rPr>
              <w:t>K noteikumi par gaisa kvalitāti</w:t>
            </w:r>
          </w:p>
        </w:tc>
      </w:tr>
      <w:tr w:rsidR="003B6905" w:rsidRPr="00D61C17" w14:paraId="5C2A139E" w14:textId="77777777" w:rsidTr="00BF07E4">
        <w:trPr>
          <w:trHeight w:val="20"/>
        </w:trPr>
        <w:tc>
          <w:tcPr>
            <w:tcW w:w="1553" w:type="dxa"/>
            <w:vAlign w:val="center"/>
          </w:tcPr>
          <w:p w14:paraId="3494390B" w14:textId="77777777" w:rsidR="003B6905" w:rsidRPr="00D61C17" w:rsidRDefault="003B6905">
            <w:pPr>
              <w:keepNext/>
              <w:keepLines/>
              <w:spacing w:before="0" w:after="0" w:line="240" w:lineRule="auto"/>
              <w:rPr>
                <w:rFonts w:ascii="Aptos" w:hAnsi="Aptos" w:cstheme="minorHAnsi"/>
                <w:sz w:val="20"/>
                <w:szCs w:val="20"/>
                <w:lang w:eastAsia="en-US"/>
              </w:rPr>
            </w:pPr>
            <w:r w:rsidRPr="00D61C17">
              <w:rPr>
                <w:rFonts w:ascii="Aptos" w:hAnsi="Aptos" w:cstheme="minorHAnsi"/>
                <w:b/>
                <w:bCs/>
                <w:sz w:val="20"/>
                <w:szCs w:val="20"/>
              </w:rPr>
              <w:t>Gada</w:t>
            </w:r>
            <w:r w:rsidRPr="00D61C17">
              <w:rPr>
                <w:rFonts w:ascii="Aptos" w:hAnsi="Aptos" w:cstheme="minorHAnsi"/>
                <w:sz w:val="20"/>
                <w:szCs w:val="20"/>
              </w:rPr>
              <w:t xml:space="preserve"> robežlielums/</w:t>
            </w:r>
            <w:proofErr w:type="spellStart"/>
            <w:r w:rsidRPr="00D61C17">
              <w:rPr>
                <w:rFonts w:ascii="Aptos" w:hAnsi="Aptos" w:cstheme="minorHAnsi"/>
                <w:sz w:val="20"/>
                <w:szCs w:val="20"/>
              </w:rPr>
              <w:t>mērķlielums</w:t>
            </w:r>
            <w:proofErr w:type="spellEnd"/>
            <w:r w:rsidRPr="00D61C17">
              <w:rPr>
                <w:rFonts w:ascii="Aptos" w:hAnsi="Aptos" w:cstheme="minorHAnsi"/>
                <w:sz w:val="20"/>
                <w:szCs w:val="20"/>
              </w:rPr>
              <w:t xml:space="preserve"> veselības aizsardzībai (</w:t>
            </w:r>
            <w:proofErr w:type="spellStart"/>
            <w:r w:rsidRPr="00D61C17">
              <w:rPr>
                <w:rFonts w:ascii="Aptos" w:hAnsi="Aptos" w:cstheme="minorHAnsi"/>
                <w:sz w:val="20"/>
                <w:szCs w:val="20"/>
              </w:rPr>
              <w:t>R</w:t>
            </w:r>
            <w:r w:rsidRPr="00D61C17">
              <w:rPr>
                <w:rFonts w:ascii="Aptos" w:hAnsi="Aptos" w:cstheme="minorHAnsi"/>
                <w:sz w:val="20"/>
                <w:szCs w:val="20"/>
                <w:vertAlign w:val="subscript"/>
              </w:rPr>
              <w:t>g</w:t>
            </w:r>
            <w:proofErr w:type="spellEnd"/>
            <w:r w:rsidRPr="00D61C17">
              <w:rPr>
                <w:rFonts w:ascii="Aptos" w:hAnsi="Aptos" w:cstheme="minorHAnsi"/>
                <w:sz w:val="20"/>
                <w:szCs w:val="20"/>
              </w:rPr>
              <w:t>/M</w:t>
            </w:r>
            <w:r w:rsidRPr="00D61C17">
              <w:rPr>
                <w:rFonts w:ascii="Aptos" w:hAnsi="Aptos" w:cstheme="minorHAnsi"/>
                <w:sz w:val="20"/>
                <w:szCs w:val="20"/>
                <w:vertAlign w:val="subscript"/>
              </w:rPr>
              <w:t>g</w:t>
            </w:r>
            <w:r w:rsidRPr="00D61C17">
              <w:rPr>
                <w:rFonts w:ascii="Aptos" w:hAnsi="Aptos" w:cstheme="minorHAnsi"/>
                <w:sz w:val="20"/>
                <w:szCs w:val="20"/>
              </w:rPr>
              <w:t>)</w:t>
            </w:r>
          </w:p>
        </w:tc>
        <w:tc>
          <w:tcPr>
            <w:tcW w:w="1237" w:type="dxa"/>
            <w:vAlign w:val="center"/>
          </w:tcPr>
          <w:p w14:paraId="355D3822"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40 µg/m</w:t>
            </w:r>
            <w:r w:rsidRPr="00D61C17">
              <w:rPr>
                <w:rFonts w:ascii="Aptos" w:hAnsi="Aptos" w:cstheme="minorHAnsi"/>
                <w:sz w:val="20"/>
                <w:szCs w:val="20"/>
                <w:vertAlign w:val="superscript"/>
              </w:rPr>
              <w:t>3</w:t>
            </w:r>
          </w:p>
          <w:p w14:paraId="543F41B9" w14:textId="77777777" w:rsidR="003B6905" w:rsidRPr="00D61C17" w:rsidRDefault="003B6905">
            <w:pPr>
              <w:keepNext/>
              <w:keepLines/>
              <w:spacing w:before="0" w:after="0" w:line="240" w:lineRule="auto"/>
              <w:jc w:val="center"/>
              <w:rPr>
                <w:rFonts w:ascii="Aptos" w:hAnsi="Aptos" w:cstheme="minorHAnsi"/>
                <w:sz w:val="20"/>
                <w:szCs w:val="20"/>
                <w:lang w:eastAsia="en-US"/>
              </w:rPr>
            </w:pPr>
          </w:p>
        </w:tc>
        <w:tc>
          <w:tcPr>
            <w:tcW w:w="1440" w:type="dxa"/>
            <w:vAlign w:val="center"/>
          </w:tcPr>
          <w:p w14:paraId="19C93A17" w14:textId="77777777" w:rsidR="003B6905" w:rsidRPr="00D61C17" w:rsidRDefault="003B6905">
            <w:pPr>
              <w:keepNext/>
              <w:keepLines/>
              <w:spacing w:before="0" w:after="0" w:line="240" w:lineRule="auto"/>
              <w:jc w:val="center"/>
              <w:rPr>
                <w:rFonts w:ascii="Aptos" w:hAnsi="Aptos" w:cstheme="minorHAnsi"/>
                <w:sz w:val="20"/>
                <w:szCs w:val="20"/>
                <w:vertAlign w:val="superscript"/>
              </w:rPr>
            </w:pPr>
            <w:r w:rsidRPr="00D61C17">
              <w:rPr>
                <w:rFonts w:ascii="Aptos" w:hAnsi="Aptos" w:cstheme="minorHAnsi"/>
                <w:sz w:val="20"/>
                <w:szCs w:val="20"/>
              </w:rPr>
              <w:t>25 µg/m</w:t>
            </w:r>
            <w:r w:rsidRPr="00D61C17">
              <w:rPr>
                <w:rFonts w:ascii="Aptos" w:hAnsi="Aptos" w:cstheme="minorHAnsi"/>
                <w:sz w:val="20"/>
                <w:szCs w:val="20"/>
                <w:vertAlign w:val="superscript"/>
              </w:rPr>
              <w:t>3</w:t>
            </w:r>
          </w:p>
          <w:p w14:paraId="57C63CB3" w14:textId="77777777" w:rsidR="003B6905" w:rsidRPr="00D61C17" w:rsidRDefault="003B6905">
            <w:pPr>
              <w:keepNext/>
              <w:keepLines/>
              <w:spacing w:before="0" w:after="0" w:line="240" w:lineRule="auto"/>
              <w:jc w:val="center"/>
              <w:rPr>
                <w:rFonts w:ascii="Aptos" w:hAnsi="Aptos" w:cstheme="minorBidi"/>
                <w:sz w:val="20"/>
                <w:szCs w:val="20"/>
              </w:rPr>
            </w:pPr>
            <w:r w:rsidRPr="00D61C17">
              <w:rPr>
                <w:rFonts w:ascii="Aptos" w:hAnsi="Aptos" w:cstheme="minorBidi"/>
                <w:sz w:val="20"/>
                <w:szCs w:val="20"/>
              </w:rPr>
              <w:t>(līdz 01.01.2020.)</w:t>
            </w:r>
          </w:p>
          <w:p w14:paraId="6B138FA4" w14:textId="77777777" w:rsidR="003B6905" w:rsidRPr="00D61C17" w:rsidRDefault="003B6905">
            <w:pPr>
              <w:keepNext/>
              <w:keepLines/>
              <w:spacing w:before="0" w:after="0" w:line="240" w:lineRule="auto"/>
              <w:jc w:val="center"/>
              <w:rPr>
                <w:rFonts w:ascii="Aptos" w:hAnsi="Aptos" w:cstheme="minorHAnsi"/>
                <w:sz w:val="20"/>
                <w:szCs w:val="20"/>
                <w:vertAlign w:val="superscript"/>
              </w:rPr>
            </w:pPr>
            <w:r w:rsidRPr="00D61C17">
              <w:rPr>
                <w:rFonts w:ascii="Aptos" w:hAnsi="Aptos" w:cstheme="minorHAnsi"/>
                <w:sz w:val="20"/>
                <w:szCs w:val="20"/>
              </w:rPr>
              <w:t>20 µg/m</w:t>
            </w:r>
            <w:r w:rsidRPr="00D61C17">
              <w:rPr>
                <w:rFonts w:ascii="Aptos" w:hAnsi="Aptos" w:cstheme="minorHAnsi"/>
                <w:sz w:val="20"/>
                <w:szCs w:val="20"/>
                <w:vertAlign w:val="superscript"/>
              </w:rPr>
              <w:t>3</w:t>
            </w:r>
          </w:p>
          <w:p w14:paraId="687A8701" w14:textId="77777777" w:rsidR="003B6905" w:rsidRPr="00D61C17" w:rsidRDefault="003B6905">
            <w:pPr>
              <w:keepNext/>
              <w:keepLines/>
              <w:spacing w:before="0" w:after="0" w:line="240" w:lineRule="auto"/>
              <w:jc w:val="center"/>
              <w:rPr>
                <w:rFonts w:ascii="Aptos" w:hAnsi="Aptos" w:cstheme="minorBidi"/>
                <w:sz w:val="20"/>
                <w:szCs w:val="20"/>
              </w:rPr>
            </w:pPr>
            <w:r w:rsidRPr="00D61C17">
              <w:rPr>
                <w:rFonts w:ascii="Aptos" w:hAnsi="Aptos" w:cstheme="minorBidi"/>
                <w:sz w:val="20"/>
                <w:szCs w:val="20"/>
              </w:rPr>
              <w:t>(no 01.01.2020.)</w:t>
            </w:r>
          </w:p>
        </w:tc>
        <w:tc>
          <w:tcPr>
            <w:tcW w:w="1440" w:type="dxa"/>
            <w:vAlign w:val="center"/>
          </w:tcPr>
          <w:p w14:paraId="3F9A1817"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40 µg/m</w:t>
            </w:r>
            <w:r w:rsidRPr="00D61C17">
              <w:rPr>
                <w:rFonts w:ascii="Aptos" w:hAnsi="Aptos" w:cstheme="minorHAnsi"/>
                <w:sz w:val="20"/>
                <w:szCs w:val="20"/>
                <w:vertAlign w:val="superscript"/>
              </w:rPr>
              <w:t>3</w:t>
            </w:r>
          </w:p>
        </w:tc>
        <w:tc>
          <w:tcPr>
            <w:tcW w:w="1103" w:type="dxa"/>
            <w:vAlign w:val="center"/>
          </w:tcPr>
          <w:p w14:paraId="159B0552"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217" w:type="dxa"/>
            <w:vAlign w:val="center"/>
          </w:tcPr>
          <w:p w14:paraId="7727E1E5"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 xml:space="preserve">1 </w:t>
            </w:r>
            <w:proofErr w:type="spellStart"/>
            <w:r w:rsidRPr="00D61C17">
              <w:rPr>
                <w:rFonts w:ascii="Aptos" w:hAnsi="Aptos" w:cstheme="minorHAnsi"/>
                <w:sz w:val="20"/>
                <w:szCs w:val="20"/>
              </w:rPr>
              <w:t>ng</w:t>
            </w:r>
            <w:proofErr w:type="spellEnd"/>
            <w:r w:rsidRPr="00D61C17">
              <w:rPr>
                <w:rFonts w:ascii="Aptos" w:hAnsi="Aptos" w:cstheme="minorHAnsi"/>
                <w:sz w:val="20"/>
                <w:szCs w:val="20"/>
              </w:rPr>
              <w:t>/m</w:t>
            </w:r>
            <w:r w:rsidRPr="00D61C17">
              <w:rPr>
                <w:rFonts w:ascii="Aptos" w:hAnsi="Aptos" w:cstheme="minorHAnsi"/>
                <w:sz w:val="20"/>
                <w:szCs w:val="20"/>
                <w:vertAlign w:val="superscript"/>
              </w:rPr>
              <w:t>3</w:t>
            </w:r>
          </w:p>
        </w:tc>
        <w:tc>
          <w:tcPr>
            <w:tcW w:w="1559" w:type="dxa"/>
            <w:vAlign w:val="center"/>
          </w:tcPr>
          <w:p w14:paraId="5011F67E"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5 µg/m</w:t>
            </w:r>
            <w:r w:rsidRPr="00D61C17">
              <w:rPr>
                <w:rFonts w:ascii="Aptos" w:hAnsi="Aptos" w:cstheme="minorHAnsi"/>
                <w:sz w:val="20"/>
                <w:szCs w:val="20"/>
                <w:vertAlign w:val="superscript"/>
              </w:rPr>
              <w:t>3</w:t>
            </w:r>
          </w:p>
        </w:tc>
      </w:tr>
      <w:tr w:rsidR="003B6905" w:rsidRPr="00D61C17" w14:paraId="2941426E" w14:textId="77777777" w:rsidTr="00BF07E4">
        <w:trPr>
          <w:trHeight w:val="20"/>
        </w:trPr>
        <w:tc>
          <w:tcPr>
            <w:tcW w:w="1553" w:type="dxa"/>
            <w:vAlign w:val="center"/>
          </w:tcPr>
          <w:p w14:paraId="553F780D" w14:textId="77777777" w:rsidR="003B6905" w:rsidRPr="00D61C17" w:rsidRDefault="003B6905">
            <w:pPr>
              <w:keepNext/>
              <w:keepLines/>
              <w:spacing w:before="0" w:after="0" w:line="240" w:lineRule="auto"/>
              <w:rPr>
                <w:rFonts w:ascii="Aptos" w:hAnsi="Aptos" w:cstheme="minorHAnsi"/>
                <w:sz w:val="20"/>
                <w:szCs w:val="20"/>
                <w:lang w:eastAsia="en-US"/>
              </w:rPr>
            </w:pPr>
            <w:r w:rsidRPr="00D61C17">
              <w:rPr>
                <w:rFonts w:ascii="Aptos" w:hAnsi="Aptos" w:cstheme="minorHAnsi"/>
                <w:b/>
                <w:bCs/>
                <w:sz w:val="20"/>
                <w:szCs w:val="20"/>
              </w:rPr>
              <w:t>Dienas</w:t>
            </w:r>
            <w:r w:rsidRPr="00D61C17">
              <w:rPr>
                <w:rFonts w:ascii="Aptos" w:hAnsi="Aptos" w:cstheme="minorHAnsi"/>
                <w:sz w:val="20"/>
                <w:szCs w:val="20"/>
              </w:rPr>
              <w:t xml:space="preserve"> robežlielums veselības aizsardzībai (</w:t>
            </w:r>
            <w:proofErr w:type="spellStart"/>
            <w:r w:rsidRPr="00D61C17">
              <w:rPr>
                <w:rFonts w:ascii="Aptos" w:hAnsi="Aptos" w:cstheme="minorHAnsi"/>
                <w:sz w:val="20"/>
                <w:szCs w:val="20"/>
              </w:rPr>
              <w:t>R</w:t>
            </w:r>
            <w:r w:rsidRPr="00D61C17">
              <w:rPr>
                <w:rFonts w:ascii="Aptos" w:hAnsi="Aptos" w:cstheme="minorHAnsi"/>
                <w:sz w:val="20"/>
                <w:szCs w:val="20"/>
                <w:vertAlign w:val="subscript"/>
              </w:rPr>
              <w:t>d</w:t>
            </w:r>
            <w:proofErr w:type="spellEnd"/>
            <w:r w:rsidRPr="00D61C17">
              <w:rPr>
                <w:rFonts w:ascii="Aptos" w:hAnsi="Aptos" w:cstheme="minorHAnsi"/>
                <w:sz w:val="20"/>
                <w:szCs w:val="20"/>
              </w:rPr>
              <w:t>)</w:t>
            </w:r>
          </w:p>
        </w:tc>
        <w:tc>
          <w:tcPr>
            <w:tcW w:w="1237" w:type="dxa"/>
            <w:vAlign w:val="center"/>
          </w:tcPr>
          <w:p w14:paraId="7EED7AE3"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50 µg/m</w:t>
            </w:r>
            <w:r w:rsidRPr="00D61C17">
              <w:rPr>
                <w:rFonts w:ascii="Aptos" w:hAnsi="Aptos" w:cstheme="minorHAnsi"/>
                <w:sz w:val="20"/>
                <w:szCs w:val="20"/>
                <w:vertAlign w:val="superscript"/>
              </w:rPr>
              <w:t>3</w:t>
            </w:r>
            <w:r w:rsidRPr="00D61C17">
              <w:rPr>
                <w:rFonts w:ascii="Aptos" w:hAnsi="Aptos" w:cstheme="minorHAnsi"/>
                <w:sz w:val="20"/>
                <w:szCs w:val="20"/>
              </w:rPr>
              <w:t>, ne vairāk kā 35 reizes gadā</w:t>
            </w:r>
          </w:p>
        </w:tc>
        <w:tc>
          <w:tcPr>
            <w:tcW w:w="1440" w:type="dxa"/>
            <w:vAlign w:val="center"/>
          </w:tcPr>
          <w:p w14:paraId="77905371"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76DE155A"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103" w:type="dxa"/>
            <w:vAlign w:val="center"/>
          </w:tcPr>
          <w:p w14:paraId="40E60EEA"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217" w:type="dxa"/>
            <w:vAlign w:val="center"/>
          </w:tcPr>
          <w:p w14:paraId="54D6EC2A"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559" w:type="dxa"/>
            <w:vAlign w:val="center"/>
          </w:tcPr>
          <w:p w14:paraId="542EFA32"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r>
      <w:tr w:rsidR="003B6905" w:rsidRPr="00D61C17" w14:paraId="1E68F95A" w14:textId="77777777" w:rsidTr="00BF07E4">
        <w:trPr>
          <w:trHeight w:val="20"/>
        </w:trPr>
        <w:tc>
          <w:tcPr>
            <w:tcW w:w="1553" w:type="dxa"/>
            <w:vAlign w:val="center"/>
          </w:tcPr>
          <w:p w14:paraId="479E4FE0" w14:textId="77777777" w:rsidR="003B6905" w:rsidRPr="00D61C17" w:rsidRDefault="003B6905">
            <w:pPr>
              <w:keepNext/>
              <w:keepLines/>
              <w:spacing w:before="0" w:after="0" w:line="240" w:lineRule="auto"/>
              <w:rPr>
                <w:rFonts w:ascii="Aptos" w:hAnsi="Aptos" w:cstheme="minorHAnsi"/>
                <w:sz w:val="20"/>
                <w:szCs w:val="20"/>
                <w:lang w:eastAsia="en-US"/>
              </w:rPr>
            </w:pPr>
            <w:r w:rsidRPr="00D61C17">
              <w:rPr>
                <w:rFonts w:ascii="Aptos" w:hAnsi="Aptos" w:cstheme="minorHAnsi"/>
                <w:b/>
                <w:bCs/>
                <w:sz w:val="20"/>
                <w:szCs w:val="20"/>
                <w:lang w:eastAsia="en-US"/>
              </w:rPr>
              <w:t>Stundas</w:t>
            </w:r>
            <w:r w:rsidRPr="00D61C17">
              <w:rPr>
                <w:rFonts w:ascii="Aptos" w:hAnsi="Aptos" w:cstheme="minorHAnsi"/>
                <w:sz w:val="20"/>
                <w:szCs w:val="20"/>
                <w:lang w:eastAsia="en-US"/>
              </w:rPr>
              <w:t xml:space="preserve"> robežlielums veselības aizsardzībai (</w:t>
            </w:r>
            <w:proofErr w:type="spellStart"/>
            <w:r w:rsidRPr="00D61C17">
              <w:rPr>
                <w:rFonts w:ascii="Aptos" w:hAnsi="Aptos" w:cstheme="minorHAnsi"/>
                <w:sz w:val="20"/>
                <w:szCs w:val="20"/>
                <w:lang w:eastAsia="en-US"/>
              </w:rPr>
              <w:t>R</w:t>
            </w:r>
            <w:r w:rsidRPr="00D61C17">
              <w:rPr>
                <w:rFonts w:ascii="Aptos" w:hAnsi="Aptos" w:cstheme="minorHAnsi"/>
                <w:sz w:val="20"/>
                <w:szCs w:val="20"/>
                <w:vertAlign w:val="subscript"/>
                <w:lang w:eastAsia="en-US"/>
              </w:rPr>
              <w:t>h</w:t>
            </w:r>
            <w:proofErr w:type="spellEnd"/>
            <w:r w:rsidRPr="00D61C17">
              <w:rPr>
                <w:rFonts w:ascii="Aptos" w:hAnsi="Aptos" w:cstheme="minorHAnsi"/>
                <w:sz w:val="20"/>
                <w:szCs w:val="20"/>
                <w:lang w:eastAsia="en-US"/>
              </w:rPr>
              <w:t>)</w:t>
            </w:r>
          </w:p>
        </w:tc>
        <w:tc>
          <w:tcPr>
            <w:tcW w:w="1237" w:type="dxa"/>
            <w:vAlign w:val="center"/>
          </w:tcPr>
          <w:p w14:paraId="1F6B1D04"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6B44F7B8"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4FE042CE"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200 µg/m</w:t>
            </w:r>
            <w:r w:rsidRPr="00D61C17">
              <w:rPr>
                <w:rFonts w:ascii="Aptos" w:hAnsi="Aptos" w:cstheme="minorHAnsi"/>
                <w:sz w:val="20"/>
                <w:szCs w:val="20"/>
                <w:vertAlign w:val="superscript"/>
                <w:lang w:eastAsia="en-US"/>
              </w:rPr>
              <w:t>3</w:t>
            </w:r>
            <w:r w:rsidRPr="00D61C17">
              <w:rPr>
                <w:rFonts w:ascii="Aptos" w:hAnsi="Aptos" w:cstheme="minorHAnsi"/>
                <w:sz w:val="20"/>
                <w:szCs w:val="20"/>
                <w:lang w:eastAsia="en-US"/>
              </w:rPr>
              <w:t>,</w:t>
            </w:r>
            <w:r w:rsidRPr="00D61C17">
              <w:rPr>
                <w:rFonts w:ascii="Aptos" w:hAnsi="Aptos" w:cstheme="minorHAnsi"/>
                <w:sz w:val="20"/>
                <w:szCs w:val="20"/>
              </w:rPr>
              <w:t xml:space="preserve"> ne vairāk kā 18 reizes gadā</w:t>
            </w:r>
          </w:p>
        </w:tc>
        <w:tc>
          <w:tcPr>
            <w:tcW w:w="1103" w:type="dxa"/>
            <w:vAlign w:val="center"/>
          </w:tcPr>
          <w:p w14:paraId="696FC781"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217" w:type="dxa"/>
            <w:vAlign w:val="center"/>
          </w:tcPr>
          <w:p w14:paraId="00458492"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559" w:type="dxa"/>
            <w:vAlign w:val="center"/>
          </w:tcPr>
          <w:p w14:paraId="05FB8D50"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r>
      <w:tr w:rsidR="003B6905" w:rsidRPr="00D61C17" w14:paraId="23ECF3FF" w14:textId="77777777" w:rsidTr="00BF07E4">
        <w:trPr>
          <w:trHeight w:val="20"/>
        </w:trPr>
        <w:tc>
          <w:tcPr>
            <w:tcW w:w="1553" w:type="dxa"/>
            <w:vAlign w:val="center"/>
          </w:tcPr>
          <w:p w14:paraId="3C32B7E4" w14:textId="77777777" w:rsidR="003B6905" w:rsidRPr="00D61C17" w:rsidRDefault="003B6905">
            <w:pPr>
              <w:keepNext/>
              <w:keepLines/>
              <w:spacing w:before="0" w:after="0" w:line="240" w:lineRule="auto"/>
              <w:rPr>
                <w:rFonts w:ascii="Aptos" w:hAnsi="Aptos" w:cstheme="minorHAnsi"/>
                <w:b/>
                <w:bCs/>
                <w:sz w:val="20"/>
                <w:szCs w:val="20"/>
                <w:lang w:eastAsia="en-US"/>
              </w:rPr>
            </w:pPr>
            <w:r w:rsidRPr="00D61C17">
              <w:rPr>
                <w:rFonts w:ascii="Aptos" w:hAnsi="Aptos" w:cstheme="minorHAnsi"/>
                <w:b/>
                <w:bCs/>
                <w:sz w:val="20"/>
                <w:szCs w:val="20"/>
                <w:lang w:eastAsia="en-US"/>
              </w:rPr>
              <w:t>Kritiskais</w:t>
            </w:r>
            <w:r w:rsidRPr="00D61C17">
              <w:rPr>
                <w:rFonts w:ascii="Aptos" w:hAnsi="Aptos" w:cstheme="minorHAnsi"/>
                <w:sz w:val="20"/>
                <w:szCs w:val="20"/>
                <w:lang w:eastAsia="en-US"/>
              </w:rPr>
              <w:t xml:space="preserve"> piesārņojuma līmenis ekosistēmu aizsardzībai (KPLEA) (gadā)</w:t>
            </w:r>
          </w:p>
        </w:tc>
        <w:tc>
          <w:tcPr>
            <w:tcW w:w="1237" w:type="dxa"/>
            <w:vAlign w:val="center"/>
          </w:tcPr>
          <w:p w14:paraId="00C57059"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3173BF47"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407DE26F"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103" w:type="dxa"/>
            <w:vAlign w:val="center"/>
          </w:tcPr>
          <w:p w14:paraId="386480EC"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30 µg/m</w:t>
            </w:r>
            <w:r w:rsidRPr="00D61C17">
              <w:rPr>
                <w:rFonts w:ascii="Aptos" w:hAnsi="Aptos" w:cstheme="minorHAnsi"/>
                <w:sz w:val="20"/>
                <w:szCs w:val="20"/>
                <w:vertAlign w:val="superscript"/>
                <w:lang w:eastAsia="en-US"/>
              </w:rPr>
              <w:t>3</w:t>
            </w:r>
          </w:p>
        </w:tc>
        <w:tc>
          <w:tcPr>
            <w:tcW w:w="1217" w:type="dxa"/>
            <w:vAlign w:val="center"/>
          </w:tcPr>
          <w:p w14:paraId="02B2AF8F"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559" w:type="dxa"/>
            <w:vAlign w:val="center"/>
          </w:tcPr>
          <w:p w14:paraId="1C05C1EA"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r>
      <w:tr w:rsidR="003B6905" w:rsidRPr="00D61C17" w14:paraId="7E30C685" w14:textId="77777777" w:rsidTr="00BF07E4">
        <w:trPr>
          <w:trHeight w:val="20"/>
        </w:trPr>
        <w:tc>
          <w:tcPr>
            <w:tcW w:w="9549" w:type="dxa"/>
            <w:gridSpan w:val="7"/>
            <w:shd w:val="clear" w:color="auto" w:fill="FFFFFF" w:themeFill="background1"/>
            <w:vAlign w:val="center"/>
          </w:tcPr>
          <w:p w14:paraId="54593AC7" w14:textId="248EDD34" w:rsidR="003B6905" w:rsidRPr="00D61C17" w:rsidRDefault="00FA07E3" w:rsidP="00FA07E3">
            <w:pPr>
              <w:keepNext/>
              <w:keepLines/>
              <w:spacing w:line="240" w:lineRule="auto"/>
              <w:jc w:val="center"/>
              <w:rPr>
                <w:rFonts w:ascii="Aptos" w:hAnsi="Aptos" w:cstheme="minorHAnsi"/>
                <w:b/>
                <w:bCs/>
                <w:color w:val="44546A" w:themeColor="text2"/>
                <w:sz w:val="20"/>
                <w:szCs w:val="20"/>
                <w:lang w:eastAsia="en-US"/>
              </w:rPr>
            </w:pPr>
            <w:r w:rsidRPr="00D61C17">
              <w:rPr>
                <w:rFonts w:ascii="Aptos" w:hAnsi="Aptos" w:cstheme="minorHAnsi"/>
                <w:b/>
                <w:bCs/>
                <w:sz w:val="20"/>
                <w:szCs w:val="20"/>
              </w:rPr>
              <w:t>Direktīva 2024/2881</w:t>
            </w:r>
            <w:r w:rsidR="003B6905" w:rsidRPr="00D61C17">
              <w:rPr>
                <w:rFonts w:ascii="Aptos" w:hAnsi="Aptos" w:cstheme="minorHAnsi"/>
                <w:b/>
                <w:bCs/>
                <w:sz w:val="20"/>
                <w:szCs w:val="20"/>
              </w:rPr>
              <w:t xml:space="preserve">: </w:t>
            </w:r>
            <w:r w:rsidR="00EE10D1">
              <w:rPr>
                <w:rFonts w:ascii="Aptos" w:hAnsi="Aptos" w:cstheme="minorHAnsi"/>
                <w:b/>
                <w:bCs/>
                <w:sz w:val="20"/>
                <w:szCs w:val="20"/>
              </w:rPr>
              <w:t xml:space="preserve">jaunie </w:t>
            </w:r>
            <w:r w:rsidR="00BC13D7">
              <w:rPr>
                <w:rFonts w:ascii="Aptos" w:hAnsi="Aptos" w:cstheme="minorHAnsi"/>
                <w:b/>
                <w:bCs/>
                <w:sz w:val="20"/>
                <w:szCs w:val="20"/>
              </w:rPr>
              <w:t>normatīvi</w:t>
            </w:r>
            <w:r w:rsidR="003B6905" w:rsidRPr="00F656A0">
              <w:rPr>
                <w:rFonts w:ascii="Aptos" w:hAnsi="Aptos" w:cstheme="minorHAnsi"/>
                <w:b/>
                <w:bCs/>
                <w:sz w:val="20"/>
                <w:szCs w:val="20"/>
              </w:rPr>
              <w:t>, k</w:t>
            </w:r>
            <w:r w:rsidR="006F7EA9">
              <w:rPr>
                <w:rFonts w:ascii="Aptos" w:hAnsi="Aptos" w:cstheme="minorHAnsi"/>
                <w:b/>
                <w:bCs/>
                <w:sz w:val="20"/>
                <w:szCs w:val="20"/>
              </w:rPr>
              <w:t>as jāievēro</w:t>
            </w:r>
            <w:r w:rsidR="003B6905" w:rsidRPr="00F656A0">
              <w:rPr>
                <w:rFonts w:ascii="Aptos" w:hAnsi="Aptos" w:cstheme="minorHAnsi"/>
                <w:b/>
                <w:bCs/>
                <w:sz w:val="20"/>
                <w:szCs w:val="20"/>
              </w:rPr>
              <w:t xml:space="preserve"> </w:t>
            </w:r>
            <w:r w:rsidR="005A5F3B" w:rsidRPr="005A5F3B">
              <w:rPr>
                <w:rFonts w:ascii="Aptos" w:hAnsi="Aptos" w:cstheme="minorHAnsi"/>
                <w:b/>
                <w:bCs/>
                <w:sz w:val="20"/>
                <w:szCs w:val="20"/>
              </w:rPr>
              <w:t>sākot no 2030. gada 1. janvāra</w:t>
            </w:r>
          </w:p>
        </w:tc>
      </w:tr>
      <w:tr w:rsidR="003B6905" w:rsidRPr="00D61C17" w14:paraId="41BF1179" w14:textId="77777777" w:rsidTr="00BF07E4">
        <w:trPr>
          <w:trHeight w:val="20"/>
        </w:trPr>
        <w:tc>
          <w:tcPr>
            <w:tcW w:w="1553" w:type="dxa"/>
            <w:vAlign w:val="center"/>
          </w:tcPr>
          <w:p w14:paraId="303CE18A" w14:textId="77777777" w:rsidR="003B6905" w:rsidRPr="00D61C17" w:rsidRDefault="003B6905">
            <w:pPr>
              <w:keepNext/>
              <w:keepLines/>
              <w:spacing w:before="0" w:after="0" w:line="240" w:lineRule="auto"/>
              <w:rPr>
                <w:rFonts w:ascii="Aptos" w:hAnsi="Aptos" w:cstheme="minorHAnsi"/>
                <w:sz w:val="20"/>
                <w:szCs w:val="20"/>
                <w:lang w:eastAsia="en-US"/>
              </w:rPr>
            </w:pPr>
            <w:r w:rsidRPr="00D61C17">
              <w:rPr>
                <w:rFonts w:ascii="Aptos" w:hAnsi="Aptos" w:cstheme="minorHAnsi"/>
                <w:b/>
                <w:bCs/>
                <w:sz w:val="20"/>
                <w:szCs w:val="20"/>
              </w:rPr>
              <w:t>Gada</w:t>
            </w:r>
            <w:r w:rsidRPr="00D61C17">
              <w:rPr>
                <w:rFonts w:ascii="Aptos" w:hAnsi="Aptos" w:cstheme="minorHAnsi"/>
                <w:sz w:val="20"/>
                <w:szCs w:val="20"/>
              </w:rPr>
              <w:t xml:space="preserve"> robežlielums (</w:t>
            </w:r>
            <w:proofErr w:type="spellStart"/>
            <w:r w:rsidRPr="00D61C17">
              <w:rPr>
                <w:rFonts w:ascii="Aptos" w:hAnsi="Aptos" w:cstheme="minorHAnsi"/>
                <w:sz w:val="20"/>
                <w:szCs w:val="20"/>
              </w:rPr>
              <w:t>Dprg</w:t>
            </w:r>
            <w:proofErr w:type="spellEnd"/>
            <w:r w:rsidRPr="00D61C17">
              <w:rPr>
                <w:rFonts w:ascii="Aptos" w:hAnsi="Aptos" w:cstheme="minorHAnsi"/>
                <w:sz w:val="20"/>
                <w:szCs w:val="20"/>
              </w:rPr>
              <w:t>)</w:t>
            </w:r>
          </w:p>
        </w:tc>
        <w:tc>
          <w:tcPr>
            <w:tcW w:w="1237" w:type="dxa"/>
            <w:vAlign w:val="center"/>
          </w:tcPr>
          <w:p w14:paraId="2AA5437A"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20 µg/m</w:t>
            </w:r>
            <w:r w:rsidRPr="00D61C17">
              <w:rPr>
                <w:rFonts w:ascii="Aptos" w:hAnsi="Aptos" w:cstheme="minorHAnsi"/>
                <w:sz w:val="20"/>
                <w:szCs w:val="20"/>
                <w:vertAlign w:val="superscript"/>
              </w:rPr>
              <w:t>3</w:t>
            </w:r>
          </w:p>
        </w:tc>
        <w:tc>
          <w:tcPr>
            <w:tcW w:w="1440" w:type="dxa"/>
            <w:vAlign w:val="center"/>
          </w:tcPr>
          <w:p w14:paraId="211A58B8"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10 µg/m</w:t>
            </w:r>
            <w:r w:rsidRPr="00D61C17">
              <w:rPr>
                <w:rFonts w:ascii="Aptos" w:hAnsi="Aptos" w:cstheme="minorHAnsi"/>
                <w:sz w:val="20"/>
                <w:szCs w:val="20"/>
                <w:vertAlign w:val="superscript"/>
              </w:rPr>
              <w:t>3</w:t>
            </w:r>
          </w:p>
        </w:tc>
        <w:tc>
          <w:tcPr>
            <w:tcW w:w="1440" w:type="dxa"/>
            <w:vAlign w:val="center"/>
          </w:tcPr>
          <w:p w14:paraId="0ACA4391"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20 µg/m</w:t>
            </w:r>
            <w:r w:rsidRPr="00D61C17">
              <w:rPr>
                <w:rFonts w:ascii="Aptos" w:hAnsi="Aptos" w:cstheme="minorHAnsi"/>
                <w:sz w:val="20"/>
                <w:szCs w:val="20"/>
                <w:vertAlign w:val="superscript"/>
                <w:lang w:eastAsia="en-US"/>
              </w:rPr>
              <w:t>3</w:t>
            </w:r>
          </w:p>
        </w:tc>
        <w:tc>
          <w:tcPr>
            <w:tcW w:w="1103" w:type="dxa"/>
            <w:vAlign w:val="center"/>
          </w:tcPr>
          <w:p w14:paraId="0C8ED869"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217" w:type="dxa"/>
            <w:vAlign w:val="center"/>
          </w:tcPr>
          <w:p w14:paraId="5F10F99A"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 xml:space="preserve">1 </w:t>
            </w:r>
            <w:proofErr w:type="spellStart"/>
            <w:r w:rsidRPr="00D61C17">
              <w:rPr>
                <w:rFonts w:ascii="Aptos" w:hAnsi="Aptos" w:cstheme="minorHAnsi"/>
                <w:sz w:val="20"/>
                <w:szCs w:val="20"/>
              </w:rPr>
              <w:t>ng</w:t>
            </w:r>
            <w:proofErr w:type="spellEnd"/>
            <w:r w:rsidRPr="00D61C17">
              <w:rPr>
                <w:rFonts w:ascii="Aptos" w:hAnsi="Aptos" w:cstheme="minorHAnsi"/>
                <w:sz w:val="20"/>
                <w:szCs w:val="20"/>
              </w:rPr>
              <w:t>/m</w:t>
            </w:r>
            <w:r w:rsidRPr="00D61C17">
              <w:rPr>
                <w:rFonts w:ascii="Aptos" w:hAnsi="Aptos" w:cstheme="minorHAnsi"/>
                <w:sz w:val="20"/>
                <w:szCs w:val="20"/>
                <w:vertAlign w:val="superscript"/>
              </w:rPr>
              <w:t>3</w:t>
            </w:r>
          </w:p>
        </w:tc>
        <w:tc>
          <w:tcPr>
            <w:tcW w:w="1559" w:type="dxa"/>
            <w:vAlign w:val="center"/>
          </w:tcPr>
          <w:p w14:paraId="29447166" w14:textId="77777777" w:rsidR="003B6905" w:rsidRPr="00D61C17" w:rsidRDefault="003B6905">
            <w:pPr>
              <w:keepNext/>
              <w:keepLines/>
              <w:spacing w:before="0" w:after="0" w:line="240" w:lineRule="auto"/>
              <w:jc w:val="center"/>
              <w:rPr>
                <w:rFonts w:ascii="Aptos" w:hAnsi="Aptos" w:cstheme="minorHAnsi"/>
                <w:sz w:val="20"/>
                <w:szCs w:val="20"/>
                <w:lang w:eastAsia="en-US"/>
              </w:rPr>
            </w:pPr>
            <w:bookmarkStart w:id="125" w:name="_Hlk169259445"/>
            <w:r w:rsidRPr="00D61C17">
              <w:rPr>
                <w:rFonts w:ascii="Aptos" w:hAnsi="Aptos" w:cstheme="minorHAnsi"/>
                <w:sz w:val="20"/>
                <w:szCs w:val="20"/>
              </w:rPr>
              <w:t>3,4 µg/m</w:t>
            </w:r>
            <w:r w:rsidRPr="00D61C17">
              <w:rPr>
                <w:rFonts w:ascii="Aptos" w:hAnsi="Aptos" w:cstheme="minorHAnsi"/>
                <w:sz w:val="20"/>
                <w:szCs w:val="20"/>
                <w:vertAlign w:val="superscript"/>
              </w:rPr>
              <w:t>3</w:t>
            </w:r>
            <w:bookmarkEnd w:id="125"/>
          </w:p>
        </w:tc>
      </w:tr>
      <w:tr w:rsidR="003B6905" w:rsidRPr="00D61C17" w14:paraId="00C93BF5" w14:textId="77777777" w:rsidTr="00BF07E4">
        <w:trPr>
          <w:trHeight w:val="20"/>
        </w:trPr>
        <w:tc>
          <w:tcPr>
            <w:tcW w:w="1553" w:type="dxa"/>
            <w:vAlign w:val="center"/>
          </w:tcPr>
          <w:p w14:paraId="5A0E2A5E" w14:textId="77777777" w:rsidR="003B6905" w:rsidRPr="00D61C17" w:rsidRDefault="003B6905">
            <w:pPr>
              <w:keepNext/>
              <w:keepLines/>
              <w:spacing w:before="0" w:after="0" w:line="240" w:lineRule="auto"/>
              <w:rPr>
                <w:rFonts w:ascii="Aptos" w:hAnsi="Aptos" w:cstheme="minorHAnsi"/>
                <w:sz w:val="20"/>
                <w:szCs w:val="20"/>
                <w:lang w:eastAsia="en-US"/>
              </w:rPr>
            </w:pPr>
            <w:r w:rsidRPr="00D61C17">
              <w:rPr>
                <w:rFonts w:ascii="Aptos" w:hAnsi="Aptos" w:cstheme="minorHAnsi"/>
                <w:b/>
                <w:bCs/>
                <w:sz w:val="20"/>
                <w:szCs w:val="20"/>
              </w:rPr>
              <w:t>Dienas</w:t>
            </w:r>
            <w:r w:rsidRPr="00D61C17">
              <w:rPr>
                <w:rFonts w:ascii="Aptos" w:hAnsi="Aptos" w:cstheme="minorHAnsi"/>
                <w:sz w:val="20"/>
                <w:szCs w:val="20"/>
              </w:rPr>
              <w:t xml:space="preserve"> robežlielums</w:t>
            </w:r>
          </w:p>
        </w:tc>
        <w:tc>
          <w:tcPr>
            <w:tcW w:w="1237" w:type="dxa"/>
            <w:vAlign w:val="center"/>
          </w:tcPr>
          <w:p w14:paraId="6C7C4910"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45 µg/m</w:t>
            </w:r>
            <w:r w:rsidRPr="00D61C17">
              <w:rPr>
                <w:rFonts w:ascii="Aptos" w:hAnsi="Aptos" w:cstheme="minorHAnsi"/>
                <w:sz w:val="20"/>
                <w:szCs w:val="20"/>
                <w:vertAlign w:val="superscript"/>
              </w:rPr>
              <w:t>3</w:t>
            </w:r>
            <w:r w:rsidRPr="00D61C17">
              <w:rPr>
                <w:rFonts w:ascii="Aptos" w:hAnsi="Aptos" w:cstheme="minorHAnsi"/>
                <w:sz w:val="20"/>
                <w:szCs w:val="20"/>
              </w:rPr>
              <w:t>, ne vairāk kā 18 reizes gadā</w:t>
            </w:r>
          </w:p>
        </w:tc>
        <w:tc>
          <w:tcPr>
            <w:tcW w:w="1440" w:type="dxa"/>
            <w:vAlign w:val="center"/>
          </w:tcPr>
          <w:p w14:paraId="770BE0BF" w14:textId="77777777" w:rsidR="003B6905" w:rsidRPr="00D61C17" w:rsidRDefault="003B6905">
            <w:pPr>
              <w:keepNext/>
              <w:keepLines/>
              <w:spacing w:before="0" w:after="0" w:line="240" w:lineRule="auto"/>
              <w:jc w:val="center"/>
              <w:rPr>
                <w:rFonts w:ascii="Aptos" w:hAnsi="Aptos" w:cstheme="minorHAnsi"/>
                <w:sz w:val="20"/>
                <w:szCs w:val="20"/>
              </w:rPr>
            </w:pPr>
            <w:r w:rsidRPr="00D61C17">
              <w:rPr>
                <w:rFonts w:ascii="Aptos" w:hAnsi="Aptos" w:cstheme="minorHAnsi"/>
                <w:sz w:val="20"/>
                <w:szCs w:val="20"/>
              </w:rPr>
              <w:t>25 µg/m</w:t>
            </w:r>
            <w:r w:rsidRPr="00D61C17">
              <w:rPr>
                <w:rFonts w:ascii="Aptos" w:hAnsi="Aptos" w:cstheme="minorHAnsi"/>
                <w:sz w:val="20"/>
                <w:szCs w:val="20"/>
                <w:vertAlign w:val="superscript"/>
              </w:rPr>
              <w:t xml:space="preserve">3 </w:t>
            </w:r>
            <w:r w:rsidRPr="00D61C17">
              <w:rPr>
                <w:rFonts w:ascii="Aptos" w:hAnsi="Aptos" w:cstheme="minorHAnsi"/>
                <w:sz w:val="20"/>
                <w:szCs w:val="20"/>
              </w:rPr>
              <w:t>,</w:t>
            </w:r>
          </w:p>
          <w:p w14:paraId="1DB9FBFF"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rPr>
              <w:t>ne vairāk kā 18 reizes gadā</w:t>
            </w:r>
          </w:p>
        </w:tc>
        <w:tc>
          <w:tcPr>
            <w:tcW w:w="1440" w:type="dxa"/>
            <w:vAlign w:val="center"/>
          </w:tcPr>
          <w:p w14:paraId="03051BD0"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50 µg/m</w:t>
            </w:r>
            <w:r w:rsidRPr="00D61C17">
              <w:rPr>
                <w:rFonts w:ascii="Aptos" w:hAnsi="Aptos" w:cstheme="minorHAnsi"/>
                <w:sz w:val="20"/>
                <w:szCs w:val="20"/>
                <w:vertAlign w:val="superscript"/>
                <w:lang w:eastAsia="en-US"/>
              </w:rPr>
              <w:t xml:space="preserve">3 </w:t>
            </w:r>
            <w:r w:rsidRPr="00D61C17">
              <w:rPr>
                <w:rFonts w:ascii="Aptos" w:hAnsi="Aptos" w:cstheme="minorHAnsi"/>
                <w:sz w:val="20"/>
                <w:szCs w:val="20"/>
                <w:lang w:eastAsia="en-US"/>
              </w:rPr>
              <w:t xml:space="preserve">, </w:t>
            </w:r>
            <w:r w:rsidRPr="00D61C17">
              <w:rPr>
                <w:rFonts w:ascii="Aptos" w:hAnsi="Aptos" w:cstheme="minorHAnsi"/>
                <w:sz w:val="20"/>
                <w:szCs w:val="20"/>
              </w:rPr>
              <w:t>ne vairāk kā 18 reizes gadā</w:t>
            </w:r>
          </w:p>
        </w:tc>
        <w:tc>
          <w:tcPr>
            <w:tcW w:w="1103" w:type="dxa"/>
            <w:vAlign w:val="center"/>
          </w:tcPr>
          <w:p w14:paraId="7608BA8C"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217" w:type="dxa"/>
            <w:vAlign w:val="center"/>
          </w:tcPr>
          <w:p w14:paraId="47E991B6"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559" w:type="dxa"/>
            <w:vAlign w:val="center"/>
          </w:tcPr>
          <w:p w14:paraId="6687BF78"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r>
      <w:tr w:rsidR="003B6905" w:rsidRPr="00D61C17" w14:paraId="01F8176C" w14:textId="77777777" w:rsidTr="00BF07E4">
        <w:trPr>
          <w:trHeight w:val="20"/>
        </w:trPr>
        <w:tc>
          <w:tcPr>
            <w:tcW w:w="1553" w:type="dxa"/>
            <w:vAlign w:val="center"/>
          </w:tcPr>
          <w:p w14:paraId="430DE5EB" w14:textId="77777777" w:rsidR="003B6905" w:rsidRPr="00D61C17" w:rsidRDefault="003B6905">
            <w:pPr>
              <w:keepNext/>
              <w:keepLines/>
              <w:spacing w:before="0" w:after="0" w:line="240" w:lineRule="auto"/>
              <w:rPr>
                <w:rFonts w:ascii="Aptos" w:hAnsi="Aptos" w:cstheme="minorHAnsi"/>
                <w:sz w:val="20"/>
                <w:szCs w:val="20"/>
                <w:lang w:eastAsia="en-US"/>
              </w:rPr>
            </w:pPr>
            <w:r w:rsidRPr="00D61C17">
              <w:rPr>
                <w:rFonts w:ascii="Aptos" w:hAnsi="Aptos" w:cstheme="minorHAnsi"/>
                <w:b/>
                <w:bCs/>
                <w:sz w:val="20"/>
                <w:szCs w:val="20"/>
                <w:lang w:eastAsia="en-US"/>
              </w:rPr>
              <w:t>Stundas</w:t>
            </w:r>
            <w:r w:rsidRPr="00D61C17">
              <w:rPr>
                <w:rFonts w:ascii="Aptos" w:hAnsi="Aptos" w:cstheme="minorHAnsi"/>
                <w:sz w:val="20"/>
                <w:szCs w:val="20"/>
                <w:lang w:eastAsia="en-US"/>
              </w:rPr>
              <w:t xml:space="preserve"> robežlielums cilvēka veselības aizsardzībai</w:t>
            </w:r>
          </w:p>
        </w:tc>
        <w:tc>
          <w:tcPr>
            <w:tcW w:w="1237" w:type="dxa"/>
            <w:vAlign w:val="center"/>
          </w:tcPr>
          <w:p w14:paraId="073A3FE4"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60B1D2C3"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20EF60E1"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200 µg/m</w:t>
            </w:r>
            <w:r w:rsidRPr="00D61C17">
              <w:rPr>
                <w:rFonts w:ascii="Aptos" w:hAnsi="Aptos" w:cstheme="minorHAnsi"/>
                <w:sz w:val="20"/>
                <w:szCs w:val="20"/>
                <w:vertAlign w:val="superscript"/>
                <w:lang w:eastAsia="en-US"/>
              </w:rPr>
              <w:t>3</w:t>
            </w:r>
            <w:r w:rsidRPr="00D61C17">
              <w:rPr>
                <w:rFonts w:ascii="Aptos" w:hAnsi="Aptos" w:cstheme="minorHAnsi"/>
                <w:sz w:val="20"/>
                <w:szCs w:val="20"/>
                <w:lang w:eastAsia="en-US"/>
              </w:rPr>
              <w:t xml:space="preserve">, </w:t>
            </w:r>
            <w:r w:rsidRPr="00D61C17">
              <w:rPr>
                <w:rFonts w:ascii="Aptos" w:hAnsi="Aptos" w:cstheme="minorHAnsi"/>
                <w:sz w:val="20"/>
                <w:szCs w:val="20"/>
              </w:rPr>
              <w:t>ne vairāk kā 18 reizes gadā</w:t>
            </w:r>
          </w:p>
        </w:tc>
        <w:tc>
          <w:tcPr>
            <w:tcW w:w="1103" w:type="dxa"/>
            <w:vAlign w:val="center"/>
          </w:tcPr>
          <w:p w14:paraId="1A6449A5"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217" w:type="dxa"/>
            <w:vAlign w:val="center"/>
          </w:tcPr>
          <w:p w14:paraId="1469F15F"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559" w:type="dxa"/>
            <w:vAlign w:val="center"/>
          </w:tcPr>
          <w:p w14:paraId="3F5D865B"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r>
      <w:tr w:rsidR="003B6905" w:rsidRPr="00D61C17" w14:paraId="678EA7EA" w14:textId="77777777" w:rsidTr="00BF07E4">
        <w:trPr>
          <w:trHeight w:val="20"/>
        </w:trPr>
        <w:tc>
          <w:tcPr>
            <w:tcW w:w="1553" w:type="dxa"/>
            <w:vAlign w:val="center"/>
          </w:tcPr>
          <w:p w14:paraId="25A72CDA" w14:textId="77777777" w:rsidR="003B6905" w:rsidRPr="00D61C17" w:rsidRDefault="003B6905">
            <w:pPr>
              <w:keepNext/>
              <w:keepLines/>
              <w:spacing w:before="0" w:after="0" w:line="240" w:lineRule="auto"/>
              <w:rPr>
                <w:rFonts w:ascii="Aptos" w:hAnsi="Aptos" w:cstheme="minorHAnsi"/>
                <w:b/>
                <w:bCs/>
                <w:sz w:val="20"/>
                <w:szCs w:val="20"/>
                <w:lang w:eastAsia="en-US"/>
              </w:rPr>
            </w:pPr>
            <w:r w:rsidRPr="00D61C17">
              <w:rPr>
                <w:rFonts w:ascii="Aptos" w:hAnsi="Aptos" w:cstheme="minorHAnsi"/>
                <w:b/>
                <w:bCs/>
                <w:sz w:val="20"/>
                <w:szCs w:val="20"/>
                <w:lang w:eastAsia="en-US"/>
              </w:rPr>
              <w:t>Kritiskais</w:t>
            </w:r>
            <w:r w:rsidRPr="00D61C17">
              <w:rPr>
                <w:rFonts w:ascii="Aptos" w:hAnsi="Aptos" w:cstheme="minorHAnsi"/>
                <w:sz w:val="20"/>
                <w:szCs w:val="20"/>
                <w:lang w:eastAsia="en-US"/>
              </w:rPr>
              <w:t xml:space="preserve"> piesārņojuma līmenis ekosistēmu aizsardzībai (KPLEA) (gadā)</w:t>
            </w:r>
          </w:p>
        </w:tc>
        <w:tc>
          <w:tcPr>
            <w:tcW w:w="1237" w:type="dxa"/>
            <w:vAlign w:val="center"/>
          </w:tcPr>
          <w:p w14:paraId="19707DE4"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0B9A6461"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440" w:type="dxa"/>
            <w:vAlign w:val="center"/>
          </w:tcPr>
          <w:p w14:paraId="3D099AD4"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103" w:type="dxa"/>
            <w:vAlign w:val="center"/>
          </w:tcPr>
          <w:p w14:paraId="34859CB2"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30 µg/m</w:t>
            </w:r>
            <w:r w:rsidRPr="00D61C17">
              <w:rPr>
                <w:rFonts w:ascii="Aptos" w:hAnsi="Aptos" w:cstheme="minorHAnsi"/>
                <w:sz w:val="20"/>
                <w:szCs w:val="20"/>
                <w:vertAlign w:val="superscript"/>
                <w:lang w:eastAsia="en-US"/>
              </w:rPr>
              <w:t>3</w:t>
            </w:r>
          </w:p>
        </w:tc>
        <w:tc>
          <w:tcPr>
            <w:tcW w:w="1217" w:type="dxa"/>
            <w:vAlign w:val="center"/>
          </w:tcPr>
          <w:p w14:paraId="04D91ECD"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c>
          <w:tcPr>
            <w:tcW w:w="1559" w:type="dxa"/>
            <w:vAlign w:val="center"/>
          </w:tcPr>
          <w:p w14:paraId="187F528D" w14:textId="77777777" w:rsidR="003B6905" w:rsidRPr="00D61C17" w:rsidRDefault="003B6905">
            <w:pPr>
              <w:keepNext/>
              <w:keepLines/>
              <w:spacing w:before="0" w:after="0" w:line="240" w:lineRule="auto"/>
              <w:jc w:val="center"/>
              <w:rPr>
                <w:rFonts w:ascii="Aptos" w:hAnsi="Aptos" w:cstheme="minorHAnsi"/>
                <w:sz w:val="20"/>
                <w:szCs w:val="20"/>
                <w:lang w:eastAsia="en-US"/>
              </w:rPr>
            </w:pPr>
            <w:r w:rsidRPr="00D61C17">
              <w:rPr>
                <w:rFonts w:ascii="Aptos" w:hAnsi="Aptos" w:cstheme="minorHAnsi"/>
                <w:sz w:val="20"/>
                <w:szCs w:val="20"/>
                <w:lang w:eastAsia="en-US"/>
              </w:rPr>
              <w:t>-</w:t>
            </w:r>
          </w:p>
        </w:tc>
      </w:tr>
      <w:bookmarkEnd w:id="124"/>
    </w:tbl>
    <w:p w14:paraId="72F15EDB" w14:textId="76461D0B" w:rsidR="003B6905" w:rsidRPr="00D61C17" w:rsidRDefault="003B6905" w:rsidP="000A6F37">
      <w:pPr>
        <w:keepNext/>
        <w:keepLines/>
        <w:ind w:right="140"/>
        <w:jc w:val="right"/>
        <w:rPr>
          <w:rFonts w:ascii="Aptos" w:hAnsi="Aptos"/>
          <w:i/>
          <w:iCs/>
          <w:sz w:val="20"/>
          <w:szCs w:val="20"/>
          <w:lang w:eastAsia="en-US"/>
        </w:rPr>
        <w:sectPr w:rsidR="003B6905" w:rsidRPr="00D61C17" w:rsidSect="002E4C60">
          <w:type w:val="nextColumn"/>
          <w:pgSz w:w="11906" w:h="16838"/>
          <w:pgMar w:top="1134" w:right="1134" w:bottom="1134" w:left="1134" w:header="708" w:footer="708" w:gutter="0"/>
          <w:cols w:space="708"/>
          <w:titlePg/>
          <w:docGrid w:linePitch="360"/>
        </w:sect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E84C38" w:rsidRPr="00D61C17" w14:paraId="27E4C2A3" w14:textId="77777777" w:rsidTr="008A07E5">
        <w:trPr>
          <w:trHeight w:val="2498"/>
        </w:trPr>
        <w:tc>
          <w:tcPr>
            <w:tcW w:w="9634" w:type="dxa"/>
          </w:tcPr>
          <w:p w14:paraId="7C2EBBBA" w14:textId="587CF95E" w:rsidR="00E84C38" w:rsidRPr="00D61C17" w:rsidRDefault="00932342" w:rsidP="001837F7">
            <w:pPr>
              <w:ind w:left="-106"/>
              <w:rPr>
                <w:rFonts w:ascii="Aptos" w:hAnsi="Aptos"/>
              </w:rPr>
            </w:pPr>
            <w:r w:rsidRPr="00D61C17">
              <w:rPr>
                <w:rFonts w:ascii="Aptos" w:hAnsi="Aptos"/>
                <w:lang w:eastAsia="en-US"/>
              </w:rPr>
              <w:lastRenderedPageBreak/>
              <w:t>Monitoringa stacijās, kas izvietotas gaisa kvalitātes zonā “Latvija”, laika posmā no 2018. gada līdz 2022.</w:t>
            </w:r>
            <w:r w:rsidR="005470B8">
              <w:rPr>
                <w:rFonts w:ascii="Aptos" w:hAnsi="Aptos"/>
                <w:lang w:eastAsia="en-US"/>
              </w:rPr>
              <w:t> </w:t>
            </w:r>
            <w:r w:rsidRPr="00D61C17">
              <w:rPr>
                <w:rFonts w:ascii="Aptos" w:hAnsi="Aptos"/>
                <w:lang w:eastAsia="en-US"/>
              </w:rPr>
              <w:t xml:space="preserve">gadam gada vidējās koncentrācijas robežvērtības tika pārsniegtas tikai </w:t>
            </w:r>
            <w:r w:rsidR="003778D0">
              <w:rPr>
                <w:rFonts w:ascii="Aptos" w:hAnsi="Aptos"/>
                <w:lang w:eastAsia="en-US"/>
              </w:rPr>
              <w:t>B(a)P</w:t>
            </w:r>
            <w:r w:rsidRPr="00D61C17">
              <w:rPr>
                <w:rFonts w:ascii="Aptos" w:hAnsi="Aptos"/>
                <w:lang w:eastAsia="en-US"/>
              </w:rPr>
              <w:t xml:space="preserve"> (monitoringa stacijās Liepājā un Rēzeknē), bet vienlaikus vērojama </w:t>
            </w:r>
            <w:r w:rsidR="003778D0">
              <w:rPr>
                <w:rFonts w:ascii="Aptos" w:hAnsi="Aptos"/>
                <w:lang w:eastAsia="en-US"/>
              </w:rPr>
              <w:t>B(a)P</w:t>
            </w:r>
            <w:r w:rsidRPr="00D61C17">
              <w:rPr>
                <w:rFonts w:ascii="Aptos" w:hAnsi="Aptos"/>
                <w:lang w:eastAsia="en-US"/>
              </w:rPr>
              <w:t xml:space="preserve"> piesārņojuma līmeņa samazināšanās tendence šajā zonā. Piesārņojuma līmeņa samazināšanās novērojumu stacijās, kas izvietotas šajā zonā, vērojama arī daļiņu PM</w:t>
            </w:r>
            <w:r w:rsidRPr="00D61C17">
              <w:rPr>
                <w:rFonts w:ascii="Aptos" w:hAnsi="Aptos"/>
                <w:vertAlign w:val="subscript"/>
                <w:lang w:eastAsia="en-US"/>
              </w:rPr>
              <w:t>2,5</w:t>
            </w:r>
            <w:r w:rsidRPr="00D61C17">
              <w:rPr>
                <w:rFonts w:ascii="Aptos" w:hAnsi="Aptos"/>
                <w:lang w:eastAsia="en-US"/>
              </w:rPr>
              <w:t xml:space="preserve"> un NO</w:t>
            </w:r>
            <w:r w:rsidRPr="00D61C17">
              <w:rPr>
                <w:rFonts w:ascii="Aptos" w:hAnsi="Aptos"/>
                <w:vertAlign w:val="subscript"/>
                <w:lang w:eastAsia="en-US"/>
              </w:rPr>
              <w:t>2</w:t>
            </w:r>
            <w:r w:rsidRPr="00D61C17">
              <w:rPr>
                <w:rFonts w:ascii="Aptos" w:hAnsi="Aptos"/>
                <w:lang w:eastAsia="en-US"/>
              </w:rPr>
              <w:t xml:space="preserve"> gadījumā, bet daļiņu PM</w:t>
            </w:r>
            <w:r w:rsidRPr="00D61C17">
              <w:rPr>
                <w:rFonts w:ascii="Aptos" w:hAnsi="Aptos"/>
                <w:vertAlign w:val="subscript"/>
                <w:lang w:eastAsia="en-US"/>
              </w:rPr>
              <w:t>10</w:t>
            </w:r>
            <w:r w:rsidRPr="00D61C17">
              <w:rPr>
                <w:rFonts w:ascii="Aptos" w:hAnsi="Aptos"/>
                <w:lang w:eastAsia="en-US"/>
              </w:rPr>
              <w:t xml:space="preserve"> un benzola gada vidējās koncentrācijas izmaiņas neuzrāda viennozīmīgas samazināšanās tendences</w:t>
            </w:r>
            <w:r w:rsidR="009B1CA2">
              <w:rPr>
                <w:rFonts w:ascii="Aptos" w:hAnsi="Aptos"/>
                <w:lang w:eastAsia="en-US"/>
              </w:rPr>
              <w:t>. Š</w:t>
            </w:r>
            <w:r w:rsidRPr="00D61C17">
              <w:rPr>
                <w:rFonts w:ascii="Aptos" w:hAnsi="Aptos"/>
                <w:lang w:eastAsia="en-US"/>
              </w:rPr>
              <w:t xml:space="preserve">o gaisa piesārņotāju gada vidējās koncentrācijas norādītajā laika posmā atkarībā no konkrētās </w:t>
            </w:r>
            <w:proofErr w:type="spellStart"/>
            <w:r w:rsidRPr="00D61C17">
              <w:rPr>
                <w:rFonts w:ascii="Aptos" w:hAnsi="Aptos"/>
                <w:lang w:eastAsia="en-US"/>
              </w:rPr>
              <w:t>valstspilsētas</w:t>
            </w:r>
            <w:proofErr w:type="spellEnd"/>
            <w:r w:rsidRPr="00D61C17">
              <w:rPr>
                <w:rFonts w:ascii="Aptos" w:hAnsi="Aptos"/>
                <w:lang w:eastAsia="en-US"/>
              </w:rPr>
              <w:t xml:space="preserve"> ir gan pieaugušas (daļiņām PM</w:t>
            </w:r>
            <w:r w:rsidRPr="00D61C17">
              <w:rPr>
                <w:rFonts w:ascii="Aptos" w:hAnsi="Aptos"/>
                <w:vertAlign w:val="subscript"/>
                <w:lang w:eastAsia="en-US"/>
              </w:rPr>
              <w:t>10</w:t>
            </w:r>
            <w:r w:rsidRPr="00D61C17">
              <w:rPr>
                <w:rFonts w:ascii="Aptos" w:hAnsi="Aptos"/>
                <w:lang w:eastAsia="en-US"/>
              </w:rPr>
              <w:t xml:space="preserve"> Ventspilī, benzolam Liepājā un Rēzeknē), gan samazinājušās (daļiņām PM</w:t>
            </w:r>
            <w:r w:rsidRPr="00D61C17">
              <w:rPr>
                <w:rFonts w:ascii="Aptos" w:hAnsi="Aptos"/>
                <w:vertAlign w:val="subscript"/>
                <w:lang w:eastAsia="en-US"/>
              </w:rPr>
              <w:t>10</w:t>
            </w:r>
            <w:r w:rsidRPr="00D61C17">
              <w:rPr>
                <w:rFonts w:ascii="Aptos" w:hAnsi="Aptos"/>
                <w:lang w:eastAsia="en-US"/>
              </w:rPr>
              <w:t xml:space="preserve"> Liepājā un Rēzeknē, benzolam Ventspilī). Šajā zonā ļoti tuvu Direktīvā 2024/2881 noteiktajām robežvērtībām novērojumu rezultāti ir </w:t>
            </w:r>
            <w:r w:rsidRPr="00D61C17">
              <w:rPr>
                <w:rFonts w:ascii="Aptos" w:hAnsi="Aptos" w:cstheme="minorBidi"/>
                <w:bCs/>
                <w:lang w:eastAsia="en-US"/>
              </w:rPr>
              <w:t>Liepājā (PM</w:t>
            </w:r>
            <w:r w:rsidRPr="00D61C17">
              <w:rPr>
                <w:rFonts w:ascii="Aptos" w:hAnsi="Aptos" w:cstheme="minorBidi"/>
                <w:bCs/>
                <w:vertAlign w:val="subscript"/>
                <w:lang w:eastAsia="en-US"/>
              </w:rPr>
              <w:t>10</w:t>
            </w:r>
            <w:r w:rsidRPr="00D61C17">
              <w:rPr>
                <w:rFonts w:ascii="Aptos" w:hAnsi="Aptos" w:cstheme="minorBidi"/>
                <w:bCs/>
                <w:lang w:eastAsia="en-US"/>
              </w:rPr>
              <w:t>, PM</w:t>
            </w:r>
            <w:r w:rsidRPr="00D61C17">
              <w:rPr>
                <w:rFonts w:ascii="Aptos" w:hAnsi="Aptos" w:cstheme="minorBidi"/>
                <w:bCs/>
                <w:vertAlign w:val="subscript"/>
                <w:lang w:eastAsia="en-US"/>
              </w:rPr>
              <w:t>2,5</w:t>
            </w:r>
            <w:r w:rsidRPr="00D61C17">
              <w:rPr>
                <w:rFonts w:ascii="Aptos" w:hAnsi="Aptos" w:cstheme="minorBidi"/>
                <w:bCs/>
                <w:lang w:eastAsia="en-US"/>
              </w:rPr>
              <w:t>, benzols), Rēzeknē (PM</w:t>
            </w:r>
            <w:r w:rsidRPr="00D61C17">
              <w:rPr>
                <w:rFonts w:ascii="Aptos" w:hAnsi="Aptos" w:cstheme="minorBidi"/>
                <w:bCs/>
                <w:vertAlign w:val="subscript"/>
                <w:lang w:eastAsia="en-US"/>
              </w:rPr>
              <w:t>10</w:t>
            </w:r>
            <w:r w:rsidRPr="00D61C17">
              <w:rPr>
                <w:rFonts w:ascii="Aptos" w:hAnsi="Aptos" w:cstheme="minorBidi"/>
                <w:bCs/>
                <w:lang w:eastAsia="en-US"/>
              </w:rPr>
              <w:t>, PM</w:t>
            </w:r>
            <w:r w:rsidRPr="00D61C17">
              <w:rPr>
                <w:rFonts w:ascii="Aptos" w:hAnsi="Aptos" w:cstheme="minorBidi"/>
                <w:bCs/>
                <w:vertAlign w:val="subscript"/>
                <w:lang w:eastAsia="en-US"/>
              </w:rPr>
              <w:t>2,5</w:t>
            </w:r>
            <w:r w:rsidRPr="00D61C17">
              <w:rPr>
                <w:rFonts w:ascii="Aptos" w:hAnsi="Aptos" w:cstheme="minorBidi"/>
                <w:bCs/>
                <w:lang w:eastAsia="en-US"/>
              </w:rPr>
              <w:t>, benzols) un Ventspilī</w:t>
            </w:r>
            <w:r w:rsidRPr="00D61C17">
              <w:rPr>
                <w:rFonts w:ascii="Aptos" w:hAnsi="Aptos"/>
                <w:lang w:eastAsia="en-US"/>
              </w:rPr>
              <w:t xml:space="preserve"> </w:t>
            </w:r>
            <w:r w:rsidRPr="00D61C17">
              <w:rPr>
                <w:rFonts w:ascii="Aptos" w:hAnsi="Aptos" w:cstheme="minorBidi"/>
                <w:bCs/>
                <w:lang w:eastAsia="en-US"/>
              </w:rPr>
              <w:t>(PM</w:t>
            </w:r>
            <w:r w:rsidRPr="00D61C17">
              <w:rPr>
                <w:rFonts w:ascii="Aptos" w:hAnsi="Aptos" w:cstheme="minorBidi"/>
                <w:bCs/>
                <w:vertAlign w:val="subscript"/>
                <w:lang w:eastAsia="en-US"/>
              </w:rPr>
              <w:t>10</w:t>
            </w:r>
            <w:r w:rsidRPr="00D61C17">
              <w:rPr>
                <w:rFonts w:ascii="Aptos" w:hAnsi="Aptos" w:cstheme="minorBidi"/>
                <w:bCs/>
                <w:lang w:eastAsia="en-US"/>
              </w:rPr>
              <w:t>, PM</w:t>
            </w:r>
            <w:r w:rsidRPr="00D61C17">
              <w:rPr>
                <w:rFonts w:ascii="Aptos" w:hAnsi="Aptos" w:cstheme="minorBidi"/>
                <w:bCs/>
                <w:vertAlign w:val="subscript"/>
                <w:lang w:eastAsia="en-US"/>
              </w:rPr>
              <w:t>2,5</w:t>
            </w:r>
            <w:r w:rsidRPr="00D61C17">
              <w:rPr>
                <w:rFonts w:ascii="Aptos" w:hAnsi="Aptos" w:cstheme="minorBidi"/>
                <w:bCs/>
                <w:lang w:eastAsia="en-US"/>
              </w:rPr>
              <w:t>).</w:t>
            </w:r>
            <w:r>
              <w:rPr>
                <w:rFonts w:ascii="Aptos" w:hAnsi="Aptos" w:cstheme="minorBidi"/>
                <w:bCs/>
                <w:lang w:eastAsia="en-US"/>
              </w:rPr>
              <w:t xml:space="preserve"> </w:t>
            </w:r>
          </w:p>
        </w:tc>
      </w:tr>
    </w:tbl>
    <w:p w14:paraId="32E55889" w14:textId="2A3FEE48" w:rsidR="000528DF" w:rsidRPr="00D61C17" w:rsidRDefault="003E4554" w:rsidP="256CFDB7">
      <w:pPr>
        <w:rPr>
          <w:rFonts w:ascii="Aptos" w:hAnsi="Aptos" w:cstheme="minorBidi"/>
          <w:lang w:eastAsia="en-US"/>
        </w:rPr>
      </w:pPr>
      <w:r w:rsidRPr="00D61C17">
        <w:rPr>
          <w:rFonts w:ascii="Aptos" w:hAnsi="Aptos"/>
          <w:lang w:eastAsia="en-US"/>
        </w:rPr>
        <w:t>Zonā “Rīga”</w:t>
      </w:r>
      <w:r w:rsidR="001550E7" w:rsidRPr="00D61C17">
        <w:rPr>
          <w:rFonts w:ascii="Aptos" w:hAnsi="Aptos"/>
          <w:lang w:eastAsia="en-US"/>
        </w:rPr>
        <w:t xml:space="preserve"> saskaņā ar monitoringa datiem </w:t>
      </w:r>
      <w:r w:rsidR="003F5DF0" w:rsidRPr="00D61C17">
        <w:rPr>
          <w:rFonts w:ascii="Aptos" w:hAnsi="Aptos"/>
          <w:lang w:eastAsia="en-US"/>
        </w:rPr>
        <w:t>laika posmā no 2018.</w:t>
      </w:r>
      <w:r w:rsidR="00620B3A" w:rsidRPr="00D61C17">
        <w:rPr>
          <w:rFonts w:ascii="Aptos" w:hAnsi="Aptos"/>
          <w:lang w:eastAsia="en-US"/>
        </w:rPr>
        <w:t> </w:t>
      </w:r>
      <w:r w:rsidR="003F5DF0" w:rsidRPr="00D61C17">
        <w:rPr>
          <w:rFonts w:ascii="Aptos" w:hAnsi="Aptos"/>
          <w:lang w:eastAsia="en-US"/>
        </w:rPr>
        <w:t>gada līdz 2022.</w:t>
      </w:r>
      <w:r w:rsidR="00620B3A" w:rsidRPr="00D61C17">
        <w:rPr>
          <w:rFonts w:ascii="Aptos" w:hAnsi="Aptos"/>
          <w:lang w:eastAsia="en-US"/>
        </w:rPr>
        <w:t> </w:t>
      </w:r>
      <w:r w:rsidR="003F5DF0" w:rsidRPr="00D61C17">
        <w:rPr>
          <w:rFonts w:ascii="Aptos" w:hAnsi="Aptos"/>
          <w:lang w:eastAsia="en-US"/>
        </w:rPr>
        <w:t xml:space="preserve">gadam ir palielinājušās </w:t>
      </w:r>
      <w:r w:rsidR="004C0037" w:rsidRPr="00D61C17">
        <w:rPr>
          <w:rFonts w:ascii="Aptos" w:hAnsi="Aptos"/>
          <w:lang w:eastAsia="en-US"/>
        </w:rPr>
        <w:t>daļiņu PM</w:t>
      </w:r>
      <w:r w:rsidR="004C0037" w:rsidRPr="00D61C17">
        <w:rPr>
          <w:rFonts w:ascii="Aptos" w:hAnsi="Aptos"/>
          <w:vertAlign w:val="subscript"/>
          <w:lang w:eastAsia="en-US"/>
        </w:rPr>
        <w:t>10</w:t>
      </w:r>
      <w:r w:rsidR="004C0037" w:rsidRPr="00D61C17">
        <w:rPr>
          <w:rFonts w:ascii="Aptos" w:hAnsi="Aptos"/>
          <w:lang w:eastAsia="en-US"/>
        </w:rPr>
        <w:t xml:space="preserve"> gada vidējās koncentrācijas</w:t>
      </w:r>
      <w:r w:rsidR="001550E7" w:rsidRPr="00D61C17">
        <w:rPr>
          <w:rFonts w:ascii="Aptos" w:hAnsi="Aptos"/>
          <w:lang w:eastAsia="en-US"/>
        </w:rPr>
        <w:t>, vienlaikus daļiņu PM</w:t>
      </w:r>
      <w:r w:rsidR="001550E7" w:rsidRPr="00D61C17">
        <w:rPr>
          <w:rFonts w:ascii="Aptos" w:hAnsi="Aptos"/>
          <w:vertAlign w:val="subscript"/>
          <w:lang w:eastAsia="en-US"/>
        </w:rPr>
        <w:t>2,5</w:t>
      </w:r>
      <w:r w:rsidR="001550E7" w:rsidRPr="00D61C17">
        <w:rPr>
          <w:rFonts w:ascii="Aptos" w:hAnsi="Aptos"/>
          <w:lang w:eastAsia="en-US"/>
        </w:rPr>
        <w:t>, NO</w:t>
      </w:r>
      <w:r w:rsidR="001550E7" w:rsidRPr="00D61C17">
        <w:rPr>
          <w:rFonts w:ascii="Aptos" w:hAnsi="Aptos"/>
          <w:vertAlign w:val="subscript"/>
          <w:lang w:eastAsia="en-US"/>
        </w:rPr>
        <w:t>2</w:t>
      </w:r>
      <w:r w:rsidR="001550E7" w:rsidRPr="00D61C17">
        <w:rPr>
          <w:rFonts w:ascii="Aptos" w:hAnsi="Aptos"/>
          <w:lang w:eastAsia="en-US"/>
        </w:rPr>
        <w:t xml:space="preserve"> </w:t>
      </w:r>
      <w:r w:rsidR="003F5DF0" w:rsidRPr="00D61C17">
        <w:rPr>
          <w:rFonts w:ascii="Aptos" w:hAnsi="Aptos"/>
          <w:lang w:eastAsia="en-US"/>
        </w:rPr>
        <w:t xml:space="preserve">un benzola </w:t>
      </w:r>
      <w:r w:rsidR="001550E7" w:rsidRPr="00D61C17">
        <w:rPr>
          <w:rFonts w:ascii="Aptos" w:hAnsi="Aptos"/>
          <w:lang w:eastAsia="en-US"/>
        </w:rPr>
        <w:t>gada vidējās koncentrācijas samazinājušās</w:t>
      </w:r>
      <w:r w:rsidR="00493456" w:rsidRPr="00D61C17">
        <w:rPr>
          <w:rFonts w:ascii="Aptos" w:hAnsi="Aptos"/>
          <w:lang w:eastAsia="en-US"/>
        </w:rPr>
        <w:t xml:space="preserve">. Nevienai no norādītājām vielām netiek </w:t>
      </w:r>
      <w:r w:rsidR="00BF0816" w:rsidRPr="00D61C17">
        <w:rPr>
          <w:rFonts w:ascii="Aptos" w:hAnsi="Aptos"/>
          <w:lang w:eastAsia="en-US"/>
        </w:rPr>
        <w:t>pārsnie</w:t>
      </w:r>
      <w:r w:rsidR="00493456" w:rsidRPr="00D61C17">
        <w:rPr>
          <w:rFonts w:ascii="Aptos" w:hAnsi="Aptos"/>
          <w:lang w:eastAsia="en-US"/>
        </w:rPr>
        <w:t>gts</w:t>
      </w:r>
      <w:r w:rsidR="00BF0816" w:rsidRPr="00D61C17">
        <w:rPr>
          <w:rFonts w:ascii="Aptos" w:hAnsi="Aptos"/>
          <w:lang w:eastAsia="en-US"/>
        </w:rPr>
        <w:t xml:space="preserve"> robežlielum</w:t>
      </w:r>
      <w:r w:rsidR="00493456" w:rsidRPr="00D61C17">
        <w:rPr>
          <w:rFonts w:ascii="Aptos" w:hAnsi="Aptos"/>
          <w:lang w:eastAsia="en-US"/>
        </w:rPr>
        <w:t>s</w:t>
      </w:r>
      <w:r w:rsidR="00BF0816" w:rsidRPr="00D61C17">
        <w:rPr>
          <w:rFonts w:ascii="Aptos" w:hAnsi="Aptos"/>
          <w:lang w:eastAsia="en-US"/>
        </w:rPr>
        <w:t xml:space="preserve"> cilvēka veselības aizsardzībai</w:t>
      </w:r>
      <w:r w:rsidR="603150E8" w:rsidRPr="00D61C17">
        <w:rPr>
          <w:rFonts w:ascii="Aptos" w:hAnsi="Aptos"/>
          <w:lang w:eastAsia="en-US"/>
        </w:rPr>
        <w:t xml:space="preserve"> valsts monitoringa tīkla esošās </w:t>
      </w:r>
      <w:r w:rsidR="603150E8" w:rsidRPr="00F656A0">
        <w:rPr>
          <w:rFonts w:ascii="Aptos" w:hAnsi="Aptos"/>
          <w:lang w:eastAsia="en-US"/>
        </w:rPr>
        <w:t>stacijā</w:t>
      </w:r>
      <w:r w:rsidR="00E07F00">
        <w:rPr>
          <w:rFonts w:ascii="Aptos" w:hAnsi="Aptos"/>
          <w:lang w:eastAsia="en-US"/>
        </w:rPr>
        <w:t>s</w:t>
      </w:r>
      <w:r w:rsidR="00121B93" w:rsidRPr="00F656A0">
        <w:rPr>
          <w:rStyle w:val="FootnoteReference"/>
          <w:rFonts w:ascii="Aptos" w:hAnsi="Aptos"/>
          <w:lang w:eastAsia="en-US"/>
        </w:rPr>
        <w:footnoteReference w:id="50"/>
      </w:r>
      <w:r w:rsidR="00121B93" w:rsidRPr="00F656A0">
        <w:rPr>
          <w:rFonts w:ascii="Aptos" w:hAnsi="Aptos"/>
          <w:lang w:eastAsia="en-US"/>
        </w:rPr>
        <w:t xml:space="preserve">. </w:t>
      </w:r>
      <w:r w:rsidR="00493456" w:rsidRPr="00D61C17">
        <w:rPr>
          <w:rFonts w:ascii="Aptos" w:hAnsi="Aptos"/>
          <w:lang w:eastAsia="en-US"/>
        </w:rPr>
        <w:t xml:space="preserve">Pamatojoties </w:t>
      </w:r>
      <w:r w:rsidR="00493456" w:rsidRPr="00F656A0">
        <w:rPr>
          <w:rFonts w:ascii="Aptos" w:hAnsi="Aptos"/>
          <w:lang w:eastAsia="en-US"/>
        </w:rPr>
        <w:t>u</w:t>
      </w:r>
      <w:r w:rsidR="005574D9">
        <w:rPr>
          <w:rFonts w:ascii="Aptos" w:hAnsi="Aptos"/>
          <w:lang w:eastAsia="en-US"/>
        </w:rPr>
        <w:t>z</w:t>
      </w:r>
      <w:r w:rsidR="00493456" w:rsidRPr="00D61C17">
        <w:rPr>
          <w:rFonts w:ascii="Aptos" w:hAnsi="Aptos"/>
          <w:lang w:eastAsia="en-US"/>
        </w:rPr>
        <w:t xml:space="preserve"> monitoringa rezultātiem, </w:t>
      </w:r>
      <w:r w:rsidR="004B0806" w:rsidRPr="00F656A0">
        <w:rPr>
          <w:rFonts w:ascii="Aptos" w:hAnsi="Aptos" w:cstheme="minorBidi"/>
          <w:lang w:eastAsia="en-US"/>
        </w:rPr>
        <w:t>Rīgā</w:t>
      </w:r>
      <w:r w:rsidR="004B0806" w:rsidRPr="00F656A0">
        <w:rPr>
          <w:rFonts w:ascii="Aptos" w:hAnsi="Aptos"/>
          <w:lang w:eastAsia="en-US"/>
        </w:rPr>
        <w:t xml:space="preserve"> </w:t>
      </w:r>
      <w:r w:rsidR="00493456" w:rsidRPr="00D61C17">
        <w:rPr>
          <w:rFonts w:ascii="Aptos" w:hAnsi="Aptos"/>
          <w:lang w:eastAsia="en-US"/>
        </w:rPr>
        <w:t>k</w:t>
      </w:r>
      <w:r w:rsidR="004C0037" w:rsidRPr="00D61C17">
        <w:rPr>
          <w:rFonts w:ascii="Aptos" w:hAnsi="Aptos"/>
          <w:lang w:eastAsia="en-US"/>
        </w:rPr>
        <w:t xml:space="preserve">ā ļoti augsts </w:t>
      </w:r>
      <w:r w:rsidR="004B0806" w:rsidRPr="00F656A0">
        <w:rPr>
          <w:rFonts w:ascii="Aptos" w:hAnsi="Aptos"/>
          <w:lang w:eastAsia="en-US"/>
        </w:rPr>
        <w:t>r</w:t>
      </w:r>
      <w:r w:rsidR="004B0806" w:rsidRPr="00F656A0">
        <w:rPr>
          <w:rFonts w:ascii="Aptos" w:hAnsi="Aptos" w:cstheme="minorBidi"/>
          <w:lang w:eastAsia="en-US"/>
        </w:rPr>
        <w:t>isks</w:t>
      </w:r>
      <w:r w:rsidR="004B0806" w:rsidRPr="00F656A0">
        <w:rPr>
          <w:rFonts w:ascii="Aptos" w:hAnsi="Aptos"/>
          <w:lang w:eastAsia="en-US"/>
        </w:rPr>
        <w:t xml:space="preserve"> </w:t>
      </w:r>
      <w:r w:rsidR="004B0806">
        <w:rPr>
          <w:rFonts w:ascii="Aptos" w:hAnsi="Aptos"/>
          <w:lang w:eastAsia="en-US"/>
        </w:rPr>
        <w:t xml:space="preserve">ir </w:t>
      </w:r>
      <w:r w:rsidR="004C0037" w:rsidRPr="00D61C17">
        <w:rPr>
          <w:rFonts w:ascii="Aptos" w:hAnsi="Aptos"/>
          <w:lang w:eastAsia="en-US"/>
        </w:rPr>
        <w:t xml:space="preserve">vērtējams </w:t>
      </w:r>
      <w:r w:rsidR="00D54B1D" w:rsidRPr="00F656A0">
        <w:rPr>
          <w:rFonts w:ascii="Aptos" w:hAnsi="Aptos" w:cstheme="minorBidi"/>
          <w:lang w:eastAsia="en-US"/>
        </w:rPr>
        <w:t>pārsnieg</w:t>
      </w:r>
      <w:r w:rsidR="00D54B1D">
        <w:rPr>
          <w:rFonts w:ascii="Aptos" w:hAnsi="Aptos" w:cstheme="minorBidi"/>
          <w:lang w:eastAsia="en-US"/>
        </w:rPr>
        <w:t>ums</w:t>
      </w:r>
      <w:r w:rsidR="00D54B1D" w:rsidRPr="00F656A0" w:rsidDel="004B0806">
        <w:rPr>
          <w:rFonts w:ascii="Aptos" w:hAnsi="Aptos"/>
          <w:lang w:eastAsia="en-US"/>
        </w:rPr>
        <w:t xml:space="preserve"> </w:t>
      </w:r>
      <w:r w:rsidR="008B14D3" w:rsidRPr="00F656A0">
        <w:rPr>
          <w:rFonts w:ascii="Aptos" w:hAnsi="Aptos" w:cstheme="minorBidi"/>
          <w:lang w:eastAsia="en-US"/>
        </w:rPr>
        <w:t>Direktīvā 2024/2881</w:t>
      </w:r>
      <w:r w:rsidR="004C0037" w:rsidRPr="00F656A0">
        <w:rPr>
          <w:rFonts w:ascii="Aptos" w:hAnsi="Aptos" w:cstheme="minorBidi"/>
          <w:lang w:eastAsia="en-US"/>
        </w:rPr>
        <w:t xml:space="preserve"> noteikt</w:t>
      </w:r>
      <w:r w:rsidR="007A0F1B">
        <w:rPr>
          <w:rFonts w:ascii="Aptos" w:hAnsi="Aptos" w:cstheme="minorBidi"/>
          <w:lang w:eastAsia="en-US"/>
        </w:rPr>
        <w:t xml:space="preserve">ajām </w:t>
      </w:r>
      <w:r w:rsidR="004C0037" w:rsidRPr="00F656A0">
        <w:rPr>
          <w:rFonts w:ascii="Aptos" w:hAnsi="Aptos" w:cstheme="minorBidi"/>
          <w:lang w:eastAsia="en-US"/>
        </w:rPr>
        <w:t>robežvērtīb</w:t>
      </w:r>
      <w:r w:rsidR="007A0F1B">
        <w:rPr>
          <w:rFonts w:ascii="Aptos" w:hAnsi="Aptos" w:cstheme="minorBidi"/>
          <w:lang w:eastAsia="en-US"/>
        </w:rPr>
        <w:t>ām</w:t>
      </w:r>
      <w:r w:rsidR="004C0037" w:rsidRPr="00D61C17">
        <w:rPr>
          <w:rFonts w:ascii="Aptos" w:hAnsi="Aptos" w:cstheme="minorBidi"/>
          <w:lang w:eastAsia="en-US"/>
        </w:rPr>
        <w:t xml:space="preserve"> daļiņām </w:t>
      </w:r>
      <w:r w:rsidR="003B587D" w:rsidRPr="00D61C17">
        <w:rPr>
          <w:rFonts w:ascii="Aptos" w:hAnsi="Aptos" w:cstheme="minorBidi"/>
          <w:lang w:eastAsia="en-US"/>
        </w:rPr>
        <w:t>PM</w:t>
      </w:r>
      <w:r w:rsidR="003B587D" w:rsidRPr="00D61C17">
        <w:rPr>
          <w:rFonts w:ascii="Aptos" w:hAnsi="Aptos" w:cstheme="minorBidi"/>
          <w:vertAlign w:val="subscript"/>
          <w:lang w:eastAsia="en-US"/>
        </w:rPr>
        <w:t>10</w:t>
      </w:r>
      <w:r w:rsidR="003B587D" w:rsidRPr="00D61C17">
        <w:rPr>
          <w:rFonts w:ascii="Aptos" w:hAnsi="Aptos" w:cstheme="minorBidi"/>
          <w:lang w:eastAsia="en-US"/>
        </w:rPr>
        <w:t xml:space="preserve"> un PM</w:t>
      </w:r>
      <w:r w:rsidR="003B587D" w:rsidRPr="00D61C17">
        <w:rPr>
          <w:rFonts w:ascii="Aptos" w:hAnsi="Aptos" w:cstheme="minorBidi"/>
          <w:vertAlign w:val="subscript"/>
          <w:lang w:eastAsia="en-US"/>
        </w:rPr>
        <w:t>2,5</w:t>
      </w:r>
      <w:r w:rsidR="004C0037" w:rsidRPr="00D61C17">
        <w:rPr>
          <w:rFonts w:ascii="Aptos" w:hAnsi="Aptos" w:cstheme="minorBidi"/>
          <w:lang w:eastAsia="en-US"/>
        </w:rPr>
        <w:t xml:space="preserve">, </w:t>
      </w:r>
      <w:r w:rsidR="00BF0816" w:rsidRPr="00D61C17">
        <w:rPr>
          <w:rFonts w:ascii="Aptos" w:hAnsi="Aptos" w:cstheme="minorBidi"/>
          <w:lang w:eastAsia="en-US"/>
        </w:rPr>
        <w:t>NO</w:t>
      </w:r>
      <w:r w:rsidR="00BF0816" w:rsidRPr="00D61C17">
        <w:rPr>
          <w:rFonts w:ascii="Aptos" w:hAnsi="Aptos" w:cstheme="minorBidi"/>
          <w:vertAlign w:val="subscript"/>
          <w:lang w:eastAsia="en-US"/>
        </w:rPr>
        <w:t>2</w:t>
      </w:r>
      <w:r w:rsidR="003F5DF0" w:rsidRPr="00D61C17">
        <w:rPr>
          <w:rFonts w:ascii="Aptos" w:hAnsi="Aptos" w:cstheme="minorBidi"/>
          <w:lang w:eastAsia="en-US"/>
        </w:rPr>
        <w:t xml:space="preserve"> un benzolam</w:t>
      </w:r>
      <w:r w:rsidR="00BF0816" w:rsidRPr="00D61C17">
        <w:rPr>
          <w:rFonts w:ascii="Aptos" w:hAnsi="Aptos" w:cstheme="minorBidi"/>
          <w:lang w:eastAsia="en-US"/>
        </w:rPr>
        <w:t>.</w:t>
      </w:r>
      <w:r w:rsidR="00D24C16" w:rsidRPr="00D61C17">
        <w:rPr>
          <w:rFonts w:ascii="Aptos" w:hAnsi="Aptos" w:cstheme="minorBidi"/>
          <w:lang w:eastAsia="en-US"/>
        </w:rPr>
        <w:t xml:space="preserve"> Savukārt novērtējuma rezultāti, ko sniedz piesārņojuma izkliedes modelēšana, apliecina, ka paaugstinātas piesārņojuma koncentrācijas </w:t>
      </w:r>
      <w:r w:rsidR="00F44F93">
        <w:rPr>
          <w:rFonts w:ascii="Aptos" w:hAnsi="Aptos" w:cstheme="minorBidi"/>
          <w:lang w:eastAsia="en-US"/>
        </w:rPr>
        <w:t xml:space="preserve">ir </w:t>
      </w:r>
      <w:r w:rsidR="00D24C16" w:rsidRPr="00D61C17">
        <w:rPr>
          <w:rFonts w:ascii="Aptos" w:hAnsi="Aptos" w:cstheme="minorBidi"/>
          <w:lang w:eastAsia="en-US"/>
        </w:rPr>
        <w:t>daļiņām PM</w:t>
      </w:r>
      <w:r w:rsidR="00D24C16" w:rsidRPr="00D61C17">
        <w:rPr>
          <w:rFonts w:ascii="Aptos" w:hAnsi="Aptos" w:cstheme="minorBidi"/>
          <w:vertAlign w:val="subscript"/>
          <w:lang w:eastAsia="en-US"/>
        </w:rPr>
        <w:t>10</w:t>
      </w:r>
      <w:r w:rsidR="00D24C16" w:rsidRPr="00D61C17">
        <w:rPr>
          <w:rFonts w:ascii="Aptos" w:hAnsi="Aptos" w:cstheme="minorBidi"/>
          <w:lang w:eastAsia="en-US"/>
        </w:rPr>
        <w:t xml:space="preserve"> un PM</w:t>
      </w:r>
      <w:r w:rsidR="00D24C16" w:rsidRPr="00D61C17">
        <w:rPr>
          <w:rFonts w:ascii="Aptos" w:hAnsi="Aptos" w:cstheme="minorBidi"/>
          <w:vertAlign w:val="subscript"/>
          <w:lang w:eastAsia="en-US"/>
        </w:rPr>
        <w:t>2,5</w:t>
      </w:r>
      <w:r w:rsidR="00D24C16" w:rsidRPr="00D61C17">
        <w:rPr>
          <w:rFonts w:ascii="Aptos" w:hAnsi="Aptos" w:cstheme="minorBidi"/>
          <w:lang w:eastAsia="en-US"/>
        </w:rPr>
        <w:t>, NO</w:t>
      </w:r>
      <w:r w:rsidR="00D24C16" w:rsidRPr="00D61C17">
        <w:rPr>
          <w:rFonts w:ascii="Aptos" w:hAnsi="Aptos" w:cstheme="minorBidi"/>
          <w:vertAlign w:val="subscript"/>
          <w:lang w:eastAsia="en-US"/>
        </w:rPr>
        <w:t>2</w:t>
      </w:r>
      <w:r w:rsidR="00D24C16" w:rsidRPr="00D61C17">
        <w:rPr>
          <w:rFonts w:ascii="Aptos" w:hAnsi="Aptos" w:cstheme="minorBidi"/>
          <w:lang w:eastAsia="en-US"/>
        </w:rPr>
        <w:t xml:space="preserve"> plašās teritorijās ap intensīvāk noslogotajām pilsētas ielām, bet PM</w:t>
      </w:r>
      <w:r w:rsidR="00D24C16" w:rsidRPr="00D61C17">
        <w:rPr>
          <w:rFonts w:ascii="Aptos" w:hAnsi="Aptos" w:cstheme="minorBidi"/>
          <w:vertAlign w:val="subscript"/>
          <w:lang w:eastAsia="en-US"/>
        </w:rPr>
        <w:t xml:space="preserve">2,5 </w:t>
      </w:r>
      <w:r w:rsidR="00D24C16" w:rsidRPr="00D61C17">
        <w:rPr>
          <w:rFonts w:ascii="Aptos" w:hAnsi="Aptos" w:cstheme="minorBidi"/>
          <w:lang w:eastAsia="en-US"/>
        </w:rPr>
        <w:t xml:space="preserve">gada vidējās koncentrācijas pārsniedz </w:t>
      </w:r>
      <w:r w:rsidR="00761649" w:rsidRPr="00D61C17">
        <w:rPr>
          <w:rFonts w:ascii="Aptos" w:hAnsi="Aptos"/>
        </w:rPr>
        <w:t xml:space="preserve">Direktīvā 2024/2881 noteiktās </w:t>
      </w:r>
      <w:r w:rsidR="00D24C16" w:rsidRPr="00D61C17">
        <w:rPr>
          <w:rFonts w:ascii="Aptos" w:hAnsi="Aptos" w:cstheme="minorBidi"/>
          <w:lang w:eastAsia="en-US"/>
        </w:rPr>
        <w:t>lielākajā daļā pilsētas teritorijas.</w:t>
      </w:r>
      <w:r w:rsidR="000528DF" w:rsidRPr="00D61C17">
        <w:rPr>
          <w:rFonts w:ascii="Aptos" w:hAnsi="Aptos" w:cstheme="minorBidi"/>
          <w:lang w:eastAsia="en-US"/>
        </w:rPr>
        <w:t xml:space="preserve"> </w:t>
      </w:r>
    </w:p>
    <w:p w14:paraId="54CAB18C" w14:textId="74C8D2A9" w:rsidR="002C56AD" w:rsidRPr="00D61C17" w:rsidRDefault="002C56AD" w:rsidP="256CFDB7">
      <w:pPr>
        <w:rPr>
          <w:rFonts w:ascii="Aptos" w:hAnsi="Aptos" w:cstheme="minorBidi"/>
          <w:lang w:eastAsia="en-US"/>
        </w:rPr>
      </w:pPr>
      <w:r w:rsidRPr="00F656A0">
        <w:rPr>
          <w:rFonts w:ascii="Aptos" w:hAnsi="Aptos" w:cstheme="minorBidi"/>
          <w:lang w:eastAsia="en-US"/>
        </w:rPr>
        <w:t xml:space="preserve">Zemāk  </w:t>
      </w:r>
      <w:r w:rsidR="007F5091">
        <w:rPr>
          <w:rFonts w:ascii="Aptos" w:hAnsi="Aptos" w:cstheme="minorBidi"/>
          <w:lang w:eastAsia="en-US"/>
        </w:rPr>
        <w:t xml:space="preserve">4. un 5. </w:t>
      </w:r>
      <w:r w:rsidRPr="00F656A0">
        <w:rPr>
          <w:rFonts w:ascii="Aptos" w:hAnsi="Aptos" w:cstheme="minorBidi"/>
          <w:lang w:eastAsia="en-US"/>
        </w:rPr>
        <w:t>tabulā</w:t>
      </w:r>
      <w:r w:rsidR="007F5091">
        <w:rPr>
          <w:rFonts w:ascii="Aptos" w:hAnsi="Aptos" w:cstheme="minorBidi"/>
          <w:lang w:eastAsia="en-US"/>
        </w:rPr>
        <w:t xml:space="preserve"> ir sniegts pārskats </w:t>
      </w:r>
      <w:r w:rsidR="000D398E">
        <w:rPr>
          <w:rFonts w:ascii="Aptos" w:hAnsi="Aptos" w:cstheme="minorBidi"/>
          <w:lang w:eastAsia="en-US"/>
        </w:rPr>
        <w:t xml:space="preserve">par </w:t>
      </w:r>
      <w:r w:rsidRPr="00D61C17" w:rsidDel="000D398E">
        <w:rPr>
          <w:rFonts w:ascii="Aptos" w:hAnsi="Aptos" w:cstheme="minorBidi"/>
          <w:lang w:eastAsia="en-US"/>
        </w:rPr>
        <w:t xml:space="preserve"> </w:t>
      </w:r>
      <w:r w:rsidR="00433181" w:rsidRPr="00C02F02">
        <w:rPr>
          <w:rFonts w:ascii="Aptos" w:hAnsi="Aptos" w:cstheme="minorBidi"/>
          <w:lang w:eastAsia="en-US"/>
        </w:rPr>
        <w:t>atbilstību  MK noteikum</w:t>
      </w:r>
      <w:r w:rsidR="00C02F02">
        <w:rPr>
          <w:rFonts w:ascii="Aptos" w:hAnsi="Aptos" w:cstheme="minorBidi"/>
          <w:lang w:eastAsia="en-US"/>
        </w:rPr>
        <w:t>u</w:t>
      </w:r>
      <w:r w:rsidR="00433181" w:rsidRPr="00C02F02">
        <w:rPr>
          <w:rFonts w:ascii="Aptos" w:hAnsi="Aptos" w:cstheme="minorBidi"/>
          <w:lang w:eastAsia="en-US"/>
        </w:rPr>
        <w:t xml:space="preserve"> par gaisa kvalitāti normatīviem</w:t>
      </w:r>
      <w:r w:rsidR="00433181">
        <w:rPr>
          <w:rFonts w:ascii="Aptos" w:hAnsi="Aptos"/>
          <w:i/>
          <w:iCs/>
          <w:sz w:val="20"/>
          <w:szCs w:val="20"/>
        </w:rPr>
        <w:t xml:space="preserve"> </w:t>
      </w:r>
      <w:r w:rsidRPr="00D61C17">
        <w:rPr>
          <w:rFonts w:ascii="Aptos" w:hAnsi="Aptos" w:cstheme="minorBidi"/>
          <w:b/>
          <w:bCs/>
          <w:lang w:eastAsia="en-US"/>
        </w:rPr>
        <w:t>laika per</w:t>
      </w:r>
      <w:r w:rsidR="00174054" w:rsidRPr="00D61C17">
        <w:rPr>
          <w:rFonts w:ascii="Aptos" w:hAnsi="Aptos" w:cstheme="minorBidi"/>
          <w:b/>
          <w:bCs/>
          <w:lang w:eastAsia="en-US"/>
        </w:rPr>
        <w:t>iod</w:t>
      </w:r>
      <w:r w:rsidR="000D398E">
        <w:rPr>
          <w:rFonts w:ascii="Aptos" w:hAnsi="Aptos" w:cstheme="minorBidi"/>
          <w:b/>
          <w:bCs/>
          <w:lang w:eastAsia="en-US"/>
        </w:rPr>
        <w:t>ā</w:t>
      </w:r>
      <w:r w:rsidR="00174054" w:rsidRPr="00D61C17">
        <w:rPr>
          <w:rFonts w:ascii="Aptos" w:hAnsi="Aptos" w:cstheme="minorBidi"/>
          <w:b/>
          <w:bCs/>
          <w:lang w:eastAsia="en-US"/>
        </w:rPr>
        <w:t xml:space="preserve"> no 2018. - 2022. gadam</w:t>
      </w:r>
      <w:r w:rsidR="00174054" w:rsidRPr="00D61C17">
        <w:rPr>
          <w:rFonts w:ascii="Aptos" w:hAnsi="Aptos" w:cstheme="minorBidi"/>
          <w:lang w:eastAsia="en-US"/>
        </w:rPr>
        <w:t>.</w:t>
      </w:r>
    </w:p>
    <w:p w14:paraId="1E61F90D" w14:textId="06AD9605" w:rsidR="00494431" w:rsidRPr="00D61C17" w:rsidRDefault="003B6905" w:rsidP="008C5321">
      <w:pPr>
        <w:keepNext/>
        <w:keepLines/>
        <w:ind w:right="-450"/>
        <w:jc w:val="center"/>
        <w:rPr>
          <w:rFonts w:ascii="Aptos" w:hAnsi="Aptos"/>
          <w:i/>
          <w:iCs/>
          <w:sz w:val="20"/>
          <w:szCs w:val="20"/>
        </w:rPr>
      </w:pPr>
      <w:r w:rsidRPr="00D61C17">
        <w:rPr>
          <w:rFonts w:ascii="Aptos" w:hAnsi="Aptos"/>
          <w:i/>
          <w:iCs/>
          <w:sz w:val="20"/>
          <w:szCs w:val="20"/>
        </w:rPr>
        <w:fldChar w:fldCharType="begin"/>
      </w:r>
      <w:r w:rsidRPr="00D61C17">
        <w:rPr>
          <w:rFonts w:ascii="Aptos" w:hAnsi="Aptos"/>
          <w:i/>
          <w:iCs/>
          <w:sz w:val="20"/>
          <w:szCs w:val="20"/>
        </w:rPr>
        <w:instrText xml:space="preserve"> SEQ Tabula \* ARABIC </w:instrText>
      </w:r>
      <w:r w:rsidRPr="00D61C17">
        <w:rPr>
          <w:rFonts w:ascii="Aptos" w:hAnsi="Aptos"/>
          <w:i/>
          <w:iCs/>
          <w:sz w:val="20"/>
          <w:szCs w:val="20"/>
        </w:rPr>
        <w:fldChar w:fldCharType="separate"/>
      </w:r>
      <w:r w:rsidR="004471A0" w:rsidRPr="00D61C17">
        <w:rPr>
          <w:rFonts w:ascii="Aptos" w:hAnsi="Aptos"/>
          <w:i/>
          <w:iCs/>
          <w:sz w:val="20"/>
          <w:szCs w:val="20"/>
        </w:rPr>
        <w:t>4</w:t>
      </w:r>
      <w:r w:rsidRPr="00D61C17">
        <w:rPr>
          <w:rFonts w:ascii="Aptos" w:hAnsi="Aptos"/>
          <w:i/>
          <w:iCs/>
          <w:sz w:val="20"/>
          <w:szCs w:val="20"/>
        </w:rPr>
        <w:fldChar w:fldCharType="end"/>
      </w:r>
      <w:r w:rsidRPr="00D61C17">
        <w:rPr>
          <w:rFonts w:ascii="Aptos" w:hAnsi="Aptos"/>
          <w:i/>
          <w:iCs/>
          <w:sz w:val="20"/>
          <w:szCs w:val="20"/>
        </w:rPr>
        <w:t xml:space="preserve">. tabula. </w:t>
      </w:r>
      <w:r w:rsidR="00C95CA7" w:rsidRPr="00D61C17">
        <w:rPr>
          <w:rFonts w:ascii="Aptos" w:hAnsi="Aptos"/>
          <w:i/>
          <w:iCs/>
          <w:sz w:val="20"/>
          <w:szCs w:val="20"/>
        </w:rPr>
        <w:t>Atbilstība</w:t>
      </w:r>
      <w:r w:rsidR="000A2382" w:rsidRPr="00D61C17">
        <w:rPr>
          <w:rFonts w:ascii="Aptos" w:hAnsi="Aptos"/>
          <w:i/>
          <w:iCs/>
          <w:sz w:val="20"/>
          <w:szCs w:val="20"/>
        </w:rPr>
        <w:t xml:space="preserve"> </w:t>
      </w:r>
      <w:r w:rsidR="00C95CA7" w:rsidRPr="00D61C17">
        <w:rPr>
          <w:rFonts w:ascii="Aptos" w:hAnsi="Aptos"/>
          <w:i/>
          <w:iCs/>
          <w:sz w:val="20"/>
          <w:szCs w:val="20"/>
        </w:rPr>
        <w:t>MK</w:t>
      </w:r>
      <w:r w:rsidR="000A2382" w:rsidRPr="00D61C17">
        <w:rPr>
          <w:rFonts w:ascii="Aptos" w:hAnsi="Aptos"/>
          <w:i/>
          <w:iCs/>
          <w:sz w:val="20"/>
          <w:szCs w:val="20"/>
        </w:rPr>
        <w:t xml:space="preserve"> noteikum</w:t>
      </w:r>
      <w:r w:rsidR="00C95CA7" w:rsidRPr="00D61C17">
        <w:rPr>
          <w:rFonts w:ascii="Aptos" w:hAnsi="Aptos"/>
          <w:i/>
          <w:iCs/>
          <w:sz w:val="20"/>
          <w:szCs w:val="20"/>
        </w:rPr>
        <w:t>os</w:t>
      </w:r>
      <w:r w:rsidR="000A2382" w:rsidRPr="00D61C17">
        <w:rPr>
          <w:rFonts w:ascii="Aptos" w:hAnsi="Aptos"/>
          <w:i/>
          <w:iCs/>
          <w:sz w:val="20"/>
          <w:szCs w:val="20"/>
        </w:rPr>
        <w:t xml:space="preserve"> Nr.1290 “Noteikumi par gaisa kvalitāti”</w:t>
      </w:r>
      <w:r w:rsidR="00C95CA7" w:rsidRPr="00D61C17">
        <w:rPr>
          <w:rFonts w:ascii="Aptos" w:hAnsi="Aptos"/>
          <w:i/>
          <w:iCs/>
          <w:sz w:val="20"/>
          <w:szCs w:val="20"/>
        </w:rPr>
        <w:t xml:space="preserve"> noteiktajiem normatīviem</w:t>
      </w:r>
    </w:p>
    <w:tbl>
      <w:tblPr>
        <w:tblW w:w="5000" w:type="pct"/>
        <w:jc w:val="center"/>
        <w:tblLook w:val="04A0" w:firstRow="1" w:lastRow="0" w:firstColumn="1" w:lastColumn="0" w:noHBand="0" w:noVBand="1"/>
      </w:tblPr>
      <w:tblGrid>
        <w:gridCol w:w="1684"/>
        <w:gridCol w:w="1949"/>
        <w:gridCol w:w="1529"/>
        <w:gridCol w:w="1488"/>
        <w:gridCol w:w="1488"/>
        <w:gridCol w:w="1490"/>
      </w:tblGrid>
      <w:tr w:rsidR="003B6905" w:rsidRPr="00D61C17" w14:paraId="4CBC9CB8" w14:textId="77777777" w:rsidTr="008C5321">
        <w:trPr>
          <w:trHeight w:val="647"/>
          <w:jc w:val="center"/>
        </w:trPr>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9475CB" w14:textId="4B91451B" w:rsidR="003B6905" w:rsidRPr="0060219F" w:rsidRDefault="00121B93" w:rsidP="00E84C38">
            <w:pPr>
              <w:keepNext/>
              <w:keepLines/>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Viela</w:t>
            </w:r>
          </w:p>
        </w:tc>
        <w:tc>
          <w:tcPr>
            <w:tcW w:w="101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877F0C5" w14:textId="77777777" w:rsidR="003B6905" w:rsidRPr="00D61C17" w:rsidRDefault="003B6905" w:rsidP="00E84C38">
            <w:pPr>
              <w:keepNext/>
              <w:keepLines/>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Rīga</w:t>
            </w:r>
          </w:p>
        </w:tc>
        <w:tc>
          <w:tcPr>
            <w:tcW w:w="79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C5C9180" w14:textId="77777777" w:rsidR="003B6905" w:rsidRPr="00D61C17" w:rsidRDefault="003B6905" w:rsidP="00E84C38">
            <w:pPr>
              <w:keepNext/>
              <w:keepLines/>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Ventspils</w:t>
            </w:r>
          </w:p>
        </w:tc>
        <w:tc>
          <w:tcPr>
            <w:tcW w:w="77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646D6D5" w14:textId="77777777" w:rsidR="003B6905" w:rsidRPr="00D61C17" w:rsidRDefault="003B6905" w:rsidP="00E84C38">
            <w:pPr>
              <w:keepNext/>
              <w:keepLines/>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Liepāja</w:t>
            </w:r>
          </w:p>
        </w:tc>
        <w:tc>
          <w:tcPr>
            <w:tcW w:w="77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6AC829E" w14:textId="77777777" w:rsidR="003B6905" w:rsidRPr="00D61C17" w:rsidRDefault="003B6905" w:rsidP="00E84C38">
            <w:pPr>
              <w:keepNext/>
              <w:keepLines/>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Rucava</w:t>
            </w:r>
          </w:p>
        </w:tc>
        <w:tc>
          <w:tcPr>
            <w:tcW w:w="77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331BCE0D" w14:textId="77777777" w:rsidR="003B6905" w:rsidRPr="00D61C17" w:rsidRDefault="003B6905" w:rsidP="00E84C38">
            <w:pPr>
              <w:keepNext/>
              <w:keepLines/>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Rēzekne</w:t>
            </w:r>
          </w:p>
        </w:tc>
      </w:tr>
      <w:tr w:rsidR="003B6905" w:rsidRPr="00D61C17" w14:paraId="37FAEE5E" w14:textId="77777777" w:rsidTr="008C5321">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AD50A12" w14:textId="77777777" w:rsidR="003B6905" w:rsidRPr="00D61C17" w:rsidRDefault="003B6905" w:rsidP="00E84C38">
            <w:pPr>
              <w:keepNext/>
              <w:keepLines/>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NO</w:t>
            </w:r>
            <w:r w:rsidRPr="00D61C17">
              <w:rPr>
                <w:rFonts w:ascii="Aptos" w:eastAsia="Times New Roman" w:hAnsi="Aptos" w:cstheme="minorHAnsi"/>
                <w:b/>
                <w:bCs/>
                <w:color w:val="000000"/>
                <w:vertAlign w:val="subscript"/>
                <w:lang w:eastAsia="en-GB"/>
              </w:rPr>
              <w:t>2</w:t>
            </w:r>
          </w:p>
        </w:tc>
        <w:tc>
          <w:tcPr>
            <w:tcW w:w="1012" w:type="pct"/>
            <w:tcBorders>
              <w:top w:val="nil"/>
              <w:left w:val="nil"/>
              <w:bottom w:val="single" w:sz="4" w:space="0" w:color="auto"/>
              <w:right w:val="single" w:sz="4" w:space="0" w:color="auto"/>
            </w:tcBorders>
            <w:shd w:val="clear" w:color="auto" w:fill="C6EFCE"/>
            <w:noWrap/>
            <w:vAlign w:val="bottom"/>
            <w:hideMark/>
          </w:tcPr>
          <w:p w14:paraId="59F03C77"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04C78AB"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40BE375A"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C5E3BA7"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26236C35"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r>
      <w:tr w:rsidR="003B6905" w:rsidRPr="00D61C17" w14:paraId="0A8341C1" w14:textId="77777777" w:rsidTr="008C5321">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30976012" w14:textId="77777777" w:rsidR="003B6905" w:rsidRPr="00D61C17" w:rsidRDefault="003B6905" w:rsidP="00E84C38">
            <w:pPr>
              <w:keepNext/>
              <w:keepLines/>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PM</w:t>
            </w:r>
            <w:r w:rsidRPr="00D61C17">
              <w:rPr>
                <w:rFonts w:ascii="Aptos" w:eastAsia="Times New Roman" w:hAnsi="Aptos" w:cstheme="minorHAnsi"/>
                <w:b/>
                <w:bCs/>
                <w:color w:val="000000"/>
                <w:vertAlign w:val="subscript"/>
                <w:lang w:eastAsia="en-GB"/>
              </w:rPr>
              <w:t>10</w:t>
            </w:r>
          </w:p>
        </w:tc>
        <w:tc>
          <w:tcPr>
            <w:tcW w:w="1012" w:type="pct"/>
            <w:tcBorders>
              <w:top w:val="nil"/>
              <w:left w:val="nil"/>
              <w:bottom w:val="single" w:sz="4" w:space="0" w:color="auto"/>
              <w:right w:val="single" w:sz="4" w:space="0" w:color="auto"/>
            </w:tcBorders>
            <w:shd w:val="clear" w:color="auto" w:fill="FFC7CE"/>
            <w:noWrap/>
            <w:vAlign w:val="bottom"/>
            <w:hideMark/>
          </w:tcPr>
          <w:p w14:paraId="3A4D56CD" w14:textId="77777777" w:rsidR="003B6905" w:rsidRPr="00D61C17" w:rsidRDefault="003B6905" w:rsidP="00E84C38">
            <w:pPr>
              <w:keepNext/>
              <w:keepLines/>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4407BC28"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FFEB9C"/>
            <w:noWrap/>
            <w:vAlign w:val="bottom"/>
            <w:hideMark/>
          </w:tcPr>
          <w:p w14:paraId="77CA2185" w14:textId="77777777" w:rsidR="003B6905" w:rsidRPr="00D61C17" w:rsidRDefault="003B6905" w:rsidP="00E84C38">
            <w:pPr>
              <w:keepNext/>
              <w:keepLines/>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2074E71A"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3FD2869E"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r>
      <w:tr w:rsidR="003B6905" w:rsidRPr="00D61C17" w14:paraId="6B680059" w14:textId="77777777" w:rsidTr="008C5321">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687E413C" w14:textId="77777777" w:rsidR="003B6905" w:rsidRPr="00D61C17" w:rsidRDefault="003B6905" w:rsidP="00E84C38">
            <w:pPr>
              <w:keepNext/>
              <w:keepLines/>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PM</w:t>
            </w:r>
            <w:r w:rsidRPr="00D61C17">
              <w:rPr>
                <w:rFonts w:ascii="Aptos" w:eastAsia="Times New Roman" w:hAnsi="Aptos" w:cstheme="minorHAnsi"/>
                <w:b/>
                <w:bCs/>
                <w:color w:val="000000"/>
                <w:vertAlign w:val="subscript"/>
                <w:lang w:eastAsia="en-GB"/>
              </w:rPr>
              <w:t>2.5</w:t>
            </w:r>
          </w:p>
        </w:tc>
        <w:tc>
          <w:tcPr>
            <w:tcW w:w="1012" w:type="pct"/>
            <w:tcBorders>
              <w:top w:val="nil"/>
              <w:left w:val="nil"/>
              <w:bottom w:val="single" w:sz="4" w:space="0" w:color="auto"/>
              <w:right w:val="single" w:sz="4" w:space="0" w:color="auto"/>
            </w:tcBorders>
            <w:shd w:val="clear" w:color="auto" w:fill="C6EFCE"/>
            <w:noWrap/>
            <w:vAlign w:val="bottom"/>
            <w:hideMark/>
          </w:tcPr>
          <w:p w14:paraId="4E997682"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0643FA7"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0EACF1F"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5B18B000"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5D24E4BD"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r>
      <w:tr w:rsidR="003B6905" w:rsidRPr="00D61C17" w14:paraId="721EBE47" w14:textId="77777777" w:rsidTr="008C5321">
        <w:trPr>
          <w:trHeight w:val="300"/>
          <w:jc w:val="center"/>
        </w:trPr>
        <w:tc>
          <w:tcPr>
            <w:tcW w:w="874"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0FE2406F" w14:textId="77777777" w:rsidR="003B6905" w:rsidRPr="00D61C17" w:rsidRDefault="003B6905" w:rsidP="00E84C38">
            <w:pPr>
              <w:keepNext/>
              <w:keepLines/>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Benzols</w:t>
            </w:r>
          </w:p>
        </w:tc>
        <w:tc>
          <w:tcPr>
            <w:tcW w:w="1012" w:type="pct"/>
            <w:tcBorders>
              <w:top w:val="nil"/>
              <w:left w:val="nil"/>
              <w:bottom w:val="single" w:sz="4" w:space="0" w:color="auto"/>
              <w:right w:val="single" w:sz="4" w:space="0" w:color="auto"/>
            </w:tcBorders>
            <w:shd w:val="clear" w:color="auto" w:fill="C6EFCE"/>
            <w:noWrap/>
            <w:vAlign w:val="bottom"/>
            <w:hideMark/>
          </w:tcPr>
          <w:p w14:paraId="75CE9D97"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12809DB3"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6B2E889B" w14:textId="77777777" w:rsidR="003B6905" w:rsidRPr="00D61C17" w:rsidRDefault="003B6905" w:rsidP="4BC92BE7">
            <w:pPr>
              <w:keepNext/>
              <w:keepLines/>
              <w:spacing w:before="0" w:after="0" w:line="240" w:lineRule="auto"/>
              <w:jc w:val="left"/>
              <w:rPr>
                <w:rFonts w:ascii="Aptos" w:eastAsia="Times New Roman" w:hAnsi="Aptos" w:cstheme="minorBidi"/>
                <w:color w:val="9C0006"/>
                <w:lang w:eastAsia="en-GB"/>
              </w:rPr>
            </w:pPr>
            <w:r w:rsidRPr="00D61C17">
              <w:rPr>
                <w:rFonts w:ascii="Aptos" w:eastAsia="Times New Roman" w:hAnsi="Aptos" w:cstheme="minorBidi"/>
                <w:color w:val="9C0006"/>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733BA56E"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5246685E"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r>
      <w:tr w:rsidR="003B6905" w:rsidRPr="00D61C17" w14:paraId="66AD9B83" w14:textId="77777777" w:rsidTr="008C5321">
        <w:trPr>
          <w:trHeight w:val="300"/>
          <w:jc w:val="center"/>
        </w:trPr>
        <w:tc>
          <w:tcPr>
            <w:tcW w:w="874" w:type="pct"/>
            <w:tcBorders>
              <w:top w:val="nil"/>
              <w:left w:val="single" w:sz="4" w:space="0" w:color="auto"/>
              <w:bottom w:val="single" w:sz="4" w:space="0" w:color="auto"/>
              <w:right w:val="single" w:sz="4" w:space="0" w:color="auto"/>
            </w:tcBorders>
            <w:shd w:val="clear" w:color="auto" w:fill="FFFFFF" w:themeFill="background1"/>
            <w:vAlign w:val="bottom"/>
            <w:hideMark/>
          </w:tcPr>
          <w:p w14:paraId="2076ABB9" w14:textId="246E23AB" w:rsidR="003B6905" w:rsidRPr="00D61C17" w:rsidRDefault="003778D0" w:rsidP="00E84C38">
            <w:pPr>
              <w:keepNext/>
              <w:keepLines/>
              <w:spacing w:before="0" w:after="0" w:line="240" w:lineRule="auto"/>
              <w:jc w:val="left"/>
              <w:rPr>
                <w:rFonts w:ascii="Aptos" w:eastAsia="Times New Roman" w:hAnsi="Aptos" w:cstheme="minorHAnsi"/>
                <w:b/>
                <w:bCs/>
                <w:color w:val="000000"/>
                <w:lang w:eastAsia="en-GB"/>
              </w:rPr>
            </w:pPr>
            <w:r>
              <w:rPr>
                <w:rFonts w:ascii="Aptos" w:eastAsia="Times New Roman" w:hAnsi="Aptos" w:cstheme="minorHAnsi"/>
                <w:b/>
                <w:bCs/>
                <w:color w:val="000000"/>
                <w:lang w:eastAsia="en-GB"/>
              </w:rPr>
              <w:t>B(a)P</w:t>
            </w:r>
          </w:p>
        </w:tc>
        <w:tc>
          <w:tcPr>
            <w:tcW w:w="1012" w:type="pct"/>
            <w:tcBorders>
              <w:top w:val="nil"/>
              <w:left w:val="nil"/>
              <w:bottom w:val="single" w:sz="4" w:space="0" w:color="auto"/>
              <w:right w:val="single" w:sz="4" w:space="0" w:color="auto"/>
            </w:tcBorders>
            <w:shd w:val="clear" w:color="auto" w:fill="C6EFCE"/>
            <w:noWrap/>
            <w:vAlign w:val="bottom"/>
            <w:hideMark/>
          </w:tcPr>
          <w:p w14:paraId="03A68A7D"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271B8C51"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FFC7CE"/>
            <w:noWrap/>
            <w:vAlign w:val="bottom"/>
            <w:hideMark/>
          </w:tcPr>
          <w:p w14:paraId="66E2CE06" w14:textId="77777777" w:rsidR="003B6905" w:rsidRPr="00D61C17" w:rsidRDefault="003B6905" w:rsidP="00E84C38">
            <w:pPr>
              <w:keepNext/>
              <w:keepLines/>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73" w:type="pct"/>
            <w:tcBorders>
              <w:top w:val="nil"/>
              <w:left w:val="nil"/>
              <w:bottom w:val="single" w:sz="4" w:space="0" w:color="auto"/>
              <w:right w:val="single" w:sz="4" w:space="0" w:color="auto"/>
            </w:tcBorders>
            <w:shd w:val="clear" w:color="auto" w:fill="C6EFCE"/>
            <w:noWrap/>
            <w:vAlign w:val="bottom"/>
            <w:hideMark/>
          </w:tcPr>
          <w:p w14:paraId="2606AAC7"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4" w:type="pct"/>
            <w:tcBorders>
              <w:top w:val="nil"/>
              <w:left w:val="nil"/>
              <w:bottom w:val="single" w:sz="4" w:space="0" w:color="auto"/>
              <w:right w:val="single" w:sz="4" w:space="0" w:color="auto"/>
            </w:tcBorders>
            <w:shd w:val="clear" w:color="auto" w:fill="FFC7CE"/>
            <w:noWrap/>
            <w:vAlign w:val="bottom"/>
            <w:hideMark/>
          </w:tcPr>
          <w:p w14:paraId="68D24BAA" w14:textId="77777777" w:rsidR="003B6905" w:rsidRPr="00D61C17" w:rsidRDefault="003B6905" w:rsidP="00E84C38">
            <w:pPr>
              <w:keepNext/>
              <w:keepLines/>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r>
      <w:tr w:rsidR="003B6905" w:rsidRPr="00D61C17" w14:paraId="64C0A096" w14:textId="77777777" w:rsidTr="008C5321">
        <w:trPr>
          <w:trHeight w:val="360"/>
          <w:jc w:val="center"/>
        </w:trPr>
        <w:tc>
          <w:tcPr>
            <w:tcW w:w="874" w:type="pct"/>
            <w:tcBorders>
              <w:top w:val="nil"/>
              <w:left w:val="single" w:sz="4" w:space="0" w:color="auto"/>
              <w:bottom w:val="single" w:sz="4" w:space="0" w:color="auto"/>
              <w:right w:val="single" w:sz="4" w:space="0" w:color="auto"/>
            </w:tcBorders>
            <w:shd w:val="clear" w:color="auto" w:fill="FFFFFF" w:themeFill="background1"/>
            <w:vAlign w:val="bottom"/>
            <w:hideMark/>
          </w:tcPr>
          <w:p w14:paraId="2D33D9DE" w14:textId="77777777" w:rsidR="003B6905" w:rsidRPr="00D61C17" w:rsidRDefault="003B6905" w:rsidP="00E84C38">
            <w:pPr>
              <w:keepNext/>
              <w:keepLines/>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O</w:t>
            </w:r>
            <w:r w:rsidRPr="00D61C17">
              <w:rPr>
                <w:rFonts w:ascii="Aptos" w:eastAsia="Times New Roman" w:hAnsi="Aptos" w:cstheme="minorHAnsi"/>
                <w:b/>
                <w:bCs/>
                <w:color w:val="000000"/>
                <w:vertAlign w:val="subscript"/>
                <w:lang w:eastAsia="en-GB"/>
              </w:rPr>
              <w:t>3</w:t>
            </w:r>
          </w:p>
        </w:tc>
        <w:tc>
          <w:tcPr>
            <w:tcW w:w="1012" w:type="pct"/>
            <w:tcBorders>
              <w:top w:val="nil"/>
              <w:left w:val="nil"/>
              <w:bottom w:val="single" w:sz="4" w:space="0" w:color="auto"/>
              <w:right w:val="single" w:sz="4" w:space="0" w:color="auto"/>
            </w:tcBorders>
            <w:shd w:val="clear" w:color="auto" w:fill="C6EFCE"/>
            <w:noWrap/>
            <w:vAlign w:val="bottom"/>
            <w:hideMark/>
          </w:tcPr>
          <w:p w14:paraId="3939D4FE"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94" w:type="pct"/>
            <w:tcBorders>
              <w:top w:val="nil"/>
              <w:left w:val="nil"/>
              <w:bottom w:val="single" w:sz="4" w:space="0" w:color="auto"/>
              <w:right w:val="single" w:sz="4" w:space="0" w:color="auto"/>
            </w:tcBorders>
            <w:shd w:val="clear" w:color="auto" w:fill="C6EFCE"/>
            <w:noWrap/>
            <w:vAlign w:val="bottom"/>
            <w:hideMark/>
          </w:tcPr>
          <w:p w14:paraId="7AACE8B7"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73" w:type="pct"/>
            <w:tcBorders>
              <w:top w:val="nil"/>
              <w:left w:val="nil"/>
              <w:bottom w:val="single" w:sz="4" w:space="0" w:color="auto"/>
              <w:right w:val="single" w:sz="4" w:space="0" w:color="auto"/>
            </w:tcBorders>
            <w:shd w:val="clear" w:color="auto" w:fill="FFC7CE"/>
            <w:noWrap/>
            <w:vAlign w:val="bottom"/>
            <w:hideMark/>
          </w:tcPr>
          <w:p w14:paraId="5668A984" w14:textId="77777777" w:rsidR="003B6905" w:rsidRPr="00D61C17" w:rsidRDefault="003B6905" w:rsidP="00E84C38">
            <w:pPr>
              <w:keepNext/>
              <w:keepLines/>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73" w:type="pct"/>
            <w:tcBorders>
              <w:top w:val="nil"/>
              <w:left w:val="nil"/>
              <w:bottom w:val="single" w:sz="4" w:space="0" w:color="auto"/>
              <w:right w:val="single" w:sz="4" w:space="0" w:color="auto"/>
            </w:tcBorders>
            <w:shd w:val="clear" w:color="auto" w:fill="FFC7CE"/>
            <w:noWrap/>
            <w:vAlign w:val="bottom"/>
            <w:hideMark/>
          </w:tcPr>
          <w:p w14:paraId="083C22AB" w14:textId="77777777" w:rsidR="003B6905" w:rsidRPr="00D61C17" w:rsidRDefault="003B6905" w:rsidP="00E84C38">
            <w:pPr>
              <w:keepNext/>
              <w:keepLines/>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74" w:type="pct"/>
            <w:tcBorders>
              <w:top w:val="nil"/>
              <w:left w:val="nil"/>
              <w:bottom w:val="single" w:sz="4" w:space="0" w:color="auto"/>
              <w:right w:val="single" w:sz="4" w:space="0" w:color="auto"/>
            </w:tcBorders>
            <w:shd w:val="clear" w:color="auto" w:fill="C6EFCE"/>
            <w:noWrap/>
            <w:vAlign w:val="bottom"/>
            <w:hideMark/>
          </w:tcPr>
          <w:p w14:paraId="060ABB50"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r>
      <w:tr w:rsidR="003B6905" w:rsidRPr="00D61C17" w14:paraId="68AA7CB1" w14:textId="77777777" w:rsidTr="008C5321">
        <w:trPr>
          <w:trHeight w:val="300"/>
          <w:jc w:val="center"/>
        </w:trPr>
        <w:tc>
          <w:tcPr>
            <w:tcW w:w="5000" w:type="pct"/>
            <w:gridSpan w:val="6"/>
            <w:tcBorders>
              <w:top w:val="single" w:sz="4" w:space="0" w:color="auto"/>
              <w:left w:val="single" w:sz="4" w:space="0" w:color="auto"/>
              <w:bottom w:val="single" w:sz="4" w:space="0" w:color="auto"/>
              <w:right w:val="single" w:sz="4" w:space="0" w:color="000000" w:themeColor="text1"/>
            </w:tcBorders>
            <w:shd w:val="clear" w:color="auto" w:fill="auto"/>
            <w:noWrap/>
            <w:hideMark/>
          </w:tcPr>
          <w:p w14:paraId="4CDD80FE" w14:textId="77777777" w:rsidR="003B6905" w:rsidRPr="00D61C17" w:rsidRDefault="003B6905" w:rsidP="00E84C38">
            <w:pPr>
              <w:keepNext/>
              <w:keepLines/>
              <w:spacing w:before="0" w:after="0" w:line="240" w:lineRule="auto"/>
              <w:jc w:val="left"/>
              <w:rPr>
                <w:rFonts w:ascii="Aptos" w:eastAsia="Times New Roman" w:hAnsi="Aptos" w:cstheme="minorHAnsi"/>
                <w:b/>
                <w:bCs/>
                <w:i/>
                <w:iCs/>
                <w:color w:val="000000"/>
                <w:lang w:eastAsia="en-GB"/>
              </w:rPr>
            </w:pPr>
            <w:r w:rsidRPr="00D61C17">
              <w:rPr>
                <w:rFonts w:ascii="Aptos" w:eastAsia="Times New Roman" w:hAnsi="Aptos" w:cstheme="minorHAnsi"/>
                <w:i/>
                <w:iCs/>
                <w:color w:val="000000"/>
                <w:lang w:eastAsia="en-GB"/>
              </w:rPr>
              <w:t>Apzīmējumi</w:t>
            </w:r>
          </w:p>
        </w:tc>
      </w:tr>
      <w:tr w:rsidR="003B6905" w:rsidRPr="00D61C17" w14:paraId="083CA888" w14:textId="77777777" w:rsidTr="008C5321">
        <w:trPr>
          <w:trHeight w:val="300"/>
          <w:jc w:val="center"/>
        </w:trPr>
        <w:tc>
          <w:tcPr>
            <w:tcW w:w="874" w:type="pct"/>
            <w:tcBorders>
              <w:top w:val="nil"/>
              <w:left w:val="single" w:sz="4" w:space="0" w:color="auto"/>
              <w:bottom w:val="single" w:sz="4" w:space="0" w:color="auto"/>
              <w:right w:val="single" w:sz="4" w:space="0" w:color="auto"/>
            </w:tcBorders>
            <w:shd w:val="clear" w:color="auto" w:fill="C6EFCE"/>
            <w:noWrap/>
            <w:vAlign w:val="bottom"/>
            <w:hideMark/>
          </w:tcPr>
          <w:p w14:paraId="6F7E8C22" w14:textId="77777777" w:rsidR="003B6905" w:rsidRPr="00D61C17" w:rsidRDefault="003B6905" w:rsidP="00E84C38">
            <w:pPr>
              <w:keepNext/>
              <w:keepLines/>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4126" w:type="pct"/>
            <w:gridSpan w:val="5"/>
            <w:tcBorders>
              <w:top w:val="single" w:sz="4" w:space="0" w:color="auto"/>
              <w:left w:val="nil"/>
              <w:bottom w:val="single" w:sz="4" w:space="0" w:color="auto"/>
              <w:right w:val="single" w:sz="4" w:space="0" w:color="000000" w:themeColor="text1"/>
            </w:tcBorders>
            <w:shd w:val="clear" w:color="auto" w:fill="auto"/>
            <w:hideMark/>
          </w:tcPr>
          <w:p w14:paraId="64D2DB87" w14:textId="77777777" w:rsidR="003B6905" w:rsidRPr="00D61C17" w:rsidRDefault="003B6905" w:rsidP="00E84C38">
            <w:pPr>
              <w:keepNext/>
              <w:keepLines/>
              <w:spacing w:before="0" w:after="0" w:line="240" w:lineRule="auto"/>
              <w:jc w:val="left"/>
              <w:rPr>
                <w:rFonts w:ascii="Aptos" w:eastAsia="Times New Roman" w:hAnsi="Aptos" w:cstheme="minorHAnsi"/>
                <w:color w:val="000000"/>
                <w:lang w:eastAsia="en-GB"/>
              </w:rPr>
            </w:pPr>
            <w:r w:rsidRPr="00D61C17">
              <w:rPr>
                <w:rFonts w:ascii="Aptos" w:eastAsia="Times New Roman" w:hAnsi="Aptos" w:cstheme="minorHAnsi"/>
                <w:color w:val="000000"/>
                <w:lang w:eastAsia="en-GB"/>
              </w:rPr>
              <w:t>nav pārsniegts</w:t>
            </w:r>
          </w:p>
        </w:tc>
      </w:tr>
      <w:tr w:rsidR="003B6905" w:rsidRPr="00D61C17" w14:paraId="57266B96" w14:textId="77777777" w:rsidTr="008C5321">
        <w:trPr>
          <w:trHeight w:val="300"/>
          <w:jc w:val="center"/>
        </w:trPr>
        <w:tc>
          <w:tcPr>
            <w:tcW w:w="874" w:type="pct"/>
            <w:tcBorders>
              <w:top w:val="nil"/>
              <w:left w:val="single" w:sz="4" w:space="0" w:color="auto"/>
              <w:bottom w:val="single" w:sz="4" w:space="0" w:color="auto"/>
              <w:right w:val="single" w:sz="4" w:space="0" w:color="auto"/>
            </w:tcBorders>
            <w:shd w:val="clear" w:color="auto" w:fill="FFC7CE"/>
            <w:noWrap/>
            <w:vAlign w:val="bottom"/>
            <w:hideMark/>
          </w:tcPr>
          <w:p w14:paraId="1A1A1EC2" w14:textId="77777777" w:rsidR="003B6905" w:rsidRPr="00D61C17" w:rsidRDefault="003B6905" w:rsidP="00E84C38">
            <w:pPr>
              <w:keepNext/>
              <w:keepLines/>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4126" w:type="pct"/>
            <w:gridSpan w:val="5"/>
            <w:tcBorders>
              <w:top w:val="single" w:sz="4" w:space="0" w:color="auto"/>
              <w:left w:val="nil"/>
              <w:bottom w:val="single" w:sz="4" w:space="0" w:color="auto"/>
              <w:right w:val="single" w:sz="4" w:space="0" w:color="000000" w:themeColor="text1"/>
            </w:tcBorders>
            <w:shd w:val="clear" w:color="auto" w:fill="auto"/>
            <w:noWrap/>
            <w:hideMark/>
          </w:tcPr>
          <w:p w14:paraId="771AB88A" w14:textId="3D192AA1" w:rsidR="003B6905" w:rsidRPr="00D61C17" w:rsidRDefault="003B6905" w:rsidP="00E84C38">
            <w:pPr>
              <w:keepNext/>
              <w:keepLines/>
              <w:spacing w:before="0" w:after="0" w:line="240" w:lineRule="auto"/>
              <w:jc w:val="left"/>
              <w:rPr>
                <w:rFonts w:ascii="Aptos" w:eastAsia="Times New Roman" w:hAnsi="Aptos" w:cstheme="minorHAnsi"/>
                <w:color w:val="000000"/>
                <w:lang w:eastAsia="en-GB"/>
              </w:rPr>
            </w:pPr>
            <w:r w:rsidRPr="00D61C17">
              <w:rPr>
                <w:rFonts w:ascii="Aptos" w:eastAsia="Times New Roman" w:hAnsi="Aptos" w:cstheme="minorHAnsi"/>
                <w:color w:val="000000"/>
                <w:lang w:eastAsia="en-GB"/>
              </w:rPr>
              <w:t>pārsniegts robežlielums</w:t>
            </w:r>
            <w:r w:rsidR="00DF2E1C">
              <w:rPr>
                <w:rFonts w:ascii="Aptos" w:eastAsia="Times New Roman" w:hAnsi="Aptos" w:cstheme="minorHAnsi"/>
                <w:color w:val="000000"/>
                <w:lang w:eastAsia="en-GB"/>
              </w:rPr>
              <w:t>*</w:t>
            </w:r>
            <w:r w:rsidRPr="00D61C17">
              <w:rPr>
                <w:rFonts w:ascii="Aptos" w:eastAsia="Times New Roman" w:hAnsi="Aptos" w:cstheme="minorHAnsi"/>
                <w:color w:val="000000"/>
                <w:lang w:eastAsia="en-GB"/>
              </w:rPr>
              <w:t xml:space="preserve"> vai </w:t>
            </w:r>
            <w:proofErr w:type="spellStart"/>
            <w:r w:rsidRPr="00D61C17">
              <w:rPr>
                <w:rFonts w:ascii="Aptos" w:eastAsia="Times New Roman" w:hAnsi="Aptos" w:cstheme="minorHAnsi"/>
                <w:color w:val="000000"/>
                <w:lang w:eastAsia="en-GB"/>
              </w:rPr>
              <w:t>mērķlielums</w:t>
            </w:r>
            <w:proofErr w:type="spellEnd"/>
            <w:r w:rsidR="00CF1498">
              <w:rPr>
                <w:rFonts w:ascii="Aptos" w:eastAsia="Times New Roman" w:hAnsi="Aptos" w:cstheme="minorHAnsi"/>
                <w:color w:val="000000"/>
                <w:lang w:eastAsia="en-GB"/>
              </w:rPr>
              <w:t>*</w:t>
            </w:r>
            <w:r w:rsidR="00DF2E1C">
              <w:rPr>
                <w:rFonts w:ascii="Aptos" w:eastAsia="Times New Roman" w:hAnsi="Aptos" w:cstheme="minorHAnsi"/>
                <w:color w:val="000000"/>
                <w:lang w:eastAsia="en-GB"/>
              </w:rPr>
              <w:t>*</w:t>
            </w:r>
          </w:p>
        </w:tc>
      </w:tr>
      <w:tr w:rsidR="003B6905" w:rsidRPr="00D61C17" w14:paraId="26E406D3" w14:textId="77777777" w:rsidTr="008C5321">
        <w:trPr>
          <w:trHeight w:val="300"/>
          <w:jc w:val="center"/>
        </w:trPr>
        <w:tc>
          <w:tcPr>
            <w:tcW w:w="874" w:type="pct"/>
            <w:tcBorders>
              <w:top w:val="nil"/>
              <w:left w:val="single" w:sz="4" w:space="0" w:color="auto"/>
              <w:bottom w:val="single" w:sz="4" w:space="0" w:color="auto"/>
              <w:right w:val="single" w:sz="4" w:space="0" w:color="auto"/>
            </w:tcBorders>
            <w:shd w:val="clear" w:color="auto" w:fill="FFEB9C"/>
            <w:noWrap/>
            <w:vAlign w:val="bottom"/>
            <w:hideMark/>
          </w:tcPr>
          <w:p w14:paraId="77FA313B" w14:textId="77777777" w:rsidR="003B6905" w:rsidRPr="00D61C17" w:rsidRDefault="003B6905" w:rsidP="00E84C38">
            <w:pPr>
              <w:keepNext/>
              <w:keepLines/>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4126" w:type="pct"/>
            <w:gridSpan w:val="5"/>
            <w:tcBorders>
              <w:top w:val="single" w:sz="4" w:space="0" w:color="auto"/>
              <w:left w:val="nil"/>
              <w:bottom w:val="single" w:sz="4" w:space="0" w:color="auto"/>
              <w:right w:val="single" w:sz="4" w:space="0" w:color="000000" w:themeColor="text1"/>
            </w:tcBorders>
            <w:shd w:val="clear" w:color="auto" w:fill="auto"/>
            <w:hideMark/>
          </w:tcPr>
          <w:p w14:paraId="543F992C" w14:textId="77777777" w:rsidR="003B6905" w:rsidRPr="00D61C17" w:rsidRDefault="003B6905" w:rsidP="00E84C38">
            <w:pPr>
              <w:keepNext/>
              <w:keepLines/>
              <w:spacing w:before="0" w:after="0" w:line="240" w:lineRule="auto"/>
              <w:jc w:val="left"/>
              <w:rPr>
                <w:rFonts w:ascii="Aptos" w:eastAsia="Times New Roman" w:hAnsi="Aptos" w:cstheme="minorHAnsi"/>
                <w:color w:val="000000"/>
                <w:lang w:eastAsia="en-GB"/>
              </w:rPr>
            </w:pPr>
            <w:r w:rsidRPr="00D61C17">
              <w:rPr>
                <w:rFonts w:ascii="Aptos" w:eastAsia="Times New Roman" w:hAnsi="Aptos" w:cstheme="minorHAnsi"/>
                <w:color w:val="000000"/>
                <w:lang w:eastAsia="en-GB"/>
              </w:rPr>
              <w:t xml:space="preserve">pārsniegts </w:t>
            </w:r>
            <w:r w:rsidRPr="00D61C17">
              <w:rPr>
                <w:rFonts w:ascii="Aptos" w:eastAsia="Times New Roman" w:hAnsi="Aptos" w:cstheme="minorHAnsi"/>
                <w:i/>
                <w:iCs/>
                <w:color w:val="000000"/>
                <w:lang w:eastAsia="en-GB"/>
              </w:rPr>
              <w:t>augšējais</w:t>
            </w:r>
            <w:r w:rsidRPr="00D61C17">
              <w:rPr>
                <w:rFonts w:ascii="Aptos" w:eastAsia="Times New Roman" w:hAnsi="Aptos" w:cstheme="minorHAnsi"/>
                <w:color w:val="000000"/>
                <w:lang w:eastAsia="en-GB"/>
              </w:rPr>
              <w:t xml:space="preserve"> piesārņojuma novērtēšanas slieksnis</w:t>
            </w:r>
          </w:p>
        </w:tc>
      </w:tr>
    </w:tbl>
    <w:p w14:paraId="0CEE6947" w14:textId="77777777" w:rsidR="000A2382" w:rsidRDefault="000A2382" w:rsidP="005C387C">
      <w:pPr>
        <w:spacing w:before="0" w:after="0" w:line="240" w:lineRule="auto"/>
        <w:rPr>
          <w:rFonts w:ascii="Aptos" w:hAnsi="Aptos" w:cstheme="minorBidi"/>
          <w:sz w:val="20"/>
          <w:szCs w:val="20"/>
          <w:lang w:eastAsia="en-US"/>
        </w:rPr>
      </w:pPr>
    </w:p>
    <w:p w14:paraId="4036E460" w14:textId="2E18EAA4" w:rsidR="00CF1498" w:rsidRPr="005C387C" w:rsidRDefault="00CF1498" w:rsidP="005C387C">
      <w:pPr>
        <w:spacing w:before="0" w:after="0" w:line="240" w:lineRule="auto"/>
        <w:rPr>
          <w:rFonts w:ascii="Aptos" w:hAnsi="Aptos" w:cstheme="minorBidi"/>
          <w:sz w:val="20"/>
          <w:szCs w:val="20"/>
          <w:lang w:eastAsia="en-US"/>
        </w:rPr>
      </w:pPr>
      <w:r w:rsidRPr="005C387C">
        <w:rPr>
          <w:rFonts w:ascii="Aptos" w:hAnsi="Aptos" w:cstheme="minorBidi"/>
          <w:sz w:val="20"/>
          <w:szCs w:val="20"/>
          <w:lang w:eastAsia="en-US"/>
        </w:rPr>
        <w:t>* </w:t>
      </w:r>
      <w:proofErr w:type="spellStart"/>
      <w:r w:rsidRPr="005C387C">
        <w:rPr>
          <w:rFonts w:ascii="Aptos" w:hAnsi="Aptos" w:cstheme="minorBidi"/>
          <w:sz w:val="20"/>
          <w:szCs w:val="20"/>
          <w:lang w:eastAsia="en-US"/>
        </w:rPr>
        <w:t>Mērķlielums</w:t>
      </w:r>
      <w:proofErr w:type="spellEnd"/>
      <w:r w:rsidRPr="005C387C">
        <w:rPr>
          <w:rFonts w:ascii="Aptos" w:hAnsi="Aptos" w:cstheme="minorBidi"/>
          <w:sz w:val="20"/>
          <w:szCs w:val="20"/>
          <w:lang w:eastAsia="en-US"/>
        </w:rPr>
        <w:t>: gaisa piesārņojuma līmenis, kuru pēc iespējas jānodrošina noteiktā termiņā, lai nepieļautu, novērstu vai samazinātu gaisu piesārņojošo vielu kaitīgo ietekmi uz cilvēku veselību un vidi.  </w:t>
      </w:r>
    </w:p>
    <w:p w14:paraId="14E41E47" w14:textId="5C998EF7" w:rsidR="00CF1498" w:rsidRPr="005C387C" w:rsidRDefault="00DF2E1C" w:rsidP="005C387C">
      <w:pPr>
        <w:spacing w:before="0" w:after="0" w:line="240" w:lineRule="auto"/>
        <w:rPr>
          <w:rFonts w:ascii="Aptos" w:hAnsi="Aptos" w:cstheme="minorBidi"/>
          <w:sz w:val="20"/>
          <w:szCs w:val="20"/>
          <w:lang w:eastAsia="en-US"/>
        </w:rPr>
      </w:pPr>
      <w:r w:rsidRPr="005C387C">
        <w:rPr>
          <w:rFonts w:ascii="Aptos" w:hAnsi="Aptos" w:cstheme="minorBidi"/>
          <w:sz w:val="20"/>
          <w:szCs w:val="20"/>
          <w:lang w:eastAsia="en-US"/>
        </w:rPr>
        <w:t>**</w:t>
      </w:r>
      <w:r w:rsidR="00CF1498" w:rsidRPr="005C387C">
        <w:rPr>
          <w:rFonts w:ascii="Aptos" w:hAnsi="Aptos" w:cstheme="minorBidi"/>
          <w:sz w:val="20"/>
          <w:szCs w:val="20"/>
          <w:lang w:eastAsia="en-US"/>
        </w:rPr>
        <w:t>Robežlielums: zinātniski pamatots gaisa piesārņojuma līmenis, kas noteikts, lai nepieļautu, novērstu vai mazinātu piesārņojuma kaitīgo iedarbību uz cilvēku veselību vai vidi, un kas jāsasniedz normatīvajos aktos noteiktā termiņā, un ko nedrīkst pārsniegt pēc šī termiņa.  </w:t>
      </w:r>
    </w:p>
    <w:p w14:paraId="43FA73F4" w14:textId="77777777" w:rsidR="0060219F" w:rsidRPr="00D61C17" w:rsidRDefault="0060219F" w:rsidP="005C387C">
      <w:pPr>
        <w:spacing w:before="0" w:after="0" w:line="240" w:lineRule="auto"/>
        <w:jc w:val="left"/>
        <w:rPr>
          <w:rFonts w:ascii="Aptos" w:hAnsi="Aptos" w:cstheme="minorBidi"/>
          <w:bCs/>
          <w:lang w:eastAsia="en-US"/>
        </w:rPr>
      </w:pPr>
    </w:p>
    <w:p w14:paraId="1EDF8FCF" w14:textId="544CD333" w:rsidR="003B6905" w:rsidRPr="00D61C17" w:rsidRDefault="000A2382" w:rsidP="008C5321">
      <w:pPr>
        <w:keepNext/>
        <w:keepLines/>
        <w:ind w:right="-450"/>
        <w:jc w:val="center"/>
        <w:rPr>
          <w:rFonts w:ascii="Aptos" w:hAnsi="Aptos"/>
          <w:i/>
          <w:iCs/>
          <w:sz w:val="20"/>
          <w:szCs w:val="20"/>
        </w:rPr>
      </w:pPr>
      <w:r w:rsidRPr="00D61C17">
        <w:rPr>
          <w:rFonts w:ascii="Aptos" w:hAnsi="Aptos"/>
          <w:i/>
          <w:iCs/>
          <w:sz w:val="20"/>
          <w:szCs w:val="20"/>
        </w:rPr>
        <w:lastRenderedPageBreak/>
        <w:fldChar w:fldCharType="begin"/>
      </w:r>
      <w:r w:rsidRPr="00D61C17">
        <w:rPr>
          <w:rFonts w:ascii="Aptos" w:hAnsi="Aptos"/>
          <w:i/>
          <w:iCs/>
          <w:sz w:val="20"/>
          <w:szCs w:val="20"/>
        </w:rPr>
        <w:instrText xml:space="preserve"> SEQ Tabula \* ARABIC </w:instrText>
      </w:r>
      <w:r w:rsidRPr="00D61C17">
        <w:rPr>
          <w:rFonts w:ascii="Aptos" w:hAnsi="Aptos"/>
          <w:i/>
          <w:iCs/>
          <w:sz w:val="20"/>
          <w:szCs w:val="20"/>
        </w:rPr>
        <w:fldChar w:fldCharType="separate"/>
      </w:r>
      <w:r w:rsidR="004471A0" w:rsidRPr="00D61C17">
        <w:rPr>
          <w:rFonts w:ascii="Aptos" w:hAnsi="Aptos"/>
          <w:i/>
          <w:iCs/>
          <w:sz w:val="20"/>
          <w:szCs w:val="20"/>
        </w:rPr>
        <w:t>5</w:t>
      </w:r>
      <w:r w:rsidRPr="00D61C17">
        <w:rPr>
          <w:rFonts w:ascii="Aptos" w:hAnsi="Aptos"/>
          <w:i/>
          <w:iCs/>
          <w:sz w:val="20"/>
          <w:szCs w:val="20"/>
        </w:rPr>
        <w:fldChar w:fldCharType="end"/>
      </w:r>
      <w:r w:rsidRPr="00D61C17">
        <w:rPr>
          <w:rFonts w:ascii="Aptos" w:hAnsi="Aptos"/>
          <w:i/>
          <w:iCs/>
          <w:sz w:val="20"/>
          <w:szCs w:val="20"/>
        </w:rPr>
        <w:t>. tabula.</w:t>
      </w:r>
      <w:r w:rsidR="00C95CA7" w:rsidRPr="00D61C17">
        <w:rPr>
          <w:rFonts w:ascii="Aptos" w:hAnsi="Aptos"/>
          <w:i/>
          <w:iCs/>
          <w:sz w:val="20"/>
          <w:szCs w:val="20"/>
        </w:rPr>
        <w:t xml:space="preserve"> </w:t>
      </w:r>
      <w:r w:rsidR="00C95CA7" w:rsidRPr="00F656A0">
        <w:rPr>
          <w:rFonts w:ascii="Aptos" w:hAnsi="Aptos"/>
          <w:i/>
          <w:iCs/>
          <w:sz w:val="20"/>
          <w:szCs w:val="20"/>
        </w:rPr>
        <w:t>Atbilstība</w:t>
      </w:r>
      <w:r w:rsidRPr="00F656A0">
        <w:rPr>
          <w:rFonts w:ascii="Aptos" w:hAnsi="Aptos"/>
          <w:i/>
          <w:iCs/>
          <w:sz w:val="20"/>
          <w:szCs w:val="20"/>
        </w:rPr>
        <w:t xml:space="preserve"> </w:t>
      </w:r>
      <w:r w:rsidR="00502335">
        <w:rPr>
          <w:rFonts w:ascii="Aptos" w:hAnsi="Aptos"/>
          <w:i/>
          <w:iCs/>
          <w:sz w:val="20"/>
          <w:szCs w:val="20"/>
        </w:rPr>
        <w:t>jaunajiem normatīviem</w:t>
      </w:r>
      <w:r w:rsidRPr="00F656A0">
        <w:rPr>
          <w:rFonts w:ascii="Aptos" w:hAnsi="Aptos"/>
          <w:i/>
          <w:iCs/>
          <w:sz w:val="20"/>
          <w:szCs w:val="20"/>
        </w:rPr>
        <w:t>, k</w:t>
      </w:r>
      <w:r w:rsidR="0001692E">
        <w:rPr>
          <w:rFonts w:ascii="Aptos" w:hAnsi="Aptos"/>
          <w:i/>
          <w:iCs/>
          <w:sz w:val="20"/>
          <w:szCs w:val="20"/>
        </w:rPr>
        <w:t xml:space="preserve">as jāievēro </w:t>
      </w:r>
      <w:r w:rsidRPr="00F656A0">
        <w:rPr>
          <w:rFonts w:ascii="Aptos" w:hAnsi="Aptos"/>
          <w:i/>
          <w:iCs/>
          <w:sz w:val="20"/>
          <w:szCs w:val="20"/>
        </w:rPr>
        <w:t xml:space="preserve">no </w:t>
      </w:r>
      <w:r w:rsidR="00B436B7" w:rsidRPr="00B436B7">
        <w:rPr>
          <w:rFonts w:ascii="Aptos" w:hAnsi="Aptos"/>
          <w:i/>
          <w:iCs/>
          <w:sz w:val="20"/>
          <w:szCs w:val="20"/>
        </w:rPr>
        <w:t>2030. gada 1. janvāra</w:t>
      </w:r>
    </w:p>
    <w:tbl>
      <w:tblPr>
        <w:tblW w:w="5000" w:type="pct"/>
        <w:jc w:val="center"/>
        <w:tblLook w:val="04A0" w:firstRow="1" w:lastRow="0" w:firstColumn="1" w:lastColumn="0" w:noHBand="0" w:noVBand="1"/>
      </w:tblPr>
      <w:tblGrid>
        <w:gridCol w:w="2314"/>
        <w:gridCol w:w="1430"/>
        <w:gridCol w:w="1564"/>
        <w:gridCol w:w="1431"/>
        <w:gridCol w:w="1431"/>
        <w:gridCol w:w="1458"/>
      </w:tblGrid>
      <w:tr w:rsidR="003B6905" w:rsidRPr="00D61C17" w14:paraId="0184AD4A" w14:textId="77777777" w:rsidTr="008C5321">
        <w:trPr>
          <w:trHeight w:val="665"/>
          <w:jc w:val="center"/>
        </w:trPr>
        <w:tc>
          <w:tcPr>
            <w:tcW w:w="1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80283AC" w14:textId="583E629F" w:rsidR="003B6905" w:rsidRPr="00D61C17" w:rsidRDefault="00C95CA7" w:rsidP="009E5045">
            <w:pPr>
              <w:spacing w:before="0" w:after="0" w:line="240" w:lineRule="auto"/>
              <w:jc w:val="center"/>
              <w:rPr>
                <w:rFonts w:ascii="Aptos" w:eastAsia="Times New Roman" w:hAnsi="Aptos" w:cstheme="minorHAnsi"/>
                <w:b/>
                <w:bCs/>
                <w:color w:val="000000"/>
                <w:lang w:eastAsia="en-GB"/>
              </w:rPr>
            </w:pPr>
            <w:r w:rsidRPr="0084090D">
              <w:rPr>
                <w:rFonts w:ascii="Aptos" w:eastAsia="Times New Roman" w:hAnsi="Aptos" w:cstheme="minorHAnsi"/>
                <w:b/>
                <w:color w:val="000000"/>
                <w:lang w:eastAsia="en-GB"/>
              </w:rPr>
              <w:t>Viela</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5382208B" w14:textId="77777777" w:rsidR="003B6905" w:rsidRPr="00D61C17" w:rsidRDefault="003B6905" w:rsidP="009E5045">
            <w:pPr>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Rīga</w:t>
            </w:r>
          </w:p>
        </w:tc>
        <w:tc>
          <w:tcPr>
            <w:tcW w:w="81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2276424" w14:textId="77777777" w:rsidR="003B6905" w:rsidRPr="00D61C17" w:rsidRDefault="003B6905" w:rsidP="009E5045">
            <w:pPr>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Ventspils</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C398547" w14:textId="77777777" w:rsidR="003B6905" w:rsidRPr="00D61C17" w:rsidRDefault="003B6905" w:rsidP="009E5045">
            <w:pPr>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Liepāja</w:t>
            </w:r>
          </w:p>
        </w:tc>
        <w:tc>
          <w:tcPr>
            <w:tcW w:w="743"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5BAEA95" w14:textId="77777777" w:rsidR="003B6905" w:rsidRPr="00D61C17" w:rsidRDefault="003B6905" w:rsidP="009E5045">
            <w:pPr>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Rucava</w:t>
            </w:r>
          </w:p>
        </w:tc>
        <w:tc>
          <w:tcPr>
            <w:tcW w:w="757"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EC61E49" w14:textId="77777777" w:rsidR="003B6905" w:rsidRPr="00D61C17" w:rsidRDefault="003B6905" w:rsidP="009E5045">
            <w:pPr>
              <w:spacing w:before="0" w:after="0" w:line="240" w:lineRule="auto"/>
              <w:jc w:val="center"/>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Rēzekne</w:t>
            </w:r>
          </w:p>
        </w:tc>
      </w:tr>
      <w:tr w:rsidR="003B6905" w:rsidRPr="00D61C17" w14:paraId="46DD0E90" w14:textId="77777777" w:rsidTr="008C5321">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9F8B065" w14:textId="77777777" w:rsidR="003B6905" w:rsidRPr="00D61C17" w:rsidRDefault="003B6905" w:rsidP="00C95CA7">
            <w:pPr>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NO</w:t>
            </w:r>
            <w:r w:rsidRPr="00D61C17">
              <w:rPr>
                <w:rFonts w:ascii="Aptos" w:eastAsia="Times New Roman" w:hAnsi="Aptos" w:cstheme="minorHAnsi"/>
                <w:b/>
                <w:bCs/>
                <w:color w:val="000000"/>
                <w:vertAlign w:val="subscript"/>
                <w:lang w:eastAsia="en-GB"/>
              </w:rPr>
              <w:t>2</w:t>
            </w:r>
          </w:p>
        </w:tc>
        <w:tc>
          <w:tcPr>
            <w:tcW w:w="743" w:type="pct"/>
            <w:tcBorders>
              <w:top w:val="nil"/>
              <w:left w:val="nil"/>
              <w:bottom w:val="single" w:sz="4" w:space="0" w:color="auto"/>
              <w:right w:val="single" w:sz="4" w:space="0" w:color="auto"/>
            </w:tcBorders>
            <w:shd w:val="clear" w:color="000000" w:fill="FFC7CE"/>
            <w:noWrap/>
            <w:vAlign w:val="center"/>
            <w:hideMark/>
          </w:tcPr>
          <w:p w14:paraId="3493FB98" w14:textId="7512355D" w:rsidR="003B6905" w:rsidRPr="00D61C17" w:rsidRDefault="003B6905" w:rsidP="009E5045">
            <w:pPr>
              <w:spacing w:before="0" w:after="0" w:line="240" w:lineRule="auto"/>
              <w:jc w:val="center"/>
              <w:rPr>
                <w:rFonts w:ascii="Aptos" w:eastAsia="Times New Roman" w:hAnsi="Aptos" w:cstheme="minorHAnsi"/>
                <w:color w:val="9C0006"/>
                <w:lang w:eastAsia="en-GB"/>
              </w:rPr>
            </w:pPr>
          </w:p>
        </w:tc>
        <w:tc>
          <w:tcPr>
            <w:tcW w:w="812" w:type="pct"/>
            <w:tcBorders>
              <w:top w:val="nil"/>
              <w:left w:val="nil"/>
              <w:bottom w:val="single" w:sz="4" w:space="0" w:color="auto"/>
              <w:right w:val="single" w:sz="4" w:space="0" w:color="auto"/>
            </w:tcBorders>
            <w:shd w:val="clear" w:color="000000" w:fill="FFEB9C"/>
            <w:noWrap/>
            <w:vAlign w:val="center"/>
            <w:hideMark/>
          </w:tcPr>
          <w:p w14:paraId="2C27C08D" w14:textId="56961B7B" w:rsidR="003B6905" w:rsidRPr="00D61C17" w:rsidRDefault="003B6905" w:rsidP="009E5045">
            <w:pPr>
              <w:spacing w:before="0" w:after="0" w:line="240" w:lineRule="auto"/>
              <w:jc w:val="center"/>
              <w:rPr>
                <w:rFonts w:ascii="Aptos" w:eastAsia="Times New Roman" w:hAnsi="Aptos" w:cstheme="minorHAnsi"/>
                <w:color w:val="9C5700"/>
                <w:lang w:eastAsia="en-GB"/>
              </w:rPr>
            </w:pPr>
          </w:p>
        </w:tc>
        <w:tc>
          <w:tcPr>
            <w:tcW w:w="743" w:type="pct"/>
            <w:tcBorders>
              <w:top w:val="nil"/>
              <w:left w:val="nil"/>
              <w:bottom w:val="single" w:sz="4" w:space="0" w:color="auto"/>
              <w:right w:val="single" w:sz="4" w:space="0" w:color="auto"/>
            </w:tcBorders>
            <w:shd w:val="clear" w:color="000000" w:fill="FFC7CE"/>
            <w:noWrap/>
            <w:vAlign w:val="center"/>
            <w:hideMark/>
          </w:tcPr>
          <w:p w14:paraId="0C129BE5" w14:textId="57A930B3" w:rsidR="003B6905" w:rsidRPr="00D61C17" w:rsidRDefault="003B6905" w:rsidP="009E5045">
            <w:pPr>
              <w:spacing w:before="0" w:after="0" w:line="240" w:lineRule="auto"/>
              <w:jc w:val="center"/>
              <w:rPr>
                <w:rFonts w:ascii="Aptos" w:eastAsia="Times New Roman" w:hAnsi="Aptos" w:cstheme="minorHAnsi"/>
                <w:color w:val="9C0006"/>
                <w:lang w:eastAsia="en-GB"/>
              </w:rPr>
            </w:pPr>
          </w:p>
        </w:tc>
        <w:tc>
          <w:tcPr>
            <w:tcW w:w="743" w:type="pct"/>
            <w:tcBorders>
              <w:top w:val="nil"/>
              <w:left w:val="nil"/>
              <w:bottom w:val="single" w:sz="4" w:space="0" w:color="auto"/>
              <w:right w:val="single" w:sz="4" w:space="0" w:color="auto"/>
            </w:tcBorders>
            <w:shd w:val="clear" w:color="000000" w:fill="C6EFCE"/>
            <w:noWrap/>
            <w:vAlign w:val="center"/>
            <w:hideMark/>
          </w:tcPr>
          <w:p w14:paraId="40F35C49" w14:textId="10BE15E7" w:rsidR="003B6905" w:rsidRPr="00D61C17" w:rsidRDefault="003B6905" w:rsidP="009E5045">
            <w:pPr>
              <w:spacing w:before="0" w:after="0" w:line="240" w:lineRule="auto"/>
              <w:jc w:val="center"/>
              <w:rPr>
                <w:rFonts w:ascii="Aptos" w:eastAsia="Times New Roman" w:hAnsi="Aptos" w:cstheme="minorHAnsi"/>
                <w:color w:val="006100"/>
                <w:lang w:eastAsia="en-GB"/>
              </w:rPr>
            </w:pPr>
          </w:p>
        </w:tc>
        <w:tc>
          <w:tcPr>
            <w:tcW w:w="757" w:type="pct"/>
            <w:tcBorders>
              <w:top w:val="nil"/>
              <w:left w:val="nil"/>
              <w:bottom w:val="single" w:sz="4" w:space="0" w:color="auto"/>
              <w:right w:val="single" w:sz="4" w:space="0" w:color="auto"/>
            </w:tcBorders>
            <w:shd w:val="clear" w:color="000000" w:fill="FFEB9C"/>
            <w:noWrap/>
            <w:vAlign w:val="center"/>
            <w:hideMark/>
          </w:tcPr>
          <w:p w14:paraId="532829EB" w14:textId="675AEE58" w:rsidR="003B6905" w:rsidRPr="00D61C17" w:rsidRDefault="003B6905" w:rsidP="009E5045">
            <w:pPr>
              <w:spacing w:before="0" w:after="0" w:line="240" w:lineRule="auto"/>
              <w:jc w:val="center"/>
              <w:rPr>
                <w:rFonts w:ascii="Aptos" w:eastAsia="Times New Roman" w:hAnsi="Aptos" w:cstheme="minorHAnsi"/>
                <w:color w:val="9C5700"/>
                <w:lang w:eastAsia="en-GB"/>
              </w:rPr>
            </w:pPr>
          </w:p>
        </w:tc>
      </w:tr>
      <w:tr w:rsidR="003B6905" w:rsidRPr="00D61C17" w14:paraId="65F191D8" w14:textId="77777777" w:rsidTr="008C5321">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29847D43" w14:textId="77777777" w:rsidR="003B6905" w:rsidRPr="00D61C17" w:rsidRDefault="003B6905" w:rsidP="003B6905">
            <w:pPr>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PM</w:t>
            </w:r>
            <w:r w:rsidRPr="00D61C17">
              <w:rPr>
                <w:rFonts w:ascii="Aptos" w:eastAsia="Times New Roman" w:hAnsi="Aptos" w:cstheme="minorHAnsi"/>
                <w:b/>
                <w:bCs/>
                <w:color w:val="000000"/>
                <w:vertAlign w:val="subscript"/>
                <w:lang w:eastAsia="en-GB"/>
              </w:rPr>
              <w:t>10</w:t>
            </w:r>
          </w:p>
        </w:tc>
        <w:tc>
          <w:tcPr>
            <w:tcW w:w="743" w:type="pct"/>
            <w:tcBorders>
              <w:top w:val="nil"/>
              <w:left w:val="nil"/>
              <w:bottom w:val="single" w:sz="4" w:space="0" w:color="auto"/>
              <w:right w:val="single" w:sz="4" w:space="0" w:color="auto"/>
            </w:tcBorders>
            <w:shd w:val="clear" w:color="000000" w:fill="FFC7CE"/>
            <w:noWrap/>
            <w:vAlign w:val="bottom"/>
            <w:hideMark/>
          </w:tcPr>
          <w:p w14:paraId="5AC629BD"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812" w:type="pct"/>
            <w:tcBorders>
              <w:top w:val="nil"/>
              <w:left w:val="nil"/>
              <w:bottom w:val="single" w:sz="4" w:space="0" w:color="auto"/>
              <w:right w:val="single" w:sz="4" w:space="0" w:color="auto"/>
            </w:tcBorders>
            <w:shd w:val="clear" w:color="000000" w:fill="FFEB9C"/>
            <w:noWrap/>
            <w:vAlign w:val="bottom"/>
            <w:hideMark/>
          </w:tcPr>
          <w:p w14:paraId="7F3C0C8D"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43" w:type="pct"/>
            <w:tcBorders>
              <w:top w:val="nil"/>
              <w:left w:val="nil"/>
              <w:bottom w:val="single" w:sz="4" w:space="0" w:color="auto"/>
              <w:right w:val="single" w:sz="4" w:space="0" w:color="auto"/>
            </w:tcBorders>
            <w:shd w:val="clear" w:color="000000" w:fill="FFC7CE"/>
            <w:noWrap/>
            <w:vAlign w:val="bottom"/>
            <w:hideMark/>
          </w:tcPr>
          <w:p w14:paraId="3DBA75B5"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C6EFCE"/>
            <w:noWrap/>
            <w:vAlign w:val="bottom"/>
            <w:hideMark/>
          </w:tcPr>
          <w:p w14:paraId="35427D97" w14:textId="77777777" w:rsidR="003B6905" w:rsidRPr="00D61C17" w:rsidRDefault="003B6905" w:rsidP="003B6905">
            <w:pPr>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57" w:type="pct"/>
            <w:tcBorders>
              <w:top w:val="nil"/>
              <w:left w:val="nil"/>
              <w:bottom w:val="single" w:sz="4" w:space="0" w:color="auto"/>
              <w:right w:val="single" w:sz="4" w:space="0" w:color="auto"/>
            </w:tcBorders>
            <w:shd w:val="clear" w:color="000000" w:fill="FFC7CE"/>
            <w:noWrap/>
            <w:vAlign w:val="bottom"/>
            <w:hideMark/>
          </w:tcPr>
          <w:p w14:paraId="52D8E5B7"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r>
      <w:tr w:rsidR="003B6905" w:rsidRPr="00D61C17" w14:paraId="57E21B26" w14:textId="77777777" w:rsidTr="008C5321">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7F74E8AD" w14:textId="77777777" w:rsidR="003B6905" w:rsidRPr="00D61C17" w:rsidRDefault="003B6905" w:rsidP="003B6905">
            <w:pPr>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PM</w:t>
            </w:r>
            <w:r w:rsidRPr="00D61C17">
              <w:rPr>
                <w:rFonts w:ascii="Aptos" w:eastAsia="Times New Roman" w:hAnsi="Aptos" w:cstheme="minorHAnsi"/>
                <w:b/>
                <w:bCs/>
                <w:color w:val="000000"/>
                <w:vertAlign w:val="subscript"/>
                <w:lang w:eastAsia="en-GB"/>
              </w:rPr>
              <w:t>2.5</w:t>
            </w:r>
          </w:p>
        </w:tc>
        <w:tc>
          <w:tcPr>
            <w:tcW w:w="743" w:type="pct"/>
            <w:tcBorders>
              <w:top w:val="nil"/>
              <w:left w:val="nil"/>
              <w:bottom w:val="single" w:sz="4" w:space="0" w:color="auto"/>
              <w:right w:val="single" w:sz="4" w:space="0" w:color="auto"/>
            </w:tcBorders>
            <w:shd w:val="clear" w:color="000000" w:fill="FFC7CE"/>
            <w:noWrap/>
            <w:vAlign w:val="bottom"/>
            <w:hideMark/>
          </w:tcPr>
          <w:p w14:paraId="430F338D"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812" w:type="pct"/>
            <w:tcBorders>
              <w:top w:val="nil"/>
              <w:left w:val="nil"/>
              <w:bottom w:val="single" w:sz="4" w:space="0" w:color="auto"/>
              <w:right w:val="single" w:sz="4" w:space="0" w:color="auto"/>
            </w:tcBorders>
            <w:shd w:val="clear" w:color="000000" w:fill="FFC7CE"/>
            <w:noWrap/>
            <w:vAlign w:val="bottom"/>
            <w:hideMark/>
          </w:tcPr>
          <w:p w14:paraId="3939880F"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FFC7CE"/>
            <w:noWrap/>
            <w:vAlign w:val="bottom"/>
            <w:hideMark/>
          </w:tcPr>
          <w:p w14:paraId="6F256723"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FFEB9C"/>
            <w:noWrap/>
            <w:vAlign w:val="bottom"/>
            <w:hideMark/>
          </w:tcPr>
          <w:p w14:paraId="08F292B1"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57" w:type="pct"/>
            <w:tcBorders>
              <w:top w:val="nil"/>
              <w:left w:val="nil"/>
              <w:bottom w:val="single" w:sz="4" w:space="0" w:color="auto"/>
              <w:right w:val="single" w:sz="4" w:space="0" w:color="auto"/>
            </w:tcBorders>
            <w:shd w:val="clear" w:color="000000" w:fill="FFC7CE"/>
            <w:noWrap/>
            <w:vAlign w:val="bottom"/>
            <w:hideMark/>
          </w:tcPr>
          <w:p w14:paraId="5CF25635"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r>
      <w:tr w:rsidR="003B6905" w:rsidRPr="00D61C17" w14:paraId="5E0DFEB6" w14:textId="77777777" w:rsidTr="008C5321">
        <w:trPr>
          <w:trHeight w:val="300"/>
          <w:jc w:val="center"/>
        </w:trPr>
        <w:tc>
          <w:tcPr>
            <w:tcW w:w="1202"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1838703A" w14:textId="77777777" w:rsidR="003B6905" w:rsidRPr="00D61C17" w:rsidRDefault="003B6905" w:rsidP="003B6905">
            <w:pPr>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Benzols</w:t>
            </w:r>
          </w:p>
        </w:tc>
        <w:tc>
          <w:tcPr>
            <w:tcW w:w="743" w:type="pct"/>
            <w:tcBorders>
              <w:top w:val="nil"/>
              <w:left w:val="nil"/>
              <w:bottom w:val="single" w:sz="4" w:space="0" w:color="auto"/>
              <w:right w:val="single" w:sz="4" w:space="0" w:color="auto"/>
            </w:tcBorders>
            <w:shd w:val="clear" w:color="000000" w:fill="FFC7CE"/>
            <w:noWrap/>
            <w:vAlign w:val="bottom"/>
            <w:hideMark/>
          </w:tcPr>
          <w:p w14:paraId="4836185E"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812" w:type="pct"/>
            <w:tcBorders>
              <w:top w:val="nil"/>
              <w:left w:val="nil"/>
              <w:bottom w:val="single" w:sz="4" w:space="0" w:color="auto"/>
              <w:right w:val="single" w:sz="4" w:space="0" w:color="auto"/>
            </w:tcBorders>
            <w:shd w:val="clear" w:color="000000" w:fill="FFEB9C"/>
            <w:noWrap/>
            <w:vAlign w:val="bottom"/>
            <w:hideMark/>
          </w:tcPr>
          <w:p w14:paraId="5E51A9EF"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43" w:type="pct"/>
            <w:tcBorders>
              <w:top w:val="nil"/>
              <w:left w:val="nil"/>
              <w:bottom w:val="single" w:sz="4" w:space="0" w:color="auto"/>
              <w:right w:val="single" w:sz="4" w:space="0" w:color="auto"/>
            </w:tcBorders>
            <w:shd w:val="clear" w:color="000000" w:fill="FFC7CE"/>
            <w:noWrap/>
            <w:vAlign w:val="bottom"/>
            <w:hideMark/>
          </w:tcPr>
          <w:p w14:paraId="7DF12337"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C6EFCE"/>
            <w:noWrap/>
            <w:vAlign w:val="bottom"/>
            <w:hideMark/>
          </w:tcPr>
          <w:p w14:paraId="26E0FCAD" w14:textId="77777777" w:rsidR="003B6905" w:rsidRPr="00D61C17" w:rsidRDefault="003B6905" w:rsidP="003B6905">
            <w:pPr>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757" w:type="pct"/>
            <w:tcBorders>
              <w:top w:val="nil"/>
              <w:left w:val="nil"/>
              <w:bottom w:val="single" w:sz="4" w:space="0" w:color="auto"/>
              <w:right w:val="single" w:sz="4" w:space="0" w:color="auto"/>
            </w:tcBorders>
            <w:shd w:val="clear" w:color="000000" w:fill="FFC7CE"/>
            <w:noWrap/>
            <w:vAlign w:val="bottom"/>
            <w:hideMark/>
          </w:tcPr>
          <w:p w14:paraId="204A50E4"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r>
      <w:tr w:rsidR="003B6905" w:rsidRPr="00D61C17" w14:paraId="15976D9E" w14:textId="77777777" w:rsidTr="008C5321">
        <w:trPr>
          <w:trHeight w:val="300"/>
          <w:jc w:val="center"/>
        </w:trPr>
        <w:tc>
          <w:tcPr>
            <w:tcW w:w="1202" w:type="pct"/>
            <w:tcBorders>
              <w:top w:val="nil"/>
              <w:left w:val="single" w:sz="4" w:space="0" w:color="auto"/>
              <w:bottom w:val="single" w:sz="4" w:space="0" w:color="auto"/>
              <w:right w:val="single" w:sz="4" w:space="0" w:color="auto"/>
            </w:tcBorders>
            <w:shd w:val="clear" w:color="auto" w:fill="FFFFFF" w:themeFill="background1"/>
            <w:vAlign w:val="bottom"/>
            <w:hideMark/>
          </w:tcPr>
          <w:p w14:paraId="59F17BAF" w14:textId="310B51BC" w:rsidR="003B6905" w:rsidRPr="00D61C17" w:rsidRDefault="003778D0" w:rsidP="003B6905">
            <w:pPr>
              <w:spacing w:before="0" w:after="0" w:line="240" w:lineRule="auto"/>
              <w:jc w:val="left"/>
              <w:rPr>
                <w:rFonts w:ascii="Aptos" w:eastAsia="Times New Roman" w:hAnsi="Aptos" w:cstheme="minorHAnsi"/>
                <w:b/>
                <w:bCs/>
                <w:color w:val="000000"/>
                <w:lang w:eastAsia="en-GB"/>
              </w:rPr>
            </w:pPr>
            <w:r>
              <w:rPr>
                <w:rFonts w:ascii="Aptos" w:eastAsia="Times New Roman" w:hAnsi="Aptos" w:cstheme="minorHAnsi"/>
                <w:b/>
                <w:bCs/>
                <w:color w:val="000000"/>
                <w:lang w:eastAsia="en-GB"/>
              </w:rPr>
              <w:t>B(a)P</w:t>
            </w:r>
          </w:p>
        </w:tc>
        <w:tc>
          <w:tcPr>
            <w:tcW w:w="743" w:type="pct"/>
            <w:tcBorders>
              <w:top w:val="nil"/>
              <w:left w:val="nil"/>
              <w:bottom w:val="single" w:sz="4" w:space="0" w:color="auto"/>
              <w:right w:val="single" w:sz="4" w:space="0" w:color="auto"/>
            </w:tcBorders>
            <w:shd w:val="clear" w:color="000000" w:fill="FFEB9C"/>
            <w:noWrap/>
            <w:vAlign w:val="bottom"/>
            <w:hideMark/>
          </w:tcPr>
          <w:p w14:paraId="2022D42C"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812" w:type="pct"/>
            <w:tcBorders>
              <w:top w:val="nil"/>
              <w:left w:val="nil"/>
              <w:bottom w:val="single" w:sz="4" w:space="0" w:color="auto"/>
              <w:right w:val="single" w:sz="4" w:space="0" w:color="auto"/>
            </w:tcBorders>
            <w:shd w:val="clear" w:color="000000" w:fill="FFEB9C"/>
            <w:noWrap/>
            <w:vAlign w:val="bottom"/>
            <w:hideMark/>
          </w:tcPr>
          <w:p w14:paraId="73326F87"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43" w:type="pct"/>
            <w:tcBorders>
              <w:top w:val="nil"/>
              <w:left w:val="nil"/>
              <w:bottom w:val="single" w:sz="4" w:space="0" w:color="auto"/>
              <w:right w:val="single" w:sz="4" w:space="0" w:color="auto"/>
            </w:tcBorders>
            <w:shd w:val="clear" w:color="000000" w:fill="FFC7CE"/>
            <w:noWrap/>
            <w:vAlign w:val="bottom"/>
            <w:hideMark/>
          </w:tcPr>
          <w:p w14:paraId="70ED7C2F"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FFEB9C"/>
            <w:noWrap/>
            <w:vAlign w:val="bottom"/>
            <w:hideMark/>
          </w:tcPr>
          <w:p w14:paraId="61C217E0"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757" w:type="pct"/>
            <w:tcBorders>
              <w:top w:val="nil"/>
              <w:left w:val="nil"/>
              <w:bottom w:val="single" w:sz="4" w:space="0" w:color="auto"/>
              <w:right w:val="single" w:sz="4" w:space="0" w:color="auto"/>
            </w:tcBorders>
            <w:shd w:val="clear" w:color="000000" w:fill="FFC7CE"/>
            <w:noWrap/>
            <w:vAlign w:val="bottom"/>
            <w:hideMark/>
          </w:tcPr>
          <w:p w14:paraId="6E1ACF81"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r>
      <w:tr w:rsidR="003B6905" w:rsidRPr="00D61C17" w14:paraId="29F5A332" w14:textId="77777777" w:rsidTr="008C5321">
        <w:trPr>
          <w:trHeight w:val="360"/>
          <w:jc w:val="center"/>
        </w:trPr>
        <w:tc>
          <w:tcPr>
            <w:tcW w:w="1202" w:type="pct"/>
            <w:tcBorders>
              <w:top w:val="nil"/>
              <w:left w:val="single" w:sz="4" w:space="0" w:color="auto"/>
              <w:bottom w:val="single" w:sz="4" w:space="0" w:color="auto"/>
              <w:right w:val="single" w:sz="4" w:space="0" w:color="auto"/>
            </w:tcBorders>
            <w:shd w:val="clear" w:color="auto" w:fill="FFFFFF" w:themeFill="background1"/>
            <w:vAlign w:val="bottom"/>
            <w:hideMark/>
          </w:tcPr>
          <w:p w14:paraId="6D5513A6" w14:textId="77777777" w:rsidR="003B6905" w:rsidRPr="00D61C17" w:rsidRDefault="003B6905" w:rsidP="003B6905">
            <w:pPr>
              <w:spacing w:before="0" w:after="0" w:line="240" w:lineRule="auto"/>
              <w:jc w:val="left"/>
              <w:rPr>
                <w:rFonts w:ascii="Aptos" w:eastAsia="Times New Roman" w:hAnsi="Aptos" w:cstheme="minorHAnsi"/>
                <w:b/>
                <w:bCs/>
                <w:color w:val="000000"/>
                <w:lang w:eastAsia="en-GB"/>
              </w:rPr>
            </w:pPr>
            <w:r w:rsidRPr="00D61C17">
              <w:rPr>
                <w:rFonts w:ascii="Aptos" w:eastAsia="Times New Roman" w:hAnsi="Aptos" w:cstheme="minorHAnsi"/>
                <w:b/>
                <w:bCs/>
                <w:color w:val="000000"/>
                <w:lang w:eastAsia="en-GB"/>
              </w:rPr>
              <w:t>O</w:t>
            </w:r>
            <w:r w:rsidRPr="00D61C17">
              <w:rPr>
                <w:rFonts w:ascii="Aptos" w:eastAsia="Times New Roman" w:hAnsi="Aptos" w:cstheme="minorHAnsi"/>
                <w:b/>
                <w:bCs/>
                <w:color w:val="000000"/>
                <w:vertAlign w:val="subscript"/>
                <w:lang w:eastAsia="en-GB"/>
              </w:rPr>
              <w:t>3</w:t>
            </w:r>
          </w:p>
        </w:tc>
        <w:tc>
          <w:tcPr>
            <w:tcW w:w="743" w:type="pct"/>
            <w:tcBorders>
              <w:top w:val="nil"/>
              <w:left w:val="nil"/>
              <w:bottom w:val="single" w:sz="4" w:space="0" w:color="auto"/>
              <w:right w:val="single" w:sz="4" w:space="0" w:color="auto"/>
            </w:tcBorders>
            <w:shd w:val="clear" w:color="000000" w:fill="FFC7CE"/>
            <w:noWrap/>
            <w:vAlign w:val="bottom"/>
            <w:hideMark/>
          </w:tcPr>
          <w:p w14:paraId="73DFAB8E"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812" w:type="pct"/>
            <w:tcBorders>
              <w:top w:val="nil"/>
              <w:left w:val="nil"/>
              <w:bottom w:val="single" w:sz="4" w:space="0" w:color="auto"/>
              <w:right w:val="single" w:sz="4" w:space="0" w:color="auto"/>
            </w:tcBorders>
            <w:shd w:val="clear" w:color="000000" w:fill="FFC7CE"/>
            <w:noWrap/>
            <w:vAlign w:val="bottom"/>
            <w:hideMark/>
          </w:tcPr>
          <w:p w14:paraId="66C56849"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FFC7CE"/>
            <w:noWrap/>
            <w:vAlign w:val="bottom"/>
            <w:hideMark/>
          </w:tcPr>
          <w:p w14:paraId="3E3EA28B"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43" w:type="pct"/>
            <w:tcBorders>
              <w:top w:val="nil"/>
              <w:left w:val="nil"/>
              <w:bottom w:val="single" w:sz="4" w:space="0" w:color="auto"/>
              <w:right w:val="single" w:sz="4" w:space="0" w:color="auto"/>
            </w:tcBorders>
            <w:shd w:val="clear" w:color="000000" w:fill="FFC7CE"/>
            <w:noWrap/>
            <w:vAlign w:val="bottom"/>
            <w:hideMark/>
          </w:tcPr>
          <w:p w14:paraId="03EE892A"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757" w:type="pct"/>
            <w:tcBorders>
              <w:top w:val="nil"/>
              <w:left w:val="nil"/>
              <w:bottom w:val="single" w:sz="4" w:space="0" w:color="auto"/>
              <w:right w:val="single" w:sz="4" w:space="0" w:color="auto"/>
            </w:tcBorders>
            <w:shd w:val="clear" w:color="000000" w:fill="FFC7CE"/>
            <w:noWrap/>
            <w:vAlign w:val="bottom"/>
            <w:hideMark/>
          </w:tcPr>
          <w:p w14:paraId="7110BB7D"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r>
      <w:tr w:rsidR="003B6905" w:rsidRPr="00D61C17" w14:paraId="5D9577F7" w14:textId="77777777" w:rsidTr="008C5321">
        <w:trPr>
          <w:trHeight w:val="300"/>
          <w:jc w:val="center"/>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hideMark/>
          </w:tcPr>
          <w:p w14:paraId="4F828782" w14:textId="77777777" w:rsidR="003B6905" w:rsidRPr="00D61C17" w:rsidRDefault="003B6905" w:rsidP="003B6905">
            <w:pPr>
              <w:spacing w:before="0" w:after="0" w:line="240" w:lineRule="auto"/>
              <w:jc w:val="left"/>
              <w:rPr>
                <w:rFonts w:ascii="Aptos" w:eastAsia="Times New Roman" w:hAnsi="Aptos" w:cstheme="minorHAnsi"/>
                <w:i/>
                <w:iCs/>
                <w:color w:val="000000"/>
                <w:lang w:eastAsia="en-GB"/>
              </w:rPr>
            </w:pPr>
            <w:r w:rsidRPr="00D61C17">
              <w:rPr>
                <w:rFonts w:ascii="Aptos" w:eastAsia="Times New Roman" w:hAnsi="Aptos" w:cstheme="minorHAnsi"/>
                <w:i/>
                <w:iCs/>
                <w:color w:val="000000"/>
                <w:lang w:eastAsia="en-GB"/>
              </w:rPr>
              <w:t>Apzīmējumi</w:t>
            </w:r>
          </w:p>
        </w:tc>
      </w:tr>
      <w:tr w:rsidR="003B6905" w:rsidRPr="00D61C17" w14:paraId="7340549D" w14:textId="77777777" w:rsidTr="008C5321">
        <w:trPr>
          <w:trHeight w:val="300"/>
          <w:jc w:val="center"/>
        </w:trPr>
        <w:tc>
          <w:tcPr>
            <w:tcW w:w="1202" w:type="pct"/>
            <w:tcBorders>
              <w:top w:val="nil"/>
              <w:left w:val="single" w:sz="4" w:space="0" w:color="auto"/>
              <w:bottom w:val="single" w:sz="4" w:space="0" w:color="auto"/>
              <w:right w:val="single" w:sz="4" w:space="0" w:color="auto"/>
            </w:tcBorders>
            <w:shd w:val="clear" w:color="000000" w:fill="C6EFCE"/>
            <w:noWrap/>
            <w:vAlign w:val="bottom"/>
            <w:hideMark/>
          </w:tcPr>
          <w:p w14:paraId="4A283498" w14:textId="77777777" w:rsidR="003B6905" w:rsidRPr="00D61C17" w:rsidRDefault="003B6905" w:rsidP="003B6905">
            <w:pPr>
              <w:spacing w:before="0" w:after="0" w:line="240" w:lineRule="auto"/>
              <w:jc w:val="left"/>
              <w:rPr>
                <w:rFonts w:ascii="Aptos" w:eastAsia="Times New Roman" w:hAnsi="Aptos" w:cstheme="minorHAnsi"/>
                <w:color w:val="006100"/>
                <w:lang w:eastAsia="en-GB"/>
              </w:rPr>
            </w:pPr>
            <w:r w:rsidRPr="00D61C17">
              <w:rPr>
                <w:rFonts w:ascii="Aptos" w:eastAsia="Times New Roman" w:hAnsi="Aptos" w:cstheme="minorHAnsi"/>
                <w:color w:val="006100"/>
                <w:lang w:eastAsia="en-GB"/>
              </w:rPr>
              <w:t> </w:t>
            </w:r>
          </w:p>
        </w:tc>
        <w:tc>
          <w:tcPr>
            <w:tcW w:w="3798" w:type="pct"/>
            <w:gridSpan w:val="5"/>
            <w:tcBorders>
              <w:top w:val="single" w:sz="4" w:space="0" w:color="auto"/>
              <w:left w:val="nil"/>
              <w:bottom w:val="single" w:sz="4" w:space="0" w:color="auto"/>
              <w:right w:val="single" w:sz="4" w:space="0" w:color="auto"/>
            </w:tcBorders>
            <w:shd w:val="clear" w:color="auto" w:fill="auto"/>
            <w:hideMark/>
          </w:tcPr>
          <w:p w14:paraId="03767A59" w14:textId="77777777" w:rsidR="003B6905" w:rsidRPr="00D61C17" w:rsidRDefault="003B6905" w:rsidP="003B6905">
            <w:pPr>
              <w:spacing w:before="0" w:after="0" w:line="240" w:lineRule="auto"/>
              <w:jc w:val="left"/>
              <w:rPr>
                <w:rFonts w:ascii="Aptos" w:eastAsia="Times New Roman" w:hAnsi="Aptos" w:cstheme="minorHAnsi"/>
                <w:color w:val="000000"/>
                <w:lang w:eastAsia="en-GB"/>
              </w:rPr>
            </w:pPr>
            <w:r w:rsidRPr="00D61C17">
              <w:rPr>
                <w:rFonts w:ascii="Aptos" w:eastAsia="Times New Roman" w:hAnsi="Aptos" w:cstheme="minorHAnsi"/>
                <w:color w:val="000000"/>
                <w:lang w:eastAsia="en-GB"/>
              </w:rPr>
              <w:t>nav pārsniegts</w:t>
            </w:r>
          </w:p>
        </w:tc>
      </w:tr>
      <w:tr w:rsidR="003B6905" w:rsidRPr="00D61C17" w14:paraId="012D6AEC" w14:textId="77777777" w:rsidTr="008C5321">
        <w:trPr>
          <w:trHeight w:val="300"/>
          <w:jc w:val="center"/>
        </w:trPr>
        <w:tc>
          <w:tcPr>
            <w:tcW w:w="1202" w:type="pct"/>
            <w:tcBorders>
              <w:top w:val="nil"/>
              <w:left w:val="single" w:sz="4" w:space="0" w:color="auto"/>
              <w:bottom w:val="single" w:sz="4" w:space="0" w:color="auto"/>
              <w:right w:val="single" w:sz="4" w:space="0" w:color="auto"/>
            </w:tcBorders>
            <w:shd w:val="clear" w:color="000000" w:fill="FFC7CE"/>
            <w:noWrap/>
            <w:vAlign w:val="bottom"/>
            <w:hideMark/>
          </w:tcPr>
          <w:p w14:paraId="05FAF24A" w14:textId="77777777" w:rsidR="003B6905" w:rsidRPr="00D61C17" w:rsidRDefault="003B6905" w:rsidP="003B6905">
            <w:pPr>
              <w:spacing w:before="0" w:after="0" w:line="240" w:lineRule="auto"/>
              <w:jc w:val="left"/>
              <w:rPr>
                <w:rFonts w:ascii="Aptos" w:eastAsia="Times New Roman" w:hAnsi="Aptos" w:cstheme="minorHAnsi"/>
                <w:color w:val="9C0006"/>
                <w:lang w:eastAsia="en-GB"/>
              </w:rPr>
            </w:pPr>
            <w:r w:rsidRPr="00D61C17">
              <w:rPr>
                <w:rFonts w:ascii="Aptos" w:eastAsia="Times New Roman" w:hAnsi="Aptos" w:cstheme="minorHAnsi"/>
                <w:color w:val="9C0006"/>
                <w:lang w:eastAsia="en-GB"/>
              </w:rPr>
              <w:t> </w:t>
            </w:r>
          </w:p>
        </w:tc>
        <w:tc>
          <w:tcPr>
            <w:tcW w:w="3798" w:type="pct"/>
            <w:gridSpan w:val="5"/>
            <w:tcBorders>
              <w:top w:val="single" w:sz="4" w:space="0" w:color="auto"/>
              <w:left w:val="nil"/>
              <w:bottom w:val="single" w:sz="4" w:space="0" w:color="auto"/>
              <w:right w:val="single" w:sz="4" w:space="0" w:color="auto"/>
            </w:tcBorders>
            <w:shd w:val="clear" w:color="auto" w:fill="auto"/>
            <w:noWrap/>
            <w:hideMark/>
          </w:tcPr>
          <w:p w14:paraId="072DC00D" w14:textId="1F1665C6" w:rsidR="00974057" w:rsidRPr="00D61C17" w:rsidRDefault="003B6905" w:rsidP="003B6905">
            <w:pPr>
              <w:spacing w:before="0" w:after="0" w:line="240" w:lineRule="auto"/>
              <w:jc w:val="left"/>
              <w:rPr>
                <w:rFonts w:ascii="Aptos" w:eastAsia="Times New Roman" w:hAnsi="Aptos" w:cstheme="minorHAnsi"/>
                <w:color w:val="000000"/>
                <w:lang w:eastAsia="en-GB"/>
              </w:rPr>
            </w:pPr>
            <w:r w:rsidRPr="00D61C17">
              <w:rPr>
                <w:rFonts w:ascii="Aptos" w:eastAsia="Times New Roman" w:hAnsi="Aptos" w:cstheme="minorHAnsi"/>
                <w:color w:val="000000"/>
                <w:lang w:eastAsia="en-GB"/>
              </w:rPr>
              <w:t xml:space="preserve">pārsniegts robežlielums </w:t>
            </w:r>
          </w:p>
        </w:tc>
      </w:tr>
      <w:tr w:rsidR="003B6905" w:rsidRPr="00D61C17" w14:paraId="43B8DAD6" w14:textId="77777777" w:rsidTr="008C5321">
        <w:trPr>
          <w:trHeight w:val="300"/>
          <w:jc w:val="center"/>
        </w:trPr>
        <w:tc>
          <w:tcPr>
            <w:tcW w:w="1202" w:type="pct"/>
            <w:tcBorders>
              <w:top w:val="nil"/>
              <w:left w:val="single" w:sz="4" w:space="0" w:color="auto"/>
              <w:bottom w:val="single" w:sz="4" w:space="0" w:color="auto"/>
              <w:right w:val="single" w:sz="4" w:space="0" w:color="auto"/>
            </w:tcBorders>
            <w:shd w:val="clear" w:color="000000" w:fill="FFEB9C"/>
            <w:noWrap/>
            <w:vAlign w:val="bottom"/>
            <w:hideMark/>
          </w:tcPr>
          <w:p w14:paraId="466B9C0D" w14:textId="77777777" w:rsidR="003B6905" w:rsidRPr="00D61C17" w:rsidRDefault="003B6905" w:rsidP="003B6905">
            <w:pPr>
              <w:spacing w:before="0" w:after="0" w:line="240" w:lineRule="auto"/>
              <w:jc w:val="left"/>
              <w:rPr>
                <w:rFonts w:ascii="Aptos" w:eastAsia="Times New Roman" w:hAnsi="Aptos" w:cstheme="minorHAnsi"/>
                <w:color w:val="9C5700"/>
                <w:lang w:eastAsia="en-GB"/>
              </w:rPr>
            </w:pPr>
            <w:r w:rsidRPr="00D61C17">
              <w:rPr>
                <w:rFonts w:ascii="Aptos" w:eastAsia="Times New Roman" w:hAnsi="Aptos" w:cstheme="minorHAnsi"/>
                <w:color w:val="9C5700"/>
                <w:lang w:eastAsia="en-GB"/>
              </w:rPr>
              <w:t> </w:t>
            </w:r>
          </w:p>
        </w:tc>
        <w:tc>
          <w:tcPr>
            <w:tcW w:w="3798" w:type="pct"/>
            <w:gridSpan w:val="5"/>
            <w:tcBorders>
              <w:top w:val="single" w:sz="4" w:space="0" w:color="auto"/>
              <w:left w:val="nil"/>
              <w:bottom w:val="single" w:sz="4" w:space="0" w:color="auto"/>
              <w:right w:val="single" w:sz="4" w:space="0" w:color="auto"/>
            </w:tcBorders>
            <w:shd w:val="clear" w:color="auto" w:fill="auto"/>
            <w:hideMark/>
          </w:tcPr>
          <w:p w14:paraId="294E8108" w14:textId="61DC1465" w:rsidR="003B6905" w:rsidRPr="00D61C17" w:rsidRDefault="003B6905" w:rsidP="003B6905">
            <w:pPr>
              <w:spacing w:before="0" w:after="0" w:line="240" w:lineRule="auto"/>
              <w:jc w:val="left"/>
              <w:rPr>
                <w:rFonts w:ascii="Aptos" w:eastAsia="Times New Roman" w:hAnsi="Aptos" w:cstheme="minorHAnsi"/>
                <w:color w:val="000000"/>
                <w:lang w:eastAsia="en-GB"/>
              </w:rPr>
            </w:pPr>
            <w:r w:rsidRPr="00D61C17">
              <w:rPr>
                <w:rFonts w:ascii="Aptos" w:eastAsia="Times New Roman" w:hAnsi="Aptos" w:cstheme="minorHAnsi"/>
                <w:color w:val="000000"/>
                <w:lang w:eastAsia="en-GB"/>
              </w:rPr>
              <w:t>pārsniegts piesārņojuma novērtēšanas slieksnis</w:t>
            </w:r>
          </w:p>
        </w:tc>
      </w:tr>
    </w:tbl>
    <w:p w14:paraId="38EFFC83" w14:textId="205FF098" w:rsidR="009D597F" w:rsidRPr="00D61C17" w:rsidRDefault="000528DF" w:rsidP="00D15D0E">
      <w:pPr>
        <w:rPr>
          <w:rFonts w:ascii="Aptos" w:hAnsi="Aptos" w:cstheme="minorBidi"/>
          <w:bCs/>
          <w:lang w:eastAsia="en-US"/>
        </w:rPr>
      </w:pPr>
      <w:r w:rsidRPr="00D61C17">
        <w:rPr>
          <w:rFonts w:ascii="Aptos" w:hAnsi="Aptos" w:cstheme="minorBidi"/>
          <w:bCs/>
          <w:lang w:eastAsia="en-US"/>
        </w:rPr>
        <w:t>Iepriekšminētais norāda uz nepieciešamību</w:t>
      </w:r>
      <w:r w:rsidR="001317D3" w:rsidRPr="00D61C17">
        <w:rPr>
          <w:rFonts w:ascii="Aptos" w:hAnsi="Aptos" w:cstheme="minorBidi"/>
          <w:bCs/>
          <w:lang w:eastAsia="en-US"/>
        </w:rPr>
        <w:t xml:space="preserve"> turpmāko piecu gadu laikā</w:t>
      </w:r>
      <w:r w:rsidRPr="00D61C17">
        <w:rPr>
          <w:rFonts w:ascii="Aptos" w:hAnsi="Aptos" w:cstheme="minorBidi"/>
          <w:bCs/>
          <w:lang w:eastAsia="en-US"/>
        </w:rPr>
        <w:t xml:space="preserve"> veikt </w:t>
      </w:r>
      <w:r w:rsidR="009E5045" w:rsidRPr="00D61C17">
        <w:rPr>
          <w:rFonts w:ascii="Aptos" w:hAnsi="Aptos" w:cstheme="minorBidi"/>
          <w:bCs/>
          <w:lang w:eastAsia="en-US"/>
        </w:rPr>
        <w:t>papildu pasākumus</w:t>
      </w:r>
      <w:r w:rsidRPr="00D61C17">
        <w:rPr>
          <w:rFonts w:ascii="Aptos" w:hAnsi="Aptos" w:cstheme="minorBidi"/>
          <w:bCs/>
          <w:lang w:eastAsia="en-US"/>
        </w:rPr>
        <w:t xml:space="preserve"> gan Rīgā</w:t>
      </w:r>
      <w:r w:rsidR="00ED025F" w:rsidRPr="00D61C17">
        <w:rPr>
          <w:rFonts w:ascii="Aptos" w:hAnsi="Aptos" w:cstheme="minorBidi"/>
          <w:bCs/>
          <w:lang w:eastAsia="en-US"/>
        </w:rPr>
        <w:t>, gan arī pārējā Latvijas teritorijā</w:t>
      </w:r>
      <w:r w:rsidRPr="00D61C17">
        <w:rPr>
          <w:rFonts w:ascii="Aptos" w:hAnsi="Aptos" w:cstheme="minorBidi"/>
          <w:bCs/>
          <w:lang w:eastAsia="en-US"/>
        </w:rPr>
        <w:t>.</w:t>
      </w:r>
    </w:p>
    <w:p w14:paraId="46241F73" w14:textId="545B3688" w:rsidR="00696598" w:rsidRPr="00D61C17" w:rsidRDefault="0036715A" w:rsidP="004C2230">
      <w:pPr>
        <w:pStyle w:val="Heading3"/>
        <w:rPr>
          <w:rFonts w:ascii="Aptos" w:hAnsi="Aptos"/>
          <w:color w:val="44546A" w:themeColor="text2"/>
          <w:sz w:val="24"/>
          <w:szCs w:val="24"/>
        </w:rPr>
      </w:pPr>
      <w:bookmarkStart w:id="126" w:name="_Toc188258288"/>
      <w:r w:rsidRPr="00D61C17">
        <w:rPr>
          <w:rFonts w:ascii="Aptos" w:hAnsi="Aptos"/>
          <w:color w:val="44546A" w:themeColor="text2"/>
          <w:sz w:val="24"/>
          <w:szCs w:val="24"/>
        </w:rPr>
        <w:t>Daļiņas PM</w:t>
      </w:r>
      <w:r w:rsidRPr="00D61C17">
        <w:rPr>
          <w:rFonts w:ascii="Aptos" w:hAnsi="Aptos"/>
          <w:color w:val="44546A" w:themeColor="text2"/>
          <w:sz w:val="24"/>
          <w:szCs w:val="24"/>
          <w:vertAlign w:val="subscript"/>
        </w:rPr>
        <w:t>10</w:t>
      </w:r>
      <w:bookmarkEnd w:id="126"/>
    </w:p>
    <w:p w14:paraId="772F7543" w14:textId="72CA4C20" w:rsidR="00EE4BD1" w:rsidRPr="00D61C17" w:rsidRDefault="005279AE" w:rsidP="00D15D0E">
      <w:pPr>
        <w:rPr>
          <w:rFonts w:ascii="Aptos" w:eastAsia="Times New Roman" w:hAnsi="Aptos"/>
          <w:bCs/>
          <w:color w:val="000000"/>
        </w:rPr>
      </w:pPr>
      <w:r w:rsidRPr="00D61C17">
        <w:rPr>
          <w:rFonts w:ascii="Aptos" w:hAnsi="Aptos" w:cstheme="minorBidi"/>
          <w:bCs/>
          <w:lang w:eastAsia="en-US"/>
        </w:rPr>
        <w:t>Daļiņu PM</w:t>
      </w:r>
      <w:r w:rsidRPr="00D61C17">
        <w:rPr>
          <w:rFonts w:ascii="Aptos" w:hAnsi="Aptos" w:cstheme="minorBidi"/>
          <w:bCs/>
          <w:vertAlign w:val="subscript"/>
          <w:lang w:eastAsia="en-US"/>
        </w:rPr>
        <w:t>10</w:t>
      </w:r>
      <w:r w:rsidRPr="00D61C17">
        <w:rPr>
          <w:rFonts w:ascii="Aptos" w:hAnsi="Aptos" w:cstheme="minorBidi"/>
          <w:bCs/>
          <w:lang w:eastAsia="en-US"/>
        </w:rPr>
        <w:t xml:space="preserve"> piesārņojums joprojām ir viena no visaktuālākajām Latvijas gaisa kvalitātes problēmām pilsētās. </w:t>
      </w:r>
      <w:r w:rsidR="00EE4BD1" w:rsidRPr="00D61C17">
        <w:rPr>
          <w:rFonts w:ascii="Aptos" w:hAnsi="Aptos" w:cstheme="minorBidi"/>
          <w:bCs/>
          <w:lang w:eastAsia="en-US"/>
        </w:rPr>
        <w:t>PM</w:t>
      </w:r>
      <w:r w:rsidR="00EE4BD1" w:rsidRPr="00D61C17">
        <w:rPr>
          <w:rFonts w:ascii="Aptos" w:hAnsi="Aptos" w:cstheme="minorBidi"/>
          <w:bCs/>
          <w:vertAlign w:val="subscript"/>
          <w:lang w:eastAsia="en-US"/>
        </w:rPr>
        <w:t>10</w:t>
      </w:r>
      <w:r w:rsidR="00EE4BD1" w:rsidRPr="00D61C17">
        <w:rPr>
          <w:rFonts w:ascii="Aptos" w:hAnsi="Aptos" w:cstheme="minorBidi"/>
          <w:bCs/>
          <w:lang w:eastAsia="en-US"/>
        </w:rPr>
        <w:t xml:space="preserve"> gada vidējās koncentrācijas ir samazinājušās Liepājas un Rēzeknes novērojumu stacijās, relatīvais samazinājums ir attiecīgi 3,5</w:t>
      </w:r>
      <w:r w:rsidR="00D736D7" w:rsidRPr="00D61C17">
        <w:rPr>
          <w:rFonts w:ascii="Aptos" w:hAnsi="Aptos" w:cstheme="minorBidi"/>
          <w:bCs/>
          <w:lang w:eastAsia="en-US"/>
        </w:rPr>
        <w:t> </w:t>
      </w:r>
      <w:r w:rsidR="00EE4BD1" w:rsidRPr="00D61C17">
        <w:rPr>
          <w:rFonts w:ascii="Aptos" w:hAnsi="Aptos" w:cstheme="minorBidi"/>
          <w:bCs/>
          <w:lang w:eastAsia="en-US"/>
        </w:rPr>
        <w:t>% un 8</w:t>
      </w:r>
      <w:r w:rsidR="00D736D7" w:rsidRPr="00D61C17">
        <w:rPr>
          <w:rFonts w:ascii="Aptos" w:hAnsi="Aptos" w:cstheme="minorBidi"/>
          <w:bCs/>
          <w:lang w:eastAsia="en-US"/>
        </w:rPr>
        <w:t> </w:t>
      </w:r>
      <w:r w:rsidR="00EE4BD1" w:rsidRPr="00D61C17">
        <w:rPr>
          <w:rFonts w:ascii="Aptos" w:hAnsi="Aptos" w:cstheme="minorBidi"/>
          <w:bCs/>
          <w:lang w:eastAsia="en-US"/>
        </w:rPr>
        <w:t>%. Savukārt gada vidējās koncentrācijas ir palielinājušās Rīgas (par 5</w:t>
      </w:r>
      <w:r w:rsidR="00D736D7" w:rsidRPr="00D61C17">
        <w:rPr>
          <w:rFonts w:ascii="Aptos" w:hAnsi="Aptos" w:cstheme="minorBidi"/>
          <w:bCs/>
          <w:lang w:eastAsia="en-US"/>
        </w:rPr>
        <w:t> </w:t>
      </w:r>
      <w:r w:rsidR="00EE4BD1" w:rsidRPr="00D61C17">
        <w:rPr>
          <w:rFonts w:ascii="Aptos" w:hAnsi="Aptos" w:cstheme="minorBidi"/>
          <w:bCs/>
          <w:lang w:eastAsia="en-US"/>
        </w:rPr>
        <w:t>%) un Ventspils (par 8</w:t>
      </w:r>
      <w:r w:rsidR="00D736D7" w:rsidRPr="00D61C17">
        <w:rPr>
          <w:rFonts w:ascii="Aptos" w:hAnsi="Aptos" w:cstheme="minorBidi"/>
          <w:bCs/>
          <w:lang w:eastAsia="en-US"/>
        </w:rPr>
        <w:t> </w:t>
      </w:r>
      <w:r w:rsidR="00EE4BD1" w:rsidRPr="00D61C17">
        <w:rPr>
          <w:rFonts w:ascii="Aptos" w:hAnsi="Aptos" w:cstheme="minorBidi"/>
          <w:bCs/>
          <w:lang w:eastAsia="en-US"/>
        </w:rPr>
        <w:t xml:space="preserve">%) novērojumu stacijās. </w:t>
      </w:r>
      <w:r w:rsidR="00EE4BD1" w:rsidRPr="00D61C17">
        <w:rPr>
          <w:rFonts w:ascii="Aptos" w:eastAsia="Times New Roman" w:hAnsi="Aptos"/>
          <w:bCs/>
          <w:color w:val="000000"/>
        </w:rPr>
        <w:t>PM</w:t>
      </w:r>
      <w:r w:rsidR="00EE4BD1" w:rsidRPr="00D61C17">
        <w:rPr>
          <w:rFonts w:ascii="Aptos" w:eastAsia="Times New Roman" w:hAnsi="Aptos"/>
          <w:bCs/>
          <w:color w:val="000000"/>
          <w:vertAlign w:val="subscript"/>
        </w:rPr>
        <w:t>10</w:t>
      </w:r>
      <w:r w:rsidR="00EE4BD1" w:rsidRPr="00D61C17">
        <w:rPr>
          <w:rFonts w:ascii="Aptos" w:eastAsia="Times New Roman" w:hAnsi="Aptos"/>
          <w:bCs/>
          <w:color w:val="000000"/>
        </w:rPr>
        <w:t xml:space="preserve"> 24 stundu robežlieluma pārsniegšanas skaits gadā ir samazinājies vienīgi Rēzeknes novērojumu stacijā, bet pieaudzis novērojumu stacijās pārējās pilsētās.</w:t>
      </w:r>
      <w:r w:rsidR="00EE0FAD" w:rsidRPr="00D61C17">
        <w:rPr>
          <w:rFonts w:ascii="Aptos" w:eastAsia="Times New Roman" w:hAnsi="Aptos"/>
          <w:bCs/>
          <w:color w:val="000000"/>
        </w:rPr>
        <w:t xml:space="preserve"> </w:t>
      </w:r>
      <w:r w:rsidR="00EE4BD1" w:rsidRPr="00D61C17">
        <w:rPr>
          <w:rFonts w:ascii="Aptos" w:eastAsia="Times New Roman" w:hAnsi="Aptos"/>
          <w:bCs/>
          <w:color w:val="000000"/>
        </w:rPr>
        <w:t>Rīgas TPAIS “Brīvības iela” pieaugums ir 12,5</w:t>
      </w:r>
      <w:r w:rsidR="00D736D7" w:rsidRPr="00D61C17">
        <w:rPr>
          <w:rFonts w:ascii="Aptos" w:eastAsia="Times New Roman" w:hAnsi="Aptos"/>
          <w:bCs/>
          <w:color w:val="000000"/>
        </w:rPr>
        <w:t> </w:t>
      </w:r>
      <w:r w:rsidR="00EE4BD1" w:rsidRPr="00D61C17">
        <w:rPr>
          <w:rFonts w:ascii="Aptos" w:eastAsia="Times New Roman" w:hAnsi="Aptos"/>
          <w:bCs/>
          <w:color w:val="000000"/>
        </w:rPr>
        <w:t xml:space="preserve">%. Vienlaikus Rēzeknē un Liepājā ir samazinājies 24 stundu robežlieluma </w:t>
      </w:r>
      <w:proofErr w:type="spellStart"/>
      <w:r w:rsidR="00EE4BD1" w:rsidRPr="00D61C17">
        <w:rPr>
          <w:rFonts w:ascii="Aptos" w:eastAsia="Times New Roman" w:hAnsi="Aptos"/>
          <w:bCs/>
          <w:color w:val="000000"/>
        </w:rPr>
        <w:t>ApPNS</w:t>
      </w:r>
      <w:proofErr w:type="spellEnd"/>
      <w:r w:rsidR="00EE4BD1" w:rsidRPr="00D61C17">
        <w:rPr>
          <w:rFonts w:ascii="Aptos" w:eastAsia="Times New Roman" w:hAnsi="Aptos"/>
          <w:bCs/>
          <w:color w:val="000000"/>
        </w:rPr>
        <w:t xml:space="preserve"> pārsniegumu skaits gadā, bet tas ir pieaudzis Rīgas un Ventspils novērojumu stacijās.</w:t>
      </w:r>
    </w:p>
    <w:p w14:paraId="345E23FD" w14:textId="2AEBA18C" w:rsidR="00696B35" w:rsidRPr="00D61C17" w:rsidRDefault="005201BB" w:rsidP="00D15D0E">
      <w:pPr>
        <w:rPr>
          <w:rFonts w:ascii="Aptos" w:hAnsi="Aptos" w:cstheme="minorBidi"/>
          <w:bCs/>
          <w:lang w:eastAsia="en-US"/>
        </w:rPr>
      </w:pPr>
      <w:r w:rsidRPr="00D61C17">
        <w:rPr>
          <w:rFonts w:ascii="Aptos" w:hAnsi="Aptos" w:cstheme="minorBidi"/>
          <w:bCs/>
          <w:lang w:eastAsia="en-US"/>
        </w:rPr>
        <w:t xml:space="preserve">Risks pārsniegt </w:t>
      </w:r>
      <w:r w:rsidR="008B14D3" w:rsidRPr="00D61C17">
        <w:rPr>
          <w:rFonts w:ascii="Aptos" w:hAnsi="Aptos" w:cstheme="minorBidi"/>
          <w:bCs/>
          <w:lang w:eastAsia="en-US"/>
        </w:rPr>
        <w:t>Direktīvā 2024/2881</w:t>
      </w:r>
      <w:r w:rsidRPr="00D61C17">
        <w:rPr>
          <w:rFonts w:ascii="Aptos" w:hAnsi="Aptos" w:cstheme="minorBidi"/>
          <w:bCs/>
          <w:lang w:eastAsia="en-US"/>
        </w:rPr>
        <w:t xml:space="preserve"> noteiktās robežvērtības Rīgā ir ļoti augsts. Pārējā Latvijā šāds risks pastāv Liepāj</w:t>
      </w:r>
      <w:r w:rsidR="00A94B1C" w:rsidRPr="00D61C17">
        <w:rPr>
          <w:rFonts w:ascii="Aptos" w:hAnsi="Aptos" w:cstheme="minorBidi"/>
          <w:bCs/>
          <w:lang w:eastAsia="en-US"/>
        </w:rPr>
        <w:t>ā</w:t>
      </w:r>
      <w:r w:rsidRPr="00D61C17">
        <w:rPr>
          <w:rFonts w:ascii="Aptos" w:hAnsi="Aptos" w:cstheme="minorBidi"/>
          <w:bCs/>
          <w:lang w:eastAsia="en-US"/>
        </w:rPr>
        <w:t>, Rēzekn</w:t>
      </w:r>
      <w:r w:rsidR="00A94B1C" w:rsidRPr="00D61C17">
        <w:rPr>
          <w:rFonts w:ascii="Aptos" w:hAnsi="Aptos" w:cstheme="minorBidi"/>
          <w:bCs/>
          <w:lang w:eastAsia="en-US"/>
        </w:rPr>
        <w:t>ē</w:t>
      </w:r>
      <w:r w:rsidRPr="00D61C17">
        <w:rPr>
          <w:rFonts w:ascii="Aptos" w:hAnsi="Aptos" w:cstheme="minorBidi"/>
          <w:bCs/>
          <w:lang w:eastAsia="en-US"/>
        </w:rPr>
        <w:t xml:space="preserve"> un Ventspil</w:t>
      </w:r>
      <w:r w:rsidR="00A94B1C" w:rsidRPr="00D61C17">
        <w:rPr>
          <w:rFonts w:ascii="Aptos" w:hAnsi="Aptos" w:cstheme="minorBidi"/>
          <w:bCs/>
          <w:lang w:eastAsia="en-US"/>
        </w:rPr>
        <w:t>ī</w:t>
      </w:r>
      <w:r w:rsidRPr="00D61C17">
        <w:rPr>
          <w:rFonts w:ascii="Aptos" w:hAnsi="Aptos" w:cstheme="minorBidi"/>
          <w:bCs/>
          <w:lang w:eastAsia="en-US"/>
        </w:rPr>
        <w:t>.</w:t>
      </w:r>
    </w:p>
    <w:tbl>
      <w:tblPr>
        <w:tblStyle w:val="TableGrid"/>
        <w:tblW w:w="950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09"/>
      </w:tblGrid>
      <w:tr w:rsidR="009A6AC6" w:rsidRPr="00D61C17" w14:paraId="4616C1DC" w14:textId="56ABC358" w:rsidTr="256CFDB7">
        <w:trPr>
          <w:trHeight w:val="2247"/>
        </w:trPr>
        <w:tc>
          <w:tcPr>
            <w:tcW w:w="9509" w:type="dxa"/>
          </w:tcPr>
          <w:p w14:paraId="74A70279" w14:textId="0FE823DE" w:rsidR="009A6AC6" w:rsidRPr="00D61C17" w:rsidRDefault="00186206" w:rsidP="00AD4B0B">
            <w:pPr>
              <w:jc w:val="center"/>
              <w:rPr>
                <w:rFonts w:ascii="Aptos" w:hAnsi="Aptos"/>
                <w:lang w:eastAsia="de-DE"/>
              </w:rPr>
            </w:pPr>
            <w:r w:rsidRPr="00F656A0">
              <w:rPr>
                <w:rFonts w:ascii="Aptos" w:hAnsi="Aptos"/>
                <w:bCs/>
                <w:i/>
                <w:iCs/>
                <w:noProof/>
                <w:sz w:val="20"/>
                <w:szCs w:val="20"/>
                <w:lang w:eastAsia="de-DE"/>
              </w:rPr>
              <w:drawing>
                <wp:inline distT="0" distB="0" distL="0" distR="0" wp14:anchorId="57B4C5D4" wp14:editId="27B03662">
                  <wp:extent cx="4029075" cy="2421909"/>
                  <wp:effectExtent l="0" t="0" r="0" b="0"/>
                  <wp:docPr id="1028696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51798" cy="2435568"/>
                          </a:xfrm>
                          <a:prstGeom prst="rect">
                            <a:avLst/>
                          </a:prstGeom>
                          <a:noFill/>
                        </pic:spPr>
                      </pic:pic>
                    </a:graphicData>
                  </a:graphic>
                </wp:inline>
              </w:drawing>
            </w:r>
          </w:p>
        </w:tc>
      </w:tr>
      <w:tr w:rsidR="009A6AC6" w:rsidRPr="00D61C17" w14:paraId="1B5D7E72" w14:textId="2A31B238" w:rsidTr="256CFDB7">
        <w:trPr>
          <w:trHeight w:val="619"/>
        </w:trPr>
        <w:tc>
          <w:tcPr>
            <w:tcW w:w="9509" w:type="dxa"/>
          </w:tcPr>
          <w:p w14:paraId="7217EFF5" w14:textId="34B918F1" w:rsidR="009A6AC6" w:rsidRPr="00D61C17" w:rsidRDefault="009A6AC6" w:rsidP="00AD4B0B">
            <w:pPr>
              <w:jc w:val="center"/>
              <w:rPr>
                <w:rFonts w:ascii="Aptos" w:hAnsi="Aptos"/>
                <w:i/>
                <w:iCs/>
                <w:sz w:val="20"/>
                <w:szCs w:val="20"/>
                <w:lang w:eastAsia="de-DE"/>
              </w:rPr>
            </w:pP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004471A0" w:rsidRPr="00D61C17">
              <w:rPr>
                <w:rFonts w:ascii="Aptos" w:hAnsi="Aptos"/>
                <w:i/>
                <w:iCs/>
                <w:sz w:val="20"/>
                <w:szCs w:val="20"/>
                <w:lang w:eastAsia="de-DE"/>
              </w:rPr>
              <w:t>11</w:t>
            </w:r>
            <w:r w:rsidRPr="00D61C17">
              <w:rPr>
                <w:rFonts w:ascii="Aptos" w:hAnsi="Aptos"/>
                <w:i/>
                <w:iCs/>
                <w:sz w:val="20"/>
                <w:szCs w:val="20"/>
                <w:lang w:eastAsia="de-DE"/>
              </w:rPr>
              <w:fldChar w:fldCharType="end"/>
            </w:r>
            <w:r w:rsidR="014BE8D6" w:rsidRPr="00D61C17">
              <w:rPr>
                <w:rFonts w:ascii="Aptos" w:hAnsi="Aptos"/>
                <w:i/>
                <w:iCs/>
                <w:sz w:val="20"/>
                <w:szCs w:val="20"/>
                <w:lang w:eastAsia="de-DE"/>
              </w:rPr>
              <w:t>. attēls. Daļiņu PM</w:t>
            </w:r>
            <w:r w:rsidR="014BE8D6" w:rsidRPr="00D61C17">
              <w:rPr>
                <w:rFonts w:ascii="Aptos" w:hAnsi="Aptos"/>
                <w:i/>
                <w:iCs/>
                <w:sz w:val="20"/>
                <w:szCs w:val="20"/>
                <w:vertAlign w:val="subscript"/>
                <w:lang w:eastAsia="de-DE"/>
              </w:rPr>
              <w:t>10</w:t>
            </w:r>
            <w:r w:rsidR="014BE8D6" w:rsidRPr="00D61C17">
              <w:rPr>
                <w:rFonts w:ascii="Aptos" w:hAnsi="Aptos"/>
                <w:i/>
                <w:iCs/>
                <w:sz w:val="20"/>
                <w:szCs w:val="20"/>
                <w:lang w:eastAsia="de-DE"/>
              </w:rPr>
              <w:t xml:space="preserve"> gada vidējās koncentrācijas vērtības</w:t>
            </w:r>
            <w:r w:rsidR="6126DCB0" w:rsidRPr="00D61C17">
              <w:rPr>
                <w:rFonts w:ascii="Aptos" w:hAnsi="Aptos"/>
                <w:i/>
                <w:iCs/>
                <w:sz w:val="20"/>
                <w:szCs w:val="20"/>
                <w:lang w:eastAsia="de-DE"/>
              </w:rPr>
              <w:t xml:space="preserve"> </w:t>
            </w:r>
            <w:r w:rsidR="014BE8D6" w:rsidRPr="00D61C17">
              <w:rPr>
                <w:rFonts w:ascii="Aptos" w:hAnsi="Aptos"/>
                <w:i/>
                <w:iCs/>
                <w:sz w:val="20"/>
                <w:szCs w:val="20"/>
                <w:lang w:eastAsia="de-DE"/>
              </w:rPr>
              <w:t xml:space="preserve">novērojumu stacijās Rīgā, </w:t>
            </w:r>
            <w:r w:rsidR="6126DCB0" w:rsidRPr="00D61C17">
              <w:rPr>
                <w:rFonts w:ascii="Aptos" w:hAnsi="Aptos"/>
                <w:i/>
                <w:iCs/>
                <w:sz w:val="20"/>
                <w:szCs w:val="20"/>
                <w:lang w:eastAsia="de-DE"/>
              </w:rPr>
              <w:t>µg/m</w:t>
            </w:r>
            <w:r w:rsidR="6126DCB0" w:rsidRPr="00D61C17">
              <w:rPr>
                <w:rFonts w:ascii="Aptos" w:hAnsi="Aptos"/>
                <w:i/>
                <w:iCs/>
                <w:sz w:val="20"/>
                <w:szCs w:val="20"/>
                <w:vertAlign w:val="superscript"/>
                <w:lang w:eastAsia="de-DE"/>
              </w:rPr>
              <w:t>3</w:t>
            </w:r>
          </w:p>
        </w:tc>
      </w:tr>
      <w:tr w:rsidR="009A6AC6" w:rsidRPr="00D61C17" w14:paraId="3757B7A7" w14:textId="77777777" w:rsidTr="256CFDB7">
        <w:trPr>
          <w:trHeight w:val="619"/>
        </w:trPr>
        <w:tc>
          <w:tcPr>
            <w:tcW w:w="9509" w:type="dxa"/>
          </w:tcPr>
          <w:p w14:paraId="5A5DC109" w14:textId="7141254F" w:rsidR="009A6AC6" w:rsidRPr="00D61C17" w:rsidRDefault="00186206" w:rsidP="00AD4B0B">
            <w:pPr>
              <w:jc w:val="center"/>
              <w:rPr>
                <w:rFonts w:ascii="Aptos" w:hAnsi="Aptos"/>
                <w:bCs/>
                <w:i/>
                <w:iCs/>
                <w:sz w:val="20"/>
                <w:szCs w:val="20"/>
                <w:lang w:eastAsia="de-DE"/>
              </w:rPr>
            </w:pPr>
            <w:r w:rsidRPr="00F656A0">
              <w:rPr>
                <w:rFonts w:ascii="Aptos" w:hAnsi="Aptos"/>
                <w:b/>
                <w:noProof/>
                <w:lang w:eastAsia="en-US"/>
              </w:rPr>
              <w:lastRenderedPageBreak/>
              <w:drawing>
                <wp:inline distT="0" distB="0" distL="0" distR="0" wp14:anchorId="6B414B45" wp14:editId="78827248">
                  <wp:extent cx="4443145" cy="2670810"/>
                  <wp:effectExtent l="0" t="0" r="0" b="0"/>
                  <wp:docPr id="19624011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7458" cy="2673403"/>
                          </a:xfrm>
                          <a:prstGeom prst="rect">
                            <a:avLst/>
                          </a:prstGeom>
                          <a:noFill/>
                        </pic:spPr>
                      </pic:pic>
                    </a:graphicData>
                  </a:graphic>
                </wp:inline>
              </w:drawing>
            </w:r>
          </w:p>
        </w:tc>
      </w:tr>
      <w:tr w:rsidR="009A6AC6" w:rsidRPr="00D61C17" w14:paraId="1D26BD51" w14:textId="77777777" w:rsidTr="256CFDB7">
        <w:trPr>
          <w:trHeight w:val="619"/>
        </w:trPr>
        <w:tc>
          <w:tcPr>
            <w:tcW w:w="9509" w:type="dxa"/>
          </w:tcPr>
          <w:p w14:paraId="6B8B6624" w14:textId="0DC17A86" w:rsidR="009A6AC6" w:rsidRPr="00D61C17" w:rsidRDefault="009A6AC6" w:rsidP="00AD4B0B">
            <w:pPr>
              <w:pStyle w:val="Caption"/>
              <w:jc w:val="center"/>
              <w:rPr>
                <w:rFonts w:ascii="Aptos" w:hAnsi="Aptos"/>
                <w:bCs w:val="0"/>
                <w:color w:val="auto"/>
              </w:rPr>
            </w:pPr>
            <w:r w:rsidRPr="00D61C17">
              <w:rPr>
                <w:rFonts w:ascii="Aptos" w:hAnsi="Aptos"/>
                <w:bCs w:val="0"/>
                <w:color w:val="auto"/>
                <w:lang w:eastAsia="de-DE"/>
              </w:rPr>
              <w:fldChar w:fldCharType="begin"/>
            </w:r>
            <w:r w:rsidRPr="00D61C17">
              <w:rPr>
                <w:rFonts w:ascii="Aptos" w:hAnsi="Aptos"/>
                <w:bCs w:val="0"/>
                <w:color w:val="auto"/>
                <w:lang w:eastAsia="de-DE"/>
              </w:rPr>
              <w:instrText xml:space="preserve"> SEQ Att. \* ARABIC </w:instrText>
            </w:r>
            <w:r w:rsidRPr="00D61C17">
              <w:rPr>
                <w:rFonts w:ascii="Aptos" w:hAnsi="Aptos"/>
                <w:bCs w:val="0"/>
                <w:color w:val="auto"/>
                <w:lang w:eastAsia="de-DE"/>
              </w:rPr>
              <w:fldChar w:fldCharType="separate"/>
            </w:r>
            <w:r w:rsidR="004471A0" w:rsidRPr="00D61C17">
              <w:rPr>
                <w:rFonts w:ascii="Aptos" w:hAnsi="Aptos"/>
                <w:bCs w:val="0"/>
                <w:color w:val="auto"/>
                <w:lang w:eastAsia="de-DE"/>
              </w:rPr>
              <w:t>12</w:t>
            </w:r>
            <w:r w:rsidRPr="00D61C17">
              <w:rPr>
                <w:rFonts w:ascii="Aptos" w:hAnsi="Aptos"/>
                <w:bCs w:val="0"/>
                <w:color w:val="auto"/>
                <w:lang w:eastAsia="de-DE"/>
              </w:rPr>
              <w:fldChar w:fldCharType="end"/>
            </w:r>
            <w:r w:rsidRPr="00D61C17">
              <w:rPr>
                <w:rFonts w:ascii="Aptos" w:hAnsi="Aptos"/>
                <w:bCs w:val="0"/>
                <w:color w:val="auto"/>
                <w:lang w:eastAsia="de-DE"/>
              </w:rPr>
              <w:t xml:space="preserve">. attēls. </w:t>
            </w:r>
            <w:r w:rsidRPr="00D61C17">
              <w:rPr>
                <w:rFonts w:ascii="Aptos" w:hAnsi="Aptos"/>
                <w:bCs w:val="0"/>
                <w:color w:val="auto"/>
              </w:rPr>
              <w:t>Daļiņu PM</w:t>
            </w:r>
            <w:r w:rsidRPr="00D61C17">
              <w:rPr>
                <w:rFonts w:ascii="Aptos" w:hAnsi="Aptos"/>
                <w:bCs w:val="0"/>
                <w:color w:val="auto"/>
                <w:vertAlign w:val="subscript"/>
              </w:rPr>
              <w:t xml:space="preserve">10 </w:t>
            </w:r>
            <w:r w:rsidRPr="00D61C17">
              <w:rPr>
                <w:rFonts w:ascii="Aptos" w:hAnsi="Aptos"/>
                <w:bCs w:val="0"/>
                <w:color w:val="auto"/>
              </w:rPr>
              <w:t xml:space="preserve">gada vidējās koncentrācijas vērtības novērojumu stacijās Latvijā, </w:t>
            </w:r>
            <w:r w:rsidR="00D63957" w:rsidRPr="00D61C17">
              <w:rPr>
                <w:rFonts w:ascii="Aptos" w:hAnsi="Aptos"/>
                <w:bCs w:val="0"/>
                <w:color w:val="auto"/>
              </w:rPr>
              <w:t>µg/m</w:t>
            </w:r>
            <w:r w:rsidR="00D63957" w:rsidRPr="00D61C17">
              <w:rPr>
                <w:rFonts w:ascii="Aptos" w:hAnsi="Aptos"/>
                <w:bCs w:val="0"/>
                <w:color w:val="auto"/>
                <w:vertAlign w:val="superscript"/>
              </w:rPr>
              <w:t>3</w:t>
            </w:r>
          </w:p>
          <w:p w14:paraId="05D08467" w14:textId="31231E0A" w:rsidR="009A6AC6" w:rsidRPr="00D61C17" w:rsidRDefault="00186206" w:rsidP="00AD4B0B">
            <w:pPr>
              <w:jc w:val="center"/>
              <w:rPr>
                <w:rFonts w:ascii="Aptos" w:hAnsi="Aptos"/>
                <w:b/>
                <w:lang w:eastAsia="en-US"/>
              </w:rPr>
            </w:pPr>
            <w:r w:rsidRPr="00F656A0">
              <w:rPr>
                <w:rFonts w:ascii="Aptos" w:hAnsi="Aptos"/>
                <w:b/>
                <w:noProof/>
                <w:lang w:eastAsia="en-US"/>
              </w:rPr>
              <w:drawing>
                <wp:inline distT="0" distB="0" distL="0" distR="0" wp14:anchorId="1A72141C" wp14:editId="6296A0D3">
                  <wp:extent cx="4509977" cy="3334385"/>
                  <wp:effectExtent l="0" t="0" r="5080" b="0"/>
                  <wp:docPr id="13545756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20118" cy="3341883"/>
                          </a:xfrm>
                          <a:prstGeom prst="rect">
                            <a:avLst/>
                          </a:prstGeom>
                          <a:noFill/>
                        </pic:spPr>
                      </pic:pic>
                    </a:graphicData>
                  </a:graphic>
                </wp:inline>
              </w:drawing>
            </w:r>
          </w:p>
        </w:tc>
      </w:tr>
      <w:tr w:rsidR="009A6AC6" w:rsidRPr="00D61C17" w14:paraId="69793533" w14:textId="4FF48146" w:rsidTr="256CFDB7">
        <w:tc>
          <w:tcPr>
            <w:tcW w:w="9509" w:type="dxa"/>
          </w:tcPr>
          <w:p w14:paraId="2DEFF43B" w14:textId="7053AA2F" w:rsidR="009A6AC6" w:rsidRPr="00D61C17" w:rsidRDefault="009A6AC6" w:rsidP="00AD4B0B">
            <w:pPr>
              <w:pStyle w:val="Caption"/>
              <w:jc w:val="center"/>
              <w:rPr>
                <w:rFonts w:ascii="Aptos" w:hAnsi="Aptos"/>
                <w:bCs w:val="0"/>
                <w:i w:val="0"/>
                <w:iCs w:val="0"/>
                <w:lang w:eastAsia="de-DE"/>
              </w:rPr>
            </w:pPr>
            <w:r w:rsidRPr="00D61C17">
              <w:rPr>
                <w:rFonts w:ascii="Aptos" w:hAnsi="Aptos"/>
                <w:color w:val="auto"/>
                <w:lang w:eastAsia="de-DE"/>
              </w:rPr>
              <w:fldChar w:fldCharType="begin"/>
            </w:r>
            <w:r w:rsidRPr="00D61C17">
              <w:rPr>
                <w:rFonts w:ascii="Aptos" w:hAnsi="Aptos"/>
                <w:color w:val="auto"/>
                <w:lang w:eastAsia="de-DE"/>
              </w:rPr>
              <w:instrText xml:space="preserve"> SEQ Att. \* ARABIC </w:instrText>
            </w:r>
            <w:r w:rsidRPr="00D61C17">
              <w:rPr>
                <w:rFonts w:ascii="Aptos" w:hAnsi="Aptos"/>
                <w:color w:val="auto"/>
                <w:lang w:eastAsia="de-DE"/>
              </w:rPr>
              <w:fldChar w:fldCharType="separate"/>
            </w:r>
            <w:r w:rsidR="004471A0" w:rsidRPr="00D61C17">
              <w:rPr>
                <w:rFonts w:ascii="Aptos" w:hAnsi="Aptos"/>
                <w:color w:val="auto"/>
                <w:lang w:eastAsia="de-DE"/>
              </w:rPr>
              <w:t>13</w:t>
            </w:r>
            <w:r w:rsidRPr="00D61C17">
              <w:rPr>
                <w:rFonts w:ascii="Aptos" w:hAnsi="Aptos"/>
                <w:color w:val="auto"/>
                <w:lang w:eastAsia="de-DE"/>
              </w:rPr>
              <w:fldChar w:fldCharType="end"/>
            </w:r>
            <w:r w:rsidR="29CF8AFF" w:rsidRPr="00D61C17">
              <w:rPr>
                <w:rFonts w:ascii="Aptos" w:hAnsi="Aptos"/>
                <w:color w:val="auto"/>
                <w:lang w:eastAsia="de-DE"/>
              </w:rPr>
              <w:t>. attēls. Daļiņu PM</w:t>
            </w:r>
            <w:r w:rsidR="29CF8AFF" w:rsidRPr="00D61C17">
              <w:rPr>
                <w:rFonts w:ascii="Aptos" w:hAnsi="Aptos"/>
                <w:color w:val="auto"/>
                <w:vertAlign w:val="subscript"/>
                <w:lang w:eastAsia="de-DE"/>
              </w:rPr>
              <w:t>10</w:t>
            </w:r>
            <w:r w:rsidR="29CF8AFF" w:rsidRPr="00D61C17">
              <w:rPr>
                <w:rFonts w:ascii="Aptos" w:hAnsi="Aptos"/>
                <w:color w:val="auto"/>
                <w:lang w:eastAsia="de-DE"/>
              </w:rPr>
              <w:t xml:space="preserve"> diennakts koncentrācijas robežlieluma pārsniegšanas gadījumu skaits novērojumu stacijās Rīgā</w:t>
            </w:r>
            <w:r w:rsidR="00174054" w:rsidRPr="00D61C17">
              <w:rPr>
                <w:rFonts w:ascii="Aptos" w:hAnsi="Aptos"/>
                <w:color w:val="auto"/>
                <w:lang w:eastAsia="de-DE"/>
              </w:rPr>
              <w:t xml:space="preserve"> </w:t>
            </w:r>
            <w:r w:rsidR="29CF8AFF" w:rsidRPr="00D61C17">
              <w:rPr>
                <w:rFonts w:ascii="Aptos" w:hAnsi="Aptos"/>
                <w:color w:val="auto"/>
                <w:lang w:eastAsia="de-DE"/>
              </w:rPr>
              <w:t xml:space="preserve">(atskaitot sāls/smilts kaisīšanas, kā arī dabisko avotu </w:t>
            </w:r>
            <w:r w:rsidR="263E3BEB" w:rsidRPr="00D61C17">
              <w:rPr>
                <w:rFonts w:ascii="Aptos" w:hAnsi="Aptos"/>
                <w:color w:val="auto"/>
                <w:lang w:eastAsia="de-DE"/>
              </w:rPr>
              <w:t>(</w:t>
            </w:r>
            <w:r w:rsidR="29CF8AFF" w:rsidRPr="00D61C17">
              <w:rPr>
                <w:rFonts w:ascii="Aptos" w:hAnsi="Aptos"/>
                <w:color w:val="auto"/>
                <w:lang w:eastAsia="de-DE"/>
              </w:rPr>
              <w:t>jūras sāls</w:t>
            </w:r>
            <w:r w:rsidR="263E3BEB" w:rsidRPr="00D61C17">
              <w:rPr>
                <w:rFonts w:ascii="Aptos" w:hAnsi="Aptos"/>
                <w:color w:val="auto"/>
                <w:lang w:eastAsia="de-DE"/>
              </w:rPr>
              <w:t>)</w:t>
            </w:r>
            <w:r w:rsidR="29CF8AFF" w:rsidRPr="00D61C17">
              <w:rPr>
                <w:rFonts w:ascii="Aptos" w:hAnsi="Aptos"/>
                <w:color w:val="auto"/>
                <w:lang w:eastAsia="de-DE"/>
              </w:rPr>
              <w:t xml:space="preserve"> ietekmi</w:t>
            </w:r>
            <w:r w:rsidRPr="00D61C17">
              <w:rPr>
                <w:rFonts w:ascii="Aptos" w:hAnsi="Aptos"/>
                <w:color w:val="auto"/>
                <w:vertAlign w:val="superscript"/>
                <w:lang w:eastAsia="de-DE"/>
              </w:rPr>
              <w:footnoteReference w:id="51"/>
            </w:r>
            <w:r w:rsidR="29CF8AFF" w:rsidRPr="00F656A0">
              <w:rPr>
                <w:rFonts w:ascii="Aptos" w:hAnsi="Aptos"/>
                <w:color w:val="auto"/>
                <w:lang w:eastAsia="de-DE"/>
              </w:rPr>
              <w:t>)</w:t>
            </w:r>
          </w:p>
        </w:tc>
      </w:tr>
    </w:tbl>
    <w:p w14:paraId="7DA0F3D6" w14:textId="62138AB4" w:rsidR="009A5E24" w:rsidRPr="00D61C17" w:rsidRDefault="00D516E0" w:rsidP="004C2230">
      <w:pPr>
        <w:pStyle w:val="Heading3"/>
        <w:rPr>
          <w:rFonts w:ascii="Aptos" w:hAnsi="Aptos"/>
          <w:color w:val="44546A" w:themeColor="text2"/>
          <w:sz w:val="24"/>
          <w:szCs w:val="24"/>
        </w:rPr>
      </w:pPr>
      <w:bookmarkStart w:id="127" w:name="_Toc188258289"/>
      <w:r w:rsidRPr="00D61C17">
        <w:rPr>
          <w:rFonts w:ascii="Aptos" w:hAnsi="Aptos"/>
          <w:color w:val="44546A" w:themeColor="text2"/>
          <w:sz w:val="24"/>
          <w:szCs w:val="24"/>
        </w:rPr>
        <w:t>Daļiņas PM</w:t>
      </w:r>
      <w:r w:rsidRPr="00D61C17">
        <w:rPr>
          <w:rFonts w:ascii="Aptos" w:hAnsi="Aptos"/>
          <w:color w:val="44546A" w:themeColor="text2"/>
          <w:sz w:val="24"/>
          <w:szCs w:val="24"/>
          <w:vertAlign w:val="subscript"/>
        </w:rPr>
        <w:t>2,5</w:t>
      </w:r>
      <w:bookmarkEnd w:id="127"/>
    </w:p>
    <w:p w14:paraId="6DC8571E" w14:textId="29DB8BAE" w:rsidR="0022383D" w:rsidRPr="00D61C17" w:rsidRDefault="004C0037" w:rsidP="65C491E4">
      <w:pPr>
        <w:rPr>
          <w:rFonts w:ascii="Aptos" w:hAnsi="Aptos" w:cstheme="minorBidi"/>
          <w:lang w:eastAsia="en-US"/>
        </w:rPr>
      </w:pPr>
      <w:r w:rsidRPr="00D61C17">
        <w:rPr>
          <w:rFonts w:ascii="Aptos" w:hAnsi="Aptos" w:cstheme="minorBidi"/>
          <w:lang w:eastAsia="en-US"/>
        </w:rPr>
        <w:t>Monitoringa dati</w:t>
      </w:r>
      <w:r w:rsidR="287FE0D9" w:rsidRPr="00D61C17">
        <w:rPr>
          <w:rFonts w:ascii="Aptos" w:hAnsi="Aptos" w:cstheme="minorBidi"/>
          <w:lang w:eastAsia="en-US"/>
        </w:rPr>
        <w:t xml:space="preserve"> parāda, ka gada vidējās koncentrācijas pakāpeniski samazinās</w:t>
      </w:r>
      <w:r w:rsidR="17B7A28C" w:rsidRPr="00D61C17">
        <w:rPr>
          <w:rFonts w:ascii="Aptos" w:hAnsi="Aptos" w:cstheme="minorBidi"/>
          <w:lang w:eastAsia="en-US"/>
        </w:rPr>
        <w:t xml:space="preserve">. </w:t>
      </w:r>
      <w:r w:rsidR="2E28CE18" w:rsidRPr="00D61C17">
        <w:rPr>
          <w:rFonts w:ascii="Aptos" w:hAnsi="Aptos" w:cstheme="minorBidi"/>
          <w:color w:val="000000" w:themeColor="text1"/>
          <w:lang w:eastAsia="en-US"/>
        </w:rPr>
        <w:t>N</w:t>
      </w:r>
      <w:r w:rsidR="17B7A28C" w:rsidRPr="00D61C17">
        <w:rPr>
          <w:rFonts w:ascii="Aptos" w:hAnsi="Aptos" w:cstheme="minorBidi"/>
          <w:color w:val="000000" w:themeColor="text1"/>
          <w:lang w:eastAsia="en-US"/>
        </w:rPr>
        <w:t xml:space="preserve">evienā novērojumu stacijā netika pārsniegts </w:t>
      </w:r>
      <w:r w:rsidR="007D475B">
        <w:rPr>
          <w:rFonts w:ascii="Aptos" w:hAnsi="Aptos" w:cstheme="minorBidi"/>
          <w:color w:val="000000" w:themeColor="text1"/>
          <w:lang w:eastAsia="en-US"/>
        </w:rPr>
        <w:t xml:space="preserve">daļiņu </w:t>
      </w:r>
      <w:r w:rsidR="000562FF" w:rsidRPr="00D61C17">
        <w:rPr>
          <w:rFonts w:ascii="Aptos" w:hAnsi="Aptos" w:cstheme="minorBidi"/>
          <w:lang w:eastAsia="en-US"/>
        </w:rPr>
        <w:t>PM</w:t>
      </w:r>
      <w:r w:rsidR="000562FF" w:rsidRPr="00D61C17">
        <w:rPr>
          <w:rFonts w:ascii="Aptos" w:hAnsi="Aptos" w:cstheme="minorBidi"/>
          <w:vertAlign w:val="subscript"/>
          <w:lang w:eastAsia="en-US"/>
        </w:rPr>
        <w:t xml:space="preserve">2,5 </w:t>
      </w:r>
      <w:r w:rsidR="17B7A28C" w:rsidRPr="00D61C17">
        <w:rPr>
          <w:rFonts w:ascii="Aptos" w:hAnsi="Aptos" w:cstheme="minorBidi"/>
          <w:color w:val="000000" w:themeColor="text1"/>
          <w:lang w:eastAsia="en-US"/>
        </w:rPr>
        <w:t>gada robežlielums cilvēka veselības aizsardzībai</w:t>
      </w:r>
      <w:r w:rsidR="287FE0D9" w:rsidRPr="00D61C17">
        <w:rPr>
          <w:rFonts w:ascii="Aptos" w:hAnsi="Aptos" w:cstheme="minorBidi"/>
          <w:lang w:eastAsia="en-US"/>
        </w:rPr>
        <w:t>. Neraugoties uz to, daļiņu PM</w:t>
      </w:r>
      <w:r w:rsidR="287FE0D9" w:rsidRPr="00D61C17">
        <w:rPr>
          <w:rFonts w:ascii="Aptos" w:hAnsi="Aptos" w:cstheme="minorBidi"/>
          <w:vertAlign w:val="subscript"/>
          <w:lang w:eastAsia="en-US"/>
        </w:rPr>
        <w:t>2,5</w:t>
      </w:r>
      <w:r w:rsidR="287FE0D9" w:rsidRPr="00D61C17">
        <w:rPr>
          <w:rFonts w:ascii="Aptos" w:hAnsi="Aptos" w:cstheme="minorBidi"/>
          <w:lang w:eastAsia="en-US"/>
        </w:rPr>
        <w:t xml:space="preserve"> emisijas joprojām ir viena no aktuālākajām Latvijas gaisa kvalitātes problēmām atsevišķās pilsētās. </w:t>
      </w:r>
    </w:p>
    <w:p w14:paraId="7FB9D0FF" w14:textId="1C3A3EB3" w:rsidR="006469B3" w:rsidRPr="00D61C17" w:rsidRDefault="00EF14DD" w:rsidP="00D15D0E">
      <w:pPr>
        <w:rPr>
          <w:rFonts w:ascii="Aptos" w:hAnsi="Aptos" w:cstheme="minorBidi"/>
          <w:lang w:eastAsia="en-US"/>
        </w:rPr>
      </w:pPr>
      <w:r w:rsidRPr="00D61C17">
        <w:rPr>
          <w:rFonts w:ascii="Aptos" w:hAnsi="Aptos" w:cstheme="minorBidi"/>
          <w:lang w:eastAsia="en-US"/>
        </w:rPr>
        <w:lastRenderedPageBreak/>
        <w:t>Latvijai 2020.</w:t>
      </w:r>
      <w:r w:rsidR="00D736D7" w:rsidRPr="00D61C17">
        <w:rPr>
          <w:rFonts w:ascii="Aptos" w:hAnsi="Aptos" w:cstheme="minorBidi"/>
          <w:lang w:eastAsia="en-US"/>
        </w:rPr>
        <w:t> </w:t>
      </w:r>
      <w:r w:rsidRPr="00D61C17">
        <w:rPr>
          <w:rFonts w:ascii="Aptos" w:hAnsi="Aptos" w:cstheme="minorBidi"/>
          <w:lang w:eastAsia="en-US"/>
        </w:rPr>
        <w:t>gadā bija nepieciešams sasniegt daļiņu PM</w:t>
      </w:r>
      <w:r w:rsidRPr="00D61C17">
        <w:rPr>
          <w:rFonts w:ascii="Aptos" w:hAnsi="Aptos" w:cstheme="minorBidi"/>
          <w:vertAlign w:val="subscript"/>
          <w:lang w:eastAsia="en-US"/>
        </w:rPr>
        <w:t xml:space="preserve">2,5 </w:t>
      </w:r>
      <w:r w:rsidRPr="00D61C17">
        <w:rPr>
          <w:rFonts w:ascii="Aptos" w:hAnsi="Aptos" w:cstheme="minorBidi"/>
          <w:lang w:eastAsia="en-US"/>
        </w:rPr>
        <w:t>valsts vidējās ekspozīcijas samazināšanas mērķi</w:t>
      </w:r>
      <w:r w:rsidRPr="00D61C17">
        <w:rPr>
          <w:rFonts w:ascii="Aptos" w:hAnsi="Aptos" w:cstheme="minorBidi"/>
          <w:vertAlign w:val="superscript"/>
          <w:lang w:eastAsia="en-US"/>
        </w:rPr>
        <w:footnoteReference w:id="52"/>
      </w:r>
      <w:r w:rsidRPr="00D61C17">
        <w:rPr>
          <w:rFonts w:ascii="Aptos" w:hAnsi="Aptos" w:cstheme="minorBidi"/>
          <w:lang w:eastAsia="en-US"/>
        </w:rPr>
        <w:t>.</w:t>
      </w:r>
      <w:r w:rsidR="00FD1D3A" w:rsidRPr="00D61C17">
        <w:rPr>
          <w:rFonts w:ascii="Aptos" w:hAnsi="Aptos" w:cstheme="minorBidi"/>
          <w:lang w:eastAsia="en-US"/>
        </w:rPr>
        <w:t xml:space="preserve"> </w:t>
      </w:r>
      <w:r w:rsidRPr="00D61C17">
        <w:rPr>
          <w:rFonts w:ascii="Aptos" w:hAnsi="Aptos" w:cstheme="minorBidi"/>
          <w:lang w:eastAsia="en-US"/>
        </w:rPr>
        <w:t>Aprēķinātā daļiņu PM</w:t>
      </w:r>
      <w:r w:rsidRPr="00D61C17">
        <w:rPr>
          <w:rFonts w:ascii="Aptos" w:hAnsi="Aptos" w:cstheme="minorBidi"/>
          <w:vertAlign w:val="subscript"/>
          <w:lang w:eastAsia="en-US"/>
        </w:rPr>
        <w:t xml:space="preserve">2,5 </w:t>
      </w:r>
      <w:r w:rsidRPr="00D61C17">
        <w:rPr>
          <w:rFonts w:ascii="Aptos" w:hAnsi="Aptos" w:cstheme="minorBidi"/>
          <w:lang w:eastAsia="en-US"/>
        </w:rPr>
        <w:t>gada vidējā koncentrācija iekļaujas mērķī.</w:t>
      </w:r>
      <w:r w:rsidR="007E4DE8" w:rsidRPr="00D61C17">
        <w:rPr>
          <w:rFonts w:ascii="Aptos" w:hAnsi="Aptos" w:cstheme="minorBidi"/>
          <w:lang w:eastAsia="en-US"/>
        </w:rPr>
        <w:t xml:space="preserve"> </w:t>
      </w:r>
      <w:r w:rsidR="009D548D" w:rsidRPr="00D61C17">
        <w:rPr>
          <w:rFonts w:ascii="Aptos" w:eastAsia="Calibri" w:hAnsi="Aptos"/>
        </w:rPr>
        <w:t xml:space="preserve">Daļiņu </w:t>
      </w:r>
      <w:r w:rsidR="00696598" w:rsidRPr="00D61C17">
        <w:rPr>
          <w:rFonts w:ascii="Aptos" w:hAnsi="Aptos" w:cstheme="minorBidi"/>
          <w:lang w:eastAsia="en-US"/>
        </w:rPr>
        <w:t>PM</w:t>
      </w:r>
      <w:r w:rsidR="00696598" w:rsidRPr="00D61C17">
        <w:rPr>
          <w:rFonts w:ascii="Aptos" w:hAnsi="Aptos" w:cstheme="minorBidi"/>
          <w:vertAlign w:val="subscript"/>
          <w:lang w:eastAsia="en-US"/>
        </w:rPr>
        <w:t>2,5</w:t>
      </w:r>
      <w:r w:rsidR="0022383D" w:rsidRPr="00D61C17">
        <w:rPr>
          <w:rFonts w:ascii="Aptos" w:hAnsi="Aptos" w:cstheme="minorBidi"/>
          <w:lang w:eastAsia="en-US"/>
        </w:rPr>
        <w:t xml:space="preserve"> </w:t>
      </w:r>
      <w:r w:rsidR="00696598" w:rsidRPr="00D61C17">
        <w:rPr>
          <w:rFonts w:ascii="Aptos" w:hAnsi="Aptos" w:cstheme="minorBidi"/>
          <w:lang w:eastAsia="en-US"/>
        </w:rPr>
        <w:t>gada vidējās koncentrācijas</w:t>
      </w:r>
      <w:r w:rsidR="00696598" w:rsidRPr="00D61C17">
        <w:rPr>
          <w:rFonts w:ascii="Aptos" w:hAnsi="Aptos" w:cstheme="minorBidi"/>
          <w:b/>
          <w:bCs/>
          <w:lang w:eastAsia="en-US"/>
        </w:rPr>
        <w:t xml:space="preserve"> </w:t>
      </w:r>
      <w:r w:rsidR="00696598" w:rsidRPr="00D61C17">
        <w:rPr>
          <w:rFonts w:ascii="Aptos" w:hAnsi="Aptos" w:cstheme="minorBidi"/>
          <w:lang w:eastAsia="en-US"/>
        </w:rPr>
        <w:t>ir samazinājušās Rīgas, Liepājas, Rēzeknes un Ventspils novērojumu stacijās. Relatīvais samazinājums dažādās novērojumu stacijās ir robežās no 3</w:t>
      </w:r>
      <w:r w:rsidR="00D736D7" w:rsidRPr="00D61C17">
        <w:rPr>
          <w:rFonts w:ascii="Aptos" w:hAnsi="Aptos" w:cstheme="minorBidi"/>
          <w:lang w:eastAsia="en-US"/>
        </w:rPr>
        <w:t> </w:t>
      </w:r>
      <w:r w:rsidR="00696598" w:rsidRPr="00D61C17">
        <w:rPr>
          <w:rFonts w:ascii="Aptos" w:hAnsi="Aptos" w:cstheme="minorBidi"/>
          <w:lang w:eastAsia="en-US"/>
        </w:rPr>
        <w:t>% līdz 28</w:t>
      </w:r>
      <w:r w:rsidR="00D736D7" w:rsidRPr="00D61C17">
        <w:rPr>
          <w:rFonts w:ascii="Aptos" w:hAnsi="Aptos" w:cstheme="minorBidi"/>
          <w:lang w:eastAsia="en-US"/>
        </w:rPr>
        <w:t> </w:t>
      </w:r>
      <w:r w:rsidR="00696598" w:rsidRPr="00D61C17">
        <w:rPr>
          <w:rFonts w:ascii="Aptos" w:hAnsi="Aptos" w:cstheme="minorBidi"/>
          <w:lang w:eastAsia="en-US"/>
        </w:rPr>
        <w:t xml:space="preserve">%. </w:t>
      </w:r>
      <w:r w:rsidR="00F72642" w:rsidRPr="00D61C17">
        <w:rPr>
          <w:rFonts w:ascii="Aptos" w:hAnsi="Aptos" w:cstheme="minorBidi"/>
          <w:lang w:eastAsia="en-US"/>
        </w:rPr>
        <w:t>Augsts risks pārsniegt jaunos normatīvus pastāv Rīgā, Liepājā, Rēzeknē un Ventspilī</w:t>
      </w:r>
      <w:r w:rsidR="0022383D" w:rsidRPr="00D61C17">
        <w:rPr>
          <w:rFonts w:ascii="Aptos" w:hAnsi="Aptos" w:cstheme="minorBidi"/>
          <w:lang w:eastAsia="en-US"/>
        </w:rPr>
        <w:t xml:space="preserve">. </w:t>
      </w:r>
      <w:r w:rsidR="00F72642" w:rsidRPr="00D61C17">
        <w:rPr>
          <w:rFonts w:ascii="Aptos" w:hAnsi="Aptos" w:cstheme="minorBidi"/>
          <w:lang w:eastAsia="en-US"/>
        </w:rPr>
        <w:t>2018</w:t>
      </w:r>
      <w:r w:rsidR="00F72642" w:rsidRPr="00F656A0">
        <w:rPr>
          <w:rFonts w:ascii="Aptos" w:hAnsi="Aptos" w:cstheme="minorBidi"/>
          <w:lang w:eastAsia="en-US"/>
        </w:rPr>
        <w:t>.</w:t>
      </w:r>
      <w:r w:rsidR="003030D1">
        <w:rPr>
          <w:rFonts w:ascii="Aptos" w:hAnsi="Aptos" w:cstheme="minorBidi"/>
          <w:lang w:eastAsia="en-US"/>
        </w:rPr>
        <w:t> </w:t>
      </w:r>
      <w:r w:rsidR="00F72642" w:rsidRPr="00F656A0">
        <w:rPr>
          <w:rFonts w:ascii="Aptos" w:hAnsi="Aptos" w:cstheme="minorBidi"/>
          <w:lang w:eastAsia="en-US"/>
        </w:rPr>
        <w:t>-</w:t>
      </w:r>
      <w:r w:rsidR="003030D1">
        <w:rPr>
          <w:rFonts w:ascii="Aptos" w:hAnsi="Aptos" w:cstheme="minorBidi"/>
          <w:lang w:eastAsia="en-US"/>
        </w:rPr>
        <w:t> </w:t>
      </w:r>
      <w:r w:rsidR="00FD1D3A" w:rsidRPr="00D61C17">
        <w:rPr>
          <w:rFonts w:ascii="Aptos" w:hAnsi="Aptos" w:cstheme="minorBidi"/>
          <w:lang w:eastAsia="en-US"/>
        </w:rPr>
        <w:t>2021.</w:t>
      </w:r>
      <w:r w:rsidR="006A3FE4" w:rsidRPr="00D61C17">
        <w:rPr>
          <w:rFonts w:ascii="Aptos" w:hAnsi="Aptos" w:cstheme="minorBidi"/>
          <w:lang w:eastAsia="en-US"/>
        </w:rPr>
        <w:t xml:space="preserve"> </w:t>
      </w:r>
      <w:r w:rsidR="00FD1D3A" w:rsidRPr="00D61C17">
        <w:rPr>
          <w:rFonts w:ascii="Aptos" w:hAnsi="Aptos" w:cstheme="minorBidi"/>
          <w:lang w:eastAsia="en-US"/>
        </w:rPr>
        <w:t>gadā</w:t>
      </w:r>
      <w:r w:rsidR="00F72642" w:rsidRPr="00D61C17">
        <w:rPr>
          <w:rFonts w:ascii="Aptos" w:hAnsi="Aptos" w:cstheme="minorBidi"/>
          <w:lang w:eastAsia="en-US"/>
        </w:rPr>
        <w:t xml:space="preserve"> pārsniegum</w:t>
      </w:r>
      <w:r w:rsidR="00FD1D3A" w:rsidRPr="00D61C17">
        <w:rPr>
          <w:rFonts w:ascii="Aptos" w:hAnsi="Aptos" w:cstheme="minorBidi"/>
          <w:lang w:eastAsia="en-US"/>
        </w:rPr>
        <w:t>i</w:t>
      </w:r>
      <w:r w:rsidR="00F72642" w:rsidRPr="00D61C17">
        <w:rPr>
          <w:rFonts w:ascii="Aptos" w:hAnsi="Aptos" w:cstheme="minorBidi"/>
          <w:lang w:eastAsia="en-US"/>
        </w:rPr>
        <w:t xml:space="preserve"> </w:t>
      </w:r>
      <w:r w:rsidR="00FD1D3A" w:rsidRPr="00D61C17">
        <w:rPr>
          <w:rFonts w:ascii="Aptos" w:hAnsi="Aptos" w:cstheme="minorBidi"/>
          <w:lang w:eastAsia="en-US"/>
        </w:rPr>
        <w:t xml:space="preserve">tika konstatēti </w:t>
      </w:r>
      <w:r w:rsidR="00D43ED1" w:rsidRPr="00D61C17">
        <w:rPr>
          <w:rFonts w:ascii="Aptos" w:hAnsi="Aptos" w:cstheme="minorBidi"/>
          <w:lang w:eastAsia="en-US"/>
        </w:rPr>
        <w:t xml:space="preserve">stacijās </w:t>
      </w:r>
      <w:r w:rsidR="00FD1D3A" w:rsidRPr="00D61C17">
        <w:rPr>
          <w:rFonts w:ascii="Aptos" w:hAnsi="Aptos" w:cstheme="minorBidi"/>
          <w:lang w:eastAsia="en-US"/>
        </w:rPr>
        <w:t>– PFS “Kronvalda bulvāris</w:t>
      </w:r>
      <w:r w:rsidR="00F72642" w:rsidRPr="00D61C17">
        <w:rPr>
          <w:rFonts w:ascii="Aptos" w:hAnsi="Aptos" w:cstheme="minorBidi"/>
          <w:lang w:eastAsia="en-US"/>
        </w:rPr>
        <w:t>”, PFS “</w:t>
      </w:r>
      <w:proofErr w:type="spellStart"/>
      <w:r w:rsidR="00F72642" w:rsidRPr="00D61C17">
        <w:rPr>
          <w:rFonts w:ascii="Aptos" w:hAnsi="Aptos" w:cstheme="minorBidi"/>
          <w:lang w:eastAsia="en-US"/>
        </w:rPr>
        <w:t>Pārventa</w:t>
      </w:r>
      <w:proofErr w:type="spellEnd"/>
      <w:r w:rsidR="00F72642" w:rsidRPr="00D61C17">
        <w:rPr>
          <w:rFonts w:ascii="Aptos" w:hAnsi="Aptos" w:cstheme="minorBidi"/>
          <w:lang w:eastAsia="en-US"/>
        </w:rPr>
        <w:t>” Ventspilī, TPAIS “Liepāja” un TPAIS “Rēzekne”.</w:t>
      </w:r>
    </w:p>
    <w:tbl>
      <w:tblPr>
        <w:tblStyle w:val="TableGrid"/>
        <w:tblpPr w:leftFromText="180" w:rightFromText="180" w:vertAnchor="text" w:horzAnchor="margin" w:tblpXSpec="center" w:tblpY="1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305A60" w:rsidRPr="00D61C17" w14:paraId="4CAE4CC4" w14:textId="77777777" w:rsidTr="000562FF">
        <w:trPr>
          <w:trHeight w:val="4386"/>
        </w:trPr>
        <w:tc>
          <w:tcPr>
            <w:tcW w:w="8894" w:type="dxa"/>
          </w:tcPr>
          <w:p w14:paraId="5793659E" w14:textId="478FE8D4" w:rsidR="00305A60" w:rsidRPr="00D61C17" w:rsidRDefault="00186206" w:rsidP="00186206">
            <w:pPr>
              <w:jc w:val="center"/>
              <w:rPr>
                <w:rFonts w:ascii="Aptos" w:hAnsi="Aptos"/>
                <w:lang w:eastAsia="en-US"/>
              </w:rPr>
            </w:pPr>
            <w:r w:rsidRPr="00F656A0">
              <w:rPr>
                <w:rFonts w:ascii="Aptos" w:hAnsi="Aptos"/>
                <w:noProof/>
                <w:lang w:eastAsia="en-US"/>
              </w:rPr>
              <w:drawing>
                <wp:inline distT="0" distB="0" distL="0" distR="0" wp14:anchorId="70CA466C" wp14:editId="32FA121E">
                  <wp:extent cx="4371975" cy="2628029"/>
                  <wp:effectExtent l="0" t="0" r="0" b="1270"/>
                  <wp:docPr id="548948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78118" cy="2631722"/>
                          </a:xfrm>
                          <a:prstGeom prst="rect">
                            <a:avLst/>
                          </a:prstGeom>
                          <a:noFill/>
                        </pic:spPr>
                      </pic:pic>
                    </a:graphicData>
                  </a:graphic>
                </wp:inline>
              </w:drawing>
            </w:r>
          </w:p>
        </w:tc>
      </w:tr>
      <w:tr w:rsidR="00305A60" w:rsidRPr="00D61C17" w14:paraId="580413CF" w14:textId="77777777" w:rsidTr="000562FF">
        <w:trPr>
          <w:trHeight w:val="420"/>
        </w:trPr>
        <w:tc>
          <w:tcPr>
            <w:tcW w:w="8894" w:type="dxa"/>
          </w:tcPr>
          <w:p w14:paraId="55C3EA65" w14:textId="3531B8BC" w:rsidR="00305A60" w:rsidRPr="00D61C17" w:rsidRDefault="00305A60" w:rsidP="65C491E4">
            <w:pPr>
              <w:rPr>
                <w:rFonts w:ascii="Aptos" w:hAnsi="Aptos"/>
                <w:i/>
                <w:iCs/>
                <w:sz w:val="20"/>
                <w:szCs w:val="20"/>
                <w:lang w:eastAsia="en-US"/>
              </w:rPr>
            </w:pP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004471A0" w:rsidRPr="00D61C17">
              <w:rPr>
                <w:rFonts w:ascii="Aptos" w:hAnsi="Aptos"/>
                <w:i/>
                <w:iCs/>
                <w:sz w:val="20"/>
                <w:szCs w:val="20"/>
                <w:lang w:eastAsia="de-DE"/>
              </w:rPr>
              <w:t>14</w:t>
            </w:r>
            <w:r w:rsidRPr="00D61C17">
              <w:rPr>
                <w:rFonts w:ascii="Aptos" w:hAnsi="Aptos"/>
                <w:i/>
                <w:iCs/>
                <w:sz w:val="20"/>
                <w:szCs w:val="20"/>
                <w:lang w:eastAsia="de-DE"/>
              </w:rPr>
              <w:fldChar w:fldCharType="end"/>
            </w:r>
            <w:r w:rsidR="1C9F3A90" w:rsidRPr="00D61C17">
              <w:rPr>
                <w:rFonts w:ascii="Aptos" w:hAnsi="Aptos"/>
                <w:i/>
                <w:iCs/>
                <w:sz w:val="20"/>
                <w:szCs w:val="20"/>
                <w:lang w:eastAsia="de-DE"/>
              </w:rPr>
              <w:t xml:space="preserve">. attēls. </w:t>
            </w:r>
            <w:r w:rsidR="1C9F3A90" w:rsidRPr="00D61C17">
              <w:rPr>
                <w:rFonts w:ascii="Aptos" w:hAnsi="Aptos"/>
                <w:i/>
                <w:iCs/>
                <w:sz w:val="20"/>
                <w:szCs w:val="20"/>
              </w:rPr>
              <w:t>Daļiņu PM</w:t>
            </w:r>
            <w:r w:rsidR="1C9F3A90" w:rsidRPr="00D61C17">
              <w:rPr>
                <w:rFonts w:ascii="Aptos" w:hAnsi="Aptos"/>
                <w:i/>
                <w:iCs/>
                <w:sz w:val="20"/>
                <w:szCs w:val="20"/>
                <w:vertAlign w:val="subscript"/>
              </w:rPr>
              <w:t>2,5</w:t>
            </w:r>
            <w:r w:rsidR="1C9F3A90" w:rsidRPr="00D61C17">
              <w:rPr>
                <w:rFonts w:ascii="Aptos" w:hAnsi="Aptos"/>
                <w:i/>
                <w:iCs/>
                <w:sz w:val="20"/>
                <w:szCs w:val="20"/>
              </w:rPr>
              <w:t xml:space="preserve"> gada vidējās koncentrācijas vērtības novērojumu stacijās Rīgā un Latvijā</w:t>
            </w:r>
            <w:r w:rsidR="6126DCB0" w:rsidRPr="00D61C17">
              <w:rPr>
                <w:rFonts w:ascii="Aptos" w:hAnsi="Aptos"/>
                <w:i/>
                <w:iCs/>
                <w:sz w:val="20"/>
                <w:szCs w:val="20"/>
              </w:rPr>
              <w:t>, µg/m</w:t>
            </w:r>
            <w:r w:rsidR="6126DCB0" w:rsidRPr="00D61C17">
              <w:rPr>
                <w:rFonts w:ascii="Aptos" w:hAnsi="Aptos"/>
                <w:i/>
                <w:iCs/>
                <w:sz w:val="20"/>
                <w:szCs w:val="20"/>
                <w:vertAlign w:val="superscript"/>
              </w:rPr>
              <w:t>3</w:t>
            </w:r>
          </w:p>
        </w:tc>
      </w:tr>
    </w:tbl>
    <w:p w14:paraId="0844E65C" w14:textId="2BD35159" w:rsidR="00696598" w:rsidRPr="00D61C17" w:rsidRDefault="00D516E0" w:rsidP="004C2230">
      <w:pPr>
        <w:pStyle w:val="Heading3"/>
        <w:rPr>
          <w:rFonts w:ascii="Aptos" w:hAnsi="Aptos"/>
          <w:color w:val="44546A" w:themeColor="text2"/>
          <w:sz w:val="24"/>
          <w:szCs w:val="24"/>
          <w:vertAlign w:val="subscript"/>
        </w:rPr>
      </w:pPr>
      <w:bookmarkStart w:id="128" w:name="_Toc188258290"/>
      <w:r w:rsidRPr="00D61C17">
        <w:rPr>
          <w:rFonts w:ascii="Aptos" w:hAnsi="Aptos"/>
          <w:color w:val="44546A" w:themeColor="text2"/>
          <w:sz w:val="24"/>
          <w:szCs w:val="24"/>
        </w:rPr>
        <w:t>Slāpekļa dioksīds NO</w:t>
      </w:r>
      <w:r w:rsidRPr="00D61C17">
        <w:rPr>
          <w:rFonts w:ascii="Aptos" w:hAnsi="Aptos"/>
          <w:color w:val="44546A" w:themeColor="text2"/>
          <w:sz w:val="24"/>
          <w:szCs w:val="24"/>
          <w:vertAlign w:val="subscript"/>
        </w:rPr>
        <w:t>2</w:t>
      </w:r>
      <w:bookmarkEnd w:id="128"/>
    </w:p>
    <w:p w14:paraId="45779CE4" w14:textId="1E8D1D67" w:rsidR="00696598" w:rsidRPr="00D61C17" w:rsidRDefault="6F16B791" w:rsidP="00D15D0E">
      <w:pPr>
        <w:rPr>
          <w:rFonts w:ascii="Aptos" w:hAnsi="Aptos"/>
          <w:lang w:eastAsia="en-US"/>
        </w:rPr>
      </w:pPr>
      <w:r w:rsidRPr="00D61C17">
        <w:rPr>
          <w:rFonts w:ascii="Aptos" w:hAnsi="Aptos" w:cstheme="minorBidi"/>
          <w:lang w:eastAsia="en-US"/>
        </w:rPr>
        <w:t>NO</w:t>
      </w:r>
      <w:r w:rsidRPr="00D61C17">
        <w:rPr>
          <w:rFonts w:ascii="Aptos" w:hAnsi="Aptos" w:cstheme="minorBidi"/>
          <w:vertAlign w:val="subscript"/>
          <w:lang w:eastAsia="en-US"/>
        </w:rPr>
        <w:t>2</w:t>
      </w:r>
      <w:r w:rsidRPr="00D61C17">
        <w:rPr>
          <w:rFonts w:ascii="Aptos" w:hAnsi="Aptos" w:cstheme="minorBidi"/>
          <w:lang w:eastAsia="en-US"/>
        </w:rPr>
        <w:t xml:space="preserve"> gada vidējās koncentrācijas ir samazinājušās Rīgas, Liepājas, Rēzeknes un Ventspils novērojumu stacijās. Relatīvais samazinājums dažādās novērojumu stacijās ir no 1,5</w:t>
      </w:r>
      <w:r w:rsidR="00D736D7" w:rsidRPr="00D61C17">
        <w:rPr>
          <w:rFonts w:ascii="Aptos" w:hAnsi="Aptos" w:cstheme="minorBidi"/>
          <w:lang w:eastAsia="en-US"/>
        </w:rPr>
        <w:t> </w:t>
      </w:r>
      <w:r w:rsidRPr="00D61C17">
        <w:rPr>
          <w:rFonts w:ascii="Aptos" w:hAnsi="Aptos" w:cstheme="minorBidi"/>
          <w:lang w:eastAsia="en-US"/>
        </w:rPr>
        <w:t>% līdz 22,5</w:t>
      </w:r>
      <w:r w:rsidR="00D736D7" w:rsidRPr="00D61C17">
        <w:rPr>
          <w:rFonts w:ascii="Aptos" w:hAnsi="Aptos" w:cstheme="minorBidi"/>
          <w:lang w:eastAsia="en-US"/>
        </w:rPr>
        <w:t> </w:t>
      </w:r>
      <w:r w:rsidRPr="00D61C17">
        <w:rPr>
          <w:rFonts w:ascii="Aptos" w:hAnsi="Aptos" w:cstheme="minorBidi"/>
          <w:lang w:eastAsia="en-US"/>
        </w:rPr>
        <w:t xml:space="preserve">%. </w:t>
      </w:r>
      <w:r w:rsidR="319ED859" w:rsidRPr="00D61C17">
        <w:rPr>
          <w:rFonts w:ascii="Aptos" w:hAnsi="Aptos" w:cstheme="minorBidi"/>
          <w:lang w:eastAsia="en-US"/>
        </w:rPr>
        <w:t xml:space="preserve">Gada robežlielums cilvēka veselības aizsardzībai tika pārsniegts tikai Rīgā </w:t>
      </w:r>
      <w:r w:rsidR="2E59E8FB" w:rsidRPr="00D61C17">
        <w:rPr>
          <w:rFonts w:ascii="Aptos" w:hAnsi="Aptos" w:cstheme="minorBidi"/>
          <w:lang w:eastAsia="en-US"/>
        </w:rPr>
        <w:t>2021. un 2022.</w:t>
      </w:r>
      <w:r w:rsidR="00DC0BAC" w:rsidRPr="00D61C17">
        <w:rPr>
          <w:rFonts w:ascii="Aptos" w:hAnsi="Aptos" w:cstheme="minorBidi"/>
          <w:lang w:eastAsia="en-US"/>
        </w:rPr>
        <w:t> </w:t>
      </w:r>
      <w:r w:rsidR="2E59E8FB" w:rsidRPr="00D61C17">
        <w:rPr>
          <w:rFonts w:ascii="Aptos" w:hAnsi="Aptos" w:cstheme="minorBidi"/>
          <w:lang w:eastAsia="en-US"/>
        </w:rPr>
        <w:t xml:space="preserve">gadā, transporta piesārņojuma avotu ietekmes stacijā </w:t>
      </w:r>
      <w:r w:rsidR="319ED859" w:rsidRPr="00D61C17">
        <w:rPr>
          <w:rFonts w:ascii="Aptos" w:hAnsi="Aptos" w:cstheme="minorBidi"/>
          <w:lang w:eastAsia="en-US"/>
        </w:rPr>
        <w:t>“Brīvības iela”. Risks pārsniegt noteiktos jaunos normatīvus Rīgā ir ļoti augsts</w:t>
      </w:r>
      <w:r w:rsidR="2E59E8FB" w:rsidRPr="00D61C17">
        <w:rPr>
          <w:rFonts w:ascii="Aptos" w:hAnsi="Aptos" w:cstheme="minorBidi"/>
          <w:lang w:eastAsia="en-US"/>
        </w:rPr>
        <w:t xml:space="preserve"> </w:t>
      </w:r>
      <w:r w:rsidR="1524D766" w:rsidRPr="00D61C17">
        <w:rPr>
          <w:rFonts w:ascii="Aptos" w:hAnsi="Aptos" w:cstheme="minorBidi"/>
          <w:lang w:eastAsia="en-US"/>
        </w:rPr>
        <w:t>–</w:t>
      </w:r>
      <w:r w:rsidR="2E59E8FB" w:rsidRPr="00D61C17">
        <w:rPr>
          <w:rFonts w:ascii="Aptos" w:hAnsi="Aptos" w:cstheme="minorBidi"/>
          <w:lang w:eastAsia="en-US"/>
        </w:rPr>
        <w:t xml:space="preserve"> </w:t>
      </w:r>
      <w:r w:rsidR="1524D766" w:rsidRPr="00D61C17">
        <w:rPr>
          <w:rFonts w:ascii="Aptos" w:hAnsi="Aptos" w:cstheme="minorBidi"/>
          <w:lang w:eastAsia="en-US"/>
        </w:rPr>
        <w:t xml:space="preserve">normatīvu </w:t>
      </w:r>
      <w:r w:rsidR="2E59E8FB" w:rsidRPr="00D61C17">
        <w:rPr>
          <w:rFonts w:ascii="Aptos" w:hAnsi="Aptos" w:cstheme="minorBidi"/>
          <w:lang w:eastAsia="en-US"/>
        </w:rPr>
        <w:t>p</w:t>
      </w:r>
      <w:r w:rsidR="319ED859" w:rsidRPr="00D61C17">
        <w:rPr>
          <w:rFonts w:ascii="Aptos" w:hAnsi="Aptos" w:cstheme="minorBidi"/>
          <w:lang w:eastAsia="en-US"/>
        </w:rPr>
        <w:t>ārsniegums 2018</w:t>
      </w:r>
      <w:r w:rsidR="319ED859" w:rsidRPr="00F656A0">
        <w:rPr>
          <w:rFonts w:ascii="Aptos" w:hAnsi="Aptos" w:cstheme="minorBidi"/>
          <w:lang w:eastAsia="en-US"/>
        </w:rPr>
        <w:t>.</w:t>
      </w:r>
      <w:r w:rsidR="008E5E12">
        <w:rPr>
          <w:rFonts w:ascii="Aptos" w:hAnsi="Aptos" w:cstheme="minorBidi"/>
          <w:lang w:eastAsia="en-US"/>
        </w:rPr>
        <w:t> </w:t>
      </w:r>
      <w:r w:rsidR="319ED859" w:rsidRPr="00F656A0">
        <w:rPr>
          <w:rFonts w:ascii="Aptos" w:hAnsi="Aptos" w:cstheme="minorBidi"/>
          <w:lang w:eastAsia="en-US"/>
        </w:rPr>
        <w:t>-</w:t>
      </w:r>
      <w:r w:rsidR="008E5E12">
        <w:rPr>
          <w:rFonts w:ascii="Aptos" w:hAnsi="Aptos" w:cstheme="minorBidi"/>
          <w:lang w:eastAsia="en-US"/>
        </w:rPr>
        <w:t> </w:t>
      </w:r>
      <w:r w:rsidR="319ED859" w:rsidRPr="00D61C17">
        <w:rPr>
          <w:rFonts w:ascii="Aptos" w:hAnsi="Aptos" w:cstheme="minorBidi"/>
          <w:lang w:eastAsia="en-US"/>
        </w:rPr>
        <w:t>2021.</w:t>
      </w:r>
      <w:r w:rsidR="00DC0BAC" w:rsidRPr="00D61C17">
        <w:rPr>
          <w:rFonts w:ascii="Aptos" w:hAnsi="Aptos" w:cstheme="minorBidi"/>
          <w:lang w:eastAsia="en-US"/>
        </w:rPr>
        <w:t> </w:t>
      </w:r>
      <w:r w:rsidR="7E09BCF5" w:rsidRPr="00D61C17">
        <w:rPr>
          <w:rFonts w:ascii="Aptos" w:hAnsi="Aptos" w:cstheme="minorBidi"/>
          <w:lang w:eastAsia="en-US"/>
        </w:rPr>
        <w:t>gadā</w:t>
      </w:r>
      <w:r w:rsidR="319ED859" w:rsidRPr="00D61C17">
        <w:rPr>
          <w:rFonts w:ascii="Aptos" w:hAnsi="Aptos" w:cstheme="minorBidi"/>
          <w:lang w:eastAsia="en-US"/>
        </w:rPr>
        <w:t xml:space="preserve"> konstatēts lielā daļā Rīgā esošo staciju.</w:t>
      </w:r>
    </w:p>
    <w:tbl>
      <w:tblPr>
        <w:tblStyle w:val="TableGrid"/>
        <w:tblW w:w="89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D3326" w:rsidRPr="00D61C17" w14:paraId="660DEFAA" w14:textId="77777777" w:rsidTr="00963481">
        <w:trPr>
          <w:trHeight w:val="4256"/>
          <w:jc w:val="center"/>
        </w:trPr>
        <w:tc>
          <w:tcPr>
            <w:tcW w:w="8952" w:type="dxa"/>
          </w:tcPr>
          <w:p w14:paraId="1DF89F8F" w14:textId="610B4AFD" w:rsidR="00BD3326" w:rsidRPr="00D61C17" w:rsidRDefault="00186206" w:rsidP="00186206">
            <w:pPr>
              <w:jc w:val="center"/>
              <w:rPr>
                <w:rFonts w:ascii="Aptos" w:hAnsi="Aptos"/>
                <w:lang w:eastAsia="en-US"/>
              </w:rPr>
            </w:pPr>
            <w:r w:rsidRPr="00F656A0">
              <w:rPr>
                <w:rFonts w:ascii="Aptos" w:hAnsi="Aptos"/>
                <w:noProof/>
                <w:lang w:eastAsia="en-US"/>
              </w:rPr>
              <w:lastRenderedPageBreak/>
              <w:drawing>
                <wp:inline distT="0" distB="0" distL="0" distR="0" wp14:anchorId="706E5E72" wp14:editId="5952812C">
                  <wp:extent cx="4735936" cy="3539490"/>
                  <wp:effectExtent l="0" t="0" r="7620" b="3810"/>
                  <wp:docPr id="5940732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77811" cy="3570786"/>
                          </a:xfrm>
                          <a:prstGeom prst="rect">
                            <a:avLst/>
                          </a:prstGeom>
                          <a:noFill/>
                        </pic:spPr>
                      </pic:pic>
                    </a:graphicData>
                  </a:graphic>
                </wp:inline>
              </w:drawing>
            </w:r>
          </w:p>
        </w:tc>
      </w:tr>
      <w:tr w:rsidR="00BD3326" w:rsidRPr="00D61C17" w14:paraId="63F66B0E" w14:textId="77777777" w:rsidTr="00963481">
        <w:trPr>
          <w:trHeight w:val="787"/>
          <w:jc w:val="center"/>
        </w:trPr>
        <w:tc>
          <w:tcPr>
            <w:tcW w:w="8952" w:type="dxa"/>
          </w:tcPr>
          <w:p w14:paraId="3FB027DF" w14:textId="36D7CF13" w:rsidR="00BD3326" w:rsidRPr="00D61C17" w:rsidRDefault="00BD3326" w:rsidP="00963481">
            <w:pPr>
              <w:pStyle w:val="Caption"/>
              <w:jc w:val="center"/>
              <w:rPr>
                <w:rFonts w:ascii="Aptos" w:hAnsi="Aptos"/>
                <w:color w:val="auto"/>
              </w:rPr>
            </w:pPr>
            <w:r w:rsidRPr="00D61C17">
              <w:rPr>
                <w:rFonts w:ascii="Aptos" w:hAnsi="Aptos" w:cstheme="minorBidi"/>
                <w:color w:val="auto"/>
                <w:lang w:eastAsia="de-DE"/>
              </w:rPr>
              <w:fldChar w:fldCharType="begin"/>
            </w:r>
            <w:r w:rsidRPr="00D61C17">
              <w:rPr>
                <w:rFonts w:ascii="Aptos" w:hAnsi="Aptos" w:cstheme="minorBidi"/>
                <w:color w:val="auto"/>
                <w:lang w:eastAsia="de-DE"/>
              </w:rPr>
              <w:instrText xml:space="preserve"> SEQ Att. \* ARABIC </w:instrText>
            </w:r>
            <w:r w:rsidRPr="00D61C17">
              <w:rPr>
                <w:rFonts w:ascii="Aptos" w:hAnsi="Aptos" w:cstheme="minorBidi"/>
                <w:color w:val="auto"/>
                <w:lang w:eastAsia="de-DE"/>
              </w:rPr>
              <w:fldChar w:fldCharType="separate"/>
            </w:r>
            <w:r w:rsidR="004471A0" w:rsidRPr="00D61C17">
              <w:rPr>
                <w:rFonts w:ascii="Aptos" w:hAnsi="Aptos" w:cstheme="minorBidi"/>
                <w:color w:val="auto"/>
                <w:lang w:eastAsia="de-DE"/>
              </w:rPr>
              <w:t>15</w:t>
            </w:r>
            <w:r w:rsidRPr="00D61C17">
              <w:rPr>
                <w:rFonts w:ascii="Aptos" w:hAnsi="Aptos" w:cstheme="minorBidi"/>
                <w:color w:val="auto"/>
                <w:lang w:eastAsia="de-DE"/>
              </w:rPr>
              <w:fldChar w:fldCharType="end"/>
            </w:r>
            <w:r w:rsidR="43B72A4E" w:rsidRPr="00D61C17">
              <w:rPr>
                <w:rFonts w:ascii="Aptos" w:hAnsi="Aptos" w:cstheme="minorBidi"/>
                <w:color w:val="auto"/>
                <w:lang w:eastAsia="de-DE"/>
              </w:rPr>
              <w:t>. attēls</w:t>
            </w:r>
            <w:r w:rsidR="43B72A4E" w:rsidRPr="00D61C17">
              <w:rPr>
                <w:rFonts w:ascii="Aptos" w:hAnsi="Aptos" w:cstheme="minorBidi"/>
                <w:color w:val="auto"/>
              </w:rPr>
              <w:t xml:space="preserve"> </w:t>
            </w:r>
            <w:r w:rsidR="43B72A4E" w:rsidRPr="00D61C17">
              <w:rPr>
                <w:rFonts w:ascii="Aptos" w:hAnsi="Aptos"/>
                <w:color w:val="auto"/>
              </w:rPr>
              <w:t>Novērojumu stacijās Rīgā reģistrētās slāpekļa dioksīda gada vidējās koncentrācijas vērtības,</w:t>
            </w:r>
            <w:r w:rsidR="00963481">
              <w:rPr>
                <w:rFonts w:ascii="Aptos" w:hAnsi="Aptos"/>
                <w:color w:val="auto"/>
              </w:rPr>
              <w:t> </w:t>
            </w:r>
            <w:r w:rsidR="43B72A4E" w:rsidRPr="00D61C17">
              <w:rPr>
                <w:rFonts w:ascii="Aptos" w:hAnsi="Aptos"/>
                <w:color w:val="auto"/>
              </w:rPr>
              <w:t xml:space="preserve"> µg/m</w:t>
            </w:r>
            <w:r w:rsidR="43B72A4E" w:rsidRPr="00D61C17">
              <w:rPr>
                <w:rFonts w:ascii="Aptos" w:hAnsi="Aptos"/>
                <w:color w:val="auto"/>
                <w:vertAlign w:val="superscript"/>
              </w:rPr>
              <w:t>3</w:t>
            </w:r>
          </w:p>
        </w:tc>
      </w:tr>
      <w:tr w:rsidR="00BD3326" w:rsidRPr="00D61C17" w14:paraId="66F1D809" w14:textId="77777777" w:rsidTr="00963481">
        <w:trPr>
          <w:trHeight w:val="3487"/>
          <w:jc w:val="center"/>
        </w:trPr>
        <w:tc>
          <w:tcPr>
            <w:tcW w:w="8952" w:type="dxa"/>
          </w:tcPr>
          <w:p w14:paraId="7F75D824" w14:textId="2FB50FAC" w:rsidR="00BD3326" w:rsidRPr="00D61C17" w:rsidRDefault="00186206" w:rsidP="00186206">
            <w:pPr>
              <w:jc w:val="center"/>
              <w:rPr>
                <w:rFonts w:ascii="Aptos" w:hAnsi="Aptos"/>
                <w:lang w:eastAsia="en-US"/>
              </w:rPr>
            </w:pPr>
            <w:r w:rsidRPr="00F656A0">
              <w:rPr>
                <w:rFonts w:ascii="Aptos" w:hAnsi="Aptos"/>
                <w:noProof/>
                <w:lang w:eastAsia="en-US"/>
              </w:rPr>
              <w:drawing>
                <wp:inline distT="0" distB="0" distL="0" distR="0" wp14:anchorId="5777D672" wp14:editId="26DEA22F">
                  <wp:extent cx="4810125" cy="3559889"/>
                  <wp:effectExtent l="0" t="0" r="0" b="2540"/>
                  <wp:docPr id="3008016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20727" cy="3567735"/>
                          </a:xfrm>
                          <a:prstGeom prst="rect">
                            <a:avLst/>
                          </a:prstGeom>
                          <a:noFill/>
                        </pic:spPr>
                      </pic:pic>
                    </a:graphicData>
                  </a:graphic>
                </wp:inline>
              </w:drawing>
            </w:r>
          </w:p>
        </w:tc>
      </w:tr>
      <w:tr w:rsidR="00BD3326" w:rsidRPr="00D61C17" w14:paraId="13935DEF" w14:textId="77777777" w:rsidTr="00963481">
        <w:trPr>
          <w:jc w:val="center"/>
        </w:trPr>
        <w:tc>
          <w:tcPr>
            <w:tcW w:w="8952" w:type="dxa"/>
          </w:tcPr>
          <w:p w14:paraId="66F9ADF4" w14:textId="1C402D89" w:rsidR="00BD3326" w:rsidRPr="00D61C17" w:rsidRDefault="00BD3326" w:rsidP="00963481">
            <w:pPr>
              <w:pStyle w:val="Caption"/>
              <w:jc w:val="center"/>
              <w:rPr>
                <w:rFonts w:ascii="Aptos" w:hAnsi="Aptos"/>
                <w:color w:val="auto"/>
              </w:rPr>
            </w:pPr>
            <w:r w:rsidRPr="00D61C17">
              <w:rPr>
                <w:rFonts w:ascii="Aptos" w:hAnsi="Aptos" w:cstheme="minorBidi"/>
                <w:color w:val="auto"/>
                <w:lang w:eastAsia="de-DE"/>
              </w:rPr>
              <w:fldChar w:fldCharType="begin"/>
            </w:r>
            <w:r w:rsidRPr="00D61C17">
              <w:rPr>
                <w:rFonts w:ascii="Aptos" w:hAnsi="Aptos" w:cstheme="minorBidi"/>
                <w:color w:val="auto"/>
                <w:lang w:eastAsia="de-DE"/>
              </w:rPr>
              <w:instrText xml:space="preserve"> SEQ Att. \* ARABIC </w:instrText>
            </w:r>
            <w:r w:rsidRPr="00D61C17">
              <w:rPr>
                <w:rFonts w:ascii="Aptos" w:hAnsi="Aptos" w:cstheme="minorBidi"/>
                <w:color w:val="auto"/>
                <w:lang w:eastAsia="de-DE"/>
              </w:rPr>
              <w:fldChar w:fldCharType="separate"/>
            </w:r>
            <w:r w:rsidR="004471A0" w:rsidRPr="00D61C17">
              <w:rPr>
                <w:rFonts w:ascii="Aptos" w:hAnsi="Aptos" w:cstheme="minorBidi"/>
                <w:color w:val="auto"/>
                <w:lang w:eastAsia="de-DE"/>
              </w:rPr>
              <w:t>16</w:t>
            </w:r>
            <w:r w:rsidRPr="00D61C17">
              <w:rPr>
                <w:rFonts w:ascii="Aptos" w:hAnsi="Aptos" w:cstheme="minorBidi"/>
                <w:color w:val="auto"/>
                <w:lang w:eastAsia="de-DE"/>
              </w:rPr>
              <w:fldChar w:fldCharType="end"/>
            </w:r>
            <w:r w:rsidR="43B72A4E" w:rsidRPr="00D61C17">
              <w:rPr>
                <w:rFonts w:ascii="Aptos" w:hAnsi="Aptos" w:cstheme="minorBidi"/>
                <w:color w:val="auto"/>
                <w:lang w:eastAsia="de-DE"/>
              </w:rPr>
              <w:t>. attēls</w:t>
            </w:r>
            <w:r w:rsidR="43B72A4E" w:rsidRPr="00D61C17">
              <w:rPr>
                <w:rFonts w:ascii="Aptos" w:hAnsi="Aptos"/>
                <w:b/>
                <w:color w:val="auto"/>
              </w:rPr>
              <w:t xml:space="preserve"> </w:t>
            </w:r>
            <w:r w:rsidR="43B72A4E" w:rsidRPr="00D61C17">
              <w:rPr>
                <w:rFonts w:ascii="Aptos" w:hAnsi="Aptos"/>
                <w:color w:val="auto"/>
              </w:rPr>
              <w:t>Novēroj</w:t>
            </w:r>
            <w:r w:rsidR="0E67AFA0" w:rsidRPr="00D61C17">
              <w:rPr>
                <w:rFonts w:ascii="Aptos" w:hAnsi="Aptos"/>
                <w:color w:val="auto"/>
              </w:rPr>
              <w:t>u</w:t>
            </w:r>
            <w:r w:rsidR="43B72A4E" w:rsidRPr="00D61C17">
              <w:rPr>
                <w:rFonts w:ascii="Aptos" w:hAnsi="Aptos"/>
                <w:color w:val="auto"/>
              </w:rPr>
              <w:t>mu stacijās Latvijā reģistrētās slāpekļa dioksīda gada vidējās koncentrācijas vērtības, µg/m</w:t>
            </w:r>
            <w:r w:rsidR="43B72A4E" w:rsidRPr="00D61C17">
              <w:rPr>
                <w:rFonts w:ascii="Aptos" w:hAnsi="Aptos"/>
                <w:color w:val="auto"/>
                <w:vertAlign w:val="superscript"/>
              </w:rPr>
              <w:t>3</w:t>
            </w:r>
          </w:p>
        </w:tc>
      </w:tr>
    </w:tbl>
    <w:p w14:paraId="3A03A554" w14:textId="09A7F1A2" w:rsidR="00696598" w:rsidRPr="00D61C17" w:rsidRDefault="00137BE6" w:rsidP="004C2230">
      <w:pPr>
        <w:pStyle w:val="Heading3"/>
        <w:rPr>
          <w:rFonts w:ascii="Aptos" w:hAnsi="Aptos"/>
          <w:color w:val="44546A" w:themeColor="text2"/>
          <w:sz w:val="24"/>
          <w:szCs w:val="24"/>
        </w:rPr>
      </w:pPr>
      <w:bookmarkStart w:id="129" w:name="_Toc188258291"/>
      <w:r w:rsidRPr="00D61C17">
        <w:rPr>
          <w:rFonts w:ascii="Aptos" w:hAnsi="Aptos"/>
          <w:color w:val="44546A" w:themeColor="text2"/>
          <w:sz w:val="24"/>
          <w:szCs w:val="24"/>
        </w:rPr>
        <w:lastRenderedPageBreak/>
        <w:t>Benzol</w:t>
      </w:r>
      <w:r w:rsidR="00696598" w:rsidRPr="00D61C17">
        <w:rPr>
          <w:rFonts w:ascii="Aptos" w:hAnsi="Aptos"/>
          <w:color w:val="44546A" w:themeColor="text2"/>
          <w:sz w:val="24"/>
          <w:szCs w:val="24"/>
        </w:rPr>
        <w:t>s</w:t>
      </w:r>
      <w:bookmarkEnd w:id="129"/>
    </w:p>
    <w:p w14:paraId="2CE26B7C" w14:textId="7BEB0883" w:rsidR="00EE4BD1" w:rsidRPr="00D61C17" w:rsidRDefault="00EE4BD1" w:rsidP="00D736D7">
      <w:pPr>
        <w:rPr>
          <w:rFonts w:ascii="Aptos" w:hAnsi="Aptos" w:cstheme="minorHAnsi"/>
          <w:color w:val="000000"/>
          <w:szCs w:val="24"/>
          <w:lang w:eastAsia="en-US"/>
        </w:rPr>
      </w:pPr>
      <w:bookmarkStart w:id="130" w:name="_Hlk169259456"/>
      <w:r w:rsidRPr="00D61C17">
        <w:rPr>
          <w:rFonts w:ascii="Aptos" w:hAnsi="Aptos" w:cstheme="minorBidi"/>
          <w:bCs/>
          <w:lang w:eastAsia="en-US"/>
        </w:rPr>
        <w:t>Benzola gada vidējās koncentrācijas ir samazinājušās</w:t>
      </w:r>
      <w:r w:rsidRPr="00D61C17">
        <w:rPr>
          <w:rFonts w:ascii="Aptos" w:hAnsi="Aptos" w:cstheme="minorBidi"/>
          <w:lang w:eastAsia="en-US"/>
        </w:rPr>
        <w:t xml:space="preserve"> Rīgas (par 30</w:t>
      </w:r>
      <w:r w:rsidR="00456DA2">
        <w:rPr>
          <w:rFonts w:ascii="Aptos" w:hAnsi="Aptos" w:cstheme="minorBidi"/>
          <w:lang w:eastAsia="en-US"/>
        </w:rPr>
        <w:t> </w:t>
      </w:r>
      <w:r w:rsidRPr="00F656A0">
        <w:rPr>
          <w:rFonts w:ascii="Aptos" w:hAnsi="Aptos" w:cstheme="minorBidi"/>
          <w:lang w:eastAsia="en-US"/>
        </w:rPr>
        <w:t>-</w:t>
      </w:r>
      <w:r w:rsidR="00456DA2">
        <w:rPr>
          <w:rFonts w:ascii="Aptos" w:hAnsi="Aptos" w:cstheme="minorBidi"/>
          <w:lang w:eastAsia="en-US"/>
        </w:rPr>
        <w:t> </w:t>
      </w:r>
      <w:r w:rsidRPr="00D61C17">
        <w:rPr>
          <w:rFonts w:ascii="Aptos" w:hAnsi="Aptos" w:cstheme="minorBidi"/>
          <w:lang w:eastAsia="en-US"/>
        </w:rPr>
        <w:t>36</w:t>
      </w:r>
      <w:r w:rsidR="00D736D7" w:rsidRPr="00D61C17">
        <w:rPr>
          <w:rFonts w:ascii="Aptos" w:hAnsi="Aptos" w:cstheme="minorBidi"/>
          <w:lang w:eastAsia="en-US"/>
        </w:rPr>
        <w:t> </w:t>
      </w:r>
      <w:r w:rsidRPr="00D61C17">
        <w:rPr>
          <w:rFonts w:ascii="Aptos" w:hAnsi="Aptos" w:cstheme="minorBidi"/>
          <w:lang w:eastAsia="en-US"/>
        </w:rPr>
        <w:t xml:space="preserve">%) un </w:t>
      </w:r>
      <w:r w:rsidR="00DA6AD8" w:rsidRPr="00D61C17">
        <w:rPr>
          <w:rFonts w:ascii="Aptos" w:hAnsi="Aptos" w:cstheme="minorBidi"/>
          <w:lang w:eastAsia="en-US"/>
        </w:rPr>
        <w:t>Ventspils (par 20</w:t>
      </w:r>
      <w:r w:rsidR="00D736D7" w:rsidRPr="00D61C17">
        <w:rPr>
          <w:rFonts w:ascii="Aptos" w:hAnsi="Aptos" w:cstheme="minorBidi"/>
          <w:lang w:eastAsia="en-US"/>
        </w:rPr>
        <w:t> </w:t>
      </w:r>
      <w:r w:rsidR="00DA6AD8" w:rsidRPr="00D61C17">
        <w:rPr>
          <w:rFonts w:ascii="Aptos" w:hAnsi="Aptos" w:cstheme="minorBidi"/>
          <w:lang w:eastAsia="en-US"/>
        </w:rPr>
        <w:t xml:space="preserve">%) </w:t>
      </w:r>
      <w:r w:rsidR="00BF0816" w:rsidRPr="00D61C17">
        <w:rPr>
          <w:rFonts w:ascii="Aptos" w:hAnsi="Aptos" w:cstheme="minorBidi"/>
          <w:lang w:eastAsia="en-US"/>
        </w:rPr>
        <w:t>monitoringa</w:t>
      </w:r>
      <w:r w:rsidR="00DA6AD8" w:rsidRPr="00D61C17">
        <w:rPr>
          <w:rFonts w:ascii="Aptos" w:hAnsi="Aptos" w:cstheme="minorBidi"/>
          <w:lang w:eastAsia="en-US"/>
        </w:rPr>
        <w:t xml:space="preserve"> stacijās</w:t>
      </w:r>
      <w:r w:rsidR="00A94B1C" w:rsidRPr="00D61C17">
        <w:rPr>
          <w:rFonts w:ascii="Aptos" w:hAnsi="Aptos" w:cstheme="minorBidi"/>
          <w:lang w:eastAsia="en-US"/>
        </w:rPr>
        <w:t>,</w:t>
      </w:r>
      <w:r w:rsidRPr="00D61C17">
        <w:rPr>
          <w:rFonts w:ascii="Aptos" w:hAnsi="Aptos" w:cstheme="minorBidi"/>
          <w:lang w:eastAsia="en-US"/>
        </w:rPr>
        <w:t xml:space="preserve"> savukārt pieaugušas Liepājas un Rēzeknes novērojumu stacijās (par aptuveni 15</w:t>
      </w:r>
      <w:r w:rsidR="00D736D7" w:rsidRPr="00D61C17">
        <w:rPr>
          <w:rFonts w:ascii="Aptos" w:hAnsi="Aptos" w:cstheme="minorBidi"/>
          <w:lang w:eastAsia="en-US"/>
        </w:rPr>
        <w:t> </w:t>
      </w:r>
      <w:r w:rsidRPr="00D61C17">
        <w:rPr>
          <w:rFonts w:ascii="Aptos" w:hAnsi="Aptos" w:cstheme="minorBidi"/>
          <w:lang w:eastAsia="en-US"/>
        </w:rPr>
        <w:t>%).</w:t>
      </w:r>
      <w:r w:rsidR="00F952E8" w:rsidRPr="00D61C17">
        <w:rPr>
          <w:rFonts w:ascii="Aptos" w:hAnsi="Aptos" w:cstheme="minorBidi"/>
          <w:lang w:eastAsia="en-US"/>
        </w:rPr>
        <w:t xml:space="preserve"> </w:t>
      </w:r>
      <w:r w:rsidR="00F952E8" w:rsidRPr="00D61C17">
        <w:rPr>
          <w:rFonts w:ascii="Aptos" w:hAnsi="Aptos" w:cstheme="minorHAnsi"/>
          <w:color w:val="000000"/>
          <w:szCs w:val="24"/>
          <w:lang w:eastAsia="en-US"/>
        </w:rPr>
        <w:t>Gaisa kvalitātes gada robežlielums 2018.</w:t>
      </w:r>
      <w:r w:rsidR="00542ADA">
        <w:rPr>
          <w:rFonts w:ascii="Aptos" w:hAnsi="Aptos" w:cstheme="minorHAnsi"/>
          <w:color w:val="000000"/>
          <w:szCs w:val="24"/>
          <w:lang w:eastAsia="en-US"/>
        </w:rPr>
        <w:t> </w:t>
      </w:r>
      <w:r w:rsidR="00F952E8" w:rsidRPr="00F656A0">
        <w:rPr>
          <w:rFonts w:ascii="Aptos" w:hAnsi="Aptos" w:cstheme="minorHAnsi"/>
          <w:color w:val="000000"/>
          <w:szCs w:val="24"/>
          <w:lang w:eastAsia="en-US"/>
        </w:rPr>
        <w:t>-</w:t>
      </w:r>
      <w:r w:rsidR="00456DA2">
        <w:rPr>
          <w:rFonts w:ascii="Aptos" w:hAnsi="Aptos" w:cstheme="minorHAnsi"/>
          <w:color w:val="000000"/>
          <w:szCs w:val="24"/>
          <w:lang w:eastAsia="en-US"/>
        </w:rPr>
        <w:t> </w:t>
      </w:r>
      <w:r w:rsidR="00F952E8" w:rsidRPr="00D61C17">
        <w:rPr>
          <w:rFonts w:ascii="Aptos" w:hAnsi="Aptos" w:cstheme="minorHAnsi"/>
          <w:color w:val="000000"/>
          <w:szCs w:val="24"/>
          <w:lang w:eastAsia="en-US"/>
        </w:rPr>
        <w:t>2022.</w:t>
      </w:r>
      <w:r w:rsidR="00DC0BAC" w:rsidRPr="00D61C17">
        <w:rPr>
          <w:rFonts w:ascii="Aptos" w:hAnsi="Aptos" w:cstheme="minorHAnsi"/>
          <w:color w:val="000000"/>
          <w:szCs w:val="24"/>
          <w:lang w:eastAsia="en-US"/>
        </w:rPr>
        <w:t> </w:t>
      </w:r>
      <w:r w:rsidR="00F952E8" w:rsidRPr="00D61C17">
        <w:rPr>
          <w:rFonts w:ascii="Aptos" w:hAnsi="Aptos" w:cstheme="minorHAnsi"/>
          <w:color w:val="000000"/>
          <w:szCs w:val="24"/>
          <w:lang w:eastAsia="en-US"/>
        </w:rPr>
        <w:t xml:space="preserve">gadu periodā netika pārsniegts nevienā no novērojumu stacijām. Rīgā minētajā periodā vairākās stacijās tika pārsniegts </w:t>
      </w:r>
      <w:proofErr w:type="spellStart"/>
      <w:r w:rsidR="00F952E8" w:rsidRPr="00D61C17">
        <w:rPr>
          <w:rFonts w:ascii="Aptos" w:hAnsi="Aptos" w:cstheme="minorHAnsi"/>
          <w:color w:val="000000"/>
          <w:szCs w:val="24"/>
          <w:lang w:eastAsia="en-US"/>
        </w:rPr>
        <w:t>AgPNS</w:t>
      </w:r>
      <w:proofErr w:type="spellEnd"/>
      <w:r w:rsidR="00F952E8" w:rsidRPr="00D61C17">
        <w:rPr>
          <w:rFonts w:ascii="Aptos" w:hAnsi="Aptos" w:cstheme="minorHAnsi"/>
          <w:color w:val="000000"/>
          <w:szCs w:val="24"/>
          <w:lang w:eastAsia="en-US"/>
        </w:rPr>
        <w:t>, kas norāda uz iespējamu robežlieluma pārsnieguma risku nākotnē. Līdzīgi arī Liepājā un Rēzeknē 2018</w:t>
      </w:r>
      <w:r w:rsidR="00F952E8" w:rsidRPr="00F656A0">
        <w:rPr>
          <w:rFonts w:ascii="Aptos" w:hAnsi="Aptos" w:cstheme="minorHAnsi"/>
          <w:color w:val="000000"/>
          <w:szCs w:val="24"/>
          <w:lang w:eastAsia="en-US"/>
        </w:rPr>
        <w:t>.</w:t>
      </w:r>
      <w:r w:rsidR="00456DA2">
        <w:rPr>
          <w:rFonts w:ascii="Aptos" w:hAnsi="Aptos" w:cstheme="minorHAnsi"/>
          <w:color w:val="000000"/>
          <w:szCs w:val="24"/>
          <w:lang w:eastAsia="en-US"/>
        </w:rPr>
        <w:t> </w:t>
      </w:r>
      <w:r w:rsidR="00F952E8" w:rsidRPr="00F656A0">
        <w:rPr>
          <w:rFonts w:ascii="Aptos" w:hAnsi="Aptos" w:cstheme="minorHAnsi"/>
          <w:color w:val="000000"/>
          <w:szCs w:val="24"/>
          <w:lang w:eastAsia="en-US"/>
        </w:rPr>
        <w:t>-</w:t>
      </w:r>
      <w:r w:rsidR="00456DA2">
        <w:rPr>
          <w:rFonts w:ascii="Aptos" w:hAnsi="Aptos" w:cstheme="minorHAnsi"/>
          <w:color w:val="000000"/>
          <w:szCs w:val="24"/>
          <w:lang w:eastAsia="en-US"/>
        </w:rPr>
        <w:t> </w:t>
      </w:r>
      <w:r w:rsidR="00DA6AD8" w:rsidRPr="00D61C17">
        <w:rPr>
          <w:rFonts w:ascii="Aptos" w:hAnsi="Aptos" w:cstheme="minorHAnsi"/>
          <w:color w:val="000000"/>
          <w:szCs w:val="24"/>
          <w:lang w:eastAsia="en-US"/>
        </w:rPr>
        <w:t>2021.</w:t>
      </w:r>
      <w:r w:rsidR="005F6D17">
        <w:rPr>
          <w:rFonts w:ascii="Aptos" w:hAnsi="Aptos" w:cstheme="minorHAnsi"/>
          <w:color w:val="000000"/>
          <w:szCs w:val="24"/>
          <w:lang w:eastAsia="en-US"/>
        </w:rPr>
        <w:t> </w:t>
      </w:r>
      <w:r w:rsidR="00DA6AD8" w:rsidRPr="00D61C17">
        <w:rPr>
          <w:rFonts w:ascii="Aptos" w:hAnsi="Aptos" w:cstheme="minorHAnsi"/>
          <w:color w:val="000000"/>
          <w:szCs w:val="24"/>
          <w:lang w:eastAsia="en-US"/>
        </w:rPr>
        <w:t>gadā</w:t>
      </w:r>
      <w:r w:rsidR="00F952E8" w:rsidRPr="00D61C17">
        <w:rPr>
          <w:rFonts w:ascii="Aptos" w:hAnsi="Aptos" w:cstheme="minorHAnsi"/>
          <w:color w:val="000000"/>
          <w:szCs w:val="24"/>
          <w:lang w:eastAsia="en-US"/>
        </w:rPr>
        <w:t xml:space="preserve"> tika konstatēti </w:t>
      </w:r>
      <w:proofErr w:type="spellStart"/>
      <w:r w:rsidR="00F952E8" w:rsidRPr="00D61C17">
        <w:rPr>
          <w:rFonts w:ascii="Aptos" w:hAnsi="Aptos" w:cstheme="minorHAnsi"/>
          <w:color w:val="000000"/>
          <w:szCs w:val="24"/>
          <w:lang w:eastAsia="en-US"/>
        </w:rPr>
        <w:t>AgPNS</w:t>
      </w:r>
      <w:proofErr w:type="spellEnd"/>
      <w:r w:rsidR="00F952E8" w:rsidRPr="00D61C17">
        <w:rPr>
          <w:rFonts w:ascii="Aptos" w:hAnsi="Aptos" w:cstheme="minorHAnsi"/>
          <w:color w:val="000000"/>
          <w:szCs w:val="24"/>
          <w:lang w:eastAsia="en-US"/>
        </w:rPr>
        <w:t xml:space="preserve"> pārsniegumi. </w:t>
      </w:r>
    </w:p>
    <w:p w14:paraId="1B3D0503" w14:textId="6D4A1877" w:rsidR="00696598" w:rsidRPr="00D61C17" w:rsidRDefault="00F952E8" w:rsidP="00D15D0E">
      <w:pPr>
        <w:rPr>
          <w:rFonts w:ascii="Aptos" w:hAnsi="Aptos" w:cstheme="minorBidi"/>
          <w:lang w:eastAsia="en-US"/>
        </w:rPr>
      </w:pPr>
      <w:r w:rsidRPr="00D61C17">
        <w:rPr>
          <w:rFonts w:ascii="Aptos" w:hAnsi="Aptos" w:cstheme="minorHAnsi"/>
          <w:color w:val="000000"/>
          <w:szCs w:val="24"/>
          <w:lang w:eastAsia="en-US"/>
        </w:rPr>
        <w:t xml:space="preserve">Rīgā ir prognozējams augsts risks pārsniegt </w:t>
      </w:r>
      <w:r w:rsidR="008B14D3" w:rsidRPr="00D61C17">
        <w:rPr>
          <w:rFonts w:ascii="Aptos" w:hAnsi="Aptos" w:cstheme="minorHAnsi"/>
          <w:color w:val="000000"/>
          <w:szCs w:val="24"/>
          <w:lang w:eastAsia="en-US"/>
        </w:rPr>
        <w:t>Direktīvā 2024/2881</w:t>
      </w:r>
      <w:r w:rsidRPr="00D61C17">
        <w:rPr>
          <w:rFonts w:ascii="Aptos" w:hAnsi="Aptos" w:cstheme="minorHAnsi"/>
          <w:color w:val="000000"/>
          <w:szCs w:val="24"/>
          <w:lang w:eastAsia="en-US"/>
        </w:rPr>
        <w:t xml:space="preserve"> noteikto benzola normatīvu. </w:t>
      </w:r>
      <w:r w:rsidR="008B14D3" w:rsidRPr="00D61C17">
        <w:rPr>
          <w:rFonts w:ascii="Aptos" w:hAnsi="Aptos" w:cstheme="minorHAnsi"/>
          <w:color w:val="000000"/>
          <w:szCs w:val="24"/>
          <w:lang w:eastAsia="en-US"/>
        </w:rPr>
        <w:t>Direktīvā 2024/2881</w:t>
      </w:r>
      <w:r w:rsidRPr="00D61C17">
        <w:rPr>
          <w:rFonts w:ascii="Aptos" w:hAnsi="Aptos" w:cstheme="minorHAnsi"/>
          <w:color w:val="000000"/>
          <w:szCs w:val="24"/>
          <w:lang w:eastAsia="en-US"/>
        </w:rPr>
        <w:t xml:space="preserve"> </w:t>
      </w:r>
      <w:r w:rsidR="001652AE">
        <w:rPr>
          <w:rFonts w:ascii="Aptos" w:hAnsi="Aptos" w:cstheme="minorHAnsi"/>
          <w:color w:val="000000"/>
          <w:szCs w:val="24"/>
          <w:lang w:eastAsia="en-US"/>
        </w:rPr>
        <w:t xml:space="preserve">noteiktais </w:t>
      </w:r>
      <w:r w:rsidRPr="00D61C17">
        <w:rPr>
          <w:rFonts w:ascii="Aptos" w:hAnsi="Aptos" w:cstheme="minorHAnsi"/>
          <w:color w:val="000000"/>
          <w:szCs w:val="24"/>
          <w:lang w:eastAsia="en-US"/>
        </w:rPr>
        <w:t xml:space="preserve">novērtēšanas slieksnis cilvēka veselības aizsardzībai ar ļoti augstu varbūtību tiks pārsniegts </w:t>
      </w:r>
      <w:r w:rsidR="00BF0816" w:rsidRPr="00D61C17">
        <w:rPr>
          <w:rFonts w:ascii="Aptos" w:hAnsi="Aptos" w:cstheme="minorHAnsi"/>
          <w:color w:val="000000"/>
          <w:szCs w:val="24"/>
          <w:lang w:eastAsia="en-US"/>
        </w:rPr>
        <w:t xml:space="preserve">arī </w:t>
      </w:r>
      <w:r w:rsidRPr="00D61C17">
        <w:rPr>
          <w:rFonts w:ascii="Aptos" w:hAnsi="Aptos" w:cstheme="minorHAnsi"/>
          <w:color w:val="000000"/>
          <w:szCs w:val="24"/>
          <w:lang w:eastAsia="en-US"/>
        </w:rPr>
        <w:t>TPAIS “Rēzekne”</w:t>
      </w:r>
      <w:bookmarkEnd w:id="130"/>
      <w:r w:rsidR="00BF0816" w:rsidRPr="00D61C17">
        <w:rPr>
          <w:rFonts w:ascii="Aptos" w:hAnsi="Aptos" w:cstheme="minorHAnsi"/>
          <w:color w:val="000000"/>
          <w:szCs w:val="24"/>
          <w:lang w:eastAsia="en-US"/>
        </w:rPr>
        <w:t>.</w:t>
      </w:r>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tblGrid>
      <w:tr w:rsidR="005C36D8" w:rsidRPr="00D61C17" w14:paraId="1DC4EFAC" w14:textId="77777777" w:rsidTr="256CFDB7">
        <w:trPr>
          <w:cantSplit/>
          <w:trHeight w:val="4237"/>
        </w:trPr>
        <w:tc>
          <w:tcPr>
            <w:tcW w:w="8820" w:type="dxa"/>
          </w:tcPr>
          <w:p w14:paraId="0D735D0A" w14:textId="088D920F" w:rsidR="005C36D8" w:rsidRPr="00D61C17" w:rsidRDefault="009A6AC6" w:rsidP="004255C4">
            <w:pPr>
              <w:spacing w:before="0" w:after="0" w:line="240" w:lineRule="auto"/>
              <w:rPr>
                <w:rFonts w:ascii="Aptos" w:hAnsi="Aptos"/>
                <w:lang w:eastAsia="en-US"/>
              </w:rPr>
            </w:pPr>
            <w:r w:rsidRPr="00D61C17">
              <w:rPr>
                <w:rFonts w:ascii="Aptos" w:hAnsi="Aptos"/>
                <w:b/>
                <w:noProof/>
                <w:lang w:eastAsia="en-US"/>
              </w:rPr>
              <w:drawing>
                <wp:anchor distT="0" distB="0" distL="114300" distR="114300" simplePos="0" relativeHeight="251658252" behindDoc="0" locked="0" layoutInCell="1" allowOverlap="1" wp14:anchorId="3A2905EB" wp14:editId="2E96EF89">
                  <wp:simplePos x="0" y="0"/>
                  <wp:positionH relativeFrom="margin">
                    <wp:posOffset>573405</wp:posOffset>
                  </wp:positionH>
                  <wp:positionV relativeFrom="margin">
                    <wp:posOffset>57150</wp:posOffset>
                  </wp:positionV>
                  <wp:extent cx="4469130" cy="2434590"/>
                  <wp:effectExtent l="0" t="0" r="7620" b="3810"/>
                  <wp:wrapSquare wrapText="bothSides"/>
                  <wp:docPr id="2031710576" name="Picture 203171057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of different colored bars&#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69130" cy="2434590"/>
                          </a:xfrm>
                          <a:prstGeom prst="rect">
                            <a:avLst/>
                          </a:prstGeom>
                          <a:noFill/>
                        </pic:spPr>
                      </pic:pic>
                    </a:graphicData>
                  </a:graphic>
                  <wp14:sizeRelH relativeFrom="margin">
                    <wp14:pctWidth>0</wp14:pctWidth>
                  </wp14:sizeRelH>
                  <wp14:sizeRelV relativeFrom="margin">
                    <wp14:pctHeight>0</wp14:pctHeight>
                  </wp14:sizeRelV>
                </wp:anchor>
              </w:drawing>
            </w:r>
          </w:p>
        </w:tc>
      </w:tr>
      <w:tr w:rsidR="005C36D8" w:rsidRPr="00D61C17" w14:paraId="46DA8102" w14:textId="77777777" w:rsidTr="256CFDB7">
        <w:trPr>
          <w:cantSplit/>
          <w:trHeight w:val="912"/>
        </w:trPr>
        <w:tc>
          <w:tcPr>
            <w:tcW w:w="8820" w:type="dxa"/>
          </w:tcPr>
          <w:p w14:paraId="272B6550" w14:textId="0B18E4A0" w:rsidR="005C36D8" w:rsidRPr="00FD487B" w:rsidRDefault="009A6AC6" w:rsidP="004255C4">
            <w:pPr>
              <w:spacing w:before="0" w:after="0" w:line="240" w:lineRule="auto"/>
              <w:rPr>
                <w:rFonts w:ascii="Aptos" w:hAnsi="Aptos"/>
                <w:i/>
                <w:sz w:val="20"/>
                <w:szCs w:val="20"/>
              </w:rPr>
            </w:pPr>
            <w:r w:rsidRPr="00D61C17">
              <w:rPr>
                <w:rFonts w:ascii="Aptos" w:hAnsi="Aptos" w:cstheme="minorBidi"/>
                <w:i/>
                <w:iCs/>
                <w:sz w:val="20"/>
                <w:szCs w:val="20"/>
                <w:lang w:eastAsia="de-DE"/>
              </w:rPr>
              <w:fldChar w:fldCharType="begin"/>
            </w:r>
            <w:r w:rsidRPr="00D61C17">
              <w:rPr>
                <w:rFonts w:ascii="Aptos" w:hAnsi="Aptos" w:cstheme="minorBidi"/>
                <w:i/>
                <w:iCs/>
                <w:sz w:val="20"/>
                <w:szCs w:val="20"/>
                <w:lang w:eastAsia="de-DE"/>
              </w:rPr>
              <w:instrText xml:space="preserve"> SEQ Att. \* ARABIC </w:instrText>
            </w:r>
            <w:r w:rsidRPr="00D61C17">
              <w:rPr>
                <w:rFonts w:ascii="Aptos" w:hAnsi="Aptos" w:cstheme="minorBidi"/>
                <w:i/>
                <w:iCs/>
                <w:sz w:val="20"/>
                <w:szCs w:val="20"/>
                <w:lang w:eastAsia="de-DE"/>
              </w:rPr>
              <w:fldChar w:fldCharType="separate"/>
            </w:r>
            <w:r w:rsidR="004471A0" w:rsidRPr="00D61C17">
              <w:rPr>
                <w:rFonts w:ascii="Aptos" w:hAnsi="Aptos" w:cstheme="minorBidi"/>
                <w:i/>
                <w:iCs/>
                <w:sz w:val="20"/>
                <w:szCs w:val="20"/>
                <w:lang w:eastAsia="de-DE"/>
              </w:rPr>
              <w:t>17</w:t>
            </w:r>
            <w:r w:rsidRPr="00D61C17">
              <w:rPr>
                <w:rFonts w:ascii="Aptos" w:hAnsi="Aptos" w:cstheme="minorBidi"/>
                <w:i/>
                <w:iCs/>
                <w:sz w:val="20"/>
                <w:szCs w:val="20"/>
                <w:lang w:eastAsia="de-DE"/>
              </w:rPr>
              <w:fldChar w:fldCharType="end"/>
            </w:r>
            <w:r w:rsidR="2635B806" w:rsidRPr="00D61C17">
              <w:rPr>
                <w:rFonts w:ascii="Aptos" w:hAnsi="Aptos" w:cstheme="minorBidi"/>
                <w:i/>
                <w:iCs/>
                <w:sz w:val="20"/>
                <w:szCs w:val="20"/>
                <w:lang w:eastAsia="de-DE"/>
              </w:rPr>
              <w:t xml:space="preserve">. attēls </w:t>
            </w:r>
            <w:r w:rsidR="2635B806" w:rsidRPr="00D61C17">
              <w:rPr>
                <w:rFonts w:ascii="Aptos" w:hAnsi="Aptos"/>
                <w:i/>
                <w:iCs/>
                <w:sz w:val="20"/>
                <w:szCs w:val="20"/>
              </w:rPr>
              <w:t>Benzola gada vidējās koncentrācijas vērtības, µg/m</w:t>
            </w:r>
            <w:r w:rsidR="2635B806" w:rsidRPr="00D61C17">
              <w:rPr>
                <w:rFonts w:ascii="Aptos" w:hAnsi="Aptos"/>
                <w:i/>
                <w:iCs/>
                <w:sz w:val="20"/>
                <w:szCs w:val="20"/>
                <w:vertAlign w:val="superscript"/>
              </w:rPr>
              <w:t>3</w:t>
            </w:r>
            <w:r w:rsidR="2635B806" w:rsidRPr="00D61C17">
              <w:rPr>
                <w:rFonts w:ascii="Aptos" w:hAnsi="Aptos"/>
                <w:i/>
                <w:iCs/>
                <w:sz w:val="20"/>
                <w:szCs w:val="20"/>
              </w:rPr>
              <w:t>, novērojumu stacijās Rīgā</w:t>
            </w:r>
            <w:r w:rsidRPr="00D61C17">
              <w:rPr>
                <w:rFonts w:ascii="Aptos" w:hAnsi="Aptos"/>
                <w:i/>
                <w:iCs/>
                <w:sz w:val="20"/>
                <w:szCs w:val="20"/>
                <w:vertAlign w:val="superscript"/>
              </w:rPr>
              <w:footnoteReference w:id="53"/>
            </w:r>
          </w:p>
        </w:tc>
      </w:tr>
      <w:tr w:rsidR="00507D9C" w:rsidRPr="00D61C17" w14:paraId="0431305E" w14:textId="77777777" w:rsidTr="256CFDB7">
        <w:trPr>
          <w:cantSplit/>
          <w:trHeight w:val="912"/>
        </w:trPr>
        <w:tc>
          <w:tcPr>
            <w:tcW w:w="8820" w:type="dxa"/>
          </w:tcPr>
          <w:p w14:paraId="1291F358" w14:textId="77777777" w:rsidR="00507D9C" w:rsidRPr="00D61C17" w:rsidRDefault="006C62F7" w:rsidP="00FD487B">
            <w:pPr>
              <w:spacing w:before="0" w:after="0" w:line="240" w:lineRule="auto"/>
              <w:jc w:val="center"/>
              <w:rPr>
                <w:rFonts w:ascii="Aptos" w:hAnsi="Aptos" w:cstheme="minorBidi"/>
                <w:i/>
                <w:iCs/>
                <w:sz w:val="20"/>
                <w:szCs w:val="20"/>
                <w:lang w:eastAsia="de-DE"/>
              </w:rPr>
            </w:pPr>
            <w:r w:rsidRPr="00F656A0">
              <w:rPr>
                <w:rFonts w:ascii="Aptos" w:hAnsi="Aptos"/>
                <w:noProof/>
                <w:lang w:eastAsia="en-US"/>
              </w:rPr>
              <w:drawing>
                <wp:inline distT="0" distB="0" distL="0" distR="0" wp14:anchorId="37CC5D0F" wp14:editId="361AD82D">
                  <wp:extent cx="4069925" cy="2616739"/>
                  <wp:effectExtent l="0" t="0" r="6985" b="0"/>
                  <wp:docPr id="9007517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69925" cy="2616739"/>
                          </a:xfrm>
                          <a:prstGeom prst="rect">
                            <a:avLst/>
                          </a:prstGeom>
                          <a:noFill/>
                        </pic:spPr>
                      </pic:pic>
                    </a:graphicData>
                  </a:graphic>
                </wp:inline>
              </w:drawing>
            </w:r>
          </w:p>
        </w:tc>
      </w:tr>
      <w:tr w:rsidR="00507D9C" w:rsidRPr="00D61C17" w14:paraId="72A1748A" w14:textId="77777777" w:rsidTr="256CFDB7">
        <w:trPr>
          <w:cantSplit/>
          <w:trHeight w:val="912"/>
        </w:trPr>
        <w:tc>
          <w:tcPr>
            <w:tcW w:w="8820" w:type="dxa"/>
          </w:tcPr>
          <w:p w14:paraId="3124FA42" w14:textId="64B90A76" w:rsidR="00507D9C" w:rsidRPr="00D61C17" w:rsidRDefault="00507D9C" w:rsidP="00FD487B">
            <w:pPr>
              <w:spacing w:before="0" w:after="0" w:line="240" w:lineRule="auto"/>
              <w:rPr>
                <w:rFonts w:ascii="Aptos" w:hAnsi="Aptos"/>
                <w:lang w:eastAsia="en-US"/>
              </w:rPr>
            </w:pPr>
            <w:r w:rsidRPr="00D61C17">
              <w:rPr>
                <w:rFonts w:ascii="Aptos" w:hAnsi="Aptos" w:cstheme="minorBidi"/>
                <w:i/>
                <w:iCs/>
                <w:sz w:val="20"/>
                <w:szCs w:val="20"/>
                <w:lang w:eastAsia="de-DE"/>
              </w:rPr>
              <w:fldChar w:fldCharType="begin"/>
            </w:r>
            <w:r w:rsidRPr="00D61C17">
              <w:rPr>
                <w:rFonts w:ascii="Aptos" w:hAnsi="Aptos" w:cstheme="minorBidi"/>
                <w:i/>
                <w:iCs/>
                <w:sz w:val="20"/>
                <w:szCs w:val="20"/>
                <w:lang w:eastAsia="de-DE"/>
              </w:rPr>
              <w:instrText xml:space="preserve"> SEQ Att. \* ARABIC </w:instrText>
            </w:r>
            <w:r w:rsidRPr="00D61C17">
              <w:rPr>
                <w:rFonts w:ascii="Aptos" w:hAnsi="Aptos" w:cstheme="minorBidi"/>
                <w:i/>
                <w:iCs/>
                <w:sz w:val="20"/>
                <w:szCs w:val="20"/>
                <w:lang w:eastAsia="de-DE"/>
              </w:rPr>
              <w:fldChar w:fldCharType="separate"/>
            </w:r>
            <w:r w:rsidRPr="00D61C17">
              <w:rPr>
                <w:rFonts w:ascii="Aptos" w:hAnsi="Aptos" w:cstheme="minorBidi"/>
                <w:i/>
                <w:iCs/>
                <w:sz w:val="20"/>
                <w:szCs w:val="20"/>
                <w:lang w:eastAsia="de-DE"/>
              </w:rPr>
              <w:t>18</w:t>
            </w:r>
            <w:r w:rsidRPr="00D61C17">
              <w:rPr>
                <w:rFonts w:ascii="Aptos" w:hAnsi="Aptos" w:cstheme="minorBidi"/>
                <w:i/>
                <w:iCs/>
                <w:sz w:val="20"/>
                <w:szCs w:val="20"/>
                <w:lang w:eastAsia="de-DE"/>
              </w:rPr>
              <w:fldChar w:fldCharType="end"/>
            </w:r>
            <w:r w:rsidRPr="00D61C17">
              <w:rPr>
                <w:rFonts w:ascii="Aptos" w:hAnsi="Aptos" w:cstheme="minorBidi"/>
                <w:i/>
                <w:iCs/>
                <w:sz w:val="20"/>
                <w:szCs w:val="20"/>
                <w:lang w:eastAsia="de-DE"/>
              </w:rPr>
              <w:t>. attēls Benzola gada vidējās koncentrācijas gaisa kvalitātes novērojumu stacijās Latvijā,</w:t>
            </w:r>
            <w:r w:rsidR="00811251">
              <w:rPr>
                <w:rFonts w:ascii="Aptos" w:hAnsi="Aptos" w:cstheme="minorBidi"/>
                <w:i/>
                <w:iCs/>
                <w:sz w:val="20"/>
                <w:szCs w:val="20"/>
                <w:lang w:eastAsia="de-DE"/>
              </w:rPr>
              <w:t> </w:t>
            </w:r>
            <w:r w:rsidRPr="00D61C17">
              <w:rPr>
                <w:rFonts w:ascii="Aptos" w:hAnsi="Aptos" w:cstheme="minorBidi"/>
                <w:i/>
                <w:iCs/>
                <w:sz w:val="20"/>
                <w:szCs w:val="20"/>
                <w:lang w:eastAsia="de-DE"/>
              </w:rPr>
              <w:t xml:space="preserve"> µg/m</w:t>
            </w:r>
            <w:r w:rsidRPr="00D61C17">
              <w:rPr>
                <w:rFonts w:ascii="Aptos" w:hAnsi="Aptos" w:cstheme="minorBidi"/>
                <w:i/>
                <w:iCs/>
                <w:sz w:val="20"/>
                <w:szCs w:val="20"/>
                <w:vertAlign w:val="superscript"/>
                <w:lang w:eastAsia="de-DE"/>
              </w:rPr>
              <w:t>3</w:t>
            </w:r>
          </w:p>
        </w:tc>
      </w:tr>
    </w:tbl>
    <w:p w14:paraId="558E233F" w14:textId="1DA6FBEF" w:rsidR="005C36D8" w:rsidRPr="00D61C17" w:rsidRDefault="005C36D8" w:rsidP="004C2230">
      <w:pPr>
        <w:pStyle w:val="Heading3"/>
        <w:rPr>
          <w:rFonts w:ascii="Aptos" w:hAnsi="Aptos"/>
          <w:color w:val="44546A" w:themeColor="text2"/>
          <w:sz w:val="24"/>
          <w:szCs w:val="24"/>
        </w:rPr>
      </w:pPr>
      <w:bookmarkStart w:id="131" w:name="_Toc188258292"/>
      <w:r w:rsidRPr="00D61C17">
        <w:rPr>
          <w:rFonts w:ascii="Aptos" w:hAnsi="Aptos"/>
          <w:color w:val="44546A" w:themeColor="text2"/>
          <w:sz w:val="24"/>
          <w:szCs w:val="24"/>
        </w:rPr>
        <w:lastRenderedPageBreak/>
        <w:t>Slāpekļa oksīd</w:t>
      </w:r>
      <w:r w:rsidR="0016524C" w:rsidRPr="00D61C17">
        <w:rPr>
          <w:rFonts w:ascii="Aptos" w:hAnsi="Aptos"/>
          <w:color w:val="44546A" w:themeColor="text2"/>
          <w:sz w:val="24"/>
          <w:szCs w:val="24"/>
        </w:rPr>
        <w:t>i</w:t>
      </w:r>
      <w:bookmarkEnd w:id="131"/>
    </w:p>
    <w:p w14:paraId="1FEB9956" w14:textId="5D5A956B" w:rsidR="005C36D8" w:rsidRPr="00D61C17" w:rsidRDefault="00CC312D" w:rsidP="00D15D0E">
      <w:pPr>
        <w:rPr>
          <w:rFonts w:ascii="Aptos" w:hAnsi="Aptos" w:cstheme="minorHAnsi"/>
        </w:rPr>
      </w:pPr>
      <w:r w:rsidRPr="00D61C17">
        <w:rPr>
          <w:rFonts w:ascii="Aptos" w:hAnsi="Aptos" w:cstheme="minorBidi"/>
          <w:b/>
          <w:lang w:eastAsia="en-US"/>
        </w:rPr>
        <w:t>Slāpekļa oksīdu gada vidējās koncentrācij</w:t>
      </w:r>
      <w:r w:rsidR="00C46CDD" w:rsidRPr="00D61C17">
        <w:rPr>
          <w:rFonts w:ascii="Aptos" w:hAnsi="Aptos" w:cstheme="minorBidi"/>
          <w:b/>
          <w:lang w:eastAsia="en-US"/>
        </w:rPr>
        <w:t>u</w:t>
      </w:r>
      <w:r w:rsidR="00F31D67" w:rsidRPr="00D61C17">
        <w:rPr>
          <w:rFonts w:ascii="Aptos" w:hAnsi="Aptos" w:cstheme="minorBidi"/>
          <w:b/>
          <w:lang w:eastAsia="en-US"/>
        </w:rPr>
        <w:t xml:space="preserve"> vērtības </w:t>
      </w:r>
      <w:r w:rsidR="00F31D67" w:rsidRPr="00D61C17">
        <w:rPr>
          <w:rFonts w:ascii="Aptos" w:hAnsi="Aptos" w:cstheme="minorBidi"/>
          <w:bCs/>
          <w:lang w:eastAsia="en-US"/>
        </w:rPr>
        <w:t>pēc</w:t>
      </w:r>
      <w:r w:rsidR="00C46CDD" w:rsidRPr="00D61C17">
        <w:rPr>
          <w:rFonts w:ascii="Aptos" w:hAnsi="Aptos" w:cstheme="minorBidi"/>
          <w:b/>
          <w:lang w:eastAsia="en-US"/>
        </w:rPr>
        <w:t xml:space="preserve"> </w:t>
      </w:r>
      <w:r w:rsidR="00C46CDD" w:rsidRPr="00D61C17">
        <w:rPr>
          <w:rFonts w:ascii="Aptos" w:hAnsi="Aptos" w:cstheme="minorBidi"/>
          <w:lang w:eastAsia="en-US"/>
        </w:rPr>
        <w:t>kritisk</w:t>
      </w:r>
      <w:r w:rsidR="00F31D67" w:rsidRPr="00D61C17">
        <w:rPr>
          <w:rFonts w:ascii="Aptos" w:hAnsi="Aptos" w:cstheme="minorBidi"/>
          <w:lang w:eastAsia="en-US"/>
        </w:rPr>
        <w:t>ā</w:t>
      </w:r>
      <w:r w:rsidR="00C46CDD" w:rsidRPr="00D61C17">
        <w:rPr>
          <w:rFonts w:ascii="Aptos" w:hAnsi="Aptos" w:cstheme="minorBidi"/>
          <w:bCs/>
          <w:lang w:eastAsia="en-US"/>
        </w:rPr>
        <w:t xml:space="preserve"> piesārņojuma līme</w:t>
      </w:r>
      <w:r w:rsidR="00F31D67" w:rsidRPr="00D61C17">
        <w:rPr>
          <w:rFonts w:ascii="Aptos" w:hAnsi="Aptos" w:cstheme="minorBidi"/>
          <w:bCs/>
          <w:lang w:eastAsia="en-US"/>
        </w:rPr>
        <w:t>ņa</w:t>
      </w:r>
      <w:r w:rsidR="00C46CDD" w:rsidRPr="00D61C17">
        <w:rPr>
          <w:rFonts w:ascii="Aptos" w:hAnsi="Aptos" w:cstheme="minorBidi"/>
          <w:bCs/>
          <w:lang w:eastAsia="en-US"/>
        </w:rPr>
        <w:t xml:space="preserve"> ekosistēmu aizsardzībai</w:t>
      </w:r>
      <w:r w:rsidR="00C46CDD" w:rsidRPr="00D61C17">
        <w:rPr>
          <w:rFonts w:ascii="Aptos" w:hAnsi="Aptos" w:cstheme="minorHAnsi"/>
        </w:rPr>
        <w:t xml:space="preserve"> (KPLEA)</w:t>
      </w:r>
      <w:r w:rsidR="00F31D67" w:rsidRPr="00D61C17">
        <w:rPr>
          <w:rFonts w:ascii="Aptos" w:hAnsi="Aptos" w:cstheme="minorHAnsi"/>
        </w:rPr>
        <w:t>,</w:t>
      </w:r>
      <w:r w:rsidR="00C46CDD" w:rsidRPr="00D61C17">
        <w:rPr>
          <w:rFonts w:ascii="Aptos" w:hAnsi="Aptos" w:cstheme="minorHAnsi"/>
        </w:rPr>
        <w:t xml:space="preserve"> </w:t>
      </w:r>
      <w:r w:rsidRPr="00D61C17">
        <w:rPr>
          <w:rFonts w:ascii="Aptos" w:hAnsi="Aptos" w:cstheme="minorBidi"/>
          <w:bCs/>
          <w:lang w:eastAsia="en-US"/>
        </w:rPr>
        <w:t>2022. gadā</w:t>
      </w:r>
      <w:r w:rsidR="00C46CDD" w:rsidRPr="00D61C17">
        <w:rPr>
          <w:rFonts w:ascii="Aptos" w:hAnsi="Aptos" w:cstheme="minorHAnsi"/>
          <w:b/>
          <w:bCs/>
          <w:sz w:val="20"/>
          <w:szCs w:val="20"/>
          <w:lang w:eastAsia="en-US"/>
        </w:rPr>
        <w:t xml:space="preserve"> </w:t>
      </w:r>
      <w:r w:rsidR="00C46CDD" w:rsidRPr="00D61C17">
        <w:rPr>
          <w:rFonts w:ascii="Aptos" w:hAnsi="Aptos" w:cstheme="minorBidi"/>
          <w:bCs/>
          <w:lang w:eastAsia="en-US"/>
        </w:rPr>
        <w:t>tika pārsniegt</w:t>
      </w:r>
      <w:r w:rsidR="00F31D67" w:rsidRPr="00D61C17">
        <w:rPr>
          <w:rFonts w:ascii="Aptos" w:hAnsi="Aptos" w:cstheme="minorBidi"/>
          <w:bCs/>
          <w:lang w:eastAsia="en-US"/>
        </w:rPr>
        <w:t xml:space="preserve">as </w:t>
      </w:r>
      <w:r w:rsidR="00C46CDD" w:rsidRPr="00D61C17">
        <w:rPr>
          <w:rFonts w:ascii="Aptos" w:hAnsi="Aptos" w:cstheme="minorBidi"/>
          <w:bCs/>
          <w:lang w:eastAsia="en-US"/>
        </w:rPr>
        <w:t xml:space="preserve">Rēzeknē </w:t>
      </w:r>
      <w:r w:rsidR="00F31D67" w:rsidRPr="00D61C17">
        <w:rPr>
          <w:rFonts w:ascii="Aptos" w:hAnsi="Aptos" w:cstheme="minorBidi"/>
          <w:bCs/>
          <w:lang w:eastAsia="en-US"/>
        </w:rPr>
        <w:t>un Rīgā.</w:t>
      </w:r>
      <w:r w:rsidR="00F31D67" w:rsidRPr="00D61C17">
        <w:rPr>
          <w:rFonts w:ascii="Aptos" w:hAnsi="Aptos" w:cstheme="minorHAnsi"/>
          <w:sz w:val="20"/>
          <w:szCs w:val="20"/>
        </w:rPr>
        <w:t xml:space="preserve"> </w:t>
      </w:r>
      <w:r w:rsidR="00F31D67" w:rsidRPr="00D61C17">
        <w:rPr>
          <w:rFonts w:ascii="Aptos" w:hAnsi="Aptos" w:cstheme="minorHAnsi"/>
        </w:rPr>
        <w:t>I</w:t>
      </w:r>
      <w:r w:rsidR="00F31D67" w:rsidRPr="00D61C17">
        <w:rPr>
          <w:rFonts w:ascii="Aptos" w:hAnsi="Aptos" w:cstheme="minorBidi"/>
          <w:bCs/>
          <w:lang w:eastAsia="en-US"/>
        </w:rPr>
        <w:t>nformācija par KPLEA izpildi tiek nodrošināta pēc novērojumiem LFS “Rucava”.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4"/>
      </w:tblGrid>
      <w:tr w:rsidR="000A52D9" w:rsidRPr="00D61C17" w14:paraId="5690A89D" w14:textId="77777777" w:rsidTr="001B79DC">
        <w:trPr>
          <w:trHeight w:val="3183"/>
        </w:trPr>
        <w:tc>
          <w:tcPr>
            <w:tcW w:w="8894" w:type="dxa"/>
          </w:tcPr>
          <w:p w14:paraId="0ADCE02C" w14:textId="0783E450" w:rsidR="000A52D9" w:rsidRPr="00D61C17" w:rsidRDefault="00915ED1" w:rsidP="00915ED1">
            <w:pPr>
              <w:jc w:val="center"/>
              <w:rPr>
                <w:rFonts w:ascii="Aptos" w:hAnsi="Aptos"/>
                <w:lang w:eastAsia="en-US"/>
              </w:rPr>
            </w:pPr>
            <w:r w:rsidRPr="00D61C17">
              <w:rPr>
                <w:rFonts w:ascii="Aptos" w:hAnsi="Aptos"/>
                <w:noProof/>
                <w:lang w:eastAsia="en-US"/>
              </w:rPr>
              <w:drawing>
                <wp:inline distT="0" distB="0" distL="0" distR="0" wp14:anchorId="456A9A04" wp14:editId="25885490">
                  <wp:extent cx="4891885" cy="2806810"/>
                  <wp:effectExtent l="0" t="0" r="4445" b="0"/>
                  <wp:docPr id="2009778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13945" cy="2819467"/>
                          </a:xfrm>
                          <a:prstGeom prst="rect">
                            <a:avLst/>
                          </a:prstGeom>
                          <a:noFill/>
                        </pic:spPr>
                      </pic:pic>
                    </a:graphicData>
                  </a:graphic>
                </wp:inline>
              </w:drawing>
            </w:r>
          </w:p>
        </w:tc>
      </w:tr>
      <w:tr w:rsidR="000A52D9" w:rsidRPr="00D61C17" w14:paraId="789792AD" w14:textId="77777777" w:rsidTr="001B79DC">
        <w:trPr>
          <w:trHeight w:val="506"/>
        </w:trPr>
        <w:tc>
          <w:tcPr>
            <w:tcW w:w="8894" w:type="dxa"/>
          </w:tcPr>
          <w:p w14:paraId="06A16475" w14:textId="25C71BBD" w:rsidR="000A52D9" w:rsidRPr="00D61C17" w:rsidRDefault="000A52D9" w:rsidP="00811251">
            <w:pPr>
              <w:jc w:val="center"/>
              <w:rPr>
                <w:rFonts w:ascii="Aptos" w:hAnsi="Aptos" w:cstheme="minorHAnsi"/>
                <w:i/>
                <w:iCs/>
                <w:sz w:val="20"/>
                <w:szCs w:val="20"/>
                <w:lang w:eastAsia="en-US"/>
              </w:rPr>
            </w:pPr>
            <w:r w:rsidRPr="00D61C17">
              <w:rPr>
                <w:rFonts w:ascii="Aptos" w:hAnsi="Aptos" w:cstheme="minorHAnsi"/>
                <w:i/>
                <w:iCs/>
                <w:sz w:val="20"/>
                <w:szCs w:val="20"/>
              </w:rPr>
              <w:fldChar w:fldCharType="begin"/>
            </w:r>
            <w:r w:rsidRPr="00D61C17">
              <w:rPr>
                <w:rFonts w:ascii="Aptos" w:hAnsi="Aptos" w:cstheme="minorHAnsi"/>
                <w:i/>
                <w:iCs/>
                <w:sz w:val="20"/>
                <w:szCs w:val="20"/>
              </w:rPr>
              <w:instrText xml:space="preserve"> SEQ Att. \* ARABIC </w:instrText>
            </w:r>
            <w:r w:rsidRPr="00D61C17">
              <w:rPr>
                <w:rFonts w:ascii="Aptos" w:hAnsi="Aptos" w:cstheme="minorHAnsi"/>
                <w:i/>
                <w:iCs/>
                <w:sz w:val="20"/>
                <w:szCs w:val="20"/>
              </w:rPr>
              <w:fldChar w:fldCharType="separate"/>
            </w:r>
            <w:r w:rsidR="004471A0" w:rsidRPr="00D61C17">
              <w:rPr>
                <w:rFonts w:ascii="Aptos" w:hAnsi="Aptos" w:cstheme="minorHAnsi"/>
                <w:i/>
                <w:iCs/>
                <w:sz w:val="20"/>
                <w:szCs w:val="20"/>
              </w:rPr>
              <w:t>19</w:t>
            </w:r>
            <w:r w:rsidRPr="00D61C17">
              <w:rPr>
                <w:rFonts w:ascii="Aptos" w:hAnsi="Aptos" w:cstheme="minorHAnsi"/>
                <w:i/>
                <w:iCs/>
                <w:sz w:val="20"/>
                <w:szCs w:val="20"/>
              </w:rPr>
              <w:fldChar w:fldCharType="end"/>
            </w:r>
            <w:r w:rsidRPr="00D61C17">
              <w:rPr>
                <w:rFonts w:ascii="Aptos" w:hAnsi="Aptos" w:cstheme="minorHAnsi"/>
                <w:i/>
                <w:iCs/>
                <w:sz w:val="20"/>
                <w:szCs w:val="20"/>
              </w:rPr>
              <w:t>. attēls</w:t>
            </w:r>
            <w:r w:rsidR="007E518F" w:rsidRPr="00D61C17">
              <w:rPr>
                <w:rFonts w:ascii="Aptos" w:hAnsi="Aptos" w:cstheme="minorHAnsi"/>
                <w:i/>
                <w:iCs/>
                <w:sz w:val="20"/>
                <w:szCs w:val="20"/>
              </w:rPr>
              <w:t>.</w:t>
            </w:r>
            <w:r w:rsidRPr="00D61C17">
              <w:rPr>
                <w:rFonts w:ascii="Aptos" w:hAnsi="Aptos" w:cstheme="minorHAnsi"/>
                <w:i/>
                <w:iCs/>
                <w:sz w:val="20"/>
                <w:szCs w:val="20"/>
              </w:rPr>
              <w:t xml:space="preserve"> Slāpekļa oksīdu (</w:t>
            </w:r>
            <w:proofErr w:type="spellStart"/>
            <w:r w:rsidRPr="00D61C17">
              <w:rPr>
                <w:rFonts w:ascii="Aptos" w:hAnsi="Aptos" w:cstheme="minorHAnsi"/>
                <w:i/>
                <w:iCs/>
                <w:sz w:val="20"/>
                <w:szCs w:val="20"/>
              </w:rPr>
              <w:t>NO</w:t>
            </w:r>
            <w:r w:rsidRPr="00D61C17">
              <w:rPr>
                <w:rFonts w:ascii="Aptos" w:hAnsi="Aptos" w:cstheme="minorHAnsi"/>
                <w:i/>
                <w:iCs/>
                <w:sz w:val="20"/>
                <w:szCs w:val="20"/>
                <w:vertAlign w:val="subscript"/>
              </w:rPr>
              <w:t>x</w:t>
            </w:r>
            <w:proofErr w:type="spellEnd"/>
            <w:r w:rsidRPr="00D61C17">
              <w:rPr>
                <w:rFonts w:ascii="Aptos" w:hAnsi="Aptos" w:cstheme="minorHAnsi"/>
                <w:i/>
                <w:iCs/>
                <w:sz w:val="20"/>
                <w:szCs w:val="20"/>
              </w:rPr>
              <w:t xml:space="preserve">) gada vidējās koncentrācijas vērtības, </w:t>
            </w:r>
            <w:r w:rsidR="00EE4BD1" w:rsidRPr="00D61C17">
              <w:rPr>
                <w:rFonts w:ascii="Aptos" w:hAnsi="Aptos" w:cstheme="minorHAnsi"/>
                <w:i/>
                <w:iCs/>
                <w:sz w:val="20"/>
                <w:szCs w:val="20"/>
                <w:lang w:eastAsia="de-DE"/>
              </w:rPr>
              <w:t>µ</w:t>
            </w:r>
            <w:r w:rsidRPr="00D61C17">
              <w:rPr>
                <w:rFonts w:ascii="Aptos" w:hAnsi="Aptos" w:cstheme="minorHAnsi"/>
                <w:i/>
                <w:iCs/>
                <w:sz w:val="20"/>
                <w:szCs w:val="20"/>
              </w:rPr>
              <w:t>g/m</w:t>
            </w:r>
            <w:r w:rsidRPr="00D61C17">
              <w:rPr>
                <w:rFonts w:ascii="Aptos" w:hAnsi="Aptos" w:cstheme="minorHAnsi"/>
                <w:i/>
                <w:iCs/>
                <w:sz w:val="20"/>
                <w:szCs w:val="20"/>
                <w:vertAlign w:val="superscript"/>
              </w:rPr>
              <w:t>3</w:t>
            </w:r>
            <w:r w:rsidR="00F31D67" w:rsidRPr="00D61C17">
              <w:rPr>
                <w:rFonts w:ascii="Aptos" w:hAnsi="Aptos" w:cstheme="minorHAnsi"/>
                <w:i/>
                <w:iCs/>
                <w:sz w:val="20"/>
                <w:szCs w:val="20"/>
              </w:rPr>
              <w:t>,</w:t>
            </w:r>
            <w:r w:rsidR="00F31D67" w:rsidRPr="00D61C17">
              <w:rPr>
                <w:rFonts w:ascii="Aptos" w:hAnsi="Aptos" w:cstheme="minorHAnsi"/>
                <w:i/>
                <w:iCs/>
                <w:sz w:val="20"/>
                <w:szCs w:val="20"/>
                <w:vertAlign w:val="superscript"/>
              </w:rPr>
              <w:t xml:space="preserve"> </w:t>
            </w:r>
            <w:r w:rsidR="00F31D67" w:rsidRPr="00D61C17">
              <w:rPr>
                <w:rFonts w:ascii="Aptos" w:hAnsi="Aptos" w:cstheme="minorHAnsi"/>
                <w:i/>
                <w:iCs/>
                <w:sz w:val="20"/>
                <w:szCs w:val="20"/>
              </w:rPr>
              <w:t>2022. gads</w:t>
            </w:r>
          </w:p>
        </w:tc>
      </w:tr>
    </w:tbl>
    <w:p w14:paraId="6C0D3ECD" w14:textId="0A9CA62F" w:rsidR="00137BE6" w:rsidRPr="00D61C17" w:rsidRDefault="003778D0" w:rsidP="004C2230">
      <w:pPr>
        <w:pStyle w:val="Heading3"/>
        <w:rPr>
          <w:rFonts w:ascii="Aptos" w:hAnsi="Aptos"/>
          <w:color w:val="44546A" w:themeColor="text2"/>
          <w:sz w:val="24"/>
          <w:szCs w:val="24"/>
        </w:rPr>
      </w:pPr>
      <w:bookmarkStart w:id="132" w:name="_Toc188258293"/>
      <w:r>
        <w:rPr>
          <w:rFonts w:ascii="Aptos" w:hAnsi="Aptos"/>
          <w:color w:val="44546A" w:themeColor="text2"/>
          <w:sz w:val="24"/>
          <w:szCs w:val="24"/>
        </w:rPr>
        <w:t>Benz(a)</w:t>
      </w:r>
      <w:proofErr w:type="spellStart"/>
      <w:r>
        <w:rPr>
          <w:rFonts w:ascii="Aptos" w:hAnsi="Aptos"/>
          <w:color w:val="44546A" w:themeColor="text2"/>
          <w:sz w:val="24"/>
          <w:szCs w:val="24"/>
        </w:rPr>
        <w:t>pirēns</w:t>
      </w:r>
      <w:bookmarkEnd w:id="132"/>
      <w:proofErr w:type="spellEnd"/>
    </w:p>
    <w:p w14:paraId="0B4EBA01" w14:textId="00D9A93D" w:rsidR="00696598" w:rsidRPr="00D61C17" w:rsidRDefault="003778D0" w:rsidP="00D15D0E">
      <w:pPr>
        <w:rPr>
          <w:rFonts w:ascii="Aptos" w:hAnsi="Aptos" w:cstheme="minorBidi"/>
          <w:lang w:eastAsia="en-US"/>
        </w:rPr>
      </w:pPr>
      <w:r>
        <w:rPr>
          <w:rFonts w:ascii="Aptos" w:hAnsi="Aptos" w:cstheme="minorBidi"/>
          <w:lang w:eastAsia="en-US"/>
        </w:rPr>
        <w:t>B(a)P</w:t>
      </w:r>
      <w:r w:rsidR="00696598" w:rsidRPr="00D61C17">
        <w:rPr>
          <w:rFonts w:ascii="Aptos" w:hAnsi="Aptos" w:cstheme="minorBidi"/>
          <w:lang w:eastAsia="en-US"/>
        </w:rPr>
        <w:t xml:space="preserve"> gada vidējās koncentrācijas ir samazinājušās Rīgas, Liepājas un Ventspils novērojumu stacijās. Relatīvais samazinājums dažādās novērojumu stacijās ir robežās no 10</w:t>
      </w:r>
      <w:r w:rsidR="00D736D7" w:rsidRPr="00D61C17">
        <w:rPr>
          <w:rFonts w:ascii="Aptos" w:hAnsi="Aptos" w:cstheme="minorBidi"/>
          <w:lang w:eastAsia="en-US"/>
        </w:rPr>
        <w:t> </w:t>
      </w:r>
      <w:r w:rsidR="00696598" w:rsidRPr="00D61C17">
        <w:rPr>
          <w:rFonts w:ascii="Aptos" w:hAnsi="Aptos" w:cstheme="minorBidi"/>
          <w:lang w:eastAsia="en-US"/>
        </w:rPr>
        <w:t>% līdz 17</w:t>
      </w:r>
      <w:r w:rsidR="00D736D7" w:rsidRPr="00D61C17">
        <w:rPr>
          <w:rFonts w:ascii="Aptos" w:hAnsi="Aptos" w:cstheme="minorBidi"/>
          <w:lang w:eastAsia="en-US"/>
        </w:rPr>
        <w:t> </w:t>
      </w:r>
      <w:r w:rsidR="00696598" w:rsidRPr="00D61C17">
        <w:rPr>
          <w:rFonts w:ascii="Aptos" w:hAnsi="Aptos" w:cstheme="minorBidi"/>
          <w:lang w:eastAsia="en-US"/>
        </w:rPr>
        <w:t>%, ar augstāku samazinājumu (37,5</w:t>
      </w:r>
      <w:r w:rsidR="00D736D7" w:rsidRPr="00D61C17">
        <w:rPr>
          <w:rFonts w:ascii="Aptos" w:hAnsi="Aptos" w:cstheme="minorBidi"/>
          <w:lang w:eastAsia="en-US"/>
        </w:rPr>
        <w:t> </w:t>
      </w:r>
      <w:r w:rsidR="00696598" w:rsidRPr="00D61C17">
        <w:rPr>
          <w:rFonts w:ascii="Aptos" w:hAnsi="Aptos" w:cstheme="minorBidi"/>
          <w:lang w:eastAsia="en-US"/>
        </w:rPr>
        <w:t>%) TPAIS Rīgā.</w:t>
      </w:r>
      <w:r w:rsidR="00D36D34" w:rsidRPr="00D61C17">
        <w:rPr>
          <w:rFonts w:ascii="Aptos" w:hAnsi="Aptos" w:cstheme="minorBidi"/>
          <w:lang w:eastAsia="en-US"/>
        </w:rPr>
        <w:t xml:space="preserve"> Vienlaikus 2021.</w:t>
      </w:r>
      <w:r w:rsidR="00DC0BAC" w:rsidRPr="00D61C17">
        <w:rPr>
          <w:rFonts w:ascii="Aptos" w:hAnsi="Aptos" w:cstheme="minorBidi"/>
          <w:lang w:eastAsia="en-US"/>
        </w:rPr>
        <w:t> </w:t>
      </w:r>
      <w:r w:rsidR="00D36D34" w:rsidRPr="00D61C17">
        <w:rPr>
          <w:rFonts w:ascii="Aptos" w:hAnsi="Aptos" w:cstheme="minorBidi"/>
          <w:lang w:eastAsia="en-US"/>
        </w:rPr>
        <w:t>gadā Liepājā un 2022.</w:t>
      </w:r>
      <w:r w:rsidR="00DC0BAC" w:rsidRPr="00D61C17">
        <w:rPr>
          <w:rFonts w:ascii="Aptos" w:hAnsi="Aptos" w:cstheme="minorBidi"/>
          <w:lang w:eastAsia="en-US"/>
        </w:rPr>
        <w:t> </w:t>
      </w:r>
      <w:r w:rsidR="00D36D34" w:rsidRPr="00D61C17">
        <w:rPr>
          <w:rFonts w:ascii="Aptos" w:hAnsi="Aptos" w:cstheme="minorBidi"/>
          <w:lang w:eastAsia="en-US"/>
        </w:rPr>
        <w:t>gadā Rēzeknē</w:t>
      </w:r>
      <w:r w:rsidR="00696598" w:rsidRPr="00D61C17">
        <w:rPr>
          <w:rFonts w:ascii="Aptos" w:hAnsi="Aptos" w:cstheme="minorBidi"/>
          <w:lang w:eastAsia="en-US"/>
        </w:rPr>
        <w:t xml:space="preserve"> </w:t>
      </w:r>
      <w:r w:rsidR="00D36D34" w:rsidRPr="00D61C17">
        <w:rPr>
          <w:rFonts w:ascii="Aptos" w:hAnsi="Aptos" w:cstheme="minorBidi"/>
          <w:lang w:eastAsia="en-US"/>
        </w:rPr>
        <w:t>novērojumu stacijās tika konstatēts gaisa kvalitātes robežlieluma pārsniegums. Vērtējot monitoringa rezultātus,</w:t>
      </w:r>
      <w:r w:rsidR="00F952E8" w:rsidRPr="00D61C17">
        <w:rPr>
          <w:rFonts w:ascii="Aptos" w:hAnsi="Aptos" w:cstheme="minorBidi"/>
          <w:lang w:eastAsia="en-US"/>
        </w:rPr>
        <w:t xml:space="preserve"> </w:t>
      </w:r>
      <w:r w:rsidR="00F952E8" w:rsidRPr="00D61C17">
        <w:rPr>
          <w:rFonts w:ascii="Aptos" w:hAnsi="Aptos" w:cstheme="minorBidi"/>
          <w:color w:val="000000" w:themeColor="text1"/>
          <w:lang w:eastAsia="en-US"/>
        </w:rPr>
        <w:t xml:space="preserve">salīdzinoši augsts risks pārsniegt gada </w:t>
      </w:r>
      <w:r w:rsidR="00B9217A">
        <w:rPr>
          <w:rFonts w:ascii="Aptos" w:hAnsi="Aptos" w:cstheme="minorBidi"/>
          <w:color w:val="000000" w:themeColor="text1"/>
          <w:lang w:eastAsia="en-US"/>
        </w:rPr>
        <w:t>D</w:t>
      </w:r>
      <w:r w:rsidR="00F952E8" w:rsidRPr="00D61C17">
        <w:rPr>
          <w:rFonts w:ascii="Aptos" w:hAnsi="Aptos" w:cstheme="minorBidi"/>
          <w:color w:val="000000" w:themeColor="text1"/>
          <w:lang w:eastAsia="en-US"/>
        </w:rPr>
        <w:t xml:space="preserve">irektīvā </w:t>
      </w:r>
      <w:r w:rsidR="00135926">
        <w:rPr>
          <w:rFonts w:ascii="Aptos" w:hAnsi="Aptos" w:cstheme="minorBidi"/>
          <w:color w:val="000000" w:themeColor="text1"/>
          <w:lang w:eastAsia="en-US"/>
        </w:rPr>
        <w:t>2024/2881</w:t>
      </w:r>
      <w:r w:rsidR="00B9217A">
        <w:rPr>
          <w:rFonts w:ascii="Aptos" w:hAnsi="Aptos" w:cstheme="minorBidi"/>
          <w:color w:val="000000" w:themeColor="text1"/>
          <w:lang w:eastAsia="en-US"/>
        </w:rPr>
        <w:t xml:space="preserve"> </w:t>
      </w:r>
      <w:r w:rsidR="00F952E8" w:rsidRPr="00F656A0">
        <w:rPr>
          <w:rFonts w:ascii="Aptos" w:hAnsi="Aptos" w:cstheme="minorBidi"/>
          <w:color w:val="000000" w:themeColor="text1"/>
          <w:lang w:eastAsia="en-US"/>
        </w:rPr>
        <w:t>noteikto</w:t>
      </w:r>
      <w:r w:rsidR="00F952E8" w:rsidRPr="00D61C17">
        <w:rPr>
          <w:rFonts w:ascii="Aptos" w:hAnsi="Aptos" w:cstheme="minorBidi"/>
          <w:color w:val="000000" w:themeColor="text1"/>
          <w:lang w:eastAsia="en-US"/>
        </w:rPr>
        <w:t xml:space="preserve"> </w:t>
      </w:r>
      <w:proofErr w:type="spellStart"/>
      <w:r w:rsidR="00F952E8" w:rsidRPr="00D61C17">
        <w:rPr>
          <w:rFonts w:ascii="Aptos" w:hAnsi="Aptos" w:cstheme="minorBidi"/>
          <w:color w:val="000000" w:themeColor="text1"/>
          <w:lang w:eastAsia="en-US"/>
        </w:rPr>
        <w:t>mērķlielumu</w:t>
      </w:r>
      <w:proofErr w:type="spellEnd"/>
      <w:r w:rsidR="00F952E8" w:rsidRPr="00D61C17">
        <w:rPr>
          <w:rFonts w:ascii="Aptos" w:hAnsi="Aptos" w:cstheme="minorBidi"/>
          <w:color w:val="000000" w:themeColor="text1"/>
          <w:lang w:eastAsia="en-US"/>
        </w:rPr>
        <w:t xml:space="preserve"> Rīg</w:t>
      </w:r>
      <w:r w:rsidR="00116F03" w:rsidRPr="00D61C17">
        <w:rPr>
          <w:rFonts w:ascii="Aptos" w:hAnsi="Aptos" w:cstheme="minorBidi"/>
          <w:color w:val="000000" w:themeColor="text1"/>
          <w:lang w:eastAsia="en-US"/>
        </w:rPr>
        <w:t>ā</w:t>
      </w:r>
      <w:r w:rsidR="00F952E8" w:rsidRPr="00D61C17">
        <w:rPr>
          <w:rFonts w:ascii="Aptos" w:hAnsi="Aptos" w:cstheme="minorBidi"/>
          <w:color w:val="000000" w:themeColor="text1"/>
          <w:lang w:eastAsia="en-US"/>
        </w:rPr>
        <w:t>, Liepāj</w:t>
      </w:r>
      <w:r w:rsidR="00116F03" w:rsidRPr="00D61C17">
        <w:rPr>
          <w:rFonts w:ascii="Aptos" w:hAnsi="Aptos" w:cstheme="minorBidi"/>
          <w:color w:val="000000" w:themeColor="text1"/>
          <w:lang w:eastAsia="en-US"/>
        </w:rPr>
        <w:t>ā</w:t>
      </w:r>
      <w:r w:rsidR="00F952E8" w:rsidRPr="00D61C17">
        <w:rPr>
          <w:rFonts w:ascii="Aptos" w:hAnsi="Aptos" w:cstheme="minorBidi"/>
          <w:color w:val="000000" w:themeColor="text1"/>
          <w:lang w:eastAsia="en-US"/>
        </w:rPr>
        <w:t xml:space="preserve"> un Rēzekn</w:t>
      </w:r>
      <w:r w:rsidR="00116F03" w:rsidRPr="00D61C17">
        <w:rPr>
          <w:rFonts w:ascii="Aptos" w:hAnsi="Aptos" w:cstheme="minorBidi"/>
          <w:color w:val="000000" w:themeColor="text1"/>
          <w:lang w:eastAsia="en-US"/>
        </w:rPr>
        <w:t>ē</w:t>
      </w:r>
      <w:r w:rsidR="00F952E8" w:rsidRPr="00D61C17">
        <w:rPr>
          <w:rFonts w:ascii="Aptos" w:hAnsi="Aptos" w:cstheme="minorBidi"/>
          <w:color w:val="000000" w:themeColor="text1"/>
          <w:lang w:eastAsia="en-US"/>
        </w:rPr>
        <w:t>.</w:t>
      </w:r>
    </w:p>
    <w:p w14:paraId="58FE102F" w14:textId="78B4634B" w:rsidR="005C36D8" w:rsidRPr="00D61C17" w:rsidRDefault="00835489" w:rsidP="00D15D0E">
      <w:pPr>
        <w:jc w:val="center"/>
        <w:rPr>
          <w:rFonts w:ascii="Aptos" w:hAnsi="Aptos"/>
          <w:sz w:val="20"/>
          <w:szCs w:val="20"/>
        </w:rPr>
      </w:pPr>
      <w:r w:rsidRPr="00F656A0">
        <w:rPr>
          <w:rFonts w:ascii="Aptos" w:hAnsi="Aptos" w:cstheme="minorBidi"/>
          <w:noProof/>
          <w:lang w:eastAsia="en-US"/>
        </w:rPr>
        <w:drawing>
          <wp:inline distT="0" distB="0" distL="0" distR="0" wp14:anchorId="2063AD8E" wp14:editId="62E9F574">
            <wp:extent cx="4033181" cy="2584996"/>
            <wp:effectExtent l="0" t="0" r="5715" b="6350"/>
            <wp:docPr id="1350544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58788" cy="2601408"/>
                    </a:xfrm>
                    <a:prstGeom prst="rect">
                      <a:avLst/>
                    </a:prstGeom>
                    <a:noFill/>
                  </pic:spPr>
                </pic:pic>
              </a:graphicData>
            </a:graphic>
          </wp:inline>
        </w:drawing>
      </w:r>
    </w:p>
    <w:p w14:paraId="7721A5B4" w14:textId="0CCE5A3E" w:rsidR="0087238B" w:rsidRPr="00D61C17" w:rsidRDefault="007E518F" w:rsidP="00811251">
      <w:pPr>
        <w:jc w:val="center"/>
        <w:rPr>
          <w:rFonts w:ascii="Aptos" w:eastAsia="Calibri" w:hAnsi="Aptos"/>
        </w:rPr>
      </w:pPr>
      <w:r w:rsidRPr="00D61C17">
        <w:rPr>
          <w:rFonts w:ascii="Aptos" w:hAnsi="Aptos" w:cstheme="minorBidi"/>
          <w:i/>
          <w:iCs/>
          <w:sz w:val="20"/>
          <w:szCs w:val="20"/>
        </w:rPr>
        <w:fldChar w:fldCharType="begin"/>
      </w:r>
      <w:r w:rsidRPr="00D61C17">
        <w:rPr>
          <w:rFonts w:ascii="Aptos" w:hAnsi="Aptos" w:cstheme="minorBidi"/>
          <w:i/>
          <w:iCs/>
          <w:sz w:val="20"/>
          <w:szCs w:val="20"/>
        </w:rPr>
        <w:instrText xml:space="preserve"> SEQ Att. \* ARABIC </w:instrText>
      </w:r>
      <w:r w:rsidRPr="00D61C17">
        <w:rPr>
          <w:rFonts w:ascii="Aptos" w:hAnsi="Aptos" w:cstheme="minorBidi"/>
          <w:i/>
          <w:iCs/>
          <w:sz w:val="20"/>
          <w:szCs w:val="20"/>
        </w:rPr>
        <w:fldChar w:fldCharType="separate"/>
      </w:r>
      <w:r w:rsidR="004471A0" w:rsidRPr="00D61C17">
        <w:rPr>
          <w:rFonts w:ascii="Aptos" w:hAnsi="Aptos" w:cstheme="minorBidi"/>
          <w:i/>
          <w:iCs/>
          <w:sz w:val="20"/>
          <w:szCs w:val="20"/>
        </w:rPr>
        <w:t>20</w:t>
      </w:r>
      <w:r w:rsidRPr="00D61C17">
        <w:rPr>
          <w:rFonts w:ascii="Aptos" w:hAnsi="Aptos" w:cstheme="minorBidi"/>
          <w:i/>
          <w:iCs/>
          <w:sz w:val="20"/>
          <w:szCs w:val="20"/>
        </w:rPr>
        <w:fldChar w:fldCharType="end"/>
      </w:r>
      <w:r w:rsidR="61FC0436" w:rsidRPr="00D61C17">
        <w:rPr>
          <w:rFonts w:ascii="Aptos" w:hAnsi="Aptos" w:cstheme="minorBidi"/>
          <w:i/>
          <w:iCs/>
          <w:sz w:val="20"/>
          <w:szCs w:val="20"/>
        </w:rPr>
        <w:t xml:space="preserve">. attēls. </w:t>
      </w:r>
      <w:r w:rsidR="184D8395" w:rsidRPr="00D61C17">
        <w:rPr>
          <w:rFonts w:ascii="Aptos" w:hAnsi="Aptos"/>
          <w:b/>
          <w:bCs/>
          <w:sz w:val="20"/>
          <w:szCs w:val="20"/>
        </w:rPr>
        <w:t xml:space="preserve"> </w:t>
      </w:r>
      <w:r w:rsidR="003778D0">
        <w:rPr>
          <w:rFonts w:ascii="Aptos" w:hAnsi="Aptos" w:cstheme="minorBidi"/>
          <w:i/>
          <w:iCs/>
          <w:color w:val="000000" w:themeColor="text1"/>
          <w:sz w:val="20"/>
          <w:szCs w:val="20"/>
        </w:rPr>
        <w:t>B(a)P</w:t>
      </w:r>
      <w:r w:rsidR="184D8395" w:rsidRPr="00D61C17">
        <w:rPr>
          <w:rFonts w:ascii="Aptos" w:hAnsi="Aptos" w:cstheme="minorBidi"/>
          <w:i/>
          <w:iCs/>
          <w:color w:val="000000" w:themeColor="text1"/>
          <w:sz w:val="20"/>
          <w:szCs w:val="20"/>
        </w:rPr>
        <w:t xml:space="preserve"> gada vidējās koncentrācijas vērtības novērojumu stacijās Latvijā</w:t>
      </w:r>
      <w:r w:rsidR="6126DCB0" w:rsidRPr="00D61C17">
        <w:rPr>
          <w:rFonts w:ascii="Aptos" w:hAnsi="Aptos" w:cstheme="minorBidi"/>
          <w:i/>
          <w:iCs/>
          <w:color w:val="000000" w:themeColor="text1"/>
          <w:sz w:val="20"/>
          <w:szCs w:val="20"/>
        </w:rPr>
        <w:t xml:space="preserve">, </w:t>
      </w:r>
      <w:proofErr w:type="spellStart"/>
      <w:r w:rsidR="6126DCB0" w:rsidRPr="00D61C17">
        <w:rPr>
          <w:rFonts w:ascii="Aptos" w:hAnsi="Aptos" w:cstheme="minorBidi"/>
          <w:i/>
          <w:iCs/>
          <w:color w:val="000000" w:themeColor="text1"/>
          <w:sz w:val="20"/>
          <w:szCs w:val="20"/>
        </w:rPr>
        <w:t>ng</w:t>
      </w:r>
      <w:proofErr w:type="spellEnd"/>
      <w:r w:rsidR="6126DCB0" w:rsidRPr="00D61C17">
        <w:rPr>
          <w:rFonts w:ascii="Aptos" w:hAnsi="Aptos" w:cstheme="minorBidi"/>
          <w:i/>
          <w:iCs/>
          <w:color w:val="000000" w:themeColor="text1"/>
          <w:sz w:val="20"/>
          <w:szCs w:val="20"/>
        </w:rPr>
        <w:t>/m</w:t>
      </w:r>
      <w:r w:rsidR="6126DCB0" w:rsidRPr="00D61C17">
        <w:rPr>
          <w:rFonts w:ascii="Aptos" w:hAnsi="Aptos" w:cstheme="minorBidi"/>
          <w:i/>
          <w:iCs/>
          <w:color w:val="000000" w:themeColor="text1"/>
          <w:sz w:val="20"/>
          <w:szCs w:val="20"/>
          <w:vertAlign w:val="superscript"/>
        </w:rPr>
        <w:t>3</w:t>
      </w:r>
    </w:p>
    <w:p w14:paraId="0693F24D" w14:textId="7DF28EDB" w:rsidR="0087238B" w:rsidRPr="00D61C17" w:rsidRDefault="0087238B" w:rsidP="004C2230">
      <w:pPr>
        <w:pStyle w:val="Heading3"/>
        <w:rPr>
          <w:rFonts w:ascii="Aptos" w:hAnsi="Aptos"/>
          <w:color w:val="44546A" w:themeColor="text2"/>
          <w:sz w:val="24"/>
          <w:szCs w:val="24"/>
        </w:rPr>
      </w:pPr>
      <w:bookmarkStart w:id="133" w:name="_Toc188258294"/>
      <w:r w:rsidRPr="00D61C17">
        <w:rPr>
          <w:rFonts w:ascii="Aptos" w:hAnsi="Aptos"/>
          <w:color w:val="44546A" w:themeColor="text2"/>
          <w:sz w:val="24"/>
          <w:szCs w:val="24"/>
        </w:rPr>
        <w:lastRenderedPageBreak/>
        <w:t>Galvenie piesārņojuma avoti Rīgā un Liepājā</w:t>
      </w:r>
      <w:bookmarkEnd w:id="133"/>
    </w:p>
    <w:p w14:paraId="7BAB1105" w14:textId="57AB1C65" w:rsidR="0087238B" w:rsidRPr="00D61C17" w:rsidRDefault="00562C23" w:rsidP="00CD61F3">
      <w:pPr>
        <w:rPr>
          <w:rFonts w:ascii="Aptos" w:hAnsi="Aptos"/>
        </w:rPr>
      </w:pPr>
      <w:r w:rsidRPr="00D61C17">
        <w:rPr>
          <w:rFonts w:ascii="Aptos" w:hAnsi="Aptos"/>
        </w:rPr>
        <w:t xml:space="preserve">Laika periodam no </w:t>
      </w:r>
      <w:r w:rsidR="0087238B" w:rsidRPr="00D61C17">
        <w:rPr>
          <w:rFonts w:ascii="Aptos" w:hAnsi="Aptos"/>
        </w:rPr>
        <w:t>2021.</w:t>
      </w:r>
      <w:r w:rsidRPr="00D61C17">
        <w:rPr>
          <w:rFonts w:ascii="Aptos" w:hAnsi="Aptos"/>
        </w:rPr>
        <w:t xml:space="preserve"> līdz </w:t>
      </w:r>
      <w:r w:rsidR="0087238B" w:rsidRPr="00D61C17">
        <w:rPr>
          <w:rFonts w:ascii="Aptos" w:hAnsi="Aptos"/>
        </w:rPr>
        <w:t>2025.</w:t>
      </w:r>
      <w:r w:rsidR="00DC0BAC" w:rsidRPr="00D61C17">
        <w:rPr>
          <w:rFonts w:ascii="Aptos" w:hAnsi="Aptos"/>
        </w:rPr>
        <w:t> </w:t>
      </w:r>
      <w:r w:rsidR="0087238B" w:rsidRPr="00D61C17">
        <w:rPr>
          <w:rFonts w:ascii="Aptos" w:hAnsi="Aptos"/>
        </w:rPr>
        <w:t>gada</w:t>
      </w:r>
      <w:r w:rsidRPr="00D61C17">
        <w:rPr>
          <w:rFonts w:ascii="Aptos" w:hAnsi="Aptos"/>
        </w:rPr>
        <w:t xml:space="preserve">m </w:t>
      </w:r>
      <w:r w:rsidR="00A94B1C" w:rsidRPr="00D61C17">
        <w:rPr>
          <w:rFonts w:ascii="Aptos" w:hAnsi="Aptos"/>
        </w:rPr>
        <w:t>Rīgā</w:t>
      </w:r>
      <w:r w:rsidR="00A94B1C" w:rsidRPr="00D61C17">
        <w:rPr>
          <w:rFonts w:ascii="Aptos" w:hAnsi="Aptos"/>
          <w:vertAlign w:val="superscript"/>
        </w:rPr>
        <w:footnoteReference w:id="54"/>
      </w:r>
      <w:r w:rsidR="00A94B1C" w:rsidRPr="00D61C17">
        <w:rPr>
          <w:rFonts w:ascii="Aptos" w:hAnsi="Aptos"/>
        </w:rPr>
        <w:t xml:space="preserve"> un Liepājā</w:t>
      </w:r>
      <w:r w:rsidR="00A94B1C" w:rsidRPr="00D61C17">
        <w:rPr>
          <w:rFonts w:ascii="Aptos" w:hAnsi="Aptos"/>
          <w:vertAlign w:val="superscript"/>
        </w:rPr>
        <w:footnoteReference w:id="55"/>
      </w:r>
      <w:r w:rsidR="00A94B1C" w:rsidRPr="00D61C17">
        <w:rPr>
          <w:rFonts w:ascii="Aptos" w:hAnsi="Aptos"/>
        </w:rPr>
        <w:t xml:space="preserve"> ir izstrādātas </w:t>
      </w:r>
      <w:r w:rsidR="0087238B" w:rsidRPr="00D61C17">
        <w:rPr>
          <w:rFonts w:ascii="Aptos" w:hAnsi="Aptos"/>
        </w:rPr>
        <w:t>gaisa kvalitātes uzlabošanas rīcības programmas</w:t>
      </w:r>
      <w:r w:rsidR="00F06F1C" w:rsidRPr="00D61C17">
        <w:rPr>
          <w:rFonts w:ascii="Aptos" w:hAnsi="Aptos"/>
        </w:rPr>
        <w:t xml:space="preserve">, </w:t>
      </w:r>
      <w:r w:rsidR="00BB59C0" w:rsidRPr="00D61C17">
        <w:rPr>
          <w:rFonts w:ascii="Aptos" w:hAnsi="Aptos"/>
        </w:rPr>
        <w:t>kur</w:t>
      </w:r>
      <w:r w:rsidR="005F7EF3" w:rsidRPr="00D61C17">
        <w:rPr>
          <w:rFonts w:ascii="Aptos" w:hAnsi="Aptos"/>
        </w:rPr>
        <w:t>u ietvaros veikts galveno gaisa piesārņojuma avotu novērtējums</w:t>
      </w:r>
      <w:r w:rsidR="00A94B1C" w:rsidRPr="00D61C17">
        <w:rPr>
          <w:rFonts w:ascii="Aptos" w:hAnsi="Aptos"/>
        </w:rPr>
        <w:t>.</w:t>
      </w:r>
      <w:r w:rsidR="00CD61F3" w:rsidRPr="00D61C17">
        <w:rPr>
          <w:rFonts w:ascii="Aptos" w:hAnsi="Aptos"/>
        </w:rPr>
        <w:t xml:space="preserve"> Veiktais</w:t>
      </w:r>
      <w:r w:rsidR="0087238B" w:rsidRPr="00D61C17">
        <w:rPr>
          <w:rFonts w:ascii="Aptos" w:hAnsi="Aptos"/>
        </w:rPr>
        <w:t xml:space="preserve"> </w:t>
      </w:r>
      <w:r w:rsidR="00DF0DB9" w:rsidRPr="00D61C17">
        <w:rPr>
          <w:rFonts w:ascii="Aptos" w:hAnsi="Aptos"/>
        </w:rPr>
        <w:t xml:space="preserve">novērtējums </w:t>
      </w:r>
      <w:r w:rsidR="00CD61F3" w:rsidRPr="00D61C17">
        <w:rPr>
          <w:rFonts w:ascii="Aptos" w:hAnsi="Aptos"/>
        </w:rPr>
        <w:t xml:space="preserve">par Rīgu </w:t>
      </w:r>
      <w:r w:rsidR="0087238B" w:rsidRPr="00D61C17">
        <w:rPr>
          <w:rFonts w:ascii="Aptos" w:hAnsi="Aptos"/>
        </w:rPr>
        <w:t>parādīja</w:t>
      </w:r>
      <w:r w:rsidR="00DF0DB9" w:rsidRPr="00D61C17">
        <w:rPr>
          <w:rFonts w:ascii="Aptos" w:hAnsi="Aptos"/>
        </w:rPr>
        <w:t xml:space="preserve"> (skatīt 6. tabulu)</w:t>
      </w:r>
      <w:r w:rsidR="0087238B" w:rsidRPr="00D61C17">
        <w:rPr>
          <w:rFonts w:ascii="Aptos" w:hAnsi="Aptos"/>
        </w:rPr>
        <w:t>, ka:</w:t>
      </w:r>
    </w:p>
    <w:p w14:paraId="6CB8D5F0" w14:textId="7B215611" w:rsidR="0087238B" w:rsidRPr="00D61C17" w:rsidRDefault="6F6BDD91" w:rsidP="00DA69DC">
      <w:pPr>
        <w:pStyle w:val="ListParagraph"/>
        <w:numPr>
          <w:ilvl w:val="0"/>
          <w:numId w:val="12"/>
        </w:numPr>
        <w:spacing w:before="0" w:after="0"/>
        <w:ind w:left="567" w:hanging="425"/>
        <w:rPr>
          <w:rFonts w:ascii="Aptos" w:hAnsi="Aptos"/>
        </w:rPr>
      </w:pPr>
      <w:r w:rsidRPr="00D61C17">
        <w:rPr>
          <w:rFonts w:ascii="Aptos" w:hAnsi="Aptos"/>
        </w:rPr>
        <w:t>būtiskākais NO</w:t>
      </w:r>
      <w:r w:rsidRPr="00D61C17">
        <w:rPr>
          <w:rFonts w:ascii="Aptos" w:hAnsi="Aptos"/>
          <w:vertAlign w:val="subscript"/>
        </w:rPr>
        <w:t>2</w:t>
      </w:r>
      <w:r w:rsidRPr="00D61C17">
        <w:rPr>
          <w:rFonts w:ascii="Aptos" w:hAnsi="Aptos"/>
        </w:rPr>
        <w:t xml:space="preserve"> emisij</w:t>
      </w:r>
      <w:r w:rsidR="612905CF" w:rsidRPr="00D61C17">
        <w:rPr>
          <w:rFonts w:ascii="Aptos" w:hAnsi="Aptos"/>
        </w:rPr>
        <w:t>u</w:t>
      </w:r>
      <w:r w:rsidRPr="00D61C17">
        <w:rPr>
          <w:rFonts w:ascii="Aptos" w:hAnsi="Aptos"/>
        </w:rPr>
        <w:t xml:space="preserve"> avots ir autotransports, pārējo avotu ieguldījums, salīdzinot ar autotransportu, ir piecas un vairāk reižu mazāks;</w:t>
      </w:r>
    </w:p>
    <w:p w14:paraId="09F45266" w14:textId="5F2F7BCD" w:rsidR="0087238B" w:rsidRPr="00D61C17" w:rsidRDefault="0087238B" w:rsidP="00DA69DC">
      <w:pPr>
        <w:pStyle w:val="ListParagraph"/>
        <w:numPr>
          <w:ilvl w:val="0"/>
          <w:numId w:val="12"/>
        </w:numPr>
        <w:spacing w:after="0"/>
        <w:ind w:left="567" w:hanging="425"/>
        <w:rPr>
          <w:rFonts w:ascii="Aptos" w:hAnsi="Aptos"/>
        </w:rPr>
      </w:pPr>
      <w:r w:rsidRPr="00D61C17">
        <w:rPr>
          <w:rFonts w:ascii="Aptos" w:hAnsi="Aptos"/>
        </w:rPr>
        <w:t>nozīmīgākie daļiņu PM</w:t>
      </w:r>
      <w:r w:rsidRPr="00D61C17">
        <w:rPr>
          <w:rFonts w:ascii="Aptos" w:hAnsi="Aptos"/>
          <w:vertAlign w:val="subscript"/>
        </w:rPr>
        <w:t>10</w:t>
      </w:r>
      <w:r w:rsidRPr="00D61C17">
        <w:rPr>
          <w:rFonts w:ascii="Aptos" w:hAnsi="Aptos"/>
        </w:rPr>
        <w:t xml:space="preserve"> emitētāji ir enerģijas ražošanas un rūpnieciskie avoti (beramkravu pārkraušana, materiālu apstrāde, siltumenerģijas ražošana), autotransports (ieskaitot daļiņu </w:t>
      </w:r>
      <w:proofErr w:type="spellStart"/>
      <w:r w:rsidRPr="00D61C17">
        <w:rPr>
          <w:rFonts w:ascii="Aptos" w:hAnsi="Aptos"/>
        </w:rPr>
        <w:t>resuspensij</w:t>
      </w:r>
      <w:r w:rsidR="00967E66" w:rsidRPr="00D61C17">
        <w:rPr>
          <w:rFonts w:ascii="Aptos" w:hAnsi="Aptos"/>
        </w:rPr>
        <w:t>u</w:t>
      </w:r>
      <w:proofErr w:type="spellEnd"/>
      <w:r w:rsidRPr="00D61C17">
        <w:rPr>
          <w:rFonts w:ascii="Aptos" w:hAnsi="Aptos"/>
        </w:rPr>
        <w:t>) un individuālā apkure, kuru katra relatīvais ieguldījums ir salīdzinoši līdzīgs (aptuveni 30</w:t>
      </w:r>
      <w:r w:rsidR="00CF3CB5" w:rsidRPr="00D61C17">
        <w:rPr>
          <w:rFonts w:ascii="Aptos" w:hAnsi="Aptos"/>
        </w:rPr>
        <w:t> </w:t>
      </w:r>
      <w:r w:rsidRPr="00D61C17">
        <w:rPr>
          <w:rFonts w:ascii="Aptos" w:hAnsi="Aptos"/>
        </w:rPr>
        <w:t>% katrs);</w:t>
      </w:r>
    </w:p>
    <w:p w14:paraId="7D09D06B" w14:textId="77777777" w:rsidR="0087238B" w:rsidRPr="00D61C17" w:rsidRDefault="0087238B" w:rsidP="00DA69DC">
      <w:pPr>
        <w:pStyle w:val="ListParagraph"/>
        <w:numPr>
          <w:ilvl w:val="0"/>
          <w:numId w:val="12"/>
        </w:numPr>
        <w:spacing w:after="0"/>
        <w:ind w:left="567" w:hanging="425"/>
        <w:rPr>
          <w:rFonts w:ascii="Aptos" w:hAnsi="Aptos"/>
        </w:rPr>
      </w:pPr>
      <w:r w:rsidRPr="00D61C17">
        <w:rPr>
          <w:rFonts w:ascii="Aptos" w:hAnsi="Aptos"/>
        </w:rPr>
        <w:t>nozīmīgākais daļiņu PM</w:t>
      </w:r>
      <w:r w:rsidRPr="00D61C17">
        <w:rPr>
          <w:rFonts w:ascii="Aptos" w:hAnsi="Aptos"/>
          <w:vertAlign w:val="subscript"/>
        </w:rPr>
        <w:t>2,5</w:t>
      </w:r>
      <w:r w:rsidRPr="00D61C17">
        <w:rPr>
          <w:rFonts w:ascii="Aptos" w:hAnsi="Aptos"/>
        </w:rPr>
        <w:t xml:space="preserve"> emitētājs ir ēku individuālās apkures iekārtas, kam seko ar aptuveni divreiz mazāku ieguldījumu rūpnieciskie avoti, tajā skaitā siltumenerģijas ražošana CSAS, un ar divas ar pusi reizes mazāku ieguldījumu autosatiksme;</w:t>
      </w:r>
    </w:p>
    <w:p w14:paraId="7C8D9001" w14:textId="77777777" w:rsidR="0087238B" w:rsidRPr="00D61C17" w:rsidRDefault="0087238B" w:rsidP="00DA69DC">
      <w:pPr>
        <w:pStyle w:val="ListParagraph"/>
        <w:numPr>
          <w:ilvl w:val="0"/>
          <w:numId w:val="12"/>
        </w:numPr>
        <w:spacing w:after="0"/>
        <w:ind w:left="567" w:hanging="425"/>
        <w:rPr>
          <w:rFonts w:ascii="Aptos" w:hAnsi="Aptos"/>
        </w:rPr>
      </w:pPr>
      <w:r w:rsidRPr="00D61C17">
        <w:rPr>
          <w:rFonts w:ascii="Aptos" w:hAnsi="Aptos"/>
        </w:rPr>
        <w:t xml:space="preserve">benzola emisiju galvenais avots ir citur neuzskaitītu darbību radītās emisijas (emisijas no rūpnieciskiem procesiem un produktu izmantošanas, atkritumu apsaimniekošanas un citiem avotiem), nozīmīgs emisiju avots ir arī individuālās apkures iekārtas. Salīdzinot ar šiem avotiem, ražošanas uzņēmumu ieguldījums ir aptuveni trīs reizes mazāks un transporta ieguldījums ir nebūtisks; </w:t>
      </w:r>
    </w:p>
    <w:p w14:paraId="1FEF76D7" w14:textId="44374A86" w:rsidR="0087238B" w:rsidRPr="00D61C17" w:rsidRDefault="0087238B" w:rsidP="00DA69DC">
      <w:pPr>
        <w:pStyle w:val="ListParagraph"/>
        <w:numPr>
          <w:ilvl w:val="0"/>
          <w:numId w:val="12"/>
        </w:numPr>
        <w:spacing w:after="0"/>
        <w:ind w:left="567" w:hanging="425"/>
        <w:rPr>
          <w:rFonts w:ascii="Aptos" w:hAnsi="Aptos"/>
        </w:rPr>
      </w:pPr>
      <w:r w:rsidRPr="00D61C17">
        <w:rPr>
          <w:rFonts w:ascii="Aptos" w:hAnsi="Aptos"/>
        </w:rPr>
        <w:t xml:space="preserve">dominējošais </w:t>
      </w:r>
      <w:r w:rsidR="003778D0">
        <w:rPr>
          <w:rFonts w:ascii="Aptos" w:hAnsi="Aptos"/>
        </w:rPr>
        <w:t>B(a)P</w:t>
      </w:r>
      <w:r w:rsidRPr="00D61C17">
        <w:rPr>
          <w:rFonts w:ascii="Aptos" w:hAnsi="Aptos"/>
        </w:rPr>
        <w:t xml:space="preserve"> emisiju avots ir individuālās apkures iekārtas.</w:t>
      </w:r>
    </w:p>
    <w:p w14:paraId="4485A6E6" w14:textId="77777777" w:rsidR="00507D9C" w:rsidRPr="00D61C17" w:rsidRDefault="00507D9C" w:rsidP="00507D9C">
      <w:pPr>
        <w:pStyle w:val="ListParagraph"/>
        <w:spacing w:after="0"/>
        <w:ind w:left="567"/>
        <w:rPr>
          <w:rFonts w:ascii="Aptos" w:hAnsi="Aptos"/>
        </w:rPr>
      </w:pPr>
    </w:p>
    <w:p w14:paraId="40AEDC17" w14:textId="6185F3BD" w:rsidR="0087238B" w:rsidRPr="00D61C17" w:rsidRDefault="0087238B" w:rsidP="00415D54">
      <w:pPr>
        <w:ind w:right="-540"/>
        <w:jc w:val="center"/>
        <w:rPr>
          <w:rFonts w:ascii="Aptos" w:hAnsi="Aptos"/>
          <w:i/>
          <w:iCs/>
          <w:sz w:val="20"/>
          <w:szCs w:val="20"/>
          <w:lang w:eastAsia="en-US"/>
        </w:rPr>
      </w:pPr>
      <w:r w:rsidRPr="00D61C17">
        <w:rPr>
          <w:rFonts w:ascii="Aptos" w:hAnsi="Aptos"/>
          <w:i/>
          <w:iCs/>
          <w:sz w:val="20"/>
          <w:szCs w:val="20"/>
        </w:rPr>
        <w:fldChar w:fldCharType="begin"/>
      </w:r>
      <w:r w:rsidRPr="00D61C17">
        <w:rPr>
          <w:rFonts w:ascii="Aptos" w:hAnsi="Aptos"/>
          <w:i/>
          <w:iCs/>
          <w:sz w:val="20"/>
          <w:szCs w:val="20"/>
        </w:rPr>
        <w:instrText xml:space="preserve"> SEQ Tabula \* ARABIC </w:instrText>
      </w:r>
      <w:r w:rsidRPr="00D61C17">
        <w:rPr>
          <w:rFonts w:ascii="Aptos" w:hAnsi="Aptos"/>
          <w:i/>
          <w:iCs/>
          <w:sz w:val="20"/>
          <w:szCs w:val="20"/>
        </w:rPr>
        <w:fldChar w:fldCharType="separate"/>
      </w:r>
      <w:r w:rsidR="004471A0" w:rsidRPr="00D61C17">
        <w:rPr>
          <w:rFonts w:ascii="Aptos" w:hAnsi="Aptos"/>
          <w:i/>
          <w:iCs/>
          <w:sz w:val="20"/>
          <w:szCs w:val="20"/>
        </w:rPr>
        <w:t>6</w:t>
      </w:r>
      <w:r w:rsidRPr="00D61C17">
        <w:rPr>
          <w:rFonts w:ascii="Aptos" w:hAnsi="Aptos"/>
          <w:i/>
          <w:iCs/>
          <w:sz w:val="20"/>
          <w:szCs w:val="20"/>
        </w:rPr>
        <w:fldChar w:fldCharType="end"/>
      </w:r>
      <w:r w:rsidR="6F6BDD91" w:rsidRPr="00D61C17">
        <w:rPr>
          <w:rFonts w:ascii="Aptos" w:hAnsi="Aptos"/>
          <w:i/>
          <w:iCs/>
          <w:sz w:val="20"/>
          <w:szCs w:val="20"/>
        </w:rPr>
        <w:t>. tabula.  Rīgas pilsētas teritorijā esošo emisij</w:t>
      </w:r>
      <w:r w:rsidR="5A365D30" w:rsidRPr="00D61C17">
        <w:rPr>
          <w:rFonts w:ascii="Aptos" w:hAnsi="Aptos"/>
          <w:i/>
          <w:iCs/>
          <w:sz w:val="20"/>
          <w:szCs w:val="20"/>
        </w:rPr>
        <w:t>u</w:t>
      </w:r>
      <w:r w:rsidR="6F6BDD91" w:rsidRPr="00D61C17">
        <w:rPr>
          <w:rFonts w:ascii="Aptos" w:hAnsi="Aptos"/>
          <w:i/>
          <w:iCs/>
          <w:sz w:val="20"/>
          <w:szCs w:val="20"/>
        </w:rPr>
        <w:t xml:space="preserve"> avotu procentuālais īpatsvars emisiju kopapjomā</w:t>
      </w:r>
      <w:r w:rsidR="53BE59A9" w:rsidRPr="00D61C17">
        <w:rPr>
          <w:rFonts w:ascii="Aptos" w:hAnsi="Aptos"/>
          <w:i/>
          <w:iCs/>
          <w:sz w:val="20"/>
          <w:szCs w:val="20"/>
        </w:rPr>
        <w:t>, 2019. gads</w:t>
      </w:r>
    </w:p>
    <w:tbl>
      <w:tblPr>
        <w:tblStyle w:val="GridTable1Light-Accent61"/>
        <w:tblW w:w="954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80"/>
        <w:gridCol w:w="1080"/>
        <w:gridCol w:w="1170"/>
        <w:gridCol w:w="636"/>
        <w:gridCol w:w="1254"/>
        <w:gridCol w:w="990"/>
        <w:gridCol w:w="898"/>
        <w:gridCol w:w="900"/>
        <w:gridCol w:w="1532"/>
      </w:tblGrid>
      <w:tr w:rsidR="00E829D8" w:rsidRPr="00D61C17" w14:paraId="48DB23B3" w14:textId="77777777" w:rsidTr="00AD4675">
        <w:trPr>
          <w:cnfStyle w:val="100000000000" w:firstRow="1" w:lastRow="0" w:firstColumn="0" w:lastColumn="0" w:oddVBand="0" w:evenVBand="0" w:oddHBand="0" w:evenHBand="0" w:firstRowFirstColumn="0" w:firstRowLastColumn="0" w:lastRowFirstColumn="0" w:lastRowLastColumn="0"/>
          <w:trHeight w:val="787"/>
          <w:jc w:val="center"/>
        </w:trPr>
        <w:tc>
          <w:tcPr>
            <w:cnfStyle w:val="001000000000" w:firstRow="0" w:lastRow="0" w:firstColumn="1" w:lastColumn="0" w:oddVBand="0" w:evenVBand="0" w:oddHBand="0" w:evenHBand="0" w:firstRowFirstColumn="0" w:firstRowLastColumn="0" w:lastRowFirstColumn="0" w:lastRowLastColumn="0"/>
            <w:tcW w:w="1080" w:type="dxa"/>
            <w:vMerge w:val="restart"/>
            <w:shd w:val="clear" w:color="auto" w:fill="D5DCE4" w:themeFill="text2" w:themeFillTint="33"/>
            <w:vAlign w:val="center"/>
          </w:tcPr>
          <w:p w14:paraId="44679FCD" w14:textId="322EB8F8" w:rsidR="00F06F1C" w:rsidRPr="00D61C17" w:rsidRDefault="000C36B6" w:rsidP="00D15D0E">
            <w:pPr>
              <w:keepNext/>
              <w:keepLines/>
              <w:spacing w:before="0" w:after="0"/>
              <w:jc w:val="center"/>
              <w:rPr>
                <w:rFonts w:ascii="Aptos" w:hAnsi="Aptos" w:cstheme="minorHAnsi"/>
                <w:sz w:val="18"/>
                <w:szCs w:val="18"/>
              </w:rPr>
            </w:pPr>
            <w:r w:rsidRPr="00D61C17">
              <w:rPr>
                <w:rFonts w:ascii="Aptos" w:hAnsi="Aptos" w:cstheme="minorHAnsi"/>
                <w:sz w:val="18"/>
                <w:szCs w:val="18"/>
              </w:rPr>
              <w:t>Viela</w:t>
            </w:r>
          </w:p>
        </w:tc>
        <w:tc>
          <w:tcPr>
            <w:tcW w:w="1080" w:type="dxa"/>
            <w:vMerge w:val="restart"/>
            <w:shd w:val="clear" w:color="auto" w:fill="D5DCE4" w:themeFill="text2" w:themeFillTint="33"/>
            <w:vAlign w:val="center"/>
          </w:tcPr>
          <w:p w14:paraId="566A5D07" w14:textId="66C47809" w:rsidR="00F06F1C" w:rsidRPr="00D61C17"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vertAlign w:val="superscript"/>
              </w:rPr>
            </w:pPr>
            <w:proofErr w:type="spellStart"/>
            <w:r w:rsidRPr="00D61C17">
              <w:rPr>
                <w:rFonts w:ascii="Aptos" w:hAnsi="Aptos" w:cstheme="minorBidi"/>
                <w:sz w:val="18"/>
                <w:szCs w:val="18"/>
              </w:rPr>
              <w:t>Stacionā</w:t>
            </w:r>
            <w:r w:rsidR="002D3FA5">
              <w:rPr>
                <w:rFonts w:ascii="Aptos" w:hAnsi="Aptos" w:cstheme="minorBidi"/>
                <w:sz w:val="18"/>
                <w:szCs w:val="18"/>
              </w:rPr>
              <w:t>-</w:t>
            </w:r>
            <w:r w:rsidRPr="00D61C17">
              <w:rPr>
                <w:rFonts w:ascii="Aptos" w:hAnsi="Aptos" w:cstheme="minorBidi"/>
                <w:sz w:val="18"/>
                <w:szCs w:val="18"/>
              </w:rPr>
              <w:t>rie</w:t>
            </w:r>
            <w:proofErr w:type="spellEnd"/>
            <w:r w:rsidRPr="00D61C17">
              <w:rPr>
                <w:rFonts w:ascii="Aptos" w:hAnsi="Aptos" w:cstheme="minorBidi"/>
                <w:sz w:val="18"/>
                <w:szCs w:val="18"/>
              </w:rPr>
              <w:t xml:space="preserve"> avoti</w:t>
            </w:r>
          </w:p>
        </w:tc>
        <w:tc>
          <w:tcPr>
            <w:tcW w:w="1170" w:type="dxa"/>
            <w:vMerge w:val="restart"/>
            <w:shd w:val="clear" w:color="auto" w:fill="D5DCE4" w:themeFill="text2" w:themeFillTint="33"/>
            <w:vAlign w:val="center"/>
          </w:tcPr>
          <w:p w14:paraId="4552336D" w14:textId="476A1830" w:rsidR="00F06F1C" w:rsidRPr="00D61C17"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proofErr w:type="spellStart"/>
            <w:r w:rsidRPr="00D61C17">
              <w:rPr>
                <w:rFonts w:ascii="Aptos" w:hAnsi="Aptos" w:cstheme="minorHAnsi"/>
                <w:sz w:val="18"/>
                <w:szCs w:val="18"/>
              </w:rPr>
              <w:t>Individuā</w:t>
            </w:r>
            <w:r w:rsidR="00BB1567">
              <w:rPr>
                <w:rFonts w:ascii="Aptos" w:hAnsi="Aptos" w:cstheme="minorHAnsi"/>
                <w:sz w:val="18"/>
                <w:szCs w:val="18"/>
              </w:rPr>
              <w:t>-</w:t>
            </w:r>
            <w:r w:rsidRPr="00D61C17">
              <w:rPr>
                <w:rFonts w:ascii="Aptos" w:hAnsi="Aptos" w:cstheme="minorHAnsi"/>
                <w:sz w:val="18"/>
                <w:szCs w:val="18"/>
              </w:rPr>
              <w:t>lās</w:t>
            </w:r>
            <w:proofErr w:type="spellEnd"/>
            <w:r w:rsidRPr="00D61C17">
              <w:rPr>
                <w:rFonts w:ascii="Aptos" w:hAnsi="Aptos" w:cstheme="minorHAnsi"/>
                <w:sz w:val="18"/>
                <w:szCs w:val="18"/>
              </w:rPr>
              <w:t xml:space="preserve"> ēku apkures iekārtas</w:t>
            </w:r>
          </w:p>
        </w:tc>
        <w:tc>
          <w:tcPr>
            <w:tcW w:w="2880" w:type="dxa"/>
            <w:gridSpan w:val="3"/>
            <w:tcBorders>
              <w:bottom w:val="single" w:sz="4" w:space="0" w:color="auto"/>
            </w:tcBorders>
            <w:shd w:val="clear" w:color="auto" w:fill="D5DCE4" w:themeFill="text2" w:themeFillTint="33"/>
            <w:vAlign w:val="center"/>
          </w:tcPr>
          <w:p w14:paraId="7D8BAB0B" w14:textId="77777777" w:rsidR="00F06F1C" w:rsidRPr="00D61C17"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D61C17">
              <w:rPr>
                <w:rFonts w:ascii="Aptos" w:hAnsi="Aptos" w:cstheme="minorHAnsi"/>
                <w:sz w:val="18"/>
                <w:szCs w:val="18"/>
              </w:rPr>
              <w:t>Kuģošana</w:t>
            </w:r>
          </w:p>
        </w:tc>
        <w:tc>
          <w:tcPr>
            <w:tcW w:w="898" w:type="dxa"/>
            <w:vMerge w:val="restart"/>
            <w:shd w:val="clear" w:color="auto" w:fill="D5DCE4" w:themeFill="text2" w:themeFillTint="33"/>
            <w:vAlign w:val="center"/>
          </w:tcPr>
          <w:p w14:paraId="722DCC04" w14:textId="4949BC46" w:rsidR="00F06F1C" w:rsidRPr="00D61C17"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proofErr w:type="spellStart"/>
            <w:r w:rsidRPr="00D61C17">
              <w:rPr>
                <w:rFonts w:ascii="Aptos" w:hAnsi="Aptos" w:cstheme="minorHAnsi"/>
                <w:sz w:val="18"/>
                <w:szCs w:val="18"/>
              </w:rPr>
              <w:t>Dzelz</w:t>
            </w:r>
            <w:proofErr w:type="spellEnd"/>
            <w:r w:rsidR="00535333" w:rsidRPr="00D61C17">
              <w:rPr>
                <w:rFonts w:ascii="Aptos" w:hAnsi="Aptos" w:cstheme="minorHAnsi"/>
                <w:sz w:val="18"/>
                <w:szCs w:val="18"/>
              </w:rPr>
              <w:t>-</w:t>
            </w:r>
            <w:r w:rsidRPr="00D61C17">
              <w:rPr>
                <w:rFonts w:ascii="Aptos" w:hAnsi="Aptos" w:cstheme="minorHAnsi"/>
                <w:sz w:val="18"/>
                <w:szCs w:val="18"/>
              </w:rPr>
              <w:t>ceļa satiks</w:t>
            </w:r>
            <w:r w:rsidR="00BB1567">
              <w:rPr>
                <w:rFonts w:ascii="Aptos" w:hAnsi="Aptos" w:cstheme="minorHAnsi"/>
                <w:sz w:val="18"/>
                <w:szCs w:val="18"/>
              </w:rPr>
              <w:t>-</w:t>
            </w:r>
            <w:proofErr w:type="spellStart"/>
            <w:r w:rsidRPr="00D61C17">
              <w:rPr>
                <w:rFonts w:ascii="Aptos" w:hAnsi="Aptos" w:cstheme="minorHAnsi"/>
                <w:sz w:val="18"/>
                <w:szCs w:val="18"/>
              </w:rPr>
              <w:t>me</w:t>
            </w:r>
            <w:proofErr w:type="spellEnd"/>
          </w:p>
        </w:tc>
        <w:tc>
          <w:tcPr>
            <w:tcW w:w="900" w:type="dxa"/>
            <w:vMerge w:val="restart"/>
            <w:shd w:val="clear" w:color="auto" w:fill="D5DCE4" w:themeFill="text2" w:themeFillTint="33"/>
            <w:vAlign w:val="center"/>
          </w:tcPr>
          <w:p w14:paraId="61F89B94" w14:textId="65AF2F16" w:rsidR="00F06F1C" w:rsidRPr="00D61C17"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D61C17">
              <w:rPr>
                <w:rFonts w:ascii="Aptos" w:hAnsi="Aptos" w:cstheme="minorHAnsi"/>
                <w:sz w:val="18"/>
                <w:szCs w:val="18"/>
              </w:rPr>
              <w:t>Auto-satiks</w:t>
            </w:r>
            <w:r w:rsidR="00BB1567">
              <w:rPr>
                <w:rFonts w:ascii="Aptos" w:hAnsi="Aptos" w:cstheme="minorHAnsi"/>
                <w:sz w:val="18"/>
                <w:szCs w:val="18"/>
              </w:rPr>
              <w:t>-</w:t>
            </w:r>
            <w:proofErr w:type="spellStart"/>
            <w:r w:rsidRPr="00D61C17">
              <w:rPr>
                <w:rFonts w:ascii="Aptos" w:hAnsi="Aptos" w:cstheme="minorHAnsi"/>
                <w:sz w:val="18"/>
                <w:szCs w:val="18"/>
              </w:rPr>
              <w:t>me</w:t>
            </w:r>
            <w:proofErr w:type="spellEnd"/>
          </w:p>
        </w:tc>
        <w:tc>
          <w:tcPr>
            <w:tcW w:w="1532" w:type="dxa"/>
            <w:vMerge w:val="restart"/>
            <w:shd w:val="clear" w:color="auto" w:fill="D5DCE4" w:themeFill="text2" w:themeFillTint="33"/>
            <w:vAlign w:val="center"/>
          </w:tcPr>
          <w:p w14:paraId="19756CC9" w14:textId="2D1556D1" w:rsidR="00F06F1C" w:rsidRPr="00D61C17" w:rsidRDefault="00F06F1C" w:rsidP="00D15D0E">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D61C17">
              <w:rPr>
                <w:rFonts w:ascii="Aptos" w:hAnsi="Aptos" w:cstheme="minorBidi"/>
                <w:sz w:val="18"/>
                <w:szCs w:val="18"/>
              </w:rPr>
              <w:t xml:space="preserve">Citas neuzskaitītas darbības </w:t>
            </w:r>
            <w:r w:rsidRPr="00D61C17">
              <w:rPr>
                <w:rFonts w:ascii="Aptos" w:hAnsi="Aptos"/>
                <w:sz w:val="18"/>
                <w:szCs w:val="18"/>
              </w:rPr>
              <w:t>saskaņā ar Latvijas 2020.</w:t>
            </w:r>
            <w:r w:rsidR="00BB1567">
              <w:rPr>
                <w:rFonts w:ascii="Aptos" w:hAnsi="Aptos"/>
                <w:sz w:val="18"/>
                <w:szCs w:val="18"/>
              </w:rPr>
              <w:t> </w:t>
            </w:r>
            <w:r w:rsidRPr="00D61C17">
              <w:rPr>
                <w:rFonts w:ascii="Aptos" w:hAnsi="Aptos"/>
                <w:sz w:val="18"/>
                <w:szCs w:val="18"/>
              </w:rPr>
              <w:t xml:space="preserve"> gada Nacionālo gaisu piesārņojošo vielu inventarizācijas ziņojumu</w:t>
            </w:r>
            <w:r w:rsidRPr="00D61C17">
              <w:rPr>
                <w:rStyle w:val="FootnoteReference"/>
                <w:rFonts w:ascii="Aptos" w:hAnsi="Aptos"/>
                <w:sz w:val="18"/>
                <w:szCs w:val="18"/>
              </w:rPr>
              <w:footnoteReference w:id="56"/>
            </w:r>
          </w:p>
        </w:tc>
      </w:tr>
      <w:tr w:rsidR="006767BB" w:rsidRPr="00D61C17" w14:paraId="192E7B90" w14:textId="77777777" w:rsidTr="00BB1567">
        <w:trPr>
          <w:trHeight w:val="922"/>
          <w:jc w:val="center"/>
        </w:trPr>
        <w:tc>
          <w:tcPr>
            <w:cnfStyle w:val="001000000000" w:firstRow="0" w:lastRow="0" w:firstColumn="1" w:lastColumn="0" w:oddVBand="0" w:evenVBand="0" w:oddHBand="0" w:evenHBand="0" w:firstRowFirstColumn="0" w:firstRowLastColumn="0" w:lastRowFirstColumn="0" w:lastRowLastColumn="0"/>
            <w:tcW w:w="1080" w:type="dxa"/>
            <w:vMerge/>
            <w:vAlign w:val="center"/>
          </w:tcPr>
          <w:p w14:paraId="19F56B36" w14:textId="77777777" w:rsidR="00F06F1C" w:rsidRPr="00D61C17" w:rsidRDefault="00F06F1C" w:rsidP="00D15D0E">
            <w:pPr>
              <w:keepNext/>
              <w:keepLines/>
              <w:spacing w:before="0" w:after="0"/>
              <w:jc w:val="center"/>
              <w:rPr>
                <w:rFonts w:ascii="Aptos" w:hAnsi="Aptos" w:cstheme="minorHAnsi"/>
                <w:sz w:val="18"/>
                <w:szCs w:val="18"/>
              </w:rPr>
            </w:pPr>
          </w:p>
        </w:tc>
        <w:tc>
          <w:tcPr>
            <w:tcW w:w="1080" w:type="dxa"/>
            <w:vMerge/>
            <w:vAlign w:val="center"/>
          </w:tcPr>
          <w:p w14:paraId="771EC0A5" w14:textId="77777777"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170" w:type="dxa"/>
            <w:vMerge/>
            <w:vAlign w:val="center"/>
          </w:tcPr>
          <w:p w14:paraId="71D16576" w14:textId="77777777"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36" w:type="dxa"/>
            <w:tcBorders>
              <w:top w:val="single" w:sz="4" w:space="0" w:color="auto"/>
            </w:tcBorders>
            <w:shd w:val="clear" w:color="auto" w:fill="EDEDED" w:themeFill="accent3" w:themeFillTint="33"/>
            <w:vAlign w:val="center"/>
          </w:tcPr>
          <w:p w14:paraId="092E52E3" w14:textId="77777777"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sz w:val="18"/>
                <w:szCs w:val="18"/>
              </w:rPr>
            </w:pPr>
            <w:r w:rsidRPr="00D61C17">
              <w:rPr>
                <w:rFonts w:ascii="Aptos" w:hAnsi="Aptos" w:cstheme="minorHAnsi"/>
                <w:b/>
                <w:bCs/>
                <w:i/>
                <w:iCs/>
                <w:sz w:val="18"/>
                <w:szCs w:val="18"/>
              </w:rPr>
              <w:t>Kopā</w:t>
            </w:r>
          </w:p>
        </w:tc>
        <w:tc>
          <w:tcPr>
            <w:tcW w:w="1254" w:type="dxa"/>
            <w:tcBorders>
              <w:top w:val="single" w:sz="4" w:space="0" w:color="auto"/>
            </w:tcBorders>
            <w:shd w:val="clear" w:color="auto" w:fill="EDEDED" w:themeFill="accent3" w:themeFillTint="33"/>
            <w:vAlign w:val="center"/>
          </w:tcPr>
          <w:p w14:paraId="512E7B0C" w14:textId="70873AE9"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sz w:val="18"/>
                <w:szCs w:val="18"/>
              </w:rPr>
            </w:pPr>
            <w:r w:rsidRPr="00D61C17">
              <w:rPr>
                <w:rFonts w:ascii="Aptos" w:hAnsi="Aptos" w:cstheme="minorHAnsi"/>
                <w:b/>
                <w:bCs/>
                <w:i/>
                <w:iCs/>
                <w:sz w:val="18"/>
                <w:szCs w:val="18"/>
              </w:rPr>
              <w:t>Kustība Daugavā un manevrē</w:t>
            </w:r>
            <w:r w:rsidR="00BB1567">
              <w:rPr>
                <w:rFonts w:ascii="Aptos" w:hAnsi="Aptos" w:cstheme="minorHAnsi"/>
                <w:b/>
                <w:bCs/>
                <w:i/>
                <w:iCs/>
                <w:sz w:val="18"/>
                <w:szCs w:val="18"/>
              </w:rPr>
              <w:t>-</w:t>
            </w:r>
            <w:proofErr w:type="spellStart"/>
            <w:r w:rsidRPr="00D61C17">
              <w:rPr>
                <w:rFonts w:ascii="Aptos" w:hAnsi="Aptos" w:cstheme="minorHAnsi"/>
                <w:b/>
                <w:bCs/>
                <w:i/>
                <w:iCs/>
                <w:sz w:val="18"/>
                <w:szCs w:val="18"/>
              </w:rPr>
              <w:t>šana</w:t>
            </w:r>
            <w:proofErr w:type="spellEnd"/>
          </w:p>
        </w:tc>
        <w:tc>
          <w:tcPr>
            <w:tcW w:w="990" w:type="dxa"/>
            <w:tcBorders>
              <w:top w:val="single" w:sz="4" w:space="0" w:color="auto"/>
            </w:tcBorders>
            <w:shd w:val="clear" w:color="auto" w:fill="EDEDED" w:themeFill="accent3" w:themeFillTint="33"/>
            <w:vAlign w:val="center"/>
          </w:tcPr>
          <w:p w14:paraId="7F33581E" w14:textId="733F47F4"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sz w:val="18"/>
                <w:szCs w:val="18"/>
              </w:rPr>
            </w:pPr>
            <w:proofErr w:type="spellStart"/>
            <w:r w:rsidRPr="00D61C17">
              <w:rPr>
                <w:rFonts w:ascii="Aptos" w:hAnsi="Aptos" w:cstheme="minorBidi"/>
                <w:b/>
                <w:bCs/>
                <w:i/>
                <w:iCs/>
                <w:sz w:val="18"/>
                <w:szCs w:val="18"/>
              </w:rPr>
              <w:t>Stāvēša</w:t>
            </w:r>
            <w:r w:rsidR="00BB1567">
              <w:rPr>
                <w:rFonts w:ascii="Aptos" w:hAnsi="Aptos" w:cstheme="minorBidi"/>
                <w:b/>
                <w:bCs/>
                <w:i/>
                <w:iCs/>
                <w:sz w:val="18"/>
                <w:szCs w:val="18"/>
              </w:rPr>
              <w:t>-</w:t>
            </w:r>
            <w:r w:rsidRPr="00D61C17">
              <w:rPr>
                <w:rFonts w:ascii="Aptos" w:hAnsi="Aptos" w:cstheme="minorBidi"/>
                <w:b/>
                <w:bCs/>
                <w:i/>
                <w:iCs/>
                <w:sz w:val="18"/>
                <w:szCs w:val="18"/>
              </w:rPr>
              <w:t>na</w:t>
            </w:r>
            <w:proofErr w:type="spellEnd"/>
            <w:r w:rsidRPr="00D61C17">
              <w:rPr>
                <w:rFonts w:ascii="Aptos" w:hAnsi="Aptos" w:cstheme="minorBidi"/>
                <w:b/>
                <w:bCs/>
                <w:i/>
                <w:iCs/>
                <w:sz w:val="18"/>
                <w:szCs w:val="18"/>
              </w:rPr>
              <w:t xml:space="preserve"> piestāt</w:t>
            </w:r>
            <w:r w:rsidR="00BB1567">
              <w:rPr>
                <w:rFonts w:ascii="Aptos" w:hAnsi="Aptos" w:cstheme="minorBidi"/>
                <w:b/>
                <w:bCs/>
                <w:i/>
                <w:iCs/>
                <w:sz w:val="18"/>
                <w:szCs w:val="18"/>
              </w:rPr>
              <w:t>-</w:t>
            </w:r>
            <w:r w:rsidRPr="00D61C17">
              <w:rPr>
                <w:rFonts w:ascii="Aptos" w:hAnsi="Aptos" w:cstheme="minorBidi"/>
                <w:b/>
                <w:bCs/>
                <w:i/>
                <w:iCs/>
                <w:sz w:val="18"/>
                <w:szCs w:val="18"/>
              </w:rPr>
              <w:t>nē</w:t>
            </w:r>
            <w:r w:rsidRPr="00D61C17">
              <w:rPr>
                <w:rFonts w:ascii="Aptos" w:hAnsi="Aptos" w:cstheme="minorBidi"/>
                <w:b/>
                <w:bCs/>
                <w:i/>
                <w:iCs/>
                <w:sz w:val="18"/>
                <w:szCs w:val="18"/>
                <w:vertAlign w:val="superscript"/>
              </w:rPr>
              <w:footnoteReference w:id="57"/>
            </w:r>
          </w:p>
        </w:tc>
        <w:tc>
          <w:tcPr>
            <w:tcW w:w="898" w:type="dxa"/>
            <w:vMerge/>
            <w:vAlign w:val="center"/>
          </w:tcPr>
          <w:p w14:paraId="6FC87227" w14:textId="77777777"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900" w:type="dxa"/>
            <w:vMerge/>
            <w:vAlign w:val="center"/>
          </w:tcPr>
          <w:p w14:paraId="77D03AB9" w14:textId="77777777"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i/>
                <w:sz w:val="18"/>
                <w:szCs w:val="18"/>
              </w:rPr>
            </w:pPr>
          </w:p>
        </w:tc>
        <w:tc>
          <w:tcPr>
            <w:tcW w:w="1532" w:type="dxa"/>
            <w:vMerge/>
            <w:vAlign w:val="center"/>
          </w:tcPr>
          <w:p w14:paraId="0A69D574" w14:textId="77777777" w:rsidR="00F06F1C" w:rsidRPr="00D61C17"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A2265D" w:rsidRPr="00D61C17" w14:paraId="3FF2D6A7"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7471489" w14:textId="77777777" w:rsidR="00F06F1C" w:rsidRPr="00D61C17" w:rsidRDefault="00F06F1C" w:rsidP="00D15D0E">
            <w:pPr>
              <w:keepNext/>
              <w:keepLines/>
              <w:spacing w:before="0" w:after="0"/>
              <w:jc w:val="center"/>
              <w:rPr>
                <w:rFonts w:ascii="Aptos" w:hAnsi="Aptos" w:cstheme="minorHAnsi"/>
                <w:sz w:val="20"/>
                <w:szCs w:val="20"/>
              </w:rPr>
            </w:pPr>
            <w:r w:rsidRPr="00D61C17">
              <w:rPr>
                <w:rFonts w:ascii="Aptos" w:hAnsi="Aptos" w:cstheme="minorHAnsi"/>
                <w:sz w:val="20"/>
                <w:szCs w:val="20"/>
              </w:rPr>
              <w:t>NO</w:t>
            </w:r>
            <w:r w:rsidRPr="00D61C17">
              <w:rPr>
                <w:rFonts w:ascii="Aptos" w:hAnsi="Aptos" w:cstheme="minorHAnsi"/>
                <w:sz w:val="20"/>
                <w:szCs w:val="20"/>
                <w:vertAlign w:val="subscript"/>
              </w:rPr>
              <w:t>2</w:t>
            </w:r>
          </w:p>
        </w:tc>
        <w:tc>
          <w:tcPr>
            <w:tcW w:w="1080" w:type="dxa"/>
            <w:vAlign w:val="center"/>
          </w:tcPr>
          <w:p w14:paraId="6CEBA1B6"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6,3</w:t>
            </w:r>
          </w:p>
        </w:tc>
        <w:tc>
          <w:tcPr>
            <w:tcW w:w="1170" w:type="dxa"/>
            <w:vAlign w:val="center"/>
          </w:tcPr>
          <w:p w14:paraId="26A7AA12"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12,1</w:t>
            </w:r>
          </w:p>
        </w:tc>
        <w:tc>
          <w:tcPr>
            <w:tcW w:w="636" w:type="dxa"/>
            <w:vAlign w:val="center"/>
          </w:tcPr>
          <w:p w14:paraId="09343E32"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11,2</w:t>
            </w:r>
          </w:p>
        </w:tc>
        <w:tc>
          <w:tcPr>
            <w:tcW w:w="1254" w:type="dxa"/>
            <w:vAlign w:val="center"/>
          </w:tcPr>
          <w:p w14:paraId="3442CCD8"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1,8</w:t>
            </w:r>
          </w:p>
        </w:tc>
        <w:tc>
          <w:tcPr>
            <w:tcW w:w="990" w:type="dxa"/>
            <w:vAlign w:val="center"/>
          </w:tcPr>
          <w:p w14:paraId="01B95BA8"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9,4</w:t>
            </w:r>
          </w:p>
        </w:tc>
        <w:tc>
          <w:tcPr>
            <w:tcW w:w="898" w:type="dxa"/>
            <w:vAlign w:val="center"/>
          </w:tcPr>
          <w:p w14:paraId="3EFDDFB3"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4</w:t>
            </w:r>
          </w:p>
        </w:tc>
        <w:tc>
          <w:tcPr>
            <w:tcW w:w="900" w:type="dxa"/>
            <w:vAlign w:val="center"/>
          </w:tcPr>
          <w:p w14:paraId="2C7B9B31"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66,4</w:t>
            </w:r>
          </w:p>
        </w:tc>
        <w:tc>
          <w:tcPr>
            <w:tcW w:w="1532" w:type="dxa"/>
            <w:vAlign w:val="center"/>
          </w:tcPr>
          <w:p w14:paraId="1CFD6405" w14:textId="77777777" w:rsidR="00F06F1C" w:rsidRPr="002D3FA5" w:rsidRDefault="00F06F1C" w:rsidP="00D15D0E">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A2265D" w:rsidRPr="00D61C17" w14:paraId="60097FDB"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2219F68" w14:textId="77777777" w:rsidR="00F06F1C" w:rsidRPr="00D61C17" w:rsidRDefault="00F06F1C" w:rsidP="00D15D0E">
            <w:pPr>
              <w:spacing w:before="0" w:after="0"/>
              <w:jc w:val="center"/>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tc>
        <w:tc>
          <w:tcPr>
            <w:tcW w:w="1080" w:type="dxa"/>
            <w:vAlign w:val="center"/>
          </w:tcPr>
          <w:p w14:paraId="3EED3159"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31,4</w:t>
            </w:r>
          </w:p>
        </w:tc>
        <w:tc>
          <w:tcPr>
            <w:tcW w:w="1170" w:type="dxa"/>
            <w:vAlign w:val="center"/>
          </w:tcPr>
          <w:p w14:paraId="2C8AF1A2"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26,8</w:t>
            </w:r>
          </w:p>
        </w:tc>
        <w:tc>
          <w:tcPr>
            <w:tcW w:w="636" w:type="dxa"/>
            <w:vAlign w:val="center"/>
          </w:tcPr>
          <w:p w14:paraId="6964A692"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7,6</w:t>
            </w:r>
          </w:p>
        </w:tc>
        <w:tc>
          <w:tcPr>
            <w:tcW w:w="1254" w:type="dxa"/>
            <w:vAlign w:val="center"/>
          </w:tcPr>
          <w:p w14:paraId="55571D42"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1,4</w:t>
            </w:r>
          </w:p>
        </w:tc>
        <w:tc>
          <w:tcPr>
            <w:tcW w:w="990" w:type="dxa"/>
            <w:vAlign w:val="center"/>
          </w:tcPr>
          <w:p w14:paraId="0A0A4E3D"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6,2</w:t>
            </w:r>
          </w:p>
        </w:tc>
        <w:tc>
          <w:tcPr>
            <w:tcW w:w="898" w:type="dxa"/>
            <w:vAlign w:val="center"/>
          </w:tcPr>
          <w:p w14:paraId="486824CB"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0,3</w:t>
            </w:r>
          </w:p>
        </w:tc>
        <w:tc>
          <w:tcPr>
            <w:tcW w:w="900" w:type="dxa"/>
            <w:vAlign w:val="center"/>
          </w:tcPr>
          <w:p w14:paraId="5E586725"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30,8</w:t>
            </w:r>
          </w:p>
        </w:tc>
        <w:tc>
          <w:tcPr>
            <w:tcW w:w="1532" w:type="dxa"/>
            <w:vAlign w:val="center"/>
          </w:tcPr>
          <w:p w14:paraId="0079E9C3"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3,1</w:t>
            </w:r>
          </w:p>
        </w:tc>
      </w:tr>
      <w:tr w:rsidR="00A2265D" w:rsidRPr="00D61C17" w14:paraId="66611CB2" w14:textId="77777777" w:rsidTr="00BB1567">
        <w:trPr>
          <w:trHeight w:val="56"/>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677AE03B" w14:textId="77777777" w:rsidR="00F06F1C" w:rsidRPr="00D61C17" w:rsidRDefault="00F06F1C" w:rsidP="00D15D0E">
            <w:pPr>
              <w:spacing w:before="0" w:after="0"/>
              <w:jc w:val="center"/>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2,5</w:t>
            </w:r>
          </w:p>
        </w:tc>
        <w:tc>
          <w:tcPr>
            <w:tcW w:w="1080" w:type="dxa"/>
            <w:vAlign w:val="center"/>
          </w:tcPr>
          <w:p w14:paraId="6FF91D69"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24,1</w:t>
            </w:r>
          </w:p>
        </w:tc>
        <w:tc>
          <w:tcPr>
            <w:tcW w:w="1170" w:type="dxa"/>
            <w:vAlign w:val="center"/>
          </w:tcPr>
          <w:p w14:paraId="42EA2727"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43,7</w:t>
            </w:r>
          </w:p>
        </w:tc>
        <w:tc>
          <w:tcPr>
            <w:tcW w:w="636" w:type="dxa"/>
            <w:vAlign w:val="center"/>
          </w:tcPr>
          <w:p w14:paraId="2BECCD20" w14:textId="3C79D00F"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12</w:t>
            </w:r>
            <w:r w:rsidR="002D3FA5">
              <w:rPr>
                <w:rFonts w:ascii="Aptos" w:hAnsi="Aptos" w:cstheme="minorHAnsi"/>
                <w:sz w:val="20"/>
                <w:szCs w:val="20"/>
              </w:rPr>
              <w:t>,</w:t>
            </w:r>
            <w:r w:rsidRPr="002D3FA5">
              <w:rPr>
                <w:rFonts w:ascii="Aptos" w:hAnsi="Aptos" w:cstheme="minorHAnsi"/>
                <w:sz w:val="20"/>
                <w:szCs w:val="20"/>
              </w:rPr>
              <w:t>7</w:t>
            </w:r>
          </w:p>
        </w:tc>
        <w:tc>
          <w:tcPr>
            <w:tcW w:w="1254" w:type="dxa"/>
            <w:vAlign w:val="center"/>
          </w:tcPr>
          <w:p w14:paraId="368602D1" w14:textId="3D74CE69"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2</w:t>
            </w:r>
            <w:r w:rsidR="002D3FA5">
              <w:rPr>
                <w:rFonts w:ascii="Aptos" w:hAnsi="Aptos" w:cstheme="minorHAnsi"/>
                <w:sz w:val="20"/>
                <w:szCs w:val="20"/>
              </w:rPr>
              <w:t>,</w:t>
            </w:r>
            <w:r w:rsidRPr="002D3FA5">
              <w:rPr>
                <w:rFonts w:ascii="Aptos" w:hAnsi="Aptos" w:cstheme="minorHAnsi"/>
                <w:sz w:val="20"/>
                <w:szCs w:val="20"/>
              </w:rPr>
              <w:t>35</w:t>
            </w:r>
          </w:p>
        </w:tc>
        <w:tc>
          <w:tcPr>
            <w:tcW w:w="990" w:type="dxa"/>
            <w:vAlign w:val="center"/>
          </w:tcPr>
          <w:p w14:paraId="4E26DC9F"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10,35</w:t>
            </w:r>
          </w:p>
        </w:tc>
        <w:tc>
          <w:tcPr>
            <w:tcW w:w="898" w:type="dxa"/>
            <w:vAlign w:val="center"/>
          </w:tcPr>
          <w:p w14:paraId="43EAB1A7" w14:textId="44D9909D"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w:t>
            </w:r>
            <w:r w:rsidR="002D3FA5">
              <w:rPr>
                <w:rFonts w:ascii="Aptos" w:hAnsi="Aptos" w:cstheme="minorHAnsi"/>
                <w:sz w:val="20"/>
                <w:szCs w:val="20"/>
              </w:rPr>
              <w:t>,</w:t>
            </w:r>
            <w:r w:rsidRPr="002D3FA5">
              <w:rPr>
                <w:rFonts w:ascii="Aptos" w:hAnsi="Aptos" w:cstheme="minorHAnsi"/>
                <w:sz w:val="20"/>
                <w:szCs w:val="20"/>
              </w:rPr>
              <w:t>3</w:t>
            </w:r>
          </w:p>
        </w:tc>
        <w:tc>
          <w:tcPr>
            <w:tcW w:w="900" w:type="dxa"/>
            <w:vAlign w:val="center"/>
          </w:tcPr>
          <w:p w14:paraId="1DAE311B"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16</w:t>
            </w:r>
          </w:p>
        </w:tc>
        <w:tc>
          <w:tcPr>
            <w:tcW w:w="1532" w:type="dxa"/>
            <w:vAlign w:val="center"/>
          </w:tcPr>
          <w:p w14:paraId="3E9E9FB1"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3,2</w:t>
            </w:r>
          </w:p>
        </w:tc>
      </w:tr>
      <w:tr w:rsidR="00A2265D" w:rsidRPr="00D61C17" w14:paraId="7CF5FA12"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3696B8DF" w14:textId="0D3CC9CD" w:rsidR="00F06F1C" w:rsidRPr="00D61C17" w:rsidRDefault="00F06F1C" w:rsidP="00D15D0E">
            <w:pPr>
              <w:spacing w:before="0" w:after="0"/>
              <w:jc w:val="center"/>
              <w:rPr>
                <w:rFonts w:ascii="Aptos" w:hAnsi="Aptos" w:cstheme="minorHAnsi"/>
                <w:sz w:val="20"/>
                <w:szCs w:val="20"/>
              </w:rPr>
            </w:pPr>
            <w:r w:rsidRPr="00D61C17">
              <w:rPr>
                <w:rFonts w:ascii="Aptos" w:hAnsi="Aptos" w:cstheme="minorHAnsi"/>
                <w:sz w:val="20"/>
                <w:szCs w:val="20"/>
              </w:rPr>
              <w:t>Benz(a)</w:t>
            </w:r>
            <w:r w:rsidR="00B25F3B" w:rsidRPr="00D61C17">
              <w:rPr>
                <w:rFonts w:ascii="Aptos" w:hAnsi="Aptos" w:cstheme="minorHAnsi"/>
                <w:sz w:val="20"/>
                <w:szCs w:val="20"/>
              </w:rPr>
              <w:t>-</w:t>
            </w:r>
            <w:proofErr w:type="spellStart"/>
            <w:r w:rsidRPr="00D61C17">
              <w:rPr>
                <w:rFonts w:ascii="Aptos" w:hAnsi="Aptos" w:cstheme="minorHAnsi"/>
                <w:sz w:val="20"/>
                <w:szCs w:val="20"/>
              </w:rPr>
              <w:t>pirēns</w:t>
            </w:r>
            <w:proofErr w:type="spellEnd"/>
          </w:p>
        </w:tc>
        <w:tc>
          <w:tcPr>
            <w:tcW w:w="1080" w:type="dxa"/>
            <w:vAlign w:val="center"/>
          </w:tcPr>
          <w:p w14:paraId="4F3F258B"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Bidi"/>
                <w:sz w:val="20"/>
                <w:szCs w:val="20"/>
              </w:rPr>
              <w:t>nav datu</w:t>
            </w:r>
            <w:r w:rsidRPr="002D3FA5">
              <w:rPr>
                <w:rFonts w:ascii="Aptos" w:hAnsi="Aptos" w:cstheme="minorBidi"/>
                <w:sz w:val="20"/>
                <w:szCs w:val="20"/>
                <w:vertAlign w:val="superscript"/>
              </w:rPr>
              <w:footnoteReference w:id="58"/>
            </w:r>
          </w:p>
        </w:tc>
        <w:tc>
          <w:tcPr>
            <w:tcW w:w="1170" w:type="dxa"/>
            <w:vAlign w:val="center"/>
          </w:tcPr>
          <w:p w14:paraId="449019DE"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71,5</w:t>
            </w:r>
          </w:p>
        </w:tc>
        <w:tc>
          <w:tcPr>
            <w:tcW w:w="636" w:type="dxa"/>
            <w:vAlign w:val="center"/>
          </w:tcPr>
          <w:p w14:paraId="673D215A" w14:textId="64EE3340"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w:t>
            </w:r>
            <w:r w:rsidR="002D3FA5">
              <w:rPr>
                <w:rFonts w:ascii="Aptos" w:hAnsi="Aptos" w:cstheme="minorHAnsi"/>
                <w:sz w:val="20"/>
                <w:szCs w:val="20"/>
              </w:rPr>
              <w:t>,</w:t>
            </w:r>
            <w:r w:rsidRPr="002D3FA5">
              <w:rPr>
                <w:rFonts w:ascii="Aptos" w:hAnsi="Aptos" w:cstheme="minorHAnsi"/>
                <w:sz w:val="20"/>
                <w:szCs w:val="20"/>
              </w:rPr>
              <w:t>18</w:t>
            </w:r>
          </w:p>
        </w:tc>
        <w:tc>
          <w:tcPr>
            <w:tcW w:w="1254" w:type="dxa"/>
            <w:vAlign w:val="center"/>
          </w:tcPr>
          <w:p w14:paraId="2F357361"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0.07</w:t>
            </w:r>
          </w:p>
        </w:tc>
        <w:tc>
          <w:tcPr>
            <w:tcW w:w="990" w:type="dxa"/>
            <w:vAlign w:val="center"/>
          </w:tcPr>
          <w:p w14:paraId="3098297B"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0,11</w:t>
            </w:r>
          </w:p>
        </w:tc>
        <w:tc>
          <w:tcPr>
            <w:tcW w:w="898" w:type="dxa"/>
            <w:vAlign w:val="center"/>
          </w:tcPr>
          <w:p w14:paraId="587C13F9"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0,02</w:t>
            </w:r>
          </w:p>
        </w:tc>
        <w:tc>
          <w:tcPr>
            <w:tcW w:w="900" w:type="dxa"/>
            <w:vAlign w:val="center"/>
          </w:tcPr>
          <w:p w14:paraId="2B170B74"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10,15</w:t>
            </w:r>
          </w:p>
        </w:tc>
        <w:tc>
          <w:tcPr>
            <w:tcW w:w="1532" w:type="dxa"/>
            <w:vAlign w:val="center"/>
          </w:tcPr>
          <w:p w14:paraId="2E1F2C5F"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18,15</w:t>
            </w:r>
          </w:p>
        </w:tc>
      </w:tr>
      <w:tr w:rsidR="00A2265D" w:rsidRPr="00D61C17" w14:paraId="2E6CFBCD" w14:textId="77777777" w:rsidTr="00BB1567">
        <w:trPr>
          <w:jc w:val="cent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3878246" w14:textId="77777777" w:rsidR="00F06F1C" w:rsidRPr="00D61C17" w:rsidRDefault="00F06F1C" w:rsidP="00D15D0E">
            <w:pPr>
              <w:spacing w:before="0" w:after="0"/>
              <w:jc w:val="center"/>
              <w:rPr>
                <w:rFonts w:ascii="Aptos" w:hAnsi="Aptos" w:cstheme="minorHAnsi"/>
                <w:sz w:val="20"/>
                <w:szCs w:val="20"/>
              </w:rPr>
            </w:pPr>
            <w:r w:rsidRPr="00D61C17">
              <w:rPr>
                <w:rFonts w:ascii="Aptos" w:hAnsi="Aptos" w:cstheme="minorHAnsi"/>
                <w:sz w:val="20"/>
                <w:szCs w:val="20"/>
              </w:rPr>
              <w:t>Benzols</w:t>
            </w:r>
          </w:p>
        </w:tc>
        <w:tc>
          <w:tcPr>
            <w:tcW w:w="1080" w:type="dxa"/>
            <w:vAlign w:val="center"/>
          </w:tcPr>
          <w:p w14:paraId="009D631E"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12,4</w:t>
            </w:r>
          </w:p>
        </w:tc>
        <w:tc>
          <w:tcPr>
            <w:tcW w:w="1170" w:type="dxa"/>
            <w:vAlign w:val="center"/>
          </w:tcPr>
          <w:p w14:paraId="30F02567"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34,6</w:t>
            </w:r>
          </w:p>
        </w:tc>
        <w:tc>
          <w:tcPr>
            <w:tcW w:w="636" w:type="dxa"/>
            <w:vAlign w:val="center"/>
          </w:tcPr>
          <w:p w14:paraId="07D7C068" w14:textId="6D4B76C8"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w:t>
            </w:r>
            <w:r w:rsidR="002D3FA5">
              <w:rPr>
                <w:rFonts w:ascii="Aptos" w:hAnsi="Aptos" w:cstheme="minorHAnsi"/>
                <w:sz w:val="20"/>
                <w:szCs w:val="20"/>
              </w:rPr>
              <w:t>,</w:t>
            </w:r>
            <w:r w:rsidRPr="002D3FA5">
              <w:rPr>
                <w:rFonts w:ascii="Aptos" w:hAnsi="Aptos" w:cstheme="minorHAnsi"/>
                <w:sz w:val="20"/>
                <w:szCs w:val="20"/>
              </w:rPr>
              <w:t>8</w:t>
            </w:r>
          </w:p>
        </w:tc>
        <w:tc>
          <w:tcPr>
            <w:tcW w:w="1254" w:type="dxa"/>
            <w:vAlign w:val="center"/>
          </w:tcPr>
          <w:p w14:paraId="7AFD088B"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0,7</w:t>
            </w:r>
          </w:p>
        </w:tc>
        <w:tc>
          <w:tcPr>
            <w:tcW w:w="990" w:type="dxa"/>
            <w:vAlign w:val="center"/>
          </w:tcPr>
          <w:p w14:paraId="583DABE0" w14:textId="0318BAD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3</w:t>
            </w:r>
            <w:r w:rsidR="002D3FA5">
              <w:rPr>
                <w:rFonts w:ascii="Aptos" w:hAnsi="Aptos" w:cstheme="minorHAnsi"/>
                <w:sz w:val="20"/>
                <w:szCs w:val="20"/>
              </w:rPr>
              <w:t>,</w:t>
            </w:r>
            <w:r w:rsidRPr="002D3FA5">
              <w:rPr>
                <w:rFonts w:ascii="Aptos" w:hAnsi="Aptos" w:cstheme="minorHAnsi"/>
                <w:sz w:val="20"/>
                <w:szCs w:val="20"/>
              </w:rPr>
              <w:t>1</w:t>
            </w:r>
          </w:p>
        </w:tc>
        <w:tc>
          <w:tcPr>
            <w:tcW w:w="898" w:type="dxa"/>
            <w:vAlign w:val="center"/>
          </w:tcPr>
          <w:p w14:paraId="50F79DD8"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2,4</w:t>
            </w:r>
          </w:p>
        </w:tc>
        <w:tc>
          <w:tcPr>
            <w:tcW w:w="900" w:type="dxa"/>
            <w:vAlign w:val="center"/>
          </w:tcPr>
          <w:p w14:paraId="466F4FC5"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2,6</w:t>
            </w:r>
          </w:p>
        </w:tc>
        <w:tc>
          <w:tcPr>
            <w:tcW w:w="1532" w:type="dxa"/>
            <w:vAlign w:val="center"/>
          </w:tcPr>
          <w:p w14:paraId="37540C69" w14:textId="77777777" w:rsidR="00F06F1C" w:rsidRPr="002D3FA5" w:rsidRDefault="00F06F1C" w:rsidP="00D15D0E">
            <w:pPr>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2D3FA5">
              <w:rPr>
                <w:rFonts w:ascii="Aptos" w:hAnsi="Aptos" w:cstheme="minorHAnsi"/>
                <w:sz w:val="20"/>
                <w:szCs w:val="20"/>
              </w:rPr>
              <w:t>44,2</w:t>
            </w:r>
          </w:p>
        </w:tc>
      </w:tr>
    </w:tbl>
    <w:p w14:paraId="3F2464CF" w14:textId="77777777" w:rsidR="00AD4675" w:rsidRPr="00D61C17" w:rsidRDefault="00AD4675" w:rsidP="00D15D0E">
      <w:pPr>
        <w:rPr>
          <w:rFonts w:ascii="Aptos" w:hAnsi="Aptos"/>
        </w:rPr>
      </w:pPr>
    </w:p>
    <w:p w14:paraId="3B040817" w14:textId="35209C99" w:rsidR="0087238B" w:rsidRPr="00D61C17" w:rsidRDefault="1BF79929" w:rsidP="00D15D0E">
      <w:pPr>
        <w:rPr>
          <w:rFonts w:ascii="Aptos" w:hAnsi="Aptos"/>
        </w:rPr>
      </w:pPr>
      <w:r w:rsidRPr="00D61C17">
        <w:rPr>
          <w:rFonts w:ascii="Aptos" w:hAnsi="Aptos"/>
        </w:rPr>
        <w:lastRenderedPageBreak/>
        <w:t xml:space="preserve">Balstoties uz </w:t>
      </w:r>
      <w:r w:rsidR="00D24C16" w:rsidRPr="00D61C17">
        <w:rPr>
          <w:rFonts w:ascii="Aptos" w:hAnsi="Aptos"/>
        </w:rPr>
        <w:t xml:space="preserve">piesārņojuma izkliedes </w:t>
      </w:r>
      <w:r w:rsidRPr="00D61C17">
        <w:rPr>
          <w:rFonts w:ascii="Aptos" w:hAnsi="Aptos"/>
        </w:rPr>
        <w:t xml:space="preserve">modelēšanas rezultātiem, </w:t>
      </w:r>
      <w:r w:rsidR="008B14D3" w:rsidRPr="00D61C17">
        <w:rPr>
          <w:rFonts w:ascii="Aptos" w:hAnsi="Aptos"/>
        </w:rPr>
        <w:t>Direktīvā 2024/2881</w:t>
      </w:r>
      <w:r w:rsidR="00CA740A" w:rsidRPr="00D61C17">
        <w:rPr>
          <w:rFonts w:ascii="Aptos" w:hAnsi="Aptos"/>
        </w:rPr>
        <w:t xml:space="preserve"> </w:t>
      </w:r>
      <w:r w:rsidR="00D24C16" w:rsidRPr="00D61C17">
        <w:rPr>
          <w:rFonts w:ascii="Aptos" w:hAnsi="Aptos"/>
        </w:rPr>
        <w:t>noteiktais robežlielums</w:t>
      </w:r>
      <w:r w:rsidR="6F6BDD91" w:rsidRPr="00D61C17">
        <w:rPr>
          <w:rFonts w:ascii="Aptos" w:hAnsi="Aptos"/>
        </w:rPr>
        <w:t xml:space="preserve"> daļiņ</w:t>
      </w:r>
      <w:r w:rsidR="00D24C16" w:rsidRPr="00D61C17">
        <w:rPr>
          <w:rFonts w:ascii="Aptos" w:hAnsi="Aptos"/>
        </w:rPr>
        <w:t>ām</w:t>
      </w:r>
      <w:r w:rsidR="6F6BDD91" w:rsidRPr="00D61C17">
        <w:rPr>
          <w:rFonts w:ascii="Aptos" w:hAnsi="Aptos"/>
        </w:rPr>
        <w:t xml:space="preserve"> PM</w:t>
      </w:r>
      <w:r w:rsidR="6F6BDD91" w:rsidRPr="00D61C17">
        <w:rPr>
          <w:rFonts w:ascii="Aptos" w:hAnsi="Aptos"/>
          <w:vertAlign w:val="subscript"/>
        </w:rPr>
        <w:t xml:space="preserve">10 </w:t>
      </w:r>
      <w:r w:rsidR="6F6BDD91" w:rsidRPr="00D61C17">
        <w:rPr>
          <w:rFonts w:ascii="Aptos" w:hAnsi="Aptos"/>
        </w:rPr>
        <w:t>2019.</w:t>
      </w:r>
      <w:r w:rsidR="00DC0BAC" w:rsidRPr="00D61C17">
        <w:rPr>
          <w:rFonts w:ascii="Aptos" w:hAnsi="Aptos"/>
        </w:rPr>
        <w:t> </w:t>
      </w:r>
      <w:r w:rsidR="6F6BDD91" w:rsidRPr="00D61C17">
        <w:rPr>
          <w:rFonts w:ascii="Aptos" w:hAnsi="Aptos"/>
        </w:rPr>
        <w:t xml:space="preserve">gadā Rīgas pilsētā tika pārsniegts </w:t>
      </w:r>
      <w:r w:rsidR="00D24C16" w:rsidRPr="00D61C17">
        <w:rPr>
          <w:rFonts w:ascii="Aptos" w:hAnsi="Aptos"/>
        </w:rPr>
        <w:t xml:space="preserve">ne tikai monitoringa stacijās, bet </w:t>
      </w:r>
      <w:r w:rsidR="6F6BDD91" w:rsidRPr="00D61C17">
        <w:rPr>
          <w:rFonts w:ascii="Aptos" w:hAnsi="Aptos"/>
        </w:rPr>
        <w:t>plašās teritorijās ap intensīvāk noslogotajām pilsētas ielām un ap vairākiem ražošanas uzņēmumiem. Savukārt, salīdzinot daļiņu PM</w:t>
      </w:r>
      <w:r w:rsidR="6F6BDD91" w:rsidRPr="00D61C17">
        <w:rPr>
          <w:rFonts w:ascii="Aptos" w:hAnsi="Aptos"/>
          <w:vertAlign w:val="subscript"/>
        </w:rPr>
        <w:t>2,5</w:t>
      </w:r>
      <w:r w:rsidR="6F6BDD91" w:rsidRPr="00D61C17">
        <w:rPr>
          <w:rFonts w:ascii="Aptos" w:hAnsi="Aptos"/>
        </w:rPr>
        <w:t xml:space="preserve"> gada vidējās koncentrācijas ar </w:t>
      </w:r>
      <w:r w:rsidR="00761649" w:rsidRPr="00D61C17">
        <w:rPr>
          <w:rFonts w:ascii="Aptos" w:hAnsi="Aptos"/>
        </w:rPr>
        <w:t>Direktīvā 2024/2881 noteiktajām</w:t>
      </w:r>
      <w:r w:rsidR="6F6BDD91" w:rsidRPr="00D61C17">
        <w:rPr>
          <w:rFonts w:ascii="Aptos" w:hAnsi="Aptos"/>
        </w:rPr>
        <w:t xml:space="preserve">, rekomendētais līmenis cilvēka veselības aizsardzībai tiek pārsniegts lielākajā daļā pilsētas teritorijas. Benzola </w:t>
      </w:r>
      <w:proofErr w:type="spellStart"/>
      <w:r w:rsidR="6F6BDD91" w:rsidRPr="00D61C17">
        <w:rPr>
          <w:rFonts w:ascii="Aptos" w:hAnsi="Aptos"/>
        </w:rPr>
        <w:t>AgPNS</w:t>
      </w:r>
      <w:proofErr w:type="spellEnd"/>
      <w:r w:rsidR="6F6BDD91" w:rsidRPr="00D61C17">
        <w:rPr>
          <w:rFonts w:ascii="Aptos" w:hAnsi="Aptos"/>
        </w:rPr>
        <w:t xml:space="preserve">, kura skaitliskā vērtība sakrīt ar </w:t>
      </w:r>
      <w:r w:rsidR="00761649" w:rsidRPr="00D61C17">
        <w:rPr>
          <w:rFonts w:ascii="Aptos" w:hAnsi="Aptos"/>
        </w:rPr>
        <w:t>Direktīvā 2024/2881 noteikto</w:t>
      </w:r>
      <w:r w:rsidR="6F6BDD91" w:rsidRPr="00D61C17">
        <w:rPr>
          <w:rFonts w:ascii="Aptos" w:hAnsi="Aptos"/>
        </w:rPr>
        <w:t xml:space="preserve"> gada </w:t>
      </w:r>
      <w:proofErr w:type="spellStart"/>
      <w:r w:rsidR="6F6BDD91" w:rsidRPr="00D61C17">
        <w:rPr>
          <w:rFonts w:ascii="Aptos" w:hAnsi="Aptos"/>
        </w:rPr>
        <w:t>mērķlielum</w:t>
      </w:r>
      <w:r w:rsidR="00761649" w:rsidRPr="00D61C17">
        <w:rPr>
          <w:rFonts w:ascii="Aptos" w:hAnsi="Aptos"/>
        </w:rPr>
        <w:t>u</w:t>
      </w:r>
      <w:proofErr w:type="spellEnd"/>
      <w:r w:rsidR="6F6BDD91" w:rsidRPr="00D61C17">
        <w:rPr>
          <w:rFonts w:ascii="Aptos" w:hAnsi="Aptos"/>
        </w:rPr>
        <w:t>,</w:t>
      </w:r>
      <w:r w:rsidR="09002B3E" w:rsidRPr="00D61C17">
        <w:rPr>
          <w:rFonts w:ascii="Aptos" w:hAnsi="Aptos"/>
        </w:rPr>
        <w:t xml:space="preserve"> </w:t>
      </w:r>
      <w:r w:rsidR="6F6BDD91" w:rsidRPr="00D61C17">
        <w:rPr>
          <w:rFonts w:ascii="Aptos" w:hAnsi="Aptos"/>
        </w:rPr>
        <w:t>netika pārsniegts nevienā no pilsētas daļām.</w:t>
      </w:r>
    </w:p>
    <w:p w14:paraId="21A5477F" w14:textId="0BFA0BCF" w:rsidR="0087238B" w:rsidRPr="00D61C17" w:rsidRDefault="0087238B" w:rsidP="00D15D0E">
      <w:pPr>
        <w:spacing w:after="0"/>
        <w:rPr>
          <w:rFonts w:ascii="Aptos" w:hAnsi="Aptos"/>
        </w:rPr>
      </w:pPr>
      <w:r w:rsidRPr="00D61C17">
        <w:rPr>
          <w:rFonts w:ascii="Aptos" w:hAnsi="Aptos"/>
        </w:rPr>
        <w:t>Līdzīgās grupās tika vērtēti emisiju avoti arī Liepāj</w:t>
      </w:r>
      <w:r w:rsidR="009840DF" w:rsidRPr="00D61C17">
        <w:rPr>
          <w:rFonts w:ascii="Aptos" w:hAnsi="Aptos"/>
        </w:rPr>
        <w:t>ā.</w:t>
      </w:r>
      <w:r w:rsidR="009840DF" w:rsidRPr="00D61C17">
        <w:rPr>
          <w:rFonts w:ascii="Aptos" w:hAnsi="Aptos"/>
          <w:b/>
        </w:rPr>
        <w:t xml:space="preserve"> </w:t>
      </w:r>
      <w:r w:rsidRPr="00D61C17">
        <w:rPr>
          <w:rFonts w:ascii="Aptos" w:hAnsi="Aptos"/>
        </w:rPr>
        <w:t xml:space="preserve">Novērtējums parādīja, ka galvenie emisiju avoti ir ražošana un apkure. Autotransports ir salīdzinoši būtisks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emisiju avots, bet nebūtisks daļiņu emisiju avots.  </w:t>
      </w:r>
    </w:p>
    <w:p w14:paraId="5CB492C0" w14:textId="77777777" w:rsidR="0087238B" w:rsidRPr="00D61C17" w:rsidRDefault="0087238B" w:rsidP="00D15D0E">
      <w:pPr>
        <w:spacing w:before="0" w:after="0" w:line="240" w:lineRule="auto"/>
        <w:rPr>
          <w:rFonts w:ascii="Aptos" w:hAnsi="Aptos"/>
        </w:rPr>
      </w:pPr>
    </w:p>
    <w:p w14:paraId="166EB1C2" w14:textId="3D57C3D6" w:rsidR="0087238B" w:rsidRPr="00D61C17" w:rsidRDefault="0087238B" w:rsidP="00857EC5">
      <w:pPr>
        <w:pStyle w:val="Caption"/>
        <w:keepNext/>
        <w:keepLines/>
        <w:jc w:val="center"/>
        <w:rPr>
          <w:rFonts w:ascii="Aptos" w:hAnsi="Aptos"/>
          <w:color w:val="auto"/>
        </w:rPr>
      </w:pPr>
      <w:r w:rsidRPr="00D61C17">
        <w:rPr>
          <w:rFonts w:ascii="Aptos" w:hAnsi="Aptos"/>
          <w:color w:val="auto"/>
        </w:rPr>
        <w:fldChar w:fldCharType="begin"/>
      </w:r>
      <w:r w:rsidRPr="00D61C17">
        <w:rPr>
          <w:rFonts w:ascii="Aptos" w:hAnsi="Aptos"/>
          <w:color w:val="auto"/>
        </w:rPr>
        <w:instrText xml:space="preserve"> SEQ Tabula \* ARABIC </w:instrText>
      </w:r>
      <w:r w:rsidRPr="00D61C17">
        <w:rPr>
          <w:rFonts w:ascii="Aptos" w:hAnsi="Aptos"/>
          <w:color w:val="auto"/>
        </w:rPr>
        <w:fldChar w:fldCharType="separate"/>
      </w:r>
      <w:r w:rsidR="004471A0" w:rsidRPr="00D61C17">
        <w:rPr>
          <w:rFonts w:ascii="Aptos" w:hAnsi="Aptos"/>
          <w:color w:val="auto"/>
        </w:rPr>
        <w:t>7</w:t>
      </w:r>
      <w:r w:rsidRPr="00D61C17">
        <w:rPr>
          <w:rFonts w:ascii="Aptos" w:hAnsi="Aptos"/>
          <w:color w:val="auto"/>
        </w:rPr>
        <w:fldChar w:fldCharType="end"/>
      </w:r>
      <w:r w:rsidR="6F6BDD91" w:rsidRPr="00D61C17">
        <w:rPr>
          <w:rFonts w:ascii="Aptos" w:hAnsi="Aptos"/>
          <w:color w:val="auto"/>
        </w:rPr>
        <w:t>. tabula. Liepāj</w:t>
      </w:r>
      <w:r w:rsidR="008F16BB" w:rsidRPr="00D61C17">
        <w:rPr>
          <w:rFonts w:ascii="Aptos" w:hAnsi="Aptos"/>
          <w:color w:val="auto"/>
        </w:rPr>
        <w:t xml:space="preserve">ā </w:t>
      </w:r>
      <w:r w:rsidR="6F6BDD91" w:rsidRPr="00D61C17">
        <w:rPr>
          <w:rFonts w:ascii="Aptos" w:hAnsi="Aptos"/>
          <w:color w:val="auto"/>
        </w:rPr>
        <w:t>esošo emisij</w:t>
      </w:r>
      <w:r w:rsidR="2627BCE5" w:rsidRPr="00D61C17">
        <w:rPr>
          <w:rFonts w:ascii="Aptos" w:hAnsi="Aptos"/>
          <w:color w:val="auto"/>
        </w:rPr>
        <w:t>u</w:t>
      </w:r>
      <w:r w:rsidR="6F6BDD91" w:rsidRPr="00D61C17">
        <w:rPr>
          <w:rFonts w:ascii="Aptos" w:hAnsi="Aptos"/>
          <w:color w:val="auto"/>
        </w:rPr>
        <w:t xml:space="preserve"> avotu procentuālais īpatsvars emisiju kopapjomā</w:t>
      </w:r>
      <w:r w:rsidR="53BE59A9" w:rsidRPr="00D61C17">
        <w:rPr>
          <w:rFonts w:ascii="Aptos" w:hAnsi="Aptos"/>
          <w:color w:val="auto"/>
        </w:rPr>
        <w:t xml:space="preserve">, </w:t>
      </w:r>
      <w:r w:rsidR="39116EFA" w:rsidRPr="00D61C17">
        <w:rPr>
          <w:rFonts w:ascii="Aptos" w:hAnsi="Aptos"/>
          <w:color w:val="auto"/>
        </w:rPr>
        <w:t>2019. gads</w:t>
      </w:r>
      <w:r w:rsidRPr="00D61C17">
        <w:rPr>
          <w:rFonts w:ascii="Aptos" w:hAnsi="Aptos"/>
          <w:color w:val="auto"/>
          <w:vertAlign w:val="superscript"/>
        </w:rPr>
        <w:footnoteReference w:id="59"/>
      </w:r>
    </w:p>
    <w:tbl>
      <w:tblPr>
        <w:tblStyle w:val="GridTable1Light-Accent61"/>
        <w:tblW w:w="89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43"/>
        <w:gridCol w:w="1260"/>
        <w:gridCol w:w="1764"/>
        <w:gridCol w:w="1326"/>
        <w:gridCol w:w="1534"/>
        <w:gridCol w:w="1480"/>
      </w:tblGrid>
      <w:tr w:rsidR="007B2341" w:rsidRPr="00D61C17" w14:paraId="65DCEE89" w14:textId="77777777" w:rsidTr="000C36B6">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658" w:type="dxa"/>
            <w:tcBorders>
              <w:bottom w:val="single" w:sz="4" w:space="0" w:color="auto"/>
            </w:tcBorders>
            <w:shd w:val="clear" w:color="auto" w:fill="D5DCE4" w:themeFill="text2" w:themeFillTint="33"/>
            <w:vAlign w:val="center"/>
          </w:tcPr>
          <w:p w14:paraId="29B17376" w14:textId="571E6512" w:rsidR="00AD2634" w:rsidRPr="00D61C17" w:rsidRDefault="000C36B6" w:rsidP="002C7398">
            <w:pPr>
              <w:keepNext/>
              <w:keepLines/>
              <w:spacing w:before="0" w:after="0"/>
              <w:jc w:val="center"/>
              <w:rPr>
                <w:rFonts w:ascii="Aptos" w:hAnsi="Aptos"/>
                <w:sz w:val="20"/>
                <w:szCs w:val="20"/>
              </w:rPr>
            </w:pPr>
            <w:r w:rsidRPr="00D61C17">
              <w:rPr>
                <w:rFonts w:ascii="Aptos" w:hAnsi="Aptos"/>
                <w:sz w:val="20"/>
                <w:szCs w:val="20"/>
              </w:rPr>
              <w:t>Viela</w:t>
            </w:r>
          </w:p>
        </w:tc>
        <w:tc>
          <w:tcPr>
            <w:tcW w:w="1255" w:type="dxa"/>
            <w:tcBorders>
              <w:bottom w:val="single" w:sz="4" w:space="0" w:color="auto"/>
            </w:tcBorders>
            <w:shd w:val="clear" w:color="auto" w:fill="D5DCE4" w:themeFill="text2" w:themeFillTint="33"/>
            <w:vAlign w:val="center"/>
          </w:tcPr>
          <w:p w14:paraId="17A74897" w14:textId="77777777" w:rsidR="00AD2634" w:rsidRPr="00D61C17"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Stacionārie avoti</w:t>
            </w:r>
          </w:p>
        </w:tc>
        <w:tc>
          <w:tcPr>
            <w:tcW w:w="1607" w:type="dxa"/>
            <w:tcBorders>
              <w:bottom w:val="single" w:sz="4" w:space="0" w:color="auto"/>
            </w:tcBorders>
            <w:shd w:val="clear" w:color="auto" w:fill="D5DCE4" w:themeFill="text2" w:themeFillTint="33"/>
            <w:vAlign w:val="center"/>
          </w:tcPr>
          <w:p w14:paraId="079890B7" w14:textId="77777777" w:rsidR="00AD2634" w:rsidRPr="00D61C17"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Mājsaimniecības</w:t>
            </w:r>
          </w:p>
        </w:tc>
        <w:tc>
          <w:tcPr>
            <w:tcW w:w="1362" w:type="dxa"/>
            <w:tcBorders>
              <w:bottom w:val="single" w:sz="4" w:space="0" w:color="auto"/>
            </w:tcBorders>
            <w:shd w:val="clear" w:color="auto" w:fill="D5DCE4" w:themeFill="text2" w:themeFillTint="33"/>
            <w:vAlign w:val="center"/>
          </w:tcPr>
          <w:p w14:paraId="02F47761" w14:textId="77777777" w:rsidR="00AD2634" w:rsidRPr="00D61C17"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Kuģu satiksme</w:t>
            </w:r>
          </w:p>
        </w:tc>
        <w:tc>
          <w:tcPr>
            <w:tcW w:w="1591" w:type="dxa"/>
            <w:tcBorders>
              <w:bottom w:val="single" w:sz="4" w:space="0" w:color="auto"/>
            </w:tcBorders>
            <w:shd w:val="clear" w:color="auto" w:fill="D5DCE4" w:themeFill="text2" w:themeFillTint="33"/>
            <w:vAlign w:val="center"/>
          </w:tcPr>
          <w:p w14:paraId="77946EDF" w14:textId="77777777" w:rsidR="00AD2634" w:rsidRPr="00D61C17"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Dzelzceļa satiksme</w:t>
            </w:r>
          </w:p>
        </w:tc>
        <w:tc>
          <w:tcPr>
            <w:tcW w:w="1434" w:type="dxa"/>
            <w:tcBorders>
              <w:bottom w:val="single" w:sz="4" w:space="0" w:color="auto"/>
            </w:tcBorders>
            <w:shd w:val="clear" w:color="auto" w:fill="D5DCE4" w:themeFill="text2" w:themeFillTint="33"/>
            <w:vAlign w:val="center"/>
          </w:tcPr>
          <w:p w14:paraId="146E486B" w14:textId="77777777" w:rsidR="00AD2634" w:rsidRPr="00D61C17" w:rsidRDefault="00AD2634" w:rsidP="002C7398">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Autosatiksme</w:t>
            </w:r>
          </w:p>
        </w:tc>
      </w:tr>
      <w:tr w:rsidR="00AD2634" w:rsidRPr="00D61C17" w14:paraId="2D5A3D40" w14:textId="77777777" w:rsidTr="00E824A7">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auto"/>
            </w:tcBorders>
            <w:vAlign w:val="center"/>
          </w:tcPr>
          <w:p w14:paraId="67B7EA6A" w14:textId="77777777" w:rsidR="00AD2634" w:rsidRPr="00D61C17" w:rsidRDefault="00AD2634" w:rsidP="002C7398">
            <w:pPr>
              <w:keepNext/>
              <w:keepLines/>
              <w:spacing w:before="0" w:after="0"/>
              <w:jc w:val="center"/>
              <w:rPr>
                <w:rFonts w:ascii="Aptos" w:hAnsi="Aptos"/>
                <w:sz w:val="20"/>
                <w:szCs w:val="20"/>
              </w:rPr>
            </w:pPr>
            <w:proofErr w:type="spellStart"/>
            <w:r w:rsidRPr="00D61C17">
              <w:rPr>
                <w:rFonts w:ascii="Aptos" w:hAnsi="Aptos"/>
                <w:sz w:val="20"/>
                <w:szCs w:val="20"/>
              </w:rPr>
              <w:t>NO</w:t>
            </w:r>
            <w:r w:rsidRPr="00D61C17">
              <w:rPr>
                <w:rFonts w:ascii="Aptos" w:hAnsi="Aptos"/>
                <w:sz w:val="20"/>
                <w:szCs w:val="20"/>
                <w:vertAlign w:val="subscript"/>
              </w:rPr>
              <w:t>x</w:t>
            </w:r>
            <w:proofErr w:type="spellEnd"/>
          </w:p>
        </w:tc>
        <w:tc>
          <w:tcPr>
            <w:tcW w:w="1255" w:type="dxa"/>
            <w:tcBorders>
              <w:top w:val="single" w:sz="4" w:space="0" w:color="auto"/>
            </w:tcBorders>
            <w:vAlign w:val="center"/>
          </w:tcPr>
          <w:p w14:paraId="15A8CCE3" w14:textId="3310388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56</w:t>
            </w:r>
            <w:r w:rsidR="00857EC5">
              <w:rPr>
                <w:rFonts w:ascii="Aptos" w:hAnsi="Aptos"/>
                <w:sz w:val="20"/>
                <w:szCs w:val="20"/>
              </w:rPr>
              <w:t>,</w:t>
            </w:r>
            <w:r w:rsidRPr="00D61C17">
              <w:rPr>
                <w:rFonts w:ascii="Aptos" w:hAnsi="Aptos"/>
                <w:sz w:val="20"/>
                <w:szCs w:val="20"/>
              </w:rPr>
              <w:t>3</w:t>
            </w:r>
          </w:p>
        </w:tc>
        <w:tc>
          <w:tcPr>
            <w:tcW w:w="1607" w:type="dxa"/>
            <w:tcBorders>
              <w:top w:val="single" w:sz="4" w:space="0" w:color="auto"/>
            </w:tcBorders>
            <w:vAlign w:val="center"/>
          </w:tcPr>
          <w:p w14:paraId="07C8D4EB" w14:textId="6B99BC3F"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9</w:t>
            </w:r>
            <w:r w:rsidR="00857EC5">
              <w:rPr>
                <w:rFonts w:ascii="Aptos" w:hAnsi="Aptos"/>
                <w:sz w:val="20"/>
                <w:szCs w:val="20"/>
              </w:rPr>
              <w:t>,</w:t>
            </w:r>
            <w:r w:rsidRPr="00D61C17">
              <w:rPr>
                <w:rFonts w:ascii="Aptos" w:hAnsi="Aptos"/>
                <w:sz w:val="20"/>
                <w:szCs w:val="20"/>
              </w:rPr>
              <w:t>1</w:t>
            </w:r>
          </w:p>
        </w:tc>
        <w:tc>
          <w:tcPr>
            <w:tcW w:w="1362" w:type="dxa"/>
            <w:tcBorders>
              <w:top w:val="single" w:sz="4" w:space="0" w:color="auto"/>
            </w:tcBorders>
            <w:vAlign w:val="center"/>
          </w:tcPr>
          <w:p w14:paraId="3E9CF48B"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4,9</w:t>
            </w:r>
          </w:p>
        </w:tc>
        <w:tc>
          <w:tcPr>
            <w:tcW w:w="1591" w:type="dxa"/>
            <w:tcBorders>
              <w:top w:val="single" w:sz="4" w:space="0" w:color="auto"/>
            </w:tcBorders>
            <w:vAlign w:val="center"/>
          </w:tcPr>
          <w:p w14:paraId="265E42AD"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5,8</w:t>
            </w:r>
          </w:p>
        </w:tc>
        <w:tc>
          <w:tcPr>
            <w:tcW w:w="1434" w:type="dxa"/>
            <w:tcBorders>
              <w:top w:val="single" w:sz="4" w:space="0" w:color="auto"/>
            </w:tcBorders>
            <w:vAlign w:val="center"/>
          </w:tcPr>
          <w:p w14:paraId="0930B9F2"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23,9</w:t>
            </w:r>
          </w:p>
        </w:tc>
      </w:tr>
      <w:tr w:rsidR="00AD2634" w:rsidRPr="00D61C17" w14:paraId="6082547A" w14:textId="77777777" w:rsidTr="00E824A7">
        <w:tc>
          <w:tcPr>
            <w:cnfStyle w:val="001000000000" w:firstRow="0" w:lastRow="0" w:firstColumn="1" w:lastColumn="0" w:oddVBand="0" w:evenVBand="0" w:oddHBand="0" w:evenHBand="0" w:firstRowFirstColumn="0" w:firstRowLastColumn="0" w:lastRowFirstColumn="0" w:lastRowLastColumn="0"/>
            <w:tcW w:w="1658" w:type="dxa"/>
            <w:vAlign w:val="center"/>
          </w:tcPr>
          <w:p w14:paraId="79EC8CE6" w14:textId="77777777" w:rsidR="00AD2634" w:rsidRPr="00D61C17" w:rsidRDefault="00AD2634" w:rsidP="002C7398">
            <w:pPr>
              <w:keepNext/>
              <w:keepLines/>
              <w:spacing w:before="0" w:after="0"/>
              <w:jc w:val="center"/>
              <w:rPr>
                <w:rFonts w:ascii="Aptos" w:hAnsi="Aptos"/>
                <w:sz w:val="20"/>
                <w:szCs w:val="20"/>
              </w:rPr>
            </w:pPr>
            <w:r w:rsidRPr="00D61C17">
              <w:rPr>
                <w:rFonts w:ascii="Aptos" w:hAnsi="Aptos"/>
                <w:sz w:val="20"/>
                <w:szCs w:val="20"/>
              </w:rPr>
              <w:t>PM</w:t>
            </w:r>
            <w:r w:rsidRPr="00D61C17">
              <w:rPr>
                <w:rFonts w:ascii="Aptos" w:hAnsi="Aptos"/>
                <w:sz w:val="20"/>
                <w:szCs w:val="20"/>
                <w:vertAlign w:val="subscript"/>
              </w:rPr>
              <w:t>10</w:t>
            </w:r>
          </w:p>
        </w:tc>
        <w:tc>
          <w:tcPr>
            <w:tcW w:w="1255" w:type="dxa"/>
            <w:vAlign w:val="center"/>
          </w:tcPr>
          <w:p w14:paraId="02E64CCB"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77,3</w:t>
            </w:r>
          </w:p>
        </w:tc>
        <w:tc>
          <w:tcPr>
            <w:tcW w:w="1607" w:type="dxa"/>
            <w:vAlign w:val="center"/>
          </w:tcPr>
          <w:p w14:paraId="581CB753"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21,2</w:t>
            </w:r>
          </w:p>
        </w:tc>
        <w:tc>
          <w:tcPr>
            <w:tcW w:w="1362" w:type="dxa"/>
            <w:vAlign w:val="center"/>
          </w:tcPr>
          <w:p w14:paraId="60B1D21B"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0,15</w:t>
            </w:r>
          </w:p>
        </w:tc>
        <w:tc>
          <w:tcPr>
            <w:tcW w:w="1591" w:type="dxa"/>
            <w:vAlign w:val="center"/>
          </w:tcPr>
          <w:p w14:paraId="20D63652"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0,2</w:t>
            </w:r>
          </w:p>
        </w:tc>
        <w:tc>
          <w:tcPr>
            <w:tcW w:w="1434" w:type="dxa"/>
            <w:vAlign w:val="center"/>
          </w:tcPr>
          <w:p w14:paraId="54EE9977"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1,1</w:t>
            </w:r>
          </w:p>
        </w:tc>
      </w:tr>
      <w:tr w:rsidR="00AD2634" w:rsidRPr="00D61C17" w14:paraId="0D8E6D4B" w14:textId="77777777" w:rsidTr="00E824A7">
        <w:tc>
          <w:tcPr>
            <w:cnfStyle w:val="001000000000" w:firstRow="0" w:lastRow="0" w:firstColumn="1" w:lastColumn="0" w:oddVBand="0" w:evenVBand="0" w:oddHBand="0" w:evenHBand="0" w:firstRowFirstColumn="0" w:firstRowLastColumn="0" w:lastRowFirstColumn="0" w:lastRowLastColumn="0"/>
            <w:tcW w:w="1658" w:type="dxa"/>
            <w:vAlign w:val="center"/>
          </w:tcPr>
          <w:p w14:paraId="02EFBBE5" w14:textId="77777777" w:rsidR="00AD2634" w:rsidRPr="00D61C17" w:rsidRDefault="00AD2634" w:rsidP="002C7398">
            <w:pPr>
              <w:keepNext/>
              <w:keepLines/>
              <w:spacing w:before="0" w:after="0"/>
              <w:jc w:val="center"/>
              <w:rPr>
                <w:rFonts w:ascii="Aptos" w:hAnsi="Aptos"/>
                <w:sz w:val="20"/>
                <w:szCs w:val="20"/>
              </w:rPr>
            </w:pPr>
            <w:r w:rsidRPr="00D61C17">
              <w:rPr>
                <w:rFonts w:ascii="Aptos" w:hAnsi="Aptos"/>
                <w:sz w:val="20"/>
                <w:szCs w:val="20"/>
              </w:rPr>
              <w:t>PM</w:t>
            </w:r>
            <w:r w:rsidRPr="00D61C17">
              <w:rPr>
                <w:rFonts w:ascii="Aptos" w:hAnsi="Aptos"/>
                <w:sz w:val="20"/>
                <w:szCs w:val="20"/>
                <w:vertAlign w:val="subscript"/>
              </w:rPr>
              <w:t>2,5</w:t>
            </w:r>
          </w:p>
        </w:tc>
        <w:tc>
          <w:tcPr>
            <w:tcW w:w="1255" w:type="dxa"/>
            <w:vAlign w:val="center"/>
          </w:tcPr>
          <w:p w14:paraId="4207DF10"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42</w:t>
            </w:r>
          </w:p>
        </w:tc>
        <w:tc>
          <w:tcPr>
            <w:tcW w:w="1607" w:type="dxa"/>
            <w:vAlign w:val="center"/>
          </w:tcPr>
          <w:p w14:paraId="43053C5C"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54</w:t>
            </w:r>
          </w:p>
        </w:tc>
        <w:tc>
          <w:tcPr>
            <w:tcW w:w="1362" w:type="dxa"/>
            <w:vAlign w:val="center"/>
          </w:tcPr>
          <w:p w14:paraId="3AE97435"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0,4</w:t>
            </w:r>
          </w:p>
        </w:tc>
        <w:tc>
          <w:tcPr>
            <w:tcW w:w="1591" w:type="dxa"/>
            <w:vAlign w:val="center"/>
          </w:tcPr>
          <w:p w14:paraId="291BE67A"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0,6</w:t>
            </w:r>
          </w:p>
        </w:tc>
        <w:tc>
          <w:tcPr>
            <w:tcW w:w="1434" w:type="dxa"/>
            <w:vAlign w:val="center"/>
          </w:tcPr>
          <w:p w14:paraId="2E65AC44" w14:textId="77777777" w:rsidR="00AD2634" w:rsidRPr="00D61C17" w:rsidRDefault="00AD2634" w:rsidP="002C7398">
            <w:pPr>
              <w:keepNext/>
              <w:keepLines/>
              <w:spacing w:before="0" w:after="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61C17">
              <w:rPr>
                <w:rFonts w:ascii="Aptos" w:hAnsi="Aptos"/>
                <w:sz w:val="20"/>
                <w:szCs w:val="20"/>
              </w:rPr>
              <w:t>3</w:t>
            </w:r>
          </w:p>
        </w:tc>
      </w:tr>
    </w:tbl>
    <w:p w14:paraId="7C99CA95" w14:textId="77777777" w:rsidR="00B25F3B" w:rsidRPr="00D61C17" w:rsidRDefault="00B25F3B" w:rsidP="00D15D0E">
      <w:pPr>
        <w:rPr>
          <w:rFonts w:ascii="Aptos" w:hAnsi="Aptos"/>
          <w:b/>
          <w:bCs/>
        </w:rPr>
      </w:pPr>
    </w:p>
    <w:p w14:paraId="7C552AFC" w14:textId="74D3A79E" w:rsidR="0087238B" w:rsidRPr="00D61C17" w:rsidRDefault="0087238B" w:rsidP="00D15D0E">
      <w:pPr>
        <w:rPr>
          <w:rFonts w:ascii="Aptos" w:hAnsi="Aptos"/>
        </w:rPr>
      </w:pPr>
      <w:r w:rsidRPr="00D61C17">
        <w:rPr>
          <w:rFonts w:ascii="Aptos" w:hAnsi="Aptos"/>
        </w:rPr>
        <w:t>Liepājā, līdzīgi kā Rīgā, arī tika identificētas teritorijas, kurās vērojamas paaugstinātas piesārņojošo vielu koncentrācijas. Vērtējot perspektīvā</w:t>
      </w:r>
      <w:r w:rsidRPr="00DF7621">
        <w:rPr>
          <w:rFonts w:ascii="Aptos" w:hAnsi="Aptos"/>
        </w:rPr>
        <w:t>,</w:t>
      </w:r>
      <w:r w:rsidRPr="00D61C17">
        <w:rPr>
          <w:rFonts w:ascii="Aptos" w:hAnsi="Aptos"/>
        </w:rPr>
        <w:t xml:space="preserve"> </w:t>
      </w:r>
      <w:r w:rsidR="00761649" w:rsidRPr="00D61C17">
        <w:rPr>
          <w:rFonts w:ascii="Aptos" w:hAnsi="Aptos"/>
        </w:rPr>
        <w:t>Direktīvā 2024/2881 notei</w:t>
      </w:r>
      <w:r w:rsidR="00C1569F" w:rsidRPr="00D61C17">
        <w:rPr>
          <w:rFonts w:ascii="Aptos" w:hAnsi="Aptos"/>
        </w:rPr>
        <w:t xml:space="preserve">ktais </w:t>
      </w:r>
      <w:r w:rsidRPr="00D61C17">
        <w:rPr>
          <w:rFonts w:ascii="Aptos" w:hAnsi="Aptos"/>
        </w:rPr>
        <w:t>daļiņu PM</w:t>
      </w:r>
      <w:r w:rsidRPr="00D61C17">
        <w:rPr>
          <w:rFonts w:ascii="Aptos" w:hAnsi="Aptos"/>
          <w:vertAlign w:val="subscript"/>
        </w:rPr>
        <w:t xml:space="preserve">10 </w:t>
      </w:r>
      <w:r w:rsidRPr="00D61C17">
        <w:rPr>
          <w:rFonts w:ascii="Aptos" w:hAnsi="Aptos"/>
        </w:rPr>
        <w:t>gada robežlielum</w:t>
      </w:r>
      <w:r w:rsidR="00C1569F" w:rsidRPr="00D61C17">
        <w:rPr>
          <w:rFonts w:ascii="Aptos" w:hAnsi="Aptos"/>
        </w:rPr>
        <w:t>s</w:t>
      </w:r>
      <w:r w:rsidRPr="00D61C17">
        <w:rPr>
          <w:rFonts w:ascii="Aptos" w:hAnsi="Aptos"/>
        </w:rPr>
        <w:t xml:space="preserve"> varētu tikt pārsniegts atsevišķās lokālās teritorijās, savukārt attiecībā uz daļiņu PM</w:t>
      </w:r>
      <w:r w:rsidRPr="00D61C17">
        <w:rPr>
          <w:rFonts w:ascii="Aptos" w:hAnsi="Aptos"/>
          <w:vertAlign w:val="subscript"/>
        </w:rPr>
        <w:t xml:space="preserve">2,5 </w:t>
      </w:r>
      <w:r w:rsidRPr="00D61C17">
        <w:rPr>
          <w:rFonts w:ascii="Aptos" w:hAnsi="Aptos"/>
        </w:rPr>
        <w:t>gada robežlielumu tas tiktu pārsniegts praktiski visā pilsētas teritorijā, bet attiecībā uz NO</w:t>
      </w:r>
      <w:r w:rsidRPr="00D61C17">
        <w:rPr>
          <w:rFonts w:ascii="Aptos" w:hAnsi="Aptos"/>
          <w:vertAlign w:val="subscript"/>
        </w:rPr>
        <w:t xml:space="preserve">2 </w:t>
      </w:r>
      <w:r w:rsidRPr="00D61C17">
        <w:rPr>
          <w:rFonts w:ascii="Aptos" w:hAnsi="Aptos"/>
        </w:rPr>
        <w:t>gada robežlielumu – aptuveni 20 km</w:t>
      </w:r>
      <w:r w:rsidRPr="00D61C17">
        <w:rPr>
          <w:rFonts w:ascii="Aptos" w:hAnsi="Aptos"/>
          <w:vertAlign w:val="superscript"/>
        </w:rPr>
        <w:t>2</w:t>
      </w:r>
      <w:r w:rsidRPr="00D61C17">
        <w:rPr>
          <w:rFonts w:ascii="Aptos" w:hAnsi="Aptos"/>
        </w:rPr>
        <w:t xml:space="preserve"> pilsētas teritorijas.</w:t>
      </w:r>
    </w:p>
    <w:p w14:paraId="45C5936D" w14:textId="64DA5C58" w:rsidR="0060450F" w:rsidRPr="00D61C17" w:rsidRDefault="0087238B" w:rsidP="0060450F">
      <w:pPr>
        <w:spacing w:after="0"/>
        <w:rPr>
          <w:rFonts w:ascii="Aptos" w:hAnsi="Aptos"/>
        </w:rPr>
      </w:pPr>
      <w:r w:rsidRPr="00D61C17">
        <w:rPr>
          <w:rFonts w:ascii="Aptos" w:hAnsi="Aptos"/>
        </w:rPr>
        <w:t>Var secināt, ka daļiņām PM</w:t>
      </w:r>
      <w:r w:rsidRPr="00D61C17">
        <w:rPr>
          <w:rFonts w:ascii="Aptos" w:hAnsi="Aptos"/>
          <w:vertAlign w:val="subscript"/>
        </w:rPr>
        <w:t>10</w:t>
      </w:r>
      <w:r w:rsidRPr="00D61C17">
        <w:rPr>
          <w:rFonts w:ascii="Aptos" w:hAnsi="Aptos"/>
        </w:rPr>
        <w:t xml:space="preserve"> un daļiņām PM</w:t>
      </w:r>
      <w:r w:rsidRPr="00D61C17">
        <w:rPr>
          <w:rFonts w:ascii="Aptos" w:hAnsi="Aptos"/>
          <w:vertAlign w:val="subscript"/>
        </w:rPr>
        <w:t xml:space="preserve">2,5 </w:t>
      </w:r>
      <w:r w:rsidRPr="00D61C17">
        <w:rPr>
          <w:rFonts w:ascii="Aptos" w:hAnsi="Aptos"/>
        </w:rPr>
        <w:t>emisiju avotu sadalījums Rīgas un Liepājas pilsētās ir līdzīgs, vienlaikus atšķiras konkrētas emisiju avotu grupas procentuālais ieguldījums. Jāuzsver salīdzinoši līdzīgais mājsaimniecību īpatsvars abās pilsētās daļiņu PM</w:t>
      </w:r>
      <w:r w:rsidRPr="00D61C17">
        <w:rPr>
          <w:rFonts w:ascii="Aptos" w:hAnsi="Aptos"/>
          <w:vertAlign w:val="subscript"/>
        </w:rPr>
        <w:t>10</w:t>
      </w:r>
      <w:r w:rsidRPr="00D61C17">
        <w:rPr>
          <w:rFonts w:ascii="Aptos" w:hAnsi="Aptos"/>
        </w:rPr>
        <w:t xml:space="preserve"> un daļiņu PM</w:t>
      </w:r>
      <w:r w:rsidRPr="00D61C17">
        <w:rPr>
          <w:rFonts w:ascii="Aptos" w:hAnsi="Aptos"/>
          <w:vertAlign w:val="subscript"/>
        </w:rPr>
        <w:t xml:space="preserve">2,5 </w:t>
      </w:r>
      <w:r w:rsidRPr="00D61C17">
        <w:rPr>
          <w:rFonts w:ascii="Aptos" w:hAnsi="Aptos"/>
        </w:rPr>
        <w:t>emisiju veidošanā. Vienlaikus redzama būtiskas atšķirības dažādu NO</w:t>
      </w:r>
      <w:r w:rsidRPr="00D61C17">
        <w:rPr>
          <w:rFonts w:ascii="Aptos" w:hAnsi="Aptos"/>
          <w:vertAlign w:val="subscript"/>
        </w:rPr>
        <w:t>2</w:t>
      </w:r>
      <w:r w:rsidRPr="00D61C17">
        <w:rPr>
          <w:rFonts w:ascii="Aptos" w:hAnsi="Aptos"/>
        </w:rPr>
        <w:t>/</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emisijas avotu īpatsvarā. </w:t>
      </w:r>
    </w:p>
    <w:p w14:paraId="5E04FC07" w14:textId="69E328A1" w:rsidR="00AA2F57" w:rsidRPr="00D61C17" w:rsidRDefault="008A1763" w:rsidP="004C2230">
      <w:pPr>
        <w:pStyle w:val="Heading2"/>
        <w:rPr>
          <w:rFonts w:ascii="Aptos" w:hAnsi="Aptos"/>
          <w:noProof w:val="0"/>
          <w:color w:val="44546A" w:themeColor="text2"/>
          <w:sz w:val="28"/>
          <w:szCs w:val="28"/>
        </w:rPr>
      </w:pPr>
      <w:bookmarkStart w:id="134" w:name="_Toc174976427"/>
      <w:bookmarkStart w:id="135" w:name="_Toc174978058"/>
      <w:bookmarkStart w:id="136" w:name="_Toc174979514"/>
      <w:bookmarkStart w:id="137" w:name="_Toc174979604"/>
      <w:bookmarkStart w:id="138" w:name="_Toc174979694"/>
      <w:bookmarkStart w:id="139" w:name="_Toc174979784"/>
      <w:bookmarkStart w:id="140" w:name="_Toc27989503"/>
      <w:bookmarkStart w:id="141" w:name="_Toc144821289"/>
      <w:bookmarkStart w:id="142" w:name="_Toc167449382"/>
      <w:bookmarkStart w:id="143" w:name="_Toc188258295"/>
      <w:bookmarkEnd w:id="121"/>
      <w:bookmarkEnd w:id="122"/>
      <w:bookmarkEnd w:id="123"/>
      <w:bookmarkEnd w:id="134"/>
      <w:bookmarkEnd w:id="135"/>
      <w:bookmarkEnd w:id="136"/>
      <w:bookmarkEnd w:id="137"/>
      <w:bookmarkEnd w:id="138"/>
      <w:bookmarkEnd w:id="139"/>
      <w:r w:rsidRPr="00D61C17">
        <w:rPr>
          <w:rFonts w:ascii="Aptos" w:hAnsi="Aptos"/>
          <w:noProof w:val="0"/>
          <w:color w:val="44546A" w:themeColor="text2"/>
          <w:sz w:val="28"/>
          <w:szCs w:val="28"/>
        </w:rPr>
        <w:t>Pārrobežu piesārņojums</w:t>
      </w:r>
      <w:bookmarkEnd w:id="140"/>
      <w:bookmarkEnd w:id="141"/>
      <w:bookmarkEnd w:id="142"/>
      <w:bookmarkEnd w:id="143"/>
      <w:r w:rsidR="00AA2F57" w:rsidRPr="00D61C17">
        <w:rPr>
          <w:rFonts w:ascii="Aptos" w:hAnsi="Aptos"/>
          <w:noProof w:val="0"/>
          <w:color w:val="44546A" w:themeColor="text2"/>
          <w:sz w:val="28"/>
          <w:szCs w:val="28"/>
        </w:rPr>
        <w:t xml:space="preserve"> </w:t>
      </w:r>
    </w:p>
    <w:p w14:paraId="69016EFE" w14:textId="49061ECF" w:rsidR="0087225A" w:rsidRPr="00D61C17" w:rsidRDefault="00E4507A" w:rsidP="00D15D0E">
      <w:pPr>
        <w:rPr>
          <w:rFonts w:ascii="Aptos" w:hAnsi="Aptos"/>
        </w:rPr>
      </w:pPr>
      <w:r w:rsidRPr="00D61C17">
        <w:rPr>
          <w:rFonts w:ascii="Aptos" w:hAnsi="Aptos" w:cstheme="minorBidi"/>
          <w:color w:val="000000"/>
          <w:lang w:eastAsia="en-US"/>
        </w:rPr>
        <w:t>Pārrobežu gaisa piesārņojums attiecībā uz galvenajām piesārņojošām vielām ir analizēts Latvijas specifiskajā ziņojumā</w:t>
      </w:r>
      <w:r w:rsidRPr="00D61C17">
        <w:rPr>
          <w:rFonts w:ascii="Aptos" w:hAnsi="Aptos" w:cstheme="minorBidi"/>
          <w:color w:val="000000"/>
          <w:vertAlign w:val="superscript"/>
          <w:lang w:eastAsia="en-US"/>
        </w:rPr>
        <w:footnoteReference w:id="60"/>
      </w:r>
      <w:r w:rsidRPr="00D61C17">
        <w:rPr>
          <w:rFonts w:ascii="Aptos" w:hAnsi="Aptos" w:cstheme="minorBidi"/>
          <w:color w:val="000000"/>
          <w:lang w:eastAsia="en-US"/>
        </w:rPr>
        <w:t xml:space="preserve">, kas papildina </w:t>
      </w:r>
      <w:r w:rsidRPr="00D61C17">
        <w:rPr>
          <w:rFonts w:ascii="Aptos" w:hAnsi="Aptos" w:cstheme="minorBidi"/>
          <w:i/>
          <w:iCs/>
          <w:color w:val="000000"/>
          <w:lang w:eastAsia="en-US"/>
        </w:rPr>
        <w:t xml:space="preserve">EMEP Status </w:t>
      </w:r>
      <w:proofErr w:type="spellStart"/>
      <w:r w:rsidRPr="00D61C17">
        <w:rPr>
          <w:rFonts w:ascii="Aptos" w:hAnsi="Aptos" w:cstheme="minorBidi"/>
          <w:i/>
          <w:iCs/>
          <w:color w:val="000000"/>
          <w:lang w:eastAsia="en-US"/>
        </w:rPr>
        <w:t>Report</w:t>
      </w:r>
      <w:proofErr w:type="spellEnd"/>
      <w:r w:rsidRPr="00D61C17">
        <w:rPr>
          <w:rFonts w:ascii="Aptos" w:hAnsi="Aptos" w:cstheme="minorBidi"/>
          <w:color w:val="000000"/>
          <w:lang w:eastAsia="en-US"/>
        </w:rPr>
        <w:t xml:space="preserve"> 1/2022</w:t>
      </w:r>
      <w:r w:rsidRPr="00D61C17">
        <w:rPr>
          <w:rFonts w:ascii="Aptos" w:hAnsi="Aptos" w:cstheme="minorBidi"/>
          <w:color w:val="000000"/>
          <w:vertAlign w:val="superscript"/>
          <w:lang w:eastAsia="en-US"/>
        </w:rPr>
        <w:footnoteReference w:id="61"/>
      </w:r>
      <w:r w:rsidRPr="00D61C17">
        <w:rPr>
          <w:rFonts w:ascii="Aptos" w:hAnsi="Aptos" w:cstheme="minorBidi"/>
          <w:color w:val="000000"/>
          <w:lang w:eastAsia="en-US"/>
        </w:rPr>
        <w:t xml:space="preserve"> ziņojumu</w:t>
      </w:r>
      <w:r w:rsidR="00B56945" w:rsidRPr="00D61C17">
        <w:rPr>
          <w:rFonts w:ascii="Aptos" w:hAnsi="Aptos" w:cstheme="minorBidi"/>
          <w:color w:val="000000"/>
          <w:lang w:eastAsia="en-US"/>
        </w:rPr>
        <w:t xml:space="preserve">. </w:t>
      </w:r>
      <w:r w:rsidR="00B56945" w:rsidRPr="00D61C17">
        <w:rPr>
          <w:rFonts w:ascii="Aptos" w:hAnsi="Aptos"/>
        </w:rPr>
        <w:t>Š</w:t>
      </w:r>
      <w:r w:rsidRPr="00D61C17">
        <w:rPr>
          <w:rFonts w:ascii="Aptos" w:hAnsi="Aptos"/>
        </w:rPr>
        <w:t xml:space="preserve">ajā nodaļā </w:t>
      </w:r>
      <w:r w:rsidR="00B56945" w:rsidRPr="00D61C17">
        <w:rPr>
          <w:rFonts w:ascii="Aptos" w:hAnsi="Aptos"/>
        </w:rPr>
        <w:t>apkopoti</w:t>
      </w:r>
      <w:r w:rsidRPr="00D61C17">
        <w:rPr>
          <w:rFonts w:ascii="Aptos" w:hAnsi="Aptos"/>
        </w:rPr>
        <w:t xml:space="preserve"> galvenie secinājumi. </w:t>
      </w:r>
    </w:p>
    <w:p w14:paraId="656F4B5F" w14:textId="1C055315" w:rsidR="00AC5B6F" w:rsidRPr="00D61C17" w:rsidRDefault="00E4507A" w:rsidP="00AC5B6F">
      <w:pPr>
        <w:spacing w:before="240" w:after="60"/>
        <w:rPr>
          <w:rFonts w:ascii="Aptos" w:hAnsi="Aptos"/>
          <w:b/>
          <w:bCs/>
          <w:color w:val="44546A" w:themeColor="text2"/>
          <w:sz w:val="24"/>
          <w:szCs w:val="24"/>
        </w:rPr>
      </w:pPr>
      <w:r w:rsidRPr="00D61C17">
        <w:rPr>
          <w:rFonts w:ascii="Aptos" w:hAnsi="Aptos"/>
          <w:b/>
          <w:bCs/>
          <w:color w:val="44546A" w:themeColor="text2"/>
          <w:sz w:val="24"/>
          <w:szCs w:val="24"/>
        </w:rPr>
        <w:t>Sēra oksīdi/ oksidētā sēra savienojumu nosēdumi</w:t>
      </w:r>
      <w:r w:rsidRPr="00D61C17">
        <w:rPr>
          <w:rFonts w:ascii="Aptos" w:hAnsi="Aptos"/>
          <w:b/>
          <w:bCs/>
          <w:color w:val="44546A" w:themeColor="text2"/>
          <w:sz w:val="24"/>
          <w:szCs w:val="24"/>
          <w:vertAlign w:val="superscript"/>
        </w:rPr>
        <w:footnoteReference w:id="62"/>
      </w:r>
      <w:r w:rsidRPr="00D61C17">
        <w:rPr>
          <w:rFonts w:ascii="Aptos" w:hAnsi="Aptos"/>
          <w:b/>
          <w:bCs/>
          <w:color w:val="44546A" w:themeColor="text2"/>
          <w:sz w:val="24"/>
          <w:szCs w:val="24"/>
        </w:rPr>
        <w:t xml:space="preserve"> </w:t>
      </w:r>
    </w:p>
    <w:p w14:paraId="7529AA77" w14:textId="631A7DF5" w:rsidR="00AC5B6F" w:rsidRPr="00D61C17" w:rsidRDefault="2A5FF2D4" w:rsidP="00D15D0E">
      <w:pPr>
        <w:rPr>
          <w:rFonts w:ascii="Aptos" w:hAnsi="Aptos"/>
          <w:color w:val="000000" w:themeColor="text1"/>
        </w:rPr>
      </w:pPr>
      <w:r w:rsidRPr="00D61C17">
        <w:rPr>
          <w:rFonts w:ascii="Aptos" w:hAnsi="Aptos"/>
          <w:color w:val="000000" w:themeColor="text1"/>
        </w:rPr>
        <w:t>Dominējošo daļu (</w:t>
      </w:r>
      <w:r w:rsidR="568D724F" w:rsidRPr="00D61C17">
        <w:rPr>
          <w:rFonts w:ascii="Aptos" w:hAnsi="Aptos" w:cs="Arial"/>
          <w:color w:val="202122"/>
          <w:sz w:val="21"/>
          <w:szCs w:val="21"/>
          <w:shd w:val="clear" w:color="auto" w:fill="FFFFFF"/>
        </w:rPr>
        <w:t>~</w:t>
      </w:r>
      <w:r w:rsidRPr="00D61C17">
        <w:rPr>
          <w:rFonts w:ascii="Aptos" w:hAnsi="Aptos"/>
          <w:color w:val="000000" w:themeColor="text1"/>
        </w:rPr>
        <w:t>90</w:t>
      </w:r>
      <w:r w:rsidR="008237F5" w:rsidRPr="00D61C17">
        <w:rPr>
          <w:rFonts w:ascii="Aptos" w:hAnsi="Aptos"/>
          <w:color w:val="000000" w:themeColor="text1"/>
        </w:rPr>
        <w:t> </w:t>
      </w:r>
      <w:r w:rsidRPr="00D61C17">
        <w:rPr>
          <w:rFonts w:ascii="Aptos" w:hAnsi="Aptos"/>
          <w:color w:val="000000" w:themeColor="text1"/>
        </w:rPr>
        <w:t>%) no oksidēto sēra savienojumu nosēdum</w:t>
      </w:r>
      <w:r w:rsidR="0A14DFCE" w:rsidRPr="00D61C17">
        <w:rPr>
          <w:rFonts w:ascii="Aptos" w:hAnsi="Aptos"/>
          <w:color w:val="000000" w:themeColor="text1"/>
        </w:rPr>
        <w:t>iem</w:t>
      </w:r>
      <w:r w:rsidRPr="00D61C17">
        <w:rPr>
          <w:rFonts w:ascii="Aptos" w:hAnsi="Aptos"/>
          <w:color w:val="000000" w:themeColor="text1"/>
        </w:rPr>
        <w:t xml:space="preserve"> veido Latvijā ienākošais pārrobežu piesārņojums. Vienlaikus, salīdzinoši mazāks pārrobežu </w:t>
      </w:r>
      <w:proofErr w:type="spellStart"/>
      <w:r w:rsidRPr="00D61C17">
        <w:rPr>
          <w:rFonts w:ascii="Aptos" w:hAnsi="Aptos"/>
          <w:color w:val="000000" w:themeColor="text1"/>
        </w:rPr>
        <w:t>pārneses</w:t>
      </w:r>
      <w:proofErr w:type="spellEnd"/>
      <w:r w:rsidRPr="00D61C17">
        <w:rPr>
          <w:rFonts w:ascii="Aptos" w:hAnsi="Aptos"/>
          <w:color w:val="000000" w:themeColor="text1"/>
        </w:rPr>
        <w:t xml:space="preserve"> ieguldījums (60</w:t>
      </w:r>
      <w:r w:rsidR="00CF3CB5" w:rsidRPr="00D61C17">
        <w:rPr>
          <w:rFonts w:ascii="Aptos" w:hAnsi="Aptos"/>
          <w:color w:val="000000" w:themeColor="text1"/>
        </w:rPr>
        <w:t xml:space="preserve"> - </w:t>
      </w:r>
      <w:r w:rsidRPr="00D61C17">
        <w:rPr>
          <w:rFonts w:ascii="Aptos" w:hAnsi="Aptos"/>
          <w:color w:val="000000" w:themeColor="text1"/>
        </w:rPr>
        <w:t xml:space="preserve">80%) kopējos nosēdumos ir aprēķināts Rīgai un Pierīgai. </w:t>
      </w:r>
      <w:r w:rsidRPr="00D61C17">
        <w:rPr>
          <w:rFonts w:ascii="Aptos" w:hAnsi="Aptos"/>
        </w:rPr>
        <w:t>No Latvijā radītajām emisijām apmēram 40</w:t>
      </w:r>
      <w:r w:rsidR="00CF3CB5" w:rsidRPr="00D61C17">
        <w:rPr>
          <w:rFonts w:ascii="Aptos" w:hAnsi="Aptos"/>
        </w:rPr>
        <w:t> </w:t>
      </w:r>
      <w:r w:rsidRPr="00D61C17">
        <w:rPr>
          <w:rFonts w:ascii="Aptos" w:hAnsi="Aptos"/>
        </w:rPr>
        <w:t>% nosēžas Latvijas teritorijā, bet 60</w:t>
      </w:r>
      <w:r w:rsidR="00CF3CB5" w:rsidRPr="00D61C17">
        <w:rPr>
          <w:rFonts w:ascii="Aptos" w:hAnsi="Aptos"/>
        </w:rPr>
        <w:t> </w:t>
      </w:r>
      <w:r w:rsidRPr="00D61C17">
        <w:rPr>
          <w:rFonts w:ascii="Aptos" w:hAnsi="Aptos"/>
        </w:rPr>
        <w:t>% veido pārrobežu pārnesi uz citām teritorijām.</w:t>
      </w:r>
      <w:r w:rsidRPr="00D61C17">
        <w:rPr>
          <w:rFonts w:ascii="Aptos" w:hAnsi="Aptos"/>
          <w:color w:val="000000" w:themeColor="text1"/>
        </w:rPr>
        <w:t xml:space="preserve"> </w:t>
      </w:r>
    </w:p>
    <w:p w14:paraId="3FBF0F4B" w14:textId="1BE51B98" w:rsidR="00AC5B6F" w:rsidRPr="00D61C17" w:rsidRDefault="00E4507A" w:rsidP="00AC5B6F">
      <w:pPr>
        <w:spacing w:before="240" w:after="60"/>
        <w:rPr>
          <w:rFonts w:ascii="Aptos" w:hAnsi="Aptos"/>
          <w:b/>
          <w:bCs/>
          <w:color w:val="44546A" w:themeColor="text2"/>
          <w:sz w:val="24"/>
          <w:szCs w:val="24"/>
        </w:rPr>
      </w:pPr>
      <w:proofErr w:type="spellStart"/>
      <w:r w:rsidRPr="00D61C17">
        <w:rPr>
          <w:rFonts w:ascii="Aptos" w:hAnsi="Aptos"/>
          <w:b/>
          <w:bCs/>
          <w:color w:val="44546A" w:themeColor="text2"/>
          <w:sz w:val="24"/>
          <w:szCs w:val="24"/>
        </w:rPr>
        <w:lastRenderedPageBreak/>
        <w:t>NOx</w:t>
      </w:r>
      <w:proofErr w:type="spellEnd"/>
      <w:r w:rsidRPr="00D61C17">
        <w:rPr>
          <w:rFonts w:ascii="Aptos" w:hAnsi="Aptos"/>
          <w:b/>
          <w:bCs/>
          <w:color w:val="44546A" w:themeColor="text2"/>
          <w:sz w:val="24"/>
          <w:szCs w:val="24"/>
        </w:rPr>
        <w:t xml:space="preserve"> / oksidēto slāpekļa savienojumu nosēdumi</w:t>
      </w:r>
    </w:p>
    <w:p w14:paraId="02C45F7C" w14:textId="13F3F1FE" w:rsidR="00A262D6" w:rsidRPr="00907748" w:rsidRDefault="2A5FF2D4" w:rsidP="00907748">
      <w:pPr>
        <w:rPr>
          <w:rFonts w:ascii="Aptos" w:hAnsi="Aptos"/>
        </w:rPr>
      </w:pPr>
      <w:r w:rsidRPr="00D61C17">
        <w:rPr>
          <w:rFonts w:ascii="Aptos" w:hAnsi="Aptos"/>
          <w:color w:val="000000" w:themeColor="text1"/>
        </w:rPr>
        <w:t>Dominējošo daļu no oksidēto slāpekļa savienojumu nosēdum</w:t>
      </w:r>
      <w:r w:rsidR="779062B9" w:rsidRPr="00D61C17">
        <w:rPr>
          <w:rFonts w:ascii="Aptos" w:hAnsi="Aptos"/>
          <w:color w:val="000000" w:themeColor="text1"/>
        </w:rPr>
        <w:t>iem</w:t>
      </w:r>
      <w:r w:rsidRPr="00D61C17">
        <w:rPr>
          <w:rFonts w:ascii="Aptos" w:hAnsi="Aptos"/>
          <w:color w:val="000000" w:themeColor="text1"/>
        </w:rPr>
        <w:t xml:space="preserve"> veido Latvijā ienākošais pārrobežu piesārņojums. Lielākajā daļā Latvijas pārrobežu </w:t>
      </w:r>
      <w:proofErr w:type="spellStart"/>
      <w:r w:rsidRPr="00D61C17">
        <w:rPr>
          <w:rFonts w:ascii="Aptos" w:hAnsi="Aptos"/>
          <w:color w:val="000000" w:themeColor="text1"/>
        </w:rPr>
        <w:t>pārneses</w:t>
      </w:r>
      <w:proofErr w:type="spellEnd"/>
      <w:r w:rsidRPr="00D61C17">
        <w:rPr>
          <w:rFonts w:ascii="Aptos" w:hAnsi="Aptos"/>
          <w:color w:val="000000" w:themeColor="text1"/>
        </w:rPr>
        <w:t xml:space="preserve"> ieguldījums kopējos nosēdumos ir 80</w:t>
      </w:r>
      <w:r w:rsidR="00CF3CB5" w:rsidRPr="00D61C17">
        <w:rPr>
          <w:rFonts w:ascii="Aptos" w:hAnsi="Aptos"/>
          <w:color w:val="000000" w:themeColor="text1"/>
        </w:rPr>
        <w:t xml:space="preserve"> - </w:t>
      </w:r>
      <w:r w:rsidRPr="00D61C17">
        <w:rPr>
          <w:rFonts w:ascii="Aptos" w:hAnsi="Aptos"/>
          <w:color w:val="000000" w:themeColor="text1"/>
        </w:rPr>
        <w:t>90</w:t>
      </w:r>
      <w:r w:rsidR="00CF3CB5" w:rsidRPr="00D61C17">
        <w:rPr>
          <w:rFonts w:ascii="Aptos" w:hAnsi="Aptos"/>
          <w:color w:val="000000" w:themeColor="text1"/>
        </w:rPr>
        <w:t> </w:t>
      </w:r>
      <w:r w:rsidRPr="00D61C17">
        <w:rPr>
          <w:rFonts w:ascii="Aptos" w:hAnsi="Aptos"/>
          <w:color w:val="000000" w:themeColor="text1"/>
        </w:rPr>
        <w:t>%. Augstāks (&gt;</w:t>
      </w:r>
      <w:r w:rsidR="00537A9A">
        <w:rPr>
          <w:rFonts w:ascii="Aptos" w:hAnsi="Aptos"/>
          <w:color w:val="000000" w:themeColor="text1"/>
        </w:rPr>
        <w:t> </w:t>
      </w:r>
      <w:r w:rsidRPr="00D61C17">
        <w:rPr>
          <w:rFonts w:ascii="Aptos" w:hAnsi="Aptos"/>
          <w:color w:val="000000" w:themeColor="text1"/>
        </w:rPr>
        <w:t>90</w:t>
      </w:r>
      <w:r w:rsidR="00CF3CB5" w:rsidRPr="00D61C17">
        <w:rPr>
          <w:rFonts w:ascii="Aptos" w:hAnsi="Aptos"/>
          <w:color w:val="000000" w:themeColor="text1"/>
        </w:rPr>
        <w:t> </w:t>
      </w:r>
      <w:r w:rsidRPr="00D61C17">
        <w:rPr>
          <w:rFonts w:ascii="Aptos" w:hAnsi="Aptos"/>
          <w:color w:val="000000" w:themeColor="text1"/>
        </w:rPr>
        <w:t xml:space="preserve">%) pārrobežu </w:t>
      </w:r>
      <w:proofErr w:type="spellStart"/>
      <w:r w:rsidRPr="00D61C17">
        <w:rPr>
          <w:rFonts w:ascii="Aptos" w:hAnsi="Aptos"/>
          <w:color w:val="000000" w:themeColor="text1"/>
        </w:rPr>
        <w:t>pārneses</w:t>
      </w:r>
      <w:proofErr w:type="spellEnd"/>
      <w:r w:rsidRPr="00D61C17">
        <w:rPr>
          <w:rFonts w:ascii="Aptos" w:hAnsi="Aptos"/>
          <w:color w:val="000000" w:themeColor="text1"/>
        </w:rPr>
        <w:t xml:space="preserve"> ieguldījums ir </w:t>
      </w:r>
      <w:proofErr w:type="spellStart"/>
      <w:r w:rsidRPr="00D61C17">
        <w:rPr>
          <w:rFonts w:ascii="Aptos" w:hAnsi="Aptos"/>
          <w:color w:val="000000" w:themeColor="text1"/>
        </w:rPr>
        <w:t>Rietumkurzemē</w:t>
      </w:r>
      <w:proofErr w:type="spellEnd"/>
      <w:r w:rsidRPr="00D61C17">
        <w:rPr>
          <w:rFonts w:ascii="Aptos" w:hAnsi="Aptos"/>
          <w:color w:val="000000" w:themeColor="text1"/>
        </w:rPr>
        <w:t xml:space="preserve"> un Rīgas jūras līča rietumu piekrastē, savukārt mazāks pārrobežu </w:t>
      </w:r>
      <w:proofErr w:type="spellStart"/>
      <w:r w:rsidRPr="00D61C17">
        <w:rPr>
          <w:rFonts w:ascii="Aptos" w:hAnsi="Aptos"/>
          <w:color w:val="000000" w:themeColor="text1"/>
        </w:rPr>
        <w:t>pārneses</w:t>
      </w:r>
      <w:proofErr w:type="spellEnd"/>
      <w:r w:rsidRPr="00D61C17">
        <w:rPr>
          <w:rFonts w:ascii="Aptos" w:hAnsi="Aptos"/>
          <w:color w:val="000000" w:themeColor="text1"/>
        </w:rPr>
        <w:t xml:space="preserve"> ieguldījums kopējos nosēdumos ir novērtēts Rīgai (50</w:t>
      </w:r>
      <w:r w:rsidR="00537A9A">
        <w:rPr>
          <w:rFonts w:ascii="Aptos" w:hAnsi="Aptos"/>
          <w:color w:val="000000" w:themeColor="text1"/>
        </w:rPr>
        <w:t> </w:t>
      </w:r>
      <w:r w:rsidR="00CF3CB5" w:rsidRPr="00F656A0">
        <w:rPr>
          <w:rFonts w:ascii="Aptos" w:hAnsi="Aptos"/>
          <w:color w:val="000000" w:themeColor="text1"/>
        </w:rPr>
        <w:t>-</w:t>
      </w:r>
      <w:r w:rsidR="00537A9A">
        <w:rPr>
          <w:rFonts w:ascii="Aptos" w:hAnsi="Aptos"/>
          <w:color w:val="000000" w:themeColor="text1"/>
        </w:rPr>
        <w:t> </w:t>
      </w:r>
      <w:r w:rsidRPr="00D61C17">
        <w:rPr>
          <w:rFonts w:ascii="Aptos" w:hAnsi="Aptos"/>
          <w:color w:val="000000" w:themeColor="text1"/>
        </w:rPr>
        <w:t>80%) un Latvijas centrālajai daļai,</w:t>
      </w:r>
      <w:r w:rsidR="09002B3E" w:rsidRPr="00D61C17">
        <w:rPr>
          <w:rFonts w:ascii="Aptos" w:hAnsi="Aptos"/>
          <w:color w:val="000000" w:themeColor="text1"/>
        </w:rPr>
        <w:t xml:space="preserve"> </w:t>
      </w:r>
      <w:r w:rsidRPr="00D61C17">
        <w:rPr>
          <w:rFonts w:ascii="Aptos" w:hAnsi="Aptos"/>
          <w:color w:val="000000" w:themeColor="text1"/>
        </w:rPr>
        <w:t>kā arī Daugavpilij, Rēzeknei, Valmierai, Saldum/Brocēniem un šo pilsētu pieguļošajām teritorijām (60</w:t>
      </w:r>
      <w:r w:rsidR="00CF3CB5" w:rsidRPr="00D61C17">
        <w:rPr>
          <w:rFonts w:ascii="Aptos" w:hAnsi="Aptos"/>
          <w:color w:val="000000" w:themeColor="text1"/>
        </w:rPr>
        <w:t xml:space="preserve"> - </w:t>
      </w:r>
      <w:r w:rsidRPr="00D61C17">
        <w:rPr>
          <w:rFonts w:ascii="Aptos" w:hAnsi="Aptos"/>
          <w:color w:val="000000" w:themeColor="text1"/>
        </w:rPr>
        <w:t>80</w:t>
      </w:r>
      <w:r w:rsidR="00CF3CB5" w:rsidRPr="00D61C17">
        <w:rPr>
          <w:rFonts w:ascii="Aptos" w:hAnsi="Aptos"/>
          <w:color w:val="000000" w:themeColor="text1"/>
        </w:rPr>
        <w:t> </w:t>
      </w:r>
      <w:r w:rsidRPr="00D61C17">
        <w:rPr>
          <w:rFonts w:ascii="Aptos" w:hAnsi="Aptos"/>
          <w:color w:val="000000" w:themeColor="text1"/>
        </w:rPr>
        <w:t xml:space="preserve">%). Vienlaikus Rīgā, Latvijas centrālajā daļā un atsevišķās Kurzemes piekrastes teritorijās ir salīdzinoši augstāks kopējo nosēdumu līmenis. </w:t>
      </w:r>
      <w:r w:rsidRPr="00D61C17">
        <w:rPr>
          <w:rFonts w:ascii="Aptos" w:hAnsi="Aptos"/>
        </w:rPr>
        <w:t>Latvijas teritorijā nosēžas 14</w:t>
      </w:r>
      <w:r w:rsidR="00CF3CB5" w:rsidRPr="00D61C17">
        <w:rPr>
          <w:rFonts w:ascii="Aptos" w:hAnsi="Aptos"/>
        </w:rPr>
        <w:t> </w:t>
      </w:r>
      <w:r w:rsidRPr="00D61C17">
        <w:rPr>
          <w:rFonts w:ascii="Aptos" w:hAnsi="Aptos"/>
        </w:rPr>
        <w:t>% no Latvijā radītajām emisijām,  bet 86</w:t>
      </w:r>
      <w:r w:rsidR="00CF3CB5" w:rsidRPr="00D61C17">
        <w:rPr>
          <w:rFonts w:ascii="Aptos" w:hAnsi="Aptos"/>
        </w:rPr>
        <w:t> </w:t>
      </w:r>
      <w:r w:rsidRPr="00D61C17">
        <w:rPr>
          <w:rFonts w:ascii="Aptos" w:hAnsi="Aptos"/>
        </w:rPr>
        <w:t xml:space="preserve">% Latvijā radīto emisiju rada pārrobežu pārnesi. </w:t>
      </w:r>
    </w:p>
    <w:p w14:paraId="3880EB36" w14:textId="1AEBA540" w:rsidR="00DA6BF8" w:rsidRPr="00A262D6" w:rsidRDefault="00DA6BF8" w:rsidP="00AC5B6F">
      <w:pPr>
        <w:spacing w:before="240" w:after="60"/>
        <w:rPr>
          <w:rFonts w:ascii="Aptos" w:hAnsi="Aptos"/>
          <w:b/>
          <w:bCs/>
          <w:color w:val="44546A" w:themeColor="text2"/>
          <w:sz w:val="24"/>
          <w:szCs w:val="24"/>
        </w:rPr>
      </w:pPr>
      <w:r w:rsidRPr="00A262D6">
        <w:rPr>
          <w:rFonts w:ascii="Aptos" w:hAnsi="Aptos"/>
          <w:b/>
          <w:bCs/>
          <w:color w:val="44546A" w:themeColor="text2"/>
          <w:sz w:val="24"/>
          <w:szCs w:val="24"/>
        </w:rPr>
        <w:t>NH</w:t>
      </w:r>
      <w:r w:rsidRPr="00A262D6">
        <w:rPr>
          <w:rFonts w:ascii="Aptos" w:hAnsi="Aptos"/>
          <w:b/>
          <w:bCs/>
          <w:color w:val="44546A" w:themeColor="text2"/>
          <w:sz w:val="24"/>
          <w:szCs w:val="24"/>
          <w:vertAlign w:val="subscript"/>
        </w:rPr>
        <w:t>3</w:t>
      </w:r>
      <w:r w:rsidRPr="00A262D6">
        <w:rPr>
          <w:rFonts w:ascii="Aptos" w:hAnsi="Aptos"/>
          <w:b/>
          <w:bCs/>
          <w:color w:val="44546A" w:themeColor="text2"/>
          <w:sz w:val="24"/>
          <w:szCs w:val="24"/>
        </w:rPr>
        <w:t xml:space="preserve"> / reducēto slāpekļa savienojumu nosēdumi</w:t>
      </w:r>
    </w:p>
    <w:p w14:paraId="0B3D54CA" w14:textId="35A574A1" w:rsidR="00DA6BF8" w:rsidRPr="00D61C17" w:rsidRDefault="29B696D3" w:rsidP="00AC5B6F">
      <w:pPr>
        <w:keepNext/>
        <w:keepLines/>
        <w:rPr>
          <w:rFonts w:ascii="Aptos" w:hAnsi="Aptos"/>
        </w:rPr>
      </w:pPr>
      <w:r w:rsidRPr="00D61C17">
        <w:rPr>
          <w:rFonts w:ascii="Aptos" w:hAnsi="Aptos"/>
        </w:rPr>
        <w:t>Aptuveni 39</w:t>
      </w:r>
      <w:r w:rsidR="00CF3CB5" w:rsidRPr="00D61C17">
        <w:rPr>
          <w:rFonts w:ascii="Aptos" w:hAnsi="Aptos"/>
        </w:rPr>
        <w:t> </w:t>
      </w:r>
      <w:r w:rsidRPr="00D61C17">
        <w:rPr>
          <w:rFonts w:ascii="Aptos" w:hAnsi="Aptos"/>
        </w:rPr>
        <w:t xml:space="preserve">% no Latvijā radītajām </w:t>
      </w:r>
      <w:r w:rsidR="005D5EC9">
        <w:rPr>
          <w:rFonts w:ascii="Aptos" w:hAnsi="Aptos"/>
        </w:rPr>
        <w:t>NH</w:t>
      </w:r>
      <w:r w:rsidR="005D5EC9" w:rsidRPr="005D5EC9">
        <w:rPr>
          <w:rFonts w:ascii="Aptos" w:hAnsi="Aptos"/>
          <w:vertAlign w:val="subscript"/>
        </w:rPr>
        <w:t>3</w:t>
      </w:r>
      <w:r w:rsidDel="005D5EC9">
        <w:rPr>
          <w:rFonts w:ascii="Aptos" w:hAnsi="Aptos"/>
          <w:vertAlign w:val="subscript"/>
        </w:rPr>
        <w:t xml:space="preserve"> </w:t>
      </w:r>
      <w:r w:rsidR="00EE0B64">
        <w:rPr>
          <w:rFonts w:ascii="Aptos" w:hAnsi="Aptos"/>
          <w:vertAlign w:val="subscript"/>
        </w:rPr>
        <w:t xml:space="preserve"> </w:t>
      </w:r>
      <w:r w:rsidRPr="00D61C17">
        <w:rPr>
          <w:rFonts w:ascii="Aptos" w:hAnsi="Aptos"/>
        </w:rPr>
        <w:t>emisijām nosēžas Latvijas teritorijā, bet 61</w:t>
      </w:r>
      <w:r w:rsidR="00CF3CB5" w:rsidRPr="00D61C17">
        <w:rPr>
          <w:rFonts w:ascii="Aptos" w:hAnsi="Aptos"/>
        </w:rPr>
        <w:t> </w:t>
      </w:r>
      <w:r w:rsidRPr="00D61C17">
        <w:rPr>
          <w:rFonts w:ascii="Aptos" w:hAnsi="Aptos"/>
        </w:rPr>
        <w:t xml:space="preserve">% Latvijā radīto </w:t>
      </w:r>
      <w:r w:rsidR="00161B57">
        <w:rPr>
          <w:rFonts w:ascii="Aptos" w:hAnsi="Aptos"/>
        </w:rPr>
        <w:t>NH</w:t>
      </w:r>
      <w:r w:rsidR="00161B57" w:rsidRPr="00161B57">
        <w:rPr>
          <w:rFonts w:ascii="Aptos" w:hAnsi="Aptos"/>
          <w:vertAlign w:val="subscript"/>
        </w:rPr>
        <w:t>3</w:t>
      </w:r>
      <w:r w:rsidR="00161B57">
        <w:rPr>
          <w:rFonts w:ascii="Aptos" w:hAnsi="Aptos"/>
        </w:rPr>
        <w:t xml:space="preserve"> </w:t>
      </w:r>
      <w:r w:rsidRPr="00D61C17">
        <w:rPr>
          <w:rFonts w:ascii="Aptos" w:hAnsi="Aptos"/>
        </w:rPr>
        <w:t xml:space="preserve">emisiju veido pārrobežu pārnesi. </w:t>
      </w:r>
      <w:r w:rsidRPr="00D61C17">
        <w:rPr>
          <w:rFonts w:ascii="Aptos" w:hAnsi="Aptos"/>
          <w:color w:val="000000" w:themeColor="text1"/>
        </w:rPr>
        <w:t xml:space="preserve">Lielākajā daļā Latvijas pārrobežu </w:t>
      </w:r>
      <w:proofErr w:type="spellStart"/>
      <w:r w:rsidRPr="00D61C17">
        <w:rPr>
          <w:rFonts w:ascii="Aptos" w:hAnsi="Aptos"/>
          <w:color w:val="000000" w:themeColor="text1"/>
        </w:rPr>
        <w:t>pārneses</w:t>
      </w:r>
      <w:proofErr w:type="spellEnd"/>
      <w:r w:rsidRPr="00D61C17">
        <w:rPr>
          <w:rFonts w:ascii="Aptos" w:hAnsi="Aptos"/>
          <w:color w:val="000000" w:themeColor="text1"/>
        </w:rPr>
        <w:t xml:space="preserve"> ieguldījums kopējā nosēdumu apjomā ir 60</w:t>
      </w:r>
      <w:r w:rsidR="00CF3CB5" w:rsidRPr="00D61C17">
        <w:rPr>
          <w:rFonts w:ascii="Aptos" w:hAnsi="Aptos"/>
          <w:color w:val="000000" w:themeColor="text1"/>
        </w:rPr>
        <w:t xml:space="preserve"> - </w:t>
      </w:r>
      <w:r w:rsidRPr="00D61C17">
        <w:rPr>
          <w:rFonts w:ascii="Aptos" w:hAnsi="Aptos"/>
          <w:color w:val="000000" w:themeColor="text1"/>
        </w:rPr>
        <w:t>80%. Virs 80</w:t>
      </w:r>
      <w:r w:rsidR="00CF3CB5" w:rsidRPr="00D61C17">
        <w:rPr>
          <w:rFonts w:ascii="Aptos" w:hAnsi="Aptos"/>
          <w:color w:val="000000" w:themeColor="text1"/>
        </w:rPr>
        <w:t> </w:t>
      </w:r>
      <w:r w:rsidRPr="00D61C17">
        <w:rPr>
          <w:rFonts w:ascii="Aptos" w:hAnsi="Aptos"/>
          <w:color w:val="000000" w:themeColor="text1"/>
        </w:rPr>
        <w:t>% pārrobež</w:t>
      </w:r>
      <w:r w:rsidR="74D49361" w:rsidRPr="00D61C17">
        <w:rPr>
          <w:rFonts w:ascii="Aptos" w:hAnsi="Aptos"/>
          <w:color w:val="000000" w:themeColor="text1"/>
        </w:rPr>
        <w:t>u</w:t>
      </w:r>
      <w:r w:rsidRPr="00D61C17">
        <w:rPr>
          <w:rFonts w:ascii="Aptos" w:hAnsi="Aptos"/>
          <w:color w:val="000000" w:themeColor="text1"/>
        </w:rPr>
        <w:t xml:space="preserve"> piesārņojuma </w:t>
      </w:r>
      <w:proofErr w:type="spellStart"/>
      <w:r w:rsidRPr="00D61C17">
        <w:rPr>
          <w:rFonts w:ascii="Aptos" w:hAnsi="Aptos"/>
          <w:color w:val="000000" w:themeColor="text1"/>
        </w:rPr>
        <w:t>pārneses</w:t>
      </w:r>
      <w:proofErr w:type="spellEnd"/>
      <w:r w:rsidRPr="00D61C17">
        <w:rPr>
          <w:rFonts w:ascii="Aptos" w:hAnsi="Aptos"/>
          <w:color w:val="000000" w:themeColor="text1"/>
        </w:rPr>
        <w:t xml:space="preserve"> ieguldījums ir novērtēts </w:t>
      </w:r>
      <w:proofErr w:type="spellStart"/>
      <w:r w:rsidRPr="00D61C17">
        <w:rPr>
          <w:rFonts w:ascii="Aptos" w:hAnsi="Aptos"/>
          <w:color w:val="000000" w:themeColor="text1"/>
        </w:rPr>
        <w:t>Rietumkurzemes</w:t>
      </w:r>
      <w:proofErr w:type="spellEnd"/>
      <w:r w:rsidRPr="00D61C17">
        <w:rPr>
          <w:rFonts w:ascii="Aptos" w:hAnsi="Aptos"/>
          <w:color w:val="000000" w:themeColor="text1"/>
        </w:rPr>
        <w:t>, Rīgas jūras līča piekrastes, Latvijas dienvidu teritorijās un austrumu robežai pieguļošajās teritorijās.</w:t>
      </w:r>
    </w:p>
    <w:p w14:paraId="31D77856" w14:textId="2B8EF37C" w:rsidR="00E4507A" w:rsidRPr="00D61C17" w:rsidRDefault="00E4507A" w:rsidP="00AC5B6F">
      <w:pPr>
        <w:spacing w:before="240" w:after="60"/>
        <w:rPr>
          <w:rFonts w:ascii="Aptos" w:hAnsi="Aptos"/>
          <w:b/>
          <w:bCs/>
          <w:color w:val="44546A" w:themeColor="text2"/>
          <w:sz w:val="24"/>
          <w:szCs w:val="24"/>
        </w:rPr>
      </w:pPr>
      <w:r w:rsidRPr="00D61C17">
        <w:rPr>
          <w:rFonts w:ascii="Aptos" w:hAnsi="Aptos"/>
          <w:b/>
          <w:bCs/>
          <w:color w:val="44546A" w:themeColor="text2"/>
          <w:sz w:val="24"/>
          <w:szCs w:val="24"/>
        </w:rPr>
        <w:t xml:space="preserve">Daļiņas </w:t>
      </w:r>
    </w:p>
    <w:p w14:paraId="039E93E8" w14:textId="7802624C" w:rsidR="00E4507A" w:rsidRPr="00D61C17" w:rsidRDefault="00E4507A" w:rsidP="00AC5B6F">
      <w:pPr>
        <w:rPr>
          <w:rFonts w:ascii="Aptos" w:hAnsi="Aptos"/>
        </w:rPr>
      </w:pPr>
      <w:r w:rsidRPr="00D61C17">
        <w:rPr>
          <w:rFonts w:ascii="Aptos" w:hAnsi="Aptos"/>
        </w:rPr>
        <w:t>Latvijas</w:t>
      </w:r>
      <w:r w:rsidRPr="00F656A0">
        <w:rPr>
          <w:rFonts w:ascii="Aptos" w:hAnsi="Aptos"/>
        </w:rPr>
        <w:t xml:space="preserve"> </w:t>
      </w:r>
      <w:r w:rsidR="00D05EE6">
        <w:rPr>
          <w:rFonts w:ascii="Aptos" w:hAnsi="Aptos"/>
        </w:rPr>
        <w:t>daļiņu</w:t>
      </w:r>
      <w:r w:rsidRPr="00D61C17">
        <w:rPr>
          <w:rFonts w:ascii="Aptos" w:hAnsi="Aptos"/>
        </w:rPr>
        <w:t xml:space="preserve"> emisiju avotu ieguldījums kopējā koncentrācijā ir attiecīgi aptuveni 47</w:t>
      </w:r>
      <w:r w:rsidR="00CF3CB5" w:rsidRPr="00D61C17">
        <w:rPr>
          <w:rFonts w:ascii="Aptos" w:hAnsi="Aptos"/>
        </w:rPr>
        <w:t> </w:t>
      </w:r>
      <w:r w:rsidRPr="00D61C17">
        <w:rPr>
          <w:rFonts w:ascii="Aptos" w:hAnsi="Aptos"/>
        </w:rPr>
        <w:t>% (</w:t>
      </w:r>
      <w:r w:rsidR="00402F98" w:rsidRPr="00D61C17">
        <w:rPr>
          <w:rFonts w:ascii="Aptos" w:hAnsi="Aptos"/>
        </w:rPr>
        <w:t>PPM – pr</w:t>
      </w:r>
      <w:r w:rsidRPr="00D61C17">
        <w:rPr>
          <w:rFonts w:ascii="Aptos" w:hAnsi="Aptos"/>
        </w:rPr>
        <w:t xml:space="preserve">imārās </w:t>
      </w:r>
      <w:proofErr w:type="spellStart"/>
      <w:r w:rsidRPr="00D61C17">
        <w:rPr>
          <w:rFonts w:ascii="Aptos" w:hAnsi="Aptos"/>
        </w:rPr>
        <w:t>antropogēniskas</w:t>
      </w:r>
      <w:proofErr w:type="spellEnd"/>
      <w:r w:rsidRPr="00D61C17">
        <w:rPr>
          <w:rFonts w:ascii="Aptos" w:hAnsi="Aptos"/>
        </w:rPr>
        <w:t xml:space="preserve"> izcelsmes daļiņas PM</w:t>
      </w:r>
      <w:r w:rsidRPr="00D61C17">
        <w:rPr>
          <w:rFonts w:ascii="Aptos" w:hAnsi="Aptos"/>
          <w:vertAlign w:val="subscript"/>
        </w:rPr>
        <w:t>2,5</w:t>
      </w:r>
      <w:r w:rsidRPr="00D61C17">
        <w:rPr>
          <w:rFonts w:ascii="Aptos" w:hAnsi="Aptos"/>
        </w:rPr>
        <w:t>), 21</w:t>
      </w:r>
      <w:r w:rsidR="00CF3CB5" w:rsidRPr="00D61C17">
        <w:rPr>
          <w:rFonts w:ascii="Aptos" w:hAnsi="Aptos"/>
        </w:rPr>
        <w:t> </w:t>
      </w:r>
      <w:r w:rsidRPr="00D61C17">
        <w:rPr>
          <w:rFonts w:ascii="Aptos" w:hAnsi="Aptos"/>
        </w:rPr>
        <w:t>% (daļiņas PM</w:t>
      </w:r>
      <w:r w:rsidRPr="00D61C17">
        <w:rPr>
          <w:rFonts w:ascii="Aptos" w:hAnsi="Aptos"/>
          <w:vertAlign w:val="subscript"/>
        </w:rPr>
        <w:t>2,5</w:t>
      </w:r>
      <w:r w:rsidRPr="00D61C17">
        <w:rPr>
          <w:rFonts w:ascii="Aptos" w:hAnsi="Aptos"/>
        </w:rPr>
        <w:t>), 29</w:t>
      </w:r>
      <w:r w:rsidR="00CF3CB5" w:rsidRPr="00D61C17">
        <w:rPr>
          <w:rFonts w:ascii="Aptos" w:hAnsi="Aptos"/>
        </w:rPr>
        <w:t> </w:t>
      </w:r>
      <w:r w:rsidRPr="00D61C17">
        <w:rPr>
          <w:rFonts w:ascii="Aptos" w:hAnsi="Aptos"/>
        </w:rPr>
        <w:t xml:space="preserve">% (daļiņas </w:t>
      </w:r>
      <w:proofErr w:type="spellStart"/>
      <w:r w:rsidRPr="00D61C17">
        <w:rPr>
          <w:rFonts w:ascii="Aptos" w:hAnsi="Aptos"/>
        </w:rPr>
        <w:t>PM</w:t>
      </w:r>
      <w:r w:rsidRPr="00D61C17">
        <w:rPr>
          <w:rFonts w:ascii="Aptos" w:hAnsi="Aptos"/>
          <w:vertAlign w:val="subscript"/>
        </w:rPr>
        <w:t>rupjās</w:t>
      </w:r>
      <w:proofErr w:type="spellEnd"/>
      <w:r w:rsidRPr="00D61C17">
        <w:rPr>
          <w:rFonts w:ascii="Aptos" w:hAnsi="Aptos"/>
          <w:vertAlign w:val="superscript"/>
        </w:rPr>
        <w:footnoteReference w:id="63"/>
      </w:r>
      <w:r w:rsidRPr="00D61C17">
        <w:rPr>
          <w:rFonts w:ascii="Aptos" w:hAnsi="Aptos"/>
        </w:rPr>
        <w:t>) un 10</w:t>
      </w:r>
      <w:r w:rsidR="00CF3CB5" w:rsidRPr="00D61C17">
        <w:rPr>
          <w:rFonts w:ascii="Aptos" w:hAnsi="Aptos"/>
        </w:rPr>
        <w:t> </w:t>
      </w:r>
      <w:r w:rsidRPr="00D61C17">
        <w:rPr>
          <w:rFonts w:ascii="Aptos" w:hAnsi="Aptos"/>
        </w:rPr>
        <w:t>% (sekundāri neorganiskie aerosoli).</w:t>
      </w:r>
      <w:r w:rsidR="00AC5B6F" w:rsidRPr="00D61C17">
        <w:rPr>
          <w:rFonts w:ascii="Aptos" w:hAnsi="Aptos"/>
        </w:rPr>
        <w:t xml:space="preserve"> </w:t>
      </w:r>
      <w:r w:rsidR="00F85902">
        <w:rPr>
          <w:rFonts w:ascii="Aptos" w:hAnsi="Aptos"/>
        </w:rPr>
        <w:t xml:space="preserve"> N</w:t>
      </w:r>
      <w:r w:rsidRPr="00F656A0">
        <w:rPr>
          <w:rFonts w:ascii="Aptos" w:hAnsi="Aptos"/>
        </w:rPr>
        <w:t>ovērtētais</w:t>
      </w:r>
      <w:r w:rsidRPr="00D61C17">
        <w:rPr>
          <w:rFonts w:ascii="Aptos" w:hAnsi="Aptos"/>
        </w:rPr>
        <w:t xml:space="preserve"> dabisko avotu – jūras sāls un dabisko putekļu</w:t>
      </w:r>
      <w:r w:rsidR="001A235D">
        <w:rPr>
          <w:rFonts w:ascii="Aptos" w:hAnsi="Aptos"/>
        </w:rPr>
        <w:t> </w:t>
      </w:r>
      <w:r w:rsidRPr="00D61C17">
        <w:rPr>
          <w:rFonts w:ascii="Aptos" w:hAnsi="Aptos"/>
        </w:rPr>
        <w:t>– relatīvais ieguldījums daļiņu piesārņojuma līmenī veido:</w:t>
      </w:r>
    </w:p>
    <w:p w14:paraId="759CEBA4" w14:textId="5E81B87F" w:rsidR="00E4507A" w:rsidRPr="00D61C17" w:rsidRDefault="00E4507A" w:rsidP="006F5A80">
      <w:pPr>
        <w:numPr>
          <w:ilvl w:val="0"/>
          <w:numId w:val="9"/>
        </w:numPr>
        <w:spacing w:before="0" w:after="0"/>
        <w:ind w:left="567" w:hanging="425"/>
        <w:contextualSpacing/>
        <w:rPr>
          <w:rFonts w:ascii="Aptos" w:hAnsi="Aptos"/>
        </w:rPr>
      </w:pPr>
      <w:r w:rsidRPr="00D61C17">
        <w:rPr>
          <w:rFonts w:ascii="Aptos" w:hAnsi="Aptos"/>
        </w:rPr>
        <w:t>daļiņu PM</w:t>
      </w:r>
      <w:r w:rsidRPr="00D61C17">
        <w:rPr>
          <w:rFonts w:ascii="Aptos" w:hAnsi="Aptos"/>
          <w:vertAlign w:val="subscript"/>
        </w:rPr>
        <w:t xml:space="preserve">10 </w:t>
      </w:r>
      <w:r w:rsidRPr="00D61C17">
        <w:rPr>
          <w:rFonts w:ascii="Aptos" w:hAnsi="Aptos"/>
        </w:rPr>
        <w:t>gadījumā</w:t>
      </w:r>
      <w:r w:rsidR="00402F98" w:rsidRPr="00D61C17">
        <w:rPr>
          <w:rFonts w:ascii="Aptos" w:hAnsi="Aptos"/>
        </w:rPr>
        <w:t>:</w:t>
      </w:r>
      <w:r w:rsidRPr="00D61C17">
        <w:rPr>
          <w:rFonts w:ascii="Aptos" w:hAnsi="Aptos"/>
        </w:rPr>
        <w:t xml:space="preserve"> 20</w:t>
      </w:r>
      <w:r w:rsidR="00CF3CB5" w:rsidRPr="00D61C17">
        <w:rPr>
          <w:rFonts w:ascii="Aptos" w:hAnsi="Aptos"/>
          <w:color w:val="000000" w:themeColor="text1"/>
        </w:rPr>
        <w:t xml:space="preserve"> - </w:t>
      </w:r>
      <w:r w:rsidRPr="00D61C17">
        <w:rPr>
          <w:rFonts w:ascii="Aptos" w:hAnsi="Aptos"/>
        </w:rPr>
        <w:t>30</w:t>
      </w:r>
      <w:r w:rsidR="00CF3CB5" w:rsidRPr="00D61C17">
        <w:rPr>
          <w:rFonts w:ascii="Aptos" w:hAnsi="Aptos"/>
        </w:rPr>
        <w:t> </w:t>
      </w:r>
      <w:r w:rsidRPr="00D61C17">
        <w:rPr>
          <w:rFonts w:ascii="Aptos" w:hAnsi="Aptos"/>
        </w:rPr>
        <w:t>%; augstāks tas ir Latvijas piekrastes teritorijās (30</w:t>
      </w:r>
      <w:r w:rsidR="00CF3CB5" w:rsidRPr="00D61C17">
        <w:rPr>
          <w:rFonts w:ascii="Aptos" w:hAnsi="Aptos"/>
          <w:color w:val="000000" w:themeColor="text1"/>
        </w:rPr>
        <w:t xml:space="preserve"> - </w:t>
      </w:r>
      <w:r w:rsidRPr="00D61C17">
        <w:rPr>
          <w:rFonts w:ascii="Aptos" w:hAnsi="Aptos"/>
        </w:rPr>
        <w:t>40</w:t>
      </w:r>
      <w:r w:rsidR="00CF3CB5" w:rsidRPr="00D61C17">
        <w:rPr>
          <w:rFonts w:ascii="Aptos" w:hAnsi="Aptos"/>
        </w:rPr>
        <w:t> </w:t>
      </w:r>
      <w:r w:rsidRPr="00D61C17">
        <w:rPr>
          <w:rFonts w:ascii="Aptos" w:hAnsi="Aptos"/>
        </w:rPr>
        <w:t>%), savukārt zemāks – lielāko pilsētu teritorijās (10</w:t>
      </w:r>
      <w:r w:rsidR="00CF3CB5" w:rsidRPr="00D61C17">
        <w:rPr>
          <w:rFonts w:ascii="Aptos" w:hAnsi="Aptos"/>
          <w:color w:val="000000" w:themeColor="text1"/>
        </w:rPr>
        <w:t xml:space="preserve"> - </w:t>
      </w:r>
      <w:r w:rsidRPr="00D61C17">
        <w:rPr>
          <w:rFonts w:ascii="Aptos" w:hAnsi="Aptos"/>
        </w:rPr>
        <w:t>20</w:t>
      </w:r>
      <w:r w:rsidR="00CF3CB5" w:rsidRPr="00D61C17">
        <w:rPr>
          <w:rFonts w:ascii="Aptos" w:hAnsi="Aptos"/>
        </w:rPr>
        <w:t> </w:t>
      </w:r>
      <w:r w:rsidRPr="00D61C17">
        <w:rPr>
          <w:rFonts w:ascii="Aptos" w:hAnsi="Aptos"/>
        </w:rPr>
        <w:t>%);</w:t>
      </w:r>
    </w:p>
    <w:p w14:paraId="2008F3E8" w14:textId="07E1BC21" w:rsidR="00E4507A" w:rsidRDefault="00E4507A" w:rsidP="006F5A80">
      <w:pPr>
        <w:numPr>
          <w:ilvl w:val="0"/>
          <w:numId w:val="9"/>
        </w:numPr>
        <w:ind w:left="567" w:hanging="425"/>
        <w:contextualSpacing/>
        <w:rPr>
          <w:rFonts w:ascii="Aptos" w:hAnsi="Aptos"/>
        </w:rPr>
      </w:pPr>
      <w:r w:rsidRPr="00D61C17">
        <w:rPr>
          <w:rFonts w:ascii="Aptos" w:hAnsi="Aptos"/>
        </w:rPr>
        <w:t>daļiņu PM</w:t>
      </w:r>
      <w:r w:rsidRPr="00D61C17">
        <w:rPr>
          <w:rFonts w:ascii="Aptos" w:hAnsi="Aptos"/>
          <w:vertAlign w:val="subscript"/>
        </w:rPr>
        <w:t xml:space="preserve">2,5 </w:t>
      </w:r>
      <w:r w:rsidRPr="00D61C17">
        <w:rPr>
          <w:rFonts w:ascii="Aptos" w:hAnsi="Aptos"/>
        </w:rPr>
        <w:t>gadījumā</w:t>
      </w:r>
      <w:r w:rsidR="00E910DB" w:rsidRPr="00D61C17">
        <w:rPr>
          <w:rFonts w:ascii="Aptos" w:hAnsi="Aptos"/>
        </w:rPr>
        <w:t>:</w:t>
      </w:r>
      <w:r w:rsidRPr="00D61C17">
        <w:rPr>
          <w:rFonts w:ascii="Aptos" w:hAnsi="Aptos"/>
        </w:rPr>
        <w:t xml:space="preserve"> 10</w:t>
      </w:r>
      <w:r w:rsidR="00CF3CB5" w:rsidRPr="00D61C17">
        <w:rPr>
          <w:rFonts w:ascii="Aptos" w:hAnsi="Aptos"/>
          <w:color w:val="000000" w:themeColor="text1"/>
        </w:rPr>
        <w:t xml:space="preserve"> - </w:t>
      </w:r>
      <w:r w:rsidRPr="00D61C17">
        <w:rPr>
          <w:rFonts w:ascii="Aptos" w:hAnsi="Aptos"/>
        </w:rPr>
        <w:t>20</w:t>
      </w:r>
      <w:r w:rsidR="00CF3CB5" w:rsidRPr="00D61C17">
        <w:rPr>
          <w:rFonts w:ascii="Aptos" w:hAnsi="Aptos"/>
        </w:rPr>
        <w:t> </w:t>
      </w:r>
      <w:r w:rsidRPr="00D61C17">
        <w:rPr>
          <w:rFonts w:ascii="Aptos" w:hAnsi="Aptos"/>
        </w:rPr>
        <w:t>%; zemāks (līdz 10</w:t>
      </w:r>
      <w:r w:rsidR="00CF3CB5" w:rsidRPr="00D61C17">
        <w:rPr>
          <w:rFonts w:ascii="Aptos" w:hAnsi="Aptos"/>
        </w:rPr>
        <w:t> </w:t>
      </w:r>
      <w:r w:rsidRPr="00D61C17">
        <w:rPr>
          <w:rFonts w:ascii="Aptos" w:hAnsi="Aptos"/>
        </w:rPr>
        <w:t xml:space="preserve">%) tas ir atsevišķās teritorijās Latvijas centrālajā daļā un lielāko pilsētu teritorijās. </w:t>
      </w:r>
    </w:p>
    <w:p w14:paraId="53937E04" w14:textId="19353521" w:rsidR="00BB3919" w:rsidRDefault="00F54642" w:rsidP="00BB3919">
      <w:pPr>
        <w:ind w:left="567"/>
        <w:contextualSpacing/>
        <w:jc w:val="left"/>
        <w:rPr>
          <w:rFonts w:ascii="Aptos" w:hAnsi="Aptos"/>
        </w:rPr>
      </w:pPr>
      <w:r w:rsidRPr="00D61C17">
        <w:rPr>
          <w:rFonts w:ascii="Aptos" w:hAnsi="Aptos"/>
          <w:noProof/>
        </w:rPr>
        <w:lastRenderedPageBreak/>
        <w:drawing>
          <wp:anchor distT="0" distB="0" distL="114300" distR="114300" simplePos="0" relativeHeight="251658255" behindDoc="0" locked="0" layoutInCell="1" allowOverlap="1" wp14:anchorId="0094B718" wp14:editId="686F8FE3">
            <wp:simplePos x="0" y="0"/>
            <wp:positionH relativeFrom="margin">
              <wp:posOffset>441960</wp:posOffset>
            </wp:positionH>
            <wp:positionV relativeFrom="margin">
              <wp:posOffset>-91440</wp:posOffset>
            </wp:positionV>
            <wp:extent cx="5314950" cy="3683000"/>
            <wp:effectExtent l="0" t="0" r="0" b="0"/>
            <wp:wrapSquare wrapText="bothSides"/>
            <wp:docPr id="2116358942" name="Picture 1" descr="A map of europe with blue arrows and yellow and green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58942" name="Picture 1" descr="A map of europe with blue arrows and yellow and green arrows&#10;&#10;Description automatically generat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299" r="2389" b="1696"/>
                    <a:stretch/>
                  </pic:blipFill>
                  <pic:spPr bwMode="auto">
                    <a:xfrm>
                      <a:off x="0" y="0"/>
                      <a:ext cx="5314950" cy="3683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4341BF" w14:textId="54121760" w:rsidR="00BB3919" w:rsidRDefault="00BB3919" w:rsidP="00BB3919">
      <w:pPr>
        <w:ind w:left="567"/>
        <w:contextualSpacing/>
        <w:jc w:val="left"/>
        <w:rPr>
          <w:rFonts w:ascii="Aptos" w:hAnsi="Aptos"/>
        </w:rPr>
      </w:pPr>
    </w:p>
    <w:p w14:paraId="2D7C97AC" w14:textId="49219D9C" w:rsidR="00BB3919" w:rsidRDefault="00BB3919" w:rsidP="00BB3919">
      <w:pPr>
        <w:ind w:left="567"/>
        <w:contextualSpacing/>
        <w:jc w:val="left"/>
        <w:rPr>
          <w:rFonts w:ascii="Aptos" w:hAnsi="Aptos"/>
        </w:rPr>
      </w:pPr>
    </w:p>
    <w:p w14:paraId="15C41C30" w14:textId="2F757B15" w:rsidR="00BB3919" w:rsidRDefault="00BB3919" w:rsidP="00BB3919">
      <w:pPr>
        <w:ind w:left="567"/>
        <w:contextualSpacing/>
        <w:jc w:val="left"/>
        <w:rPr>
          <w:rFonts w:ascii="Aptos" w:hAnsi="Aptos"/>
        </w:rPr>
      </w:pPr>
    </w:p>
    <w:p w14:paraId="75707331" w14:textId="6B07B161" w:rsidR="00BB3919" w:rsidRDefault="00BB3919" w:rsidP="00BB3919">
      <w:pPr>
        <w:ind w:left="567"/>
        <w:contextualSpacing/>
        <w:jc w:val="center"/>
        <w:rPr>
          <w:rFonts w:ascii="Aptos" w:hAnsi="Aptos"/>
        </w:rPr>
      </w:pPr>
    </w:p>
    <w:p w14:paraId="59D8F0D9" w14:textId="2B2F88EC" w:rsidR="00BB3919" w:rsidRDefault="00BB3919" w:rsidP="00BB3919">
      <w:pPr>
        <w:ind w:left="567"/>
        <w:contextualSpacing/>
        <w:jc w:val="center"/>
        <w:rPr>
          <w:rFonts w:ascii="Aptos" w:hAnsi="Aptos"/>
        </w:rPr>
      </w:pPr>
    </w:p>
    <w:p w14:paraId="45EA85D5" w14:textId="4762BD8C" w:rsidR="00BB3919" w:rsidRDefault="00BB3919" w:rsidP="00BB3919">
      <w:pPr>
        <w:ind w:left="567"/>
        <w:contextualSpacing/>
        <w:jc w:val="center"/>
        <w:rPr>
          <w:rFonts w:ascii="Aptos" w:hAnsi="Aptos"/>
        </w:rPr>
      </w:pPr>
    </w:p>
    <w:p w14:paraId="17ADD40E" w14:textId="7D180F52" w:rsidR="00BB3919" w:rsidRDefault="00BB3919" w:rsidP="00BB3919">
      <w:pPr>
        <w:ind w:left="567"/>
        <w:contextualSpacing/>
        <w:jc w:val="center"/>
        <w:rPr>
          <w:rFonts w:ascii="Aptos" w:hAnsi="Aptos"/>
        </w:rPr>
      </w:pPr>
    </w:p>
    <w:p w14:paraId="7C875D6D" w14:textId="77777777" w:rsidR="00BB3919" w:rsidRDefault="00BB3919" w:rsidP="00BB3919">
      <w:pPr>
        <w:ind w:left="567"/>
        <w:contextualSpacing/>
        <w:jc w:val="center"/>
        <w:rPr>
          <w:rFonts w:ascii="Aptos" w:hAnsi="Aptos"/>
        </w:rPr>
      </w:pPr>
    </w:p>
    <w:p w14:paraId="5A504FCE" w14:textId="18E127B6" w:rsidR="00BB3919" w:rsidRDefault="00BB3919" w:rsidP="00BB3919">
      <w:pPr>
        <w:ind w:left="567"/>
        <w:contextualSpacing/>
        <w:jc w:val="center"/>
        <w:rPr>
          <w:rFonts w:ascii="Aptos" w:hAnsi="Aptos"/>
        </w:rPr>
      </w:pPr>
    </w:p>
    <w:p w14:paraId="73B44166" w14:textId="4899E9B7" w:rsidR="00BB3919" w:rsidRDefault="00BB3919" w:rsidP="00907748">
      <w:pPr>
        <w:contextualSpacing/>
        <w:rPr>
          <w:rFonts w:ascii="Aptos" w:hAnsi="Aptos"/>
        </w:rPr>
      </w:pPr>
    </w:p>
    <w:p w14:paraId="31734074" w14:textId="104E6A62" w:rsidR="00BB3919" w:rsidRDefault="00BB3919" w:rsidP="00BB3919">
      <w:pPr>
        <w:ind w:left="567"/>
        <w:contextualSpacing/>
        <w:jc w:val="center"/>
        <w:rPr>
          <w:rFonts w:ascii="Aptos" w:hAnsi="Aptos"/>
        </w:rPr>
      </w:pPr>
    </w:p>
    <w:p w14:paraId="5BF36AED" w14:textId="565FBEA1" w:rsidR="00BB3919" w:rsidRDefault="00BB3919" w:rsidP="00BB3919">
      <w:pPr>
        <w:ind w:left="567"/>
        <w:contextualSpacing/>
        <w:jc w:val="center"/>
        <w:rPr>
          <w:rFonts w:ascii="Aptos" w:hAnsi="Aptos"/>
        </w:rPr>
      </w:pPr>
    </w:p>
    <w:p w14:paraId="167B8726" w14:textId="44D9E95C" w:rsidR="00BB3919" w:rsidRDefault="00BB3919" w:rsidP="00BB3919">
      <w:pPr>
        <w:ind w:left="567"/>
        <w:contextualSpacing/>
        <w:jc w:val="center"/>
        <w:rPr>
          <w:rFonts w:ascii="Aptos" w:hAnsi="Aptos"/>
        </w:rPr>
      </w:pPr>
    </w:p>
    <w:p w14:paraId="45E5368A" w14:textId="77777777" w:rsidR="00BB3919" w:rsidRDefault="00BB3919" w:rsidP="00BB3919">
      <w:pPr>
        <w:ind w:left="567"/>
        <w:contextualSpacing/>
        <w:jc w:val="center"/>
        <w:rPr>
          <w:rFonts w:ascii="Aptos" w:hAnsi="Aptos"/>
        </w:rPr>
      </w:pPr>
    </w:p>
    <w:p w14:paraId="4C33A88A" w14:textId="2B9AEF83" w:rsidR="00BB3919" w:rsidRDefault="00BB3919" w:rsidP="00BB3919">
      <w:pPr>
        <w:ind w:left="567"/>
        <w:contextualSpacing/>
        <w:jc w:val="center"/>
        <w:rPr>
          <w:rFonts w:ascii="Aptos" w:hAnsi="Aptos"/>
        </w:rPr>
      </w:pPr>
    </w:p>
    <w:p w14:paraId="69BAC6EF" w14:textId="77777777" w:rsidR="00BB3919" w:rsidRDefault="00BB3919" w:rsidP="00BB3919">
      <w:pPr>
        <w:ind w:left="567"/>
        <w:contextualSpacing/>
        <w:jc w:val="center"/>
        <w:rPr>
          <w:rFonts w:ascii="Aptos" w:hAnsi="Aptos"/>
        </w:rPr>
      </w:pPr>
    </w:p>
    <w:p w14:paraId="5577220D" w14:textId="61277DC8" w:rsidR="009E7A2C" w:rsidRDefault="009E7A2C" w:rsidP="00BB3919">
      <w:pPr>
        <w:ind w:left="567"/>
        <w:contextualSpacing/>
        <w:jc w:val="center"/>
        <w:rPr>
          <w:rFonts w:ascii="Aptos" w:hAnsi="Aptos"/>
        </w:rPr>
      </w:pPr>
    </w:p>
    <w:p w14:paraId="511D3B1C" w14:textId="77777777" w:rsidR="009E7A2C" w:rsidRDefault="009E7A2C" w:rsidP="00BB3919">
      <w:pPr>
        <w:ind w:left="567"/>
        <w:contextualSpacing/>
        <w:jc w:val="center"/>
        <w:rPr>
          <w:rFonts w:ascii="Aptos" w:hAnsi="Aptos"/>
        </w:rPr>
      </w:pPr>
    </w:p>
    <w:p w14:paraId="5EA1363F" w14:textId="40BF328C" w:rsidR="00BB3919" w:rsidRPr="00BB3919" w:rsidRDefault="00BB3919" w:rsidP="00BB3919">
      <w:pPr>
        <w:ind w:left="567"/>
        <w:contextualSpacing/>
        <w:jc w:val="center"/>
        <w:rPr>
          <w:rFonts w:ascii="Aptos" w:hAnsi="Aptos"/>
          <w:i/>
          <w:iCs/>
          <w:sz w:val="20"/>
          <w:szCs w:val="20"/>
        </w:rPr>
      </w:pPr>
      <w:r w:rsidRPr="00BB3919">
        <w:rPr>
          <w:rFonts w:ascii="Aptos" w:hAnsi="Aptos"/>
          <w:bCs/>
          <w:i/>
          <w:iCs/>
          <w:sz w:val="20"/>
          <w:szCs w:val="20"/>
          <w:lang w:eastAsia="de-DE"/>
        </w:rPr>
        <w:fldChar w:fldCharType="begin"/>
      </w:r>
      <w:r w:rsidRPr="00BB3919">
        <w:rPr>
          <w:rFonts w:ascii="Aptos" w:hAnsi="Aptos"/>
          <w:bCs/>
          <w:i/>
          <w:iCs/>
          <w:sz w:val="20"/>
          <w:szCs w:val="20"/>
          <w:lang w:eastAsia="de-DE"/>
        </w:rPr>
        <w:instrText xml:space="preserve"> SEQ Att. \* ARABIC </w:instrText>
      </w:r>
      <w:r w:rsidRPr="00BB3919">
        <w:rPr>
          <w:rFonts w:ascii="Aptos" w:hAnsi="Aptos"/>
          <w:bCs/>
          <w:i/>
          <w:iCs/>
          <w:sz w:val="20"/>
          <w:szCs w:val="20"/>
          <w:lang w:eastAsia="de-DE"/>
        </w:rPr>
        <w:fldChar w:fldCharType="separate"/>
      </w:r>
      <w:r w:rsidRPr="00BB3919">
        <w:rPr>
          <w:rFonts w:ascii="Aptos" w:hAnsi="Aptos"/>
          <w:bCs/>
          <w:i/>
          <w:iCs/>
          <w:sz w:val="20"/>
          <w:szCs w:val="20"/>
          <w:lang w:eastAsia="de-DE"/>
        </w:rPr>
        <w:t>21</w:t>
      </w:r>
      <w:r w:rsidRPr="00BB3919">
        <w:rPr>
          <w:rFonts w:ascii="Aptos" w:hAnsi="Aptos"/>
          <w:bCs/>
          <w:i/>
          <w:iCs/>
          <w:sz w:val="20"/>
          <w:szCs w:val="20"/>
          <w:lang w:eastAsia="de-DE"/>
        </w:rPr>
        <w:fldChar w:fldCharType="end"/>
      </w:r>
      <w:r w:rsidRPr="00BB3919">
        <w:rPr>
          <w:rFonts w:ascii="Aptos" w:hAnsi="Aptos"/>
          <w:bCs/>
          <w:i/>
          <w:iCs/>
          <w:sz w:val="20"/>
          <w:szCs w:val="20"/>
          <w:lang w:eastAsia="de-DE"/>
        </w:rPr>
        <w:t xml:space="preserve">. attēls. </w:t>
      </w:r>
      <w:r w:rsidRPr="00BB3919">
        <w:rPr>
          <w:rFonts w:ascii="Aptos" w:hAnsi="Aptos"/>
          <w:bCs/>
          <w:i/>
          <w:iCs/>
          <w:sz w:val="20"/>
          <w:szCs w:val="20"/>
        </w:rPr>
        <w:t>Valstis un teritorijas, kurās notiek emisiju nosēšanās, %, 2020. gads</w:t>
      </w:r>
      <w:r w:rsidRPr="00BB3919">
        <w:rPr>
          <w:rFonts w:ascii="Aptos" w:hAnsi="Aptos"/>
          <w:i/>
          <w:iCs/>
          <w:sz w:val="20"/>
          <w:szCs w:val="20"/>
        </w:rPr>
        <w:t xml:space="preserve"> </w:t>
      </w:r>
    </w:p>
    <w:p w14:paraId="4FE0E76E" w14:textId="56D25360" w:rsidR="004F193C" w:rsidRDefault="004F193C" w:rsidP="00D15D0E">
      <w:pPr>
        <w:spacing w:before="0" w:after="160" w:line="259" w:lineRule="auto"/>
        <w:jc w:val="left"/>
        <w:rPr>
          <w:rFonts w:ascii="Aptos" w:hAnsi="Aptos"/>
        </w:rPr>
      </w:pPr>
    </w:p>
    <w:p w14:paraId="68C8BEB5" w14:textId="27484F54" w:rsidR="004F193C" w:rsidRDefault="00F54642" w:rsidP="00D15D0E">
      <w:pPr>
        <w:spacing w:before="0" w:after="160" w:line="259" w:lineRule="auto"/>
        <w:jc w:val="left"/>
        <w:rPr>
          <w:rFonts w:ascii="Aptos" w:hAnsi="Aptos"/>
        </w:rPr>
      </w:pPr>
      <w:r w:rsidRPr="00BB3919">
        <w:rPr>
          <w:rFonts w:ascii="Aptos" w:hAnsi="Aptos"/>
          <w:i/>
          <w:iCs/>
          <w:noProof/>
          <w:sz w:val="20"/>
          <w:szCs w:val="20"/>
        </w:rPr>
        <w:drawing>
          <wp:anchor distT="0" distB="0" distL="114300" distR="114300" simplePos="0" relativeHeight="251658254" behindDoc="0" locked="0" layoutInCell="1" allowOverlap="1" wp14:anchorId="238F9E59" wp14:editId="4E1BF632">
            <wp:simplePos x="0" y="0"/>
            <wp:positionH relativeFrom="margin">
              <wp:posOffset>535940</wp:posOffset>
            </wp:positionH>
            <wp:positionV relativeFrom="margin">
              <wp:posOffset>4263390</wp:posOffset>
            </wp:positionV>
            <wp:extent cx="5308600" cy="3740785"/>
            <wp:effectExtent l="0" t="0" r="6350" b="0"/>
            <wp:wrapSquare wrapText="bothSides"/>
            <wp:docPr id="1583336168" name="Picture 2" descr="A map of the world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36168" name="Picture 2" descr="A map of the world with arrows&#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08600" cy="3740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D3B82" w14:textId="6EEBF203" w:rsidR="004F193C" w:rsidRDefault="004F193C" w:rsidP="00D15D0E">
      <w:pPr>
        <w:spacing w:before="0" w:after="160" w:line="259" w:lineRule="auto"/>
        <w:jc w:val="left"/>
        <w:rPr>
          <w:rFonts w:ascii="Aptos" w:hAnsi="Aptos"/>
        </w:rPr>
      </w:pPr>
    </w:p>
    <w:p w14:paraId="59D3F74E" w14:textId="031AAAF8" w:rsidR="004F193C" w:rsidRDefault="004F193C" w:rsidP="00D15D0E">
      <w:pPr>
        <w:spacing w:before="0" w:after="160" w:line="259" w:lineRule="auto"/>
        <w:jc w:val="left"/>
        <w:rPr>
          <w:rFonts w:ascii="Aptos" w:hAnsi="Aptos"/>
        </w:rPr>
      </w:pPr>
    </w:p>
    <w:p w14:paraId="38F1CE17" w14:textId="7E824387" w:rsidR="004F193C" w:rsidRDefault="004F193C" w:rsidP="00D15D0E">
      <w:pPr>
        <w:spacing w:before="0" w:after="160" w:line="259" w:lineRule="auto"/>
        <w:jc w:val="left"/>
        <w:rPr>
          <w:rFonts w:ascii="Aptos" w:hAnsi="Aptos"/>
        </w:rPr>
      </w:pPr>
    </w:p>
    <w:p w14:paraId="04809601" w14:textId="3E324E13" w:rsidR="004F193C" w:rsidRDefault="004F193C" w:rsidP="00D15D0E">
      <w:pPr>
        <w:spacing w:before="0" w:after="160" w:line="259" w:lineRule="auto"/>
        <w:jc w:val="left"/>
        <w:rPr>
          <w:rFonts w:ascii="Aptos" w:hAnsi="Aptos"/>
        </w:rPr>
      </w:pPr>
    </w:p>
    <w:p w14:paraId="10FF0BE1" w14:textId="65C47078" w:rsidR="004F193C" w:rsidRDefault="004F193C" w:rsidP="00D15D0E">
      <w:pPr>
        <w:spacing w:before="0" w:after="160" w:line="259" w:lineRule="auto"/>
        <w:jc w:val="left"/>
        <w:rPr>
          <w:rFonts w:ascii="Aptos" w:hAnsi="Aptos"/>
        </w:rPr>
      </w:pPr>
    </w:p>
    <w:p w14:paraId="380D07D3" w14:textId="04EAF2C5" w:rsidR="004F193C" w:rsidRDefault="004F193C" w:rsidP="00D15D0E">
      <w:pPr>
        <w:spacing w:before="0" w:after="160" w:line="259" w:lineRule="auto"/>
        <w:jc w:val="left"/>
        <w:rPr>
          <w:rFonts w:ascii="Aptos" w:hAnsi="Aptos"/>
        </w:rPr>
      </w:pPr>
    </w:p>
    <w:p w14:paraId="7BFA36AD" w14:textId="77777777" w:rsidR="004F193C" w:rsidRDefault="004F193C" w:rsidP="00D15D0E">
      <w:pPr>
        <w:spacing w:before="0" w:after="160" w:line="259" w:lineRule="auto"/>
        <w:jc w:val="left"/>
        <w:rPr>
          <w:rFonts w:ascii="Aptos" w:hAnsi="Aptos"/>
        </w:rPr>
      </w:pPr>
    </w:p>
    <w:p w14:paraId="47C7C2D0" w14:textId="03BAEFF3" w:rsidR="004F193C" w:rsidRDefault="004F193C" w:rsidP="00D15D0E">
      <w:pPr>
        <w:spacing w:before="0" w:after="160" w:line="259" w:lineRule="auto"/>
        <w:jc w:val="left"/>
        <w:rPr>
          <w:rFonts w:ascii="Aptos" w:hAnsi="Aptos"/>
        </w:rPr>
      </w:pPr>
    </w:p>
    <w:p w14:paraId="7EDB4158" w14:textId="77777777" w:rsidR="009E7A2C" w:rsidRDefault="009E7A2C" w:rsidP="00D15D0E">
      <w:pPr>
        <w:spacing w:before="0" w:after="160" w:line="259" w:lineRule="auto"/>
        <w:jc w:val="left"/>
        <w:rPr>
          <w:rFonts w:ascii="Aptos" w:hAnsi="Aptos"/>
        </w:rPr>
      </w:pPr>
    </w:p>
    <w:p w14:paraId="507E7B98" w14:textId="07822A67" w:rsidR="009E7A2C" w:rsidRDefault="009E7A2C" w:rsidP="00D15D0E">
      <w:pPr>
        <w:spacing w:before="0" w:after="160" w:line="259" w:lineRule="auto"/>
        <w:jc w:val="left"/>
        <w:rPr>
          <w:rFonts w:ascii="Aptos" w:hAnsi="Aptos"/>
        </w:rPr>
      </w:pPr>
    </w:p>
    <w:p w14:paraId="3869DA22" w14:textId="77777777" w:rsidR="009E7A2C" w:rsidRDefault="009E7A2C" w:rsidP="00D15D0E">
      <w:pPr>
        <w:spacing w:before="0" w:after="160" w:line="259" w:lineRule="auto"/>
        <w:jc w:val="left"/>
        <w:rPr>
          <w:rFonts w:ascii="Aptos" w:hAnsi="Aptos"/>
        </w:rPr>
      </w:pPr>
    </w:p>
    <w:p w14:paraId="27EA7996" w14:textId="32EB7371" w:rsidR="009E7A2C" w:rsidRDefault="009E7A2C" w:rsidP="00D15D0E">
      <w:pPr>
        <w:spacing w:before="0" w:after="160" w:line="259" w:lineRule="auto"/>
        <w:jc w:val="left"/>
        <w:rPr>
          <w:rFonts w:ascii="Aptos" w:hAnsi="Aptos"/>
        </w:rPr>
      </w:pPr>
    </w:p>
    <w:p w14:paraId="54E35221" w14:textId="77777777" w:rsidR="009E7A2C" w:rsidRDefault="009E7A2C" w:rsidP="00D15D0E">
      <w:pPr>
        <w:spacing w:before="0" w:after="160" w:line="259" w:lineRule="auto"/>
        <w:jc w:val="left"/>
        <w:rPr>
          <w:rFonts w:ascii="Aptos" w:hAnsi="Aptos"/>
        </w:rPr>
      </w:pPr>
    </w:p>
    <w:p w14:paraId="3D8299DC" w14:textId="775801FB" w:rsidR="004F193C" w:rsidRDefault="004F193C" w:rsidP="009E7A2C">
      <w:pPr>
        <w:spacing w:before="0" w:after="160" w:line="259" w:lineRule="auto"/>
        <w:jc w:val="center"/>
        <w:rPr>
          <w:rFonts w:ascii="Aptos" w:hAnsi="Aptos"/>
        </w:rPr>
      </w:pPr>
      <w:r w:rsidRPr="00D61C17">
        <w:rPr>
          <w:rFonts w:ascii="Aptos" w:hAnsi="Aptos"/>
          <w:i/>
          <w:iCs/>
          <w:sz w:val="20"/>
          <w:szCs w:val="20"/>
        </w:rPr>
        <w:fldChar w:fldCharType="begin"/>
      </w:r>
      <w:r w:rsidRPr="00D61C17">
        <w:rPr>
          <w:rFonts w:ascii="Aptos" w:hAnsi="Aptos"/>
          <w:i/>
          <w:iCs/>
          <w:sz w:val="20"/>
          <w:szCs w:val="20"/>
        </w:rPr>
        <w:instrText xml:space="preserve"> SEQ Att. \* ARABIC </w:instrText>
      </w:r>
      <w:r w:rsidRPr="00D61C17">
        <w:rPr>
          <w:rFonts w:ascii="Aptos" w:hAnsi="Aptos"/>
          <w:i/>
          <w:iCs/>
          <w:sz w:val="20"/>
          <w:szCs w:val="20"/>
        </w:rPr>
        <w:fldChar w:fldCharType="separate"/>
      </w:r>
      <w:r w:rsidRPr="00D61C17">
        <w:rPr>
          <w:rFonts w:ascii="Aptos" w:hAnsi="Aptos"/>
          <w:i/>
          <w:iCs/>
          <w:sz w:val="20"/>
          <w:szCs w:val="20"/>
        </w:rPr>
        <w:t>22</w:t>
      </w:r>
      <w:r w:rsidRPr="00D61C17">
        <w:rPr>
          <w:rFonts w:ascii="Aptos" w:hAnsi="Aptos"/>
          <w:sz w:val="20"/>
          <w:szCs w:val="20"/>
        </w:rPr>
        <w:fldChar w:fldCharType="end"/>
      </w:r>
      <w:r w:rsidRPr="00D61C17">
        <w:rPr>
          <w:rFonts w:ascii="Aptos" w:hAnsi="Aptos"/>
          <w:i/>
          <w:iCs/>
          <w:sz w:val="20"/>
          <w:szCs w:val="20"/>
        </w:rPr>
        <w:t xml:space="preserve">. attēls. </w:t>
      </w:r>
      <w:r w:rsidRPr="00D61C17">
        <w:rPr>
          <w:rFonts w:ascii="Aptos" w:hAnsi="Aptos"/>
          <w:sz w:val="20"/>
          <w:szCs w:val="20"/>
        </w:rPr>
        <w:t xml:space="preserve"> </w:t>
      </w:r>
      <w:r w:rsidRPr="00D61C17">
        <w:rPr>
          <w:rFonts w:ascii="Aptos" w:hAnsi="Aptos"/>
          <w:i/>
          <w:iCs/>
          <w:sz w:val="20"/>
          <w:szCs w:val="20"/>
        </w:rPr>
        <w:t>Valstu un teritoriju ieguldījums emisiju kopējo nosēdumu apjomā Latvijā, %, 2020. gads</w:t>
      </w:r>
    </w:p>
    <w:p w14:paraId="39C3BCA9" w14:textId="77777777" w:rsidR="004F193C" w:rsidRDefault="004F193C" w:rsidP="00D15D0E">
      <w:pPr>
        <w:spacing w:before="0" w:after="160" w:line="259" w:lineRule="auto"/>
        <w:jc w:val="left"/>
        <w:rPr>
          <w:rFonts w:ascii="Aptos" w:hAnsi="Aptos"/>
        </w:rPr>
      </w:pPr>
    </w:p>
    <w:p w14:paraId="2023FB80" w14:textId="77777777" w:rsidR="00AF26AD" w:rsidRPr="00D61C17" w:rsidRDefault="00AF26AD" w:rsidP="00D15D0E">
      <w:pPr>
        <w:spacing w:before="0" w:after="160" w:line="259" w:lineRule="auto"/>
        <w:jc w:val="left"/>
        <w:rPr>
          <w:rFonts w:ascii="Aptos" w:hAnsi="Aptos"/>
        </w:rPr>
      </w:pPr>
    </w:p>
    <w:p w14:paraId="6F37EF1D" w14:textId="0DEF674D" w:rsidR="00AA2F57" w:rsidRPr="00D61C17" w:rsidRDefault="00E824A7" w:rsidP="004C2230">
      <w:pPr>
        <w:pStyle w:val="Heading2"/>
        <w:rPr>
          <w:rFonts w:ascii="Aptos" w:hAnsi="Aptos"/>
          <w:noProof w:val="0"/>
          <w:color w:val="44546A" w:themeColor="text2"/>
          <w:sz w:val="28"/>
          <w:szCs w:val="28"/>
        </w:rPr>
      </w:pPr>
      <w:bookmarkStart w:id="144" w:name="_Toc188258296"/>
      <w:r w:rsidRPr="00D61C17">
        <w:rPr>
          <w:rFonts w:ascii="Aptos" w:hAnsi="Aptos"/>
          <w:noProof w:val="0"/>
          <w:color w:val="44546A" w:themeColor="text2"/>
          <w:sz w:val="28"/>
          <w:szCs w:val="28"/>
        </w:rPr>
        <w:lastRenderedPageBreak/>
        <w:t>G</w:t>
      </w:r>
      <w:r w:rsidR="00AA2F57" w:rsidRPr="00D61C17">
        <w:rPr>
          <w:rFonts w:ascii="Aptos" w:hAnsi="Aptos"/>
          <w:noProof w:val="0"/>
          <w:color w:val="44546A" w:themeColor="text2"/>
          <w:sz w:val="28"/>
          <w:szCs w:val="28"/>
        </w:rPr>
        <w:t>aisa kvalitātes radītās ietekmes</w:t>
      </w:r>
      <w:bookmarkEnd w:id="144"/>
    </w:p>
    <w:p w14:paraId="3DC60698" w14:textId="6D38BFF2" w:rsidR="006210EE" w:rsidRPr="00D61C17" w:rsidRDefault="006210EE" w:rsidP="006210EE">
      <w:pPr>
        <w:rPr>
          <w:rFonts w:ascii="Aptos" w:hAnsi="Aptos"/>
          <w:lang w:eastAsia="de-DE"/>
        </w:rPr>
      </w:pPr>
      <w:r w:rsidRPr="00D61C17">
        <w:rPr>
          <w:rFonts w:ascii="Aptos" w:hAnsi="Aptos"/>
          <w:lang w:eastAsia="de-DE"/>
        </w:rPr>
        <w:t>Slikta gaisa kvalitāte negatīvi ietekmē gan sabiedrības veselību, gan ekosistēmas, piemēram, samazinot bioloģisko daudzveidību noteiktās ekosistēmās un ietekmējot veģetācijas un kultūraugu augšanu. Gaisa piesārņojums ietekmē arī apbūvēto vidi, nodarot kaitējumu, piemēram, kultūras mantojumam. Nākamajās nodaļās sniegts īss situācijas un ietekmju raksturojums.</w:t>
      </w:r>
    </w:p>
    <w:p w14:paraId="77ABE9D0" w14:textId="77777777" w:rsidR="00A22217" w:rsidRPr="00D61C17" w:rsidRDefault="00A22217" w:rsidP="004C2230">
      <w:pPr>
        <w:pStyle w:val="Heading3"/>
        <w:rPr>
          <w:rFonts w:ascii="Aptos" w:hAnsi="Aptos"/>
          <w:color w:val="44546A" w:themeColor="text2"/>
          <w:sz w:val="24"/>
          <w:szCs w:val="24"/>
        </w:rPr>
      </w:pPr>
      <w:bookmarkStart w:id="145" w:name="_Toc188258297"/>
      <w:r w:rsidRPr="00D61C17">
        <w:rPr>
          <w:rFonts w:ascii="Aptos" w:hAnsi="Aptos"/>
          <w:color w:val="44546A" w:themeColor="text2"/>
          <w:sz w:val="24"/>
          <w:szCs w:val="24"/>
        </w:rPr>
        <w:t>Gaisa kvalitāte un sabiedrības veselība</w:t>
      </w:r>
      <w:bookmarkEnd w:id="145"/>
    </w:p>
    <w:p w14:paraId="1935D736" w14:textId="5AE9729C" w:rsidR="00A22217" w:rsidRPr="00D61C17" w:rsidRDefault="3312A70B" w:rsidP="00D15D0E">
      <w:pPr>
        <w:rPr>
          <w:rFonts w:ascii="Aptos" w:eastAsia="Calibri" w:hAnsi="Aptos"/>
        </w:rPr>
      </w:pPr>
      <w:r w:rsidRPr="00D61C17">
        <w:rPr>
          <w:rFonts w:ascii="Aptos" w:eastAsia="Calibri" w:hAnsi="Aptos"/>
        </w:rPr>
        <w:t>Slikta gaisa kvalitāte negatīvi ietekmē dzīves kvalitāti, īpaši pilsē</w:t>
      </w:r>
      <w:r w:rsidR="3FAD0C51" w:rsidRPr="00D61C17">
        <w:rPr>
          <w:rFonts w:ascii="Aptos" w:eastAsia="Calibri" w:hAnsi="Aptos"/>
        </w:rPr>
        <w:t>tās</w:t>
      </w:r>
      <w:r w:rsidRPr="00D61C17">
        <w:rPr>
          <w:rFonts w:ascii="Aptos" w:eastAsia="Calibri" w:hAnsi="Aptos"/>
        </w:rPr>
        <w:t>.</w:t>
      </w:r>
      <w:r w:rsidR="00D74400" w:rsidRPr="00D61C17">
        <w:rPr>
          <w:rFonts w:ascii="Aptos" w:eastAsia="Calibri" w:hAnsi="Aptos"/>
        </w:rPr>
        <w:t xml:space="preserve"> Gaisa piesārņojums ir galvenais priekšlaicīgas nāves un saslimšanu iemesls, un tas ir vienīgais lielākais vides izraisīts risks veselībai Eiropā</w:t>
      </w:r>
      <w:r w:rsidR="00D74400" w:rsidRPr="00D61C17">
        <w:rPr>
          <w:rStyle w:val="FootnoteReference"/>
          <w:rFonts w:ascii="Aptos" w:eastAsia="Calibri" w:hAnsi="Aptos"/>
        </w:rPr>
        <w:footnoteReference w:id="64"/>
      </w:r>
      <w:r w:rsidR="00D74400" w:rsidRPr="00D61C17">
        <w:rPr>
          <w:rFonts w:ascii="Aptos" w:eastAsia="Calibri" w:hAnsi="Aptos"/>
        </w:rPr>
        <w:t xml:space="preserve">. </w:t>
      </w:r>
      <w:r w:rsidR="00592722" w:rsidRPr="00D61C17">
        <w:rPr>
          <w:rFonts w:ascii="Aptos" w:eastAsia="Calibri" w:hAnsi="Aptos"/>
        </w:rPr>
        <w:t>Piesārņojums</w:t>
      </w:r>
      <w:r w:rsidRPr="00D61C17">
        <w:rPr>
          <w:rFonts w:ascii="Aptos" w:eastAsia="Calibri" w:hAnsi="Aptos"/>
        </w:rPr>
        <w:t xml:space="preserve"> var izraisīt un pastiprināt tādas veselības problēmas kā elpceļu un sirds un asinsvadu slimības, plaušu vēža rašanās risku, 2. tipa cukura diabēta rašanos, kā arī nervu sistēmas attīstības un darbības traucējumus. Sirds slimības un insults ir visizplatītākie priekšlaicīgas nāves cēloņi, kas saistīti ar gaisa piesārņojumu, kuriem seko plaušu slimības un plaušu vēzis. Paaugstinātai saslimstībai ir būtiska ietekme ne tikai uz dzīves kvalitāti, bet arī sociāli</w:t>
      </w:r>
      <w:r w:rsidR="3FAD0C51" w:rsidRPr="00D61C17">
        <w:rPr>
          <w:rFonts w:ascii="Aptos" w:eastAsia="Calibri" w:hAnsi="Aptos"/>
        </w:rPr>
        <w:t>-e</w:t>
      </w:r>
      <w:r w:rsidRPr="00D61C17">
        <w:rPr>
          <w:rFonts w:ascii="Aptos" w:eastAsia="Calibri" w:hAnsi="Aptos"/>
        </w:rPr>
        <w:t>konomisk</w:t>
      </w:r>
      <w:r w:rsidR="3FAD0C51" w:rsidRPr="00D61C17">
        <w:rPr>
          <w:rFonts w:ascii="Aptos" w:eastAsia="Calibri" w:hAnsi="Aptos"/>
        </w:rPr>
        <w:t>ajiem aspektiem</w:t>
      </w:r>
      <w:r w:rsidRPr="00D61C17">
        <w:rPr>
          <w:rFonts w:ascii="Aptos" w:eastAsia="Calibri" w:hAnsi="Aptos"/>
        </w:rPr>
        <w:t>, saistīta ar darba kavēšanu slimību dēļ un palielinātām veselības aprūpes pakalpojumu izmaksām, jo īpaši bērniem un veciem cilvēkiem, kā arī īslaicīgu piesārņojuma iedarbības efektu – elpceļu kairinājuma – dēļ pieaug medikamentu lietošanas un ārstu apmeklējuma biežums.</w:t>
      </w:r>
    </w:p>
    <w:p w14:paraId="69A50F5F" w14:textId="01F909B6" w:rsidR="00201989" w:rsidRPr="00D61C17" w:rsidRDefault="00E85034" w:rsidP="00D15D0E">
      <w:pPr>
        <w:rPr>
          <w:rFonts w:ascii="Aptos" w:eastAsia="Calibri" w:hAnsi="Aptos"/>
        </w:rPr>
      </w:pPr>
      <w:r w:rsidRPr="00D61C17">
        <w:rPr>
          <w:rFonts w:ascii="Aptos" w:eastAsia="Calibri" w:hAnsi="Aptos"/>
        </w:rPr>
        <w:t>Aplēsts, ka daļiņu PM</w:t>
      </w:r>
      <w:r w:rsidRPr="00D61C17">
        <w:rPr>
          <w:rFonts w:ascii="Aptos" w:eastAsia="Calibri" w:hAnsi="Aptos"/>
          <w:vertAlign w:val="subscript"/>
        </w:rPr>
        <w:t>2,5</w:t>
      </w:r>
      <w:r w:rsidRPr="00D61C17">
        <w:rPr>
          <w:rFonts w:ascii="Aptos" w:eastAsia="Calibri" w:hAnsi="Aptos"/>
        </w:rPr>
        <w:t xml:space="preserve"> piesārņojums 2021.</w:t>
      </w:r>
      <w:r w:rsidR="00482106" w:rsidRPr="00D61C17">
        <w:rPr>
          <w:rFonts w:ascii="Aptos" w:eastAsia="Calibri" w:hAnsi="Aptos"/>
        </w:rPr>
        <w:t> </w:t>
      </w:r>
      <w:r w:rsidRPr="00D61C17">
        <w:rPr>
          <w:rFonts w:ascii="Aptos" w:eastAsia="Calibri" w:hAnsi="Aptos"/>
        </w:rPr>
        <w:t>gadā Latvijā ir izraisījis 14</w:t>
      </w:r>
      <w:r w:rsidR="00267D58">
        <w:rPr>
          <w:rFonts w:ascii="Aptos" w:eastAsia="Calibri" w:hAnsi="Aptos"/>
        </w:rPr>
        <w:t> </w:t>
      </w:r>
      <w:r w:rsidRPr="00D61C17">
        <w:rPr>
          <w:rFonts w:ascii="Aptos" w:eastAsia="Calibri" w:hAnsi="Aptos"/>
        </w:rPr>
        <w:t>300 zaudēt</w:t>
      </w:r>
      <w:r w:rsidR="006F664A" w:rsidRPr="00D61C17">
        <w:rPr>
          <w:rFonts w:ascii="Aptos" w:eastAsia="Calibri" w:hAnsi="Aptos"/>
        </w:rPr>
        <w:t>u</w:t>
      </w:r>
      <w:r w:rsidRPr="00D61C17">
        <w:rPr>
          <w:rFonts w:ascii="Aptos" w:eastAsia="Calibri" w:hAnsi="Aptos"/>
        </w:rPr>
        <w:t>s dzīves gadus un 1</w:t>
      </w:r>
      <w:r w:rsidR="009E7A2C">
        <w:rPr>
          <w:rFonts w:ascii="Aptos" w:eastAsia="Calibri" w:hAnsi="Aptos"/>
        </w:rPr>
        <w:t> </w:t>
      </w:r>
      <w:r w:rsidRPr="00D61C17">
        <w:rPr>
          <w:rFonts w:ascii="Aptos" w:eastAsia="Calibri" w:hAnsi="Aptos"/>
        </w:rPr>
        <w:t>400 priekšlaicīgas nāves gadījumus, NO</w:t>
      </w:r>
      <w:r w:rsidRPr="00D61C17">
        <w:rPr>
          <w:rFonts w:ascii="Aptos" w:eastAsia="Calibri" w:hAnsi="Aptos"/>
          <w:vertAlign w:val="subscript"/>
        </w:rPr>
        <w:t>2</w:t>
      </w:r>
      <w:r w:rsidRPr="00D61C17">
        <w:rPr>
          <w:rFonts w:ascii="Aptos" w:eastAsia="Calibri" w:hAnsi="Aptos"/>
        </w:rPr>
        <w:t xml:space="preserve"> piesārņojums – 1</w:t>
      </w:r>
      <w:r w:rsidR="00267D58">
        <w:rPr>
          <w:rFonts w:ascii="Aptos" w:eastAsia="Calibri" w:hAnsi="Aptos"/>
        </w:rPr>
        <w:t> </w:t>
      </w:r>
      <w:r w:rsidRPr="00D61C17">
        <w:rPr>
          <w:rFonts w:ascii="Aptos" w:eastAsia="Calibri" w:hAnsi="Aptos"/>
        </w:rPr>
        <w:t>300 zaudēt</w:t>
      </w:r>
      <w:r w:rsidR="006F664A" w:rsidRPr="00D61C17">
        <w:rPr>
          <w:rFonts w:ascii="Aptos" w:eastAsia="Calibri" w:hAnsi="Aptos"/>
        </w:rPr>
        <w:t>u</w:t>
      </w:r>
      <w:r w:rsidRPr="00D61C17">
        <w:rPr>
          <w:rFonts w:ascii="Aptos" w:eastAsia="Calibri" w:hAnsi="Aptos"/>
        </w:rPr>
        <w:t>s dzīves gadus un 130</w:t>
      </w:r>
      <w:r w:rsidR="00E27FBF" w:rsidRPr="00D61C17">
        <w:rPr>
          <w:rFonts w:ascii="Aptos" w:eastAsia="Calibri" w:hAnsi="Aptos"/>
        </w:rPr>
        <w:t> </w:t>
      </w:r>
      <w:r w:rsidRPr="00D61C17">
        <w:rPr>
          <w:rFonts w:ascii="Aptos" w:eastAsia="Calibri" w:hAnsi="Aptos"/>
        </w:rPr>
        <w:t xml:space="preserve">priekšlaicīgas nāves gadījumus, </w:t>
      </w:r>
      <w:r w:rsidR="006F664A" w:rsidRPr="00D61C17">
        <w:rPr>
          <w:rFonts w:ascii="Aptos" w:eastAsia="Calibri" w:hAnsi="Aptos"/>
        </w:rPr>
        <w:t>bet</w:t>
      </w:r>
      <w:r w:rsidRPr="00D61C17">
        <w:rPr>
          <w:rFonts w:ascii="Aptos" w:eastAsia="Calibri" w:hAnsi="Aptos"/>
        </w:rPr>
        <w:t xml:space="preserve"> ozona piesārņojums – 750 zaudēt</w:t>
      </w:r>
      <w:r w:rsidR="006F664A" w:rsidRPr="00D61C17">
        <w:rPr>
          <w:rFonts w:ascii="Aptos" w:eastAsia="Calibri" w:hAnsi="Aptos"/>
        </w:rPr>
        <w:t>u</w:t>
      </w:r>
      <w:r w:rsidRPr="00D61C17">
        <w:rPr>
          <w:rFonts w:ascii="Aptos" w:eastAsia="Calibri" w:hAnsi="Aptos"/>
        </w:rPr>
        <w:t xml:space="preserve">s dzīves gadus un 70 nāves gadījumu </w:t>
      </w:r>
      <w:r w:rsidR="00201989" w:rsidRPr="00D61C17">
        <w:rPr>
          <w:rFonts w:ascii="Aptos" w:eastAsia="Calibri" w:hAnsi="Aptos"/>
          <w:vertAlign w:val="superscript"/>
        </w:rPr>
        <w:footnoteReference w:id="65"/>
      </w:r>
      <w:r w:rsidR="00201989" w:rsidRPr="00D61C17">
        <w:rPr>
          <w:rFonts w:ascii="Aptos" w:eastAsia="Calibri" w:hAnsi="Aptos"/>
        </w:rPr>
        <w:t xml:space="preserve">. </w:t>
      </w:r>
    </w:p>
    <w:p w14:paraId="72A744D3" w14:textId="1BD482C5" w:rsidR="00A22217" w:rsidRPr="00D61C17" w:rsidRDefault="00A22217" w:rsidP="00D15D0E">
      <w:pPr>
        <w:rPr>
          <w:rFonts w:ascii="Aptos" w:eastAsia="Calibri" w:hAnsi="Aptos"/>
          <w:bCs/>
        </w:rPr>
      </w:pPr>
      <w:r w:rsidRPr="00D61C17">
        <w:rPr>
          <w:rFonts w:ascii="Aptos" w:eastAsia="Calibri" w:hAnsi="Aptos"/>
          <w:bCs/>
        </w:rPr>
        <w:t>Attiecībā uz zaudētajiem dzīves gadiem</w:t>
      </w:r>
      <w:r w:rsidR="00DC724D" w:rsidRPr="00D61C17">
        <w:rPr>
          <w:rFonts w:ascii="Aptos" w:eastAsia="Calibri" w:hAnsi="Aptos"/>
          <w:bCs/>
        </w:rPr>
        <w:t xml:space="preserve"> uz 100 000 iedzīvotāju,</w:t>
      </w:r>
      <w:r w:rsidRPr="00D61C17">
        <w:rPr>
          <w:rFonts w:ascii="Aptos" w:eastAsia="Calibri" w:hAnsi="Aptos"/>
          <w:bCs/>
        </w:rPr>
        <w:t xml:space="preserve"> 2021.</w:t>
      </w:r>
      <w:r w:rsidR="001254BC">
        <w:rPr>
          <w:rFonts w:ascii="Aptos" w:eastAsia="Calibri" w:hAnsi="Aptos"/>
          <w:bCs/>
        </w:rPr>
        <w:t> </w:t>
      </w:r>
      <w:r w:rsidRPr="00D61C17">
        <w:rPr>
          <w:rFonts w:ascii="Aptos" w:eastAsia="Calibri" w:hAnsi="Aptos"/>
          <w:bCs/>
        </w:rPr>
        <w:t xml:space="preserve">gadā </w:t>
      </w:r>
      <w:r w:rsidR="008A2D66" w:rsidRPr="00D61C17">
        <w:rPr>
          <w:rFonts w:ascii="Aptos" w:eastAsia="Calibri" w:hAnsi="Aptos"/>
          <w:bCs/>
        </w:rPr>
        <w:t>starp</w:t>
      </w:r>
      <w:r w:rsidRPr="00D61C17">
        <w:rPr>
          <w:rFonts w:ascii="Aptos" w:eastAsia="Calibri" w:hAnsi="Aptos"/>
          <w:bCs/>
        </w:rPr>
        <w:t xml:space="preserve"> ES-27 valstīm Latvijai ir desmitā sliktākā pozīcija attiecībā uz daļiņu PM</w:t>
      </w:r>
      <w:r w:rsidRPr="00D61C17">
        <w:rPr>
          <w:rFonts w:ascii="Aptos" w:eastAsia="Calibri" w:hAnsi="Aptos"/>
          <w:bCs/>
          <w:vertAlign w:val="subscript"/>
        </w:rPr>
        <w:t xml:space="preserve">2,5 </w:t>
      </w:r>
      <w:r w:rsidRPr="00D61C17">
        <w:rPr>
          <w:rFonts w:ascii="Aptos" w:eastAsia="Calibri" w:hAnsi="Aptos"/>
          <w:bCs/>
        </w:rPr>
        <w:t>piesārņojuma ietekmi, savukārt devītā labākā pozīcija attiecībā gan uz NO</w:t>
      </w:r>
      <w:r w:rsidRPr="00D61C17">
        <w:rPr>
          <w:rFonts w:ascii="Aptos" w:eastAsia="Calibri" w:hAnsi="Aptos"/>
          <w:bCs/>
          <w:vertAlign w:val="subscript"/>
        </w:rPr>
        <w:t>2</w:t>
      </w:r>
      <w:r w:rsidR="00DC724D" w:rsidRPr="00D61C17">
        <w:rPr>
          <w:rFonts w:ascii="Aptos" w:eastAsia="Calibri" w:hAnsi="Aptos"/>
          <w:bCs/>
        </w:rPr>
        <w:t>, gan ozona</w:t>
      </w:r>
      <w:r w:rsidRPr="00D61C17">
        <w:rPr>
          <w:rFonts w:ascii="Aptos" w:eastAsia="Calibri" w:hAnsi="Aptos"/>
          <w:bCs/>
        </w:rPr>
        <w:t xml:space="preserve"> piesārņojuma ietekmi</w:t>
      </w:r>
      <w:r w:rsidR="00DC724D" w:rsidRPr="00D61C17">
        <w:rPr>
          <w:rFonts w:ascii="Aptos" w:eastAsia="Calibri" w:hAnsi="Aptos"/>
          <w:bCs/>
        </w:rPr>
        <w:t>.</w:t>
      </w:r>
      <w:r w:rsidRPr="00D61C17">
        <w:rPr>
          <w:rFonts w:ascii="Aptos" w:eastAsia="Calibri" w:hAnsi="Aptos"/>
          <w:bCs/>
        </w:rPr>
        <w:t xml:space="preserve"> </w:t>
      </w:r>
    </w:p>
    <w:p w14:paraId="4404BCFC" w14:textId="455E8F71" w:rsidR="00E7449D" w:rsidRPr="00D61C17" w:rsidRDefault="00E7449D" w:rsidP="00E7449D">
      <w:pPr>
        <w:rPr>
          <w:rFonts w:ascii="Aptos" w:eastAsia="Calibri" w:hAnsi="Aptos"/>
        </w:rPr>
      </w:pPr>
      <w:r w:rsidRPr="00D61C17">
        <w:rPr>
          <w:rFonts w:ascii="Aptos" w:eastAsia="Calibri" w:hAnsi="Aptos"/>
          <w:noProof/>
        </w:rPr>
        <w:drawing>
          <wp:anchor distT="0" distB="0" distL="114300" distR="114300" simplePos="0" relativeHeight="251658247" behindDoc="1" locked="0" layoutInCell="1" allowOverlap="1" wp14:anchorId="11076FCE" wp14:editId="48DB734C">
            <wp:simplePos x="0" y="0"/>
            <wp:positionH relativeFrom="column">
              <wp:posOffset>880110</wp:posOffset>
            </wp:positionH>
            <wp:positionV relativeFrom="paragraph">
              <wp:posOffset>13335</wp:posOffset>
            </wp:positionV>
            <wp:extent cx="4251960" cy="1990725"/>
            <wp:effectExtent l="0" t="0" r="0" b="9525"/>
            <wp:wrapTight wrapText="bothSides">
              <wp:wrapPolygon edited="0">
                <wp:start x="0" y="0"/>
                <wp:lineTo x="0" y="21497"/>
                <wp:lineTo x="21484" y="21497"/>
                <wp:lineTo x="21484" y="0"/>
                <wp:lineTo x="0" y="0"/>
              </wp:wrapPolygon>
            </wp:wrapTight>
            <wp:docPr id="641211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51960" cy="1990725"/>
                    </a:xfrm>
                    <a:prstGeom prst="rect">
                      <a:avLst/>
                    </a:prstGeom>
                    <a:noFill/>
                  </pic:spPr>
                </pic:pic>
              </a:graphicData>
            </a:graphic>
            <wp14:sizeRelH relativeFrom="margin">
              <wp14:pctWidth>0</wp14:pctWidth>
            </wp14:sizeRelH>
            <wp14:sizeRelV relativeFrom="margin">
              <wp14:pctHeight>0</wp14:pctHeight>
            </wp14:sizeRelV>
          </wp:anchor>
        </w:drawing>
      </w:r>
    </w:p>
    <w:p w14:paraId="1FD1AAB8" w14:textId="3D2EBEE8" w:rsidR="00E7449D" w:rsidRPr="00D61C17" w:rsidRDefault="00E7449D" w:rsidP="00E7449D">
      <w:pPr>
        <w:rPr>
          <w:rFonts w:ascii="Aptos" w:eastAsia="Calibri" w:hAnsi="Aptos"/>
        </w:rPr>
      </w:pPr>
    </w:p>
    <w:p w14:paraId="11E564F1" w14:textId="77777777" w:rsidR="00E7449D" w:rsidRPr="00D61C17" w:rsidRDefault="00E7449D" w:rsidP="00E7449D">
      <w:pPr>
        <w:rPr>
          <w:rFonts w:ascii="Aptos" w:eastAsia="Calibri" w:hAnsi="Aptos"/>
        </w:rPr>
      </w:pPr>
    </w:p>
    <w:p w14:paraId="4268650E" w14:textId="77777777" w:rsidR="00E7449D" w:rsidRPr="00D61C17" w:rsidRDefault="00E7449D" w:rsidP="00E7449D">
      <w:pPr>
        <w:rPr>
          <w:rFonts w:ascii="Aptos" w:eastAsia="Calibri" w:hAnsi="Aptos"/>
        </w:rPr>
      </w:pPr>
    </w:p>
    <w:p w14:paraId="38E48ED7" w14:textId="77777777" w:rsidR="00E7449D" w:rsidRPr="00D61C17" w:rsidRDefault="00E7449D" w:rsidP="00E7449D">
      <w:pPr>
        <w:rPr>
          <w:rFonts w:ascii="Aptos" w:eastAsia="Calibri" w:hAnsi="Aptos"/>
        </w:rPr>
      </w:pPr>
    </w:p>
    <w:p w14:paraId="03B093FD" w14:textId="77777777" w:rsidR="00E7449D" w:rsidRPr="00D61C17" w:rsidRDefault="00E7449D" w:rsidP="00E7449D">
      <w:pPr>
        <w:rPr>
          <w:rFonts w:ascii="Aptos" w:eastAsia="Calibri" w:hAnsi="Aptos"/>
        </w:rPr>
      </w:pPr>
    </w:p>
    <w:p w14:paraId="612E2BE0" w14:textId="77777777" w:rsidR="00E7449D" w:rsidRPr="00D61C17" w:rsidRDefault="00E7449D" w:rsidP="00E7449D">
      <w:pPr>
        <w:tabs>
          <w:tab w:val="left" w:pos="1575"/>
        </w:tabs>
        <w:rPr>
          <w:rFonts w:ascii="Aptos" w:hAnsi="Aptos"/>
          <w:i/>
          <w:iCs/>
          <w:sz w:val="20"/>
          <w:szCs w:val="20"/>
          <w:lang w:eastAsia="de-DE"/>
        </w:rPr>
      </w:pPr>
    </w:p>
    <w:p w14:paraId="579C88A5" w14:textId="77777777" w:rsidR="00E7449D" w:rsidRPr="00D61C17" w:rsidRDefault="00E7449D" w:rsidP="00E7449D">
      <w:pPr>
        <w:tabs>
          <w:tab w:val="left" w:pos="1575"/>
        </w:tabs>
        <w:rPr>
          <w:rFonts w:ascii="Aptos" w:hAnsi="Aptos"/>
          <w:i/>
          <w:iCs/>
          <w:sz w:val="20"/>
          <w:szCs w:val="20"/>
          <w:lang w:eastAsia="de-DE"/>
        </w:rPr>
      </w:pPr>
    </w:p>
    <w:p w14:paraId="28D3998E" w14:textId="763B2F8F" w:rsidR="00E7449D" w:rsidRPr="00D61C17" w:rsidRDefault="00E7449D" w:rsidP="00E7449D">
      <w:pPr>
        <w:tabs>
          <w:tab w:val="left" w:pos="1575"/>
        </w:tabs>
        <w:jc w:val="center"/>
        <w:rPr>
          <w:rFonts w:ascii="Aptos" w:eastAsia="Calibri" w:hAnsi="Aptos"/>
        </w:rPr>
      </w:pPr>
      <w:r w:rsidRPr="00D61C17">
        <w:rPr>
          <w:rFonts w:ascii="Aptos" w:hAnsi="Aptos"/>
          <w:i/>
          <w:iCs/>
          <w:sz w:val="20"/>
          <w:szCs w:val="20"/>
          <w:lang w:eastAsia="de-DE"/>
        </w:rPr>
        <w:fldChar w:fldCharType="begin"/>
      </w:r>
      <w:r w:rsidRPr="00D61C17">
        <w:rPr>
          <w:rFonts w:ascii="Aptos" w:hAnsi="Aptos"/>
          <w:i/>
          <w:iCs/>
          <w:sz w:val="20"/>
          <w:szCs w:val="20"/>
          <w:lang w:eastAsia="de-DE"/>
        </w:rPr>
        <w:instrText xml:space="preserve"> SEQ Att. \* ARABIC </w:instrText>
      </w:r>
      <w:r w:rsidRPr="00D61C17">
        <w:rPr>
          <w:rFonts w:ascii="Aptos" w:hAnsi="Aptos"/>
          <w:i/>
          <w:iCs/>
          <w:sz w:val="20"/>
          <w:szCs w:val="20"/>
          <w:lang w:eastAsia="de-DE"/>
        </w:rPr>
        <w:fldChar w:fldCharType="separate"/>
      </w:r>
      <w:r w:rsidRPr="00D61C17">
        <w:rPr>
          <w:rFonts w:ascii="Aptos" w:hAnsi="Aptos"/>
          <w:i/>
          <w:iCs/>
          <w:sz w:val="20"/>
          <w:szCs w:val="20"/>
          <w:lang w:eastAsia="de-DE"/>
        </w:rPr>
        <w:t>23</w:t>
      </w:r>
      <w:r w:rsidRPr="00D61C17">
        <w:rPr>
          <w:rFonts w:ascii="Aptos" w:hAnsi="Aptos"/>
          <w:i/>
          <w:iCs/>
          <w:sz w:val="20"/>
          <w:szCs w:val="20"/>
          <w:lang w:eastAsia="de-DE"/>
        </w:rPr>
        <w:fldChar w:fldCharType="end"/>
      </w:r>
      <w:r w:rsidRPr="00D61C17">
        <w:rPr>
          <w:rFonts w:ascii="Aptos" w:hAnsi="Aptos"/>
          <w:i/>
          <w:iCs/>
          <w:sz w:val="20"/>
          <w:szCs w:val="20"/>
          <w:lang w:eastAsia="de-DE"/>
        </w:rPr>
        <w:t xml:space="preserve">. attēls. </w:t>
      </w:r>
      <w:r w:rsidRPr="00D61C17">
        <w:rPr>
          <w:rFonts w:ascii="Aptos" w:hAnsi="Aptos"/>
          <w:i/>
          <w:iCs/>
          <w:sz w:val="20"/>
          <w:szCs w:val="20"/>
        </w:rPr>
        <w:t>Zaudētie dzīves gadi, uz 100 000 iedzīvotāju, 2021</w:t>
      </w:r>
      <w:r w:rsidRPr="00D61C17">
        <w:rPr>
          <w:rFonts w:ascii="Aptos" w:eastAsia="Calibri" w:hAnsi="Aptos" w:cs="Arial"/>
          <w:i/>
          <w:iCs/>
          <w:sz w:val="20"/>
          <w:szCs w:val="20"/>
          <w:vertAlign w:val="superscript"/>
          <w:lang w:eastAsia="en-US"/>
        </w:rPr>
        <w:footnoteReference w:id="66"/>
      </w:r>
    </w:p>
    <w:p w14:paraId="713BFA6D" w14:textId="3F4A64A1" w:rsidR="00A22217" w:rsidRPr="00D61C17" w:rsidRDefault="00A22217" w:rsidP="00D15D0E">
      <w:pPr>
        <w:rPr>
          <w:rFonts w:ascii="Aptos" w:eastAsia="Calibri" w:hAnsi="Aptos"/>
        </w:rPr>
      </w:pPr>
      <w:r w:rsidRPr="00D61C17">
        <w:rPr>
          <w:rFonts w:ascii="Aptos" w:eastAsia="Calibri" w:hAnsi="Aptos"/>
        </w:rPr>
        <w:lastRenderedPageBreak/>
        <w:t>Lai raksturotu gaisa piesārņojuma ietekmi uz saslimstību, tiek izmantots rādītājs – veselīgas dzīves gadi, kas zaudēti invaliditātes/saslimstības dēļ (</w:t>
      </w:r>
      <w:r w:rsidR="000B4C3C">
        <w:rPr>
          <w:rFonts w:ascii="Aptos" w:eastAsia="Calibri" w:hAnsi="Aptos"/>
        </w:rPr>
        <w:t xml:space="preserve">turpmāk - </w:t>
      </w:r>
      <w:r w:rsidRPr="00D61C17">
        <w:rPr>
          <w:rFonts w:ascii="Aptos" w:eastAsia="Calibri" w:hAnsi="Aptos"/>
        </w:rPr>
        <w:t xml:space="preserve">YLD, </w:t>
      </w:r>
      <w:proofErr w:type="spellStart"/>
      <w:r w:rsidRPr="00D61C17">
        <w:rPr>
          <w:rFonts w:ascii="Aptos" w:eastAsia="Calibri" w:hAnsi="Aptos"/>
          <w:i/>
        </w:rPr>
        <w:t>years</w:t>
      </w:r>
      <w:proofErr w:type="spellEnd"/>
      <w:r w:rsidRPr="00D61C17">
        <w:rPr>
          <w:rFonts w:ascii="Aptos" w:eastAsia="Calibri" w:hAnsi="Aptos"/>
          <w:i/>
        </w:rPr>
        <w:t xml:space="preserve"> </w:t>
      </w:r>
      <w:proofErr w:type="spellStart"/>
      <w:r w:rsidRPr="00D61C17">
        <w:rPr>
          <w:rFonts w:ascii="Aptos" w:eastAsia="Calibri" w:hAnsi="Aptos"/>
          <w:i/>
        </w:rPr>
        <w:t>lost</w:t>
      </w:r>
      <w:proofErr w:type="spellEnd"/>
      <w:r w:rsidRPr="00D61C17">
        <w:rPr>
          <w:rFonts w:ascii="Aptos" w:eastAsia="Calibri" w:hAnsi="Aptos"/>
          <w:i/>
        </w:rPr>
        <w:t xml:space="preserve"> </w:t>
      </w:r>
      <w:proofErr w:type="spellStart"/>
      <w:r w:rsidRPr="00D61C17">
        <w:rPr>
          <w:rFonts w:ascii="Aptos" w:eastAsia="Calibri" w:hAnsi="Aptos"/>
          <w:i/>
        </w:rPr>
        <w:t>due</w:t>
      </w:r>
      <w:proofErr w:type="spellEnd"/>
      <w:r w:rsidRPr="00D61C17">
        <w:rPr>
          <w:rFonts w:ascii="Aptos" w:eastAsia="Calibri" w:hAnsi="Aptos"/>
          <w:i/>
        </w:rPr>
        <w:t xml:space="preserve"> to </w:t>
      </w:r>
      <w:proofErr w:type="spellStart"/>
      <w:r w:rsidRPr="00D61C17">
        <w:rPr>
          <w:rFonts w:ascii="Aptos" w:eastAsia="Calibri" w:hAnsi="Aptos"/>
          <w:i/>
        </w:rPr>
        <w:t>disability</w:t>
      </w:r>
      <w:proofErr w:type="spellEnd"/>
      <w:r w:rsidRPr="00D61C17">
        <w:rPr>
          <w:rFonts w:ascii="Aptos" w:eastAsia="Calibri" w:hAnsi="Aptos"/>
        </w:rPr>
        <w:t xml:space="preserve">). EVA ir publicējusi šī rādītāja novērtējumu uz 100 </w:t>
      </w:r>
      <w:r w:rsidR="008559DB">
        <w:rPr>
          <w:rFonts w:ascii="Aptos" w:eastAsia="Calibri" w:hAnsi="Aptos"/>
        </w:rPr>
        <w:t>tūkstošiem</w:t>
      </w:r>
      <w:r w:rsidRPr="00D61C17">
        <w:rPr>
          <w:rFonts w:ascii="Aptos" w:eastAsia="Calibri" w:hAnsi="Aptos"/>
        </w:rPr>
        <w:t xml:space="preserve"> iedzīvotāju tām slimībām, kuras rada vislielāko slogu veselībai: </w:t>
      </w:r>
      <w:proofErr w:type="spellStart"/>
      <w:r w:rsidRPr="00D61C17">
        <w:rPr>
          <w:rFonts w:ascii="Aptos" w:eastAsia="Calibri" w:hAnsi="Aptos"/>
        </w:rPr>
        <w:t>išēmiskā</w:t>
      </w:r>
      <w:proofErr w:type="spellEnd"/>
      <w:r w:rsidRPr="00D61C17">
        <w:rPr>
          <w:rFonts w:ascii="Aptos" w:eastAsia="Calibri" w:hAnsi="Aptos"/>
        </w:rPr>
        <w:t xml:space="preserve"> sirds slimība (PM</w:t>
      </w:r>
      <w:r w:rsidRPr="00D61C17">
        <w:rPr>
          <w:rFonts w:ascii="Aptos" w:eastAsia="Calibri" w:hAnsi="Aptos"/>
          <w:vertAlign w:val="subscript"/>
        </w:rPr>
        <w:t xml:space="preserve">2,5 </w:t>
      </w:r>
      <w:r w:rsidRPr="00D61C17">
        <w:rPr>
          <w:rFonts w:ascii="Aptos" w:eastAsia="Calibri" w:hAnsi="Aptos"/>
        </w:rPr>
        <w:t xml:space="preserve">piesārņojuma ietekme), hroniska </w:t>
      </w:r>
      <w:proofErr w:type="spellStart"/>
      <w:r w:rsidRPr="00D61C17">
        <w:rPr>
          <w:rFonts w:ascii="Aptos" w:eastAsia="Calibri" w:hAnsi="Aptos"/>
        </w:rPr>
        <w:t>obstruktīva</w:t>
      </w:r>
      <w:proofErr w:type="spellEnd"/>
      <w:r w:rsidRPr="00D61C17">
        <w:rPr>
          <w:rFonts w:ascii="Aptos" w:eastAsia="Calibri" w:hAnsi="Aptos"/>
        </w:rPr>
        <w:t xml:space="preserve"> plaušu slimība (PM</w:t>
      </w:r>
      <w:r w:rsidRPr="00D61C17">
        <w:rPr>
          <w:rFonts w:ascii="Aptos" w:eastAsia="Calibri" w:hAnsi="Aptos"/>
          <w:vertAlign w:val="subscript"/>
        </w:rPr>
        <w:t xml:space="preserve">2,5 </w:t>
      </w:r>
      <w:r w:rsidRPr="00D61C17">
        <w:rPr>
          <w:rFonts w:ascii="Aptos" w:eastAsia="Calibri" w:hAnsi="Aptos"/>
        </w:rPr>
        <w:t>piesārņojuma ietekme), 2.</w:t>
      </w:r>
      <w:r w:rsidR="001254BC">
        <w:rPr>
          <w:rFonts w:ascii="Aptos" w:eastAsia="Calibri" w:hAnsi="Aptos"/>
        </w:rPr>
        <w:t> </w:t>
      </w:r>
      <w:r w:rsidRPr="00D61C17">
        <w:rPr>
          <w:rFonts w:ascii="Aptos" w:eastAsia="Calibri" w:hAnsi="Aptos"/>
        </w:rPr>
        <w:t>tipa diabēts (kombinēta PM</w:t>
      </w:r>
      <w:r w:rsidRPr="00D61C17">
        <w:rPr>
          <w:rFonts w:ascii="Aptos" w:eastAsia="Calibri" w:hAnsi="Aptos"/>
          <w:vertAlign w:val="subscript"/>
        </w:rPr>
        <w:t xml:space="preserve">2,5 </w:t>
      </w:r>
      <w:r w:rsidRPr="00D61C17">
        <w:rPr>
          <w:rFonts w:ascii="Aptos" w:eastAsia="Calibri" w:hAnsi="Aptos"/>
        </w:rPr>
        <w:t>piesārņojuma un NO</w:t>
      </w:r>
      <w:r w:rsidRPr="00D61C17">
        <w:rPr>
          <w:rFonts w:ascii="Aptos" w:eastAsia="Calibri" w:hAnsi="Aptos"/>
          <w:vertAlign w:val="subscript"/>
        </w:rPr>
        <w:t>2</w:t>
      </w:r>
      <w:r w:rsidRPr="00D61C17">
        <w:rPr>
          <w:rFonts w:ascii="Aptos" w:eastAsia="Calibri" w:hAnsi="Aptos"/>
        </w:rPr>
        <w:t xml:space="preserve"> piesārņojuma ietekme)</w:t>
      </w:r>
      <w:r w:rsidR="008A2D66" w:rsidRPr="00D61C17">
        <w:rPr>
          <w:rFonts w:ascii="Aptos" w:eastAsia="Calibri" w:hAnsi="Aptos"/>
        </w:rPr>
        <w:t>. V</w:t>
      </w:r>
      <w:r w:rsidRPr="00D61C17">
        <w:rPr>
          <w:rFonts w:ascii="Aptos" w:eastAsia="Calibri" w:hAnsi="Aptos"/>
        </w:rPr>
        <w:t>isos gadījumos saslimstība tiek vērtēta iedzīvotājiem vecumā no 25</w:t>
      </w:r>
      <w:r w:rsidR="00192570" w:rsidRPr="00D61C17">
        <w:rPr>
          <w:rFonts w:ascii="Aptos" w:eastAsia="Calibri" w:hAnsi="Aptos"/>
        </w:rPr>
        <w:t xml:space="preserve"> </w:t>
      </w:r>
      <w:r w:rsidRPr="00D61C17">
        <w:rPr>
          <w:rFonts w:ascii="Aptos" w:eastAsia="Calibri" w:hAnsi="Aptos"/>
        </w:rPr>
        <w:t xml:space="preserve">gadiem. </w:t>
      </w:r>
    </w:p>
    <w:p w14:paraId="250326FA" w14:textId="182FDA7B" w:rsidR="00A22217" w:rsidRPr="00D61C17" w:rsidRDefault="00A22217" w:rsidP="00D15D0E">
      <w:pPr>
        <w:spacing w:before="0" w:after="0"/>
        <w:rPr>
          <w:rFonts w:ascii="Aptos" w:eastAsia="Calibri" w:hAnsi="Aptos"/>
        </w:rPr>
      </w:pPr>
      <w:r w:rsidRPr="00D61C17">
        <w:rPr>
          <w:rFonts w:ascii="Aptos" w:eastAsia="Calibri" w:hAnsi="Aptos"/>
        </w:rPr>
        <w:t>Latvijai šie rādītāji 2021.</w:t>
      </w:r>
      <w:r w:rsidR="00482106" w:rsidRPr="00D61C17">
        <w:rPr>
          <w:rFonts w:ascii="Aptos" w:eastAsia="Calibri" w:hAnsi="Aptos"/>
        </w:rPr>
        <w:t> </w:t>
      </w:r>
      <w:r w:rsidRPr="00D61C17">
        <w:rPr>
          <w:rFonts w:ascii="Aptos" w:eastAsia="Calibri" w:hAnsi="Aptos"/>
        </w:rPr>
        <w:t>gadā ir novērtēti attiecīgi:</w:t>
      </w:r>
    </w:p>
    <w:p w14:paraId="04FB1692" w14:textId="4D0730F2" w:rsidR="00A22217" w:rsidRPr="00D61C17" w:rsidRDefault="00A22217" w:rsidP="00DA69DC">
      <w:pPr>
        <w:numPr>
          <w:ilvl w:val="0"/>
          <w:numId w:val="17"/>
        </w:numPr>
        <w:spacing w:before="0" w:after="0"/>
        <w:ind w:left="778"/>
        <w:rPr>
          <w:rFonts w:ascii="Aptos" w:eastAsia="Calibri" w:hAnsi="Aptos"/>
        </w:rPr>
      </w:pPr>
      <w:r w:rsidRPr="00D61C17">
        <w:rPr>
          <w:rFonts w:ascii="Aptos" w:eastAsia="Calibri" w:hAnsi="Aptos"/>
        </w:rPr>
        <w:t>39,8 zaudēti veselīgas dzīves gadi uz 100 tūkstošiem iedzīvotāju plaušu slimību dēļ (13 zemākais rādītājs ES-27 vidū)</w:t>
      </w:r>
      <w:r w:rsidRPr="00D61C17">
        <w:rPr>
          <w:rFonts w:ascii="Aptos" w:eastAsia="Calibri" w:hAnsi="Aptos"/>
          <w:vertAlign w:val="superscript"/>
        </w:rPr>
        <w:footnoteReference w:id="67"/>
      </w:r>
      <w:r w:rsidRPr="00D61C17">
        <w:rPr>
          <w:rFonts w:ascii="Aptos" w:eastAsia="Calibri" w:hAnsi="Aptos"/>
        </w:rPr>
        <w:t>,</w:t>
      </w:r>
    </w:p>
    <w:p w14:paraId="2F9D9909" w14:textId="5EB47C08" w:rsidR="00A22217" w:rsidRPr="00D61C17" w:rsidRDefault="00A22217" w:rsidP="00DA69DC">
      <w:pPr>
        <w:numPr>
          <w:ilvl w:val="0"/>
          <w:numId w:val="17"/>
        </w:numPr>
        <w:spacing w:before="0" w:after="0"/>
        <w:ind w:left="778"/>
        <w:rPr>
          <w:rFonts w:ascii="Aptos" w:eastAsia="Calibri" w:hAnsi="Aptos"/>
        </w:rPr>
      </w:pPr>
      <w:r w:rsidRPr="00D61C17">
        <w:rPr>
          <w:rFonts w:ascii="Aptos" w:eastAsia="Calibri" w:hAnsi="Aptos"/>
        </w:rPr>
        <w:t>29,6 zaudēti veselīgas dzīves gadi uz 100 tūkstošiem iedzīvotāju diabēta dēļ (septītais zemākais rādītājs ES-27 vidū)</w:t>
      </w:r>
      <w:r w:rsidRPr="00D61C17">
        <w:rPr>
          <w:rFonts w:ascii="Aptos" w:eastAsia="Calibri" w:hAnsi="Aptos"/>
          <w:vertAlign w:val="superscript"/>
        </w:rPr>
        <w:footnoteReference w:id="68"/>
      </w:r>
      <w:r w:rsidRPr="00D61C17">
        <w:rPr>
          <w:rFonts w:ascii="Aptos" w:eastAsia="Calibri" w:hAnsi="Aptos"/>
        </w:rPr>
        <w:t>,</w:t>
      </w:r>
    </w:p>
    <w:p w14:paraId="4C04B860" w14:textId="3D4A192C" w:rsidR="00A22217" w:rsidRPr="00D61C17" w:rsidRDefault="00A22217" w:rsidP="00DA69DC">
      <w:pPr>
        <w:numPr>
          <w:ilvl w:val="0"/>
          <w:numId w:val="17"/>
        </w:numPr>
        <w:spacing w:before="0" w:after="0"/>
        <w:ind w:left="778"/>
        <w:rPr>
          <w:rFonts w:ascii="Aptos" w:eastAsia="Calibri" w:hAnsi="Aptos"/>
          <w:color w:val="000000"/>
        </w:rPr>
      </w:pPr>
      <w:r w:rsidRPr="00D61C17">
        <w:rPr>
          <w:rFonts w:ascii="Aptos" w:eastAsia="Calibri" w:hAnsi="Aptos"/>
          <w:color w:val="000000"/>
        </w:rPr>
        <w:t xml:space="preserve">3,8 zaudēti veselīgas dzīves gadi uz 100 tūkstošiem iedzīvotāju sirds </w:t>
      </w:r>
      <w:proofErr w:type="spellStart"/>
      <w:r w:rsidRPr="00D61C17">
        <w:rPr>
          <w:rFonts w:ascii="Aptos" w:eastAsia="Calibri" w:hAnsi="Aptos"/>
          <w:color w:val="000000"/>
        </w:rPr>
        <w:t>išēmiskās</w:t>
      </w:r>
      <w:proofErr w:type="spellEnd"/>
      <w:r w:rsidRPr="00D61C17">
        <w:rPr>
          <w:rFonts w:ascii="Aptos" w:eastAsia="Calibri" w:hAnsi="Aptos"/>
          <w:color w:val="000000"/>
        </w:rPr>
        <w:t xml:space="preserve"> slimības dēļ (septītais augstākais rādītājs ES-27 vidū)</w:t>
      </w:r>
      <w:r w:rsidRPr="00D61C17">
        <w:rPr>
          <w:rFonts w:ascii="Aptos" w:eastAsia="Calibri" w:hAnsi="Aptos"/>
          <w:color w:val="000000"/>
          <w:vertAlign w:val="superscript"/>
        </w:rPr>
        <w:footnoteReference w:id="69"/>
      </w:r>
      <w:r w:rsidRPr="00D61C17">
        <w:rPr>
          <w:rFonts w:ascii="Aptos" w:eastAsia="Calibri" w:hAnsi="Aptos"/>
          <w:color w:val="000000"/>
        </w:rPr>
        <w:t>.</w:t>
      </w:r>
    </w:p>
    <w:p w14:paraId="3A4B51D0" w14:textId="6F6B776F" w:rsidR="004210D4" w:rsidRPr="00D61C17" w:rsidRDefault="00A22217" w:rsidP="00D15D0E">
      <w:pPr>
        <w:spacing w:after="0"/>
        <w:rPr>
          <w:rFonts w:ascii="Aptos" w:eastAsia="Calibri" w:hAnsi="Aptos"/>
        </w:rPr>
      </w:pPr>
      <w:r w:rsidRPr="00D61C17">
        <w:rPr>
          <w:rFonts w:ascii="Aptos" w:eastAsia="Calibri" w:hAnsi="Aptos"/>
        </w:rPr>
        <w:t>Vērtējot bērnu saslimstību ar astmu (PM</w:t>
      </w:r>
      <w:r w:rsidRPr="00D61C17">
        <w:rPr>
          <w:rFonts w:ascii="Aptos" w:eastAsia="Calibri" w:hAnsi="Aptos"/>
          <w:vertAlign w:val="subscript"/>
        </w:rPr>
        <w:t xml:space="preserve">2,5 </w:t>
      </w:r>
      <w:r w:rsidRPr="00D61C17">
        <w:rPr>
          <w:rFonts w:ascii="Aptos" w:eastAsia="Calibri" w:hAnsi="Aptos"/>
        </w:rPr>
        <w:t>piesārņojuma ietekme)</w:t>
      </w:r>
      <w:r w:rsidR="00192570" w:rsidRPr="00D61C17">
        <w:rPr>
          <w:rFonts w:ascii="Aptos" w:eastAsia="Calibri" w:hAnsi="Aptos"/>
        </w:rPr>
        <w:t>,</w:t>
      </w:r>
      <w:r w:rsidRPr="00D61C17">
        <w:rPr>
          <w:rFonts w:ascii="Aptos" w:eastAsia="Calibri" w:hAnsi="Aptos"/>
        </w:rPr>
        <w:t xml:space="preserve"> Latvijas rādītājs – 30,7 zaudēti veselīgas dzīves gadi uz 100 tūkstošiem iedzīvotāju vecumā zem 15 gadiem</w:t>
      </w:r>
      <w:r w:rsidR="007A3ADB" w:rsidRPr="00D61C17">
        <w:rPr>
          <w:rFonts w:ascii="Aptos" w:eastAsia="Calibri" w:hAnsi="Aptos"/>
        </w:rPr>
        <w:t>,</w:t>
      </w:r>
      <w:r w:rsidRPr="00D61C17">
        <w:rPr>
          <w:rFonts w:ascii="Aptos" w:eastAsia="Calibri" w:hAnsi="Aptos"/>
        </w:rPr>
        <w:t xml:space="preserve"> ir 13 zemākais rādītājs ES-27 valstu vidū</w:t>
      </w:r>
      <w:r w:rsidRPr="00D61C17">
        <w:rPr>
          <w:rFonts w:ascii="Aptos" w:eastAsia="Calibri" w:hAnsi="Aptos"/>
          <w:vertAlign w:val="superscript"/>
        </w:rPr>
        <w:footnoteReference w:id="70"/>
      </w:r>
      <w:r w:rsidRPr="00D61C17">
        <w:rPr>
          <w:rFonts w:ascii="Aptos" w:eastAsia="Calibri" w:hAnsi="Aptos"/>
        </w:rPr>
        <w:t>.</w:t>
      </w:r>
      <w:r w:rsidR="007A3ADB" w:rsidRPr="00D61C17">
        <w:rPr>
          <w:rFonts w:ascii="Aptos" w:eastAsia="Calibri" w:hAnsi="Aptos"/>
        </w:rPr>
        <w:t xml:space="preserve"> H</w:t>
      </w:r>
      <w:r w:rsidRPr="00D61C17">
        <w:rPr>
          <w:rFonts w:ascii="Aptos" w:eastAsia="Calibri" w:hAnsi="Aptos"/>
        </w:rPr>
        <w:t>ospitalizācijas gadījumu skaits uz 100 000 iedzīvotājiem elpceļu slimību dēļ (tiek vērtēts iedzīvotājiem no 65 gadiem</w:t>
      </w:r>
      <w:r w:rsidR="00192570" w:rsidRPr="00D61C17">
        <w:rPr>
          <w:rFonts w:ascii="Aptos" w:eastAsia="Calibri" w:hAnsi="Aptos"/>
        </w:rPr>
        <w:t>)</w:t>
      </w:r>
      <w:r w:rsidR="007A3ADB" w:rsidRPr="00D61C17">
        <w:rPr>
          <w:rFonts w:ascii="Aptos" w:eastAsia="Calibri" w:hAnsi="Aptos"/>
        </w:rPr>
        <w:t xml:space="preserve"> </w:t>
      </w:r>
      <w:r w:rsidRPr="00D61C17">
        <w:rPr>
          <w:rFonts w:ascii="Aptos" w:eastAsia="Calibri" w:hAnsi="Aptos"/>
        </w:rPr>
        <w:t xml:space="preserve">2021. gadā </w:t>
      </w:r>
      <w:r w:rsidR="007A3ADB" w:rsidRPr="00D61C17">
        <w:rPr>
          <w:rFonts w:ascii="Aptos" w:eastAsia="Calibri" w:hAnsi="Aptos"/>
        </w:rPr>
        <w:t>bija</w:t>
      </w:r>
      <w:r w:rsidRPr="00D61C17">
        <w:rPr>
          <w:rFonts w:ascii="Aptos" w:eastAsia="Calibri" w:hAnsi="Aptos"/>
        </w:rPr>
        <w:t xml:space="preserve"> mazāk par 1 gadījumu</w:t>
      </w:r>
      <w:r w:rsidRPr="00D61C17">
        <w:rPr>
          <w:rFonts w:ascii="Aptos" w:eastAsia="Calibri" w:hAnsi="Aptos"/>
          <w:vertAlign w:val="superscript"/>
        </w:rPr>
        <w:footnoteReference w:id="71"/>
      </w:r>
      <w:r w:rsidR="007A3ADB" w:rsidRPr="00D61C17">
        <w:rPr>
          <w:rFonts w:ascii="Aptos" w:eastAsia="Calibri" w:hAnsi="Aptos"/>
        </w:rPr>
        <w:t xml:space="preserve"> (ozona paaugstinātas ekspozīcijas ietekme)</w:t>
      </w:r>
      <w:r w:rsidRPr="00D61C17">
        <w:rPr>
          <w:rFonts w:ascii="Aptos" w:eastAsia="Calibri" w:hAnsi="Aptos"/>
        </w:rPr>
        <w:t>.</w:t>
      </w:r>
    </w:p>
    <w:p w14:paraId="191539A5" w14:textId="77777777" w:rsidR="00A22217" w:rsidRPr="00D61C17" w:rsidRDefault="00A22217" w:rsidP="004C2230">
      <w:pPr>
        <w:pStyle w:val="Heading3"/>
        <w:rPr>
          <w:rFonts w:ascii="Aptos" w:hAnsi="Aptos"/>
          <w:color w:val="44546A" w:themeColor="text2"/>
          <w:sz w:val="24"/>
          <w:szCs w:val="24"/>
        </w:rPr>
      </w:pPr>
      <w:bookmarkStart w:id="146" w:name="_Toc188258298"/>
      <w:r w:rsidRPr="00D61C17">
        <w:rPr>
          <w:rFonts w:ascii="Aptos" w:hAnsi="Aptos"/>
          <w:color w:val="44546A" w:themeColor="text2"/>
          <w:sz w:val="24"/>
          <w:szCs w:val="24"/>
        </w:rPr>
        <w:t>Gaisa kvalitāte un gaisa piesārņojuma ietekme uz ekosistēmām</w:t>
      </w:r>
      <w:bookmarkEnd w:id="146"/>
    </w:p>
    <w:p w14:paraId="6A2C2E55" w14:textId="076F543D" w:rsidR="00A22217" w:rsidRPr="00D61C17" w:rsidRDefault="00A22217" w:rsidP="00D15D0E">
      <w:pPr>
        <w:rPr>
          <w:rFonts w:ascii="Aptos" w:eastAsia="Calibri" w:hAnsi="Aptos"/>
        </w:rPr>
      </w:pPr>
      <w:r w:rsidRPr="00D61C17">
        <w:rPr>
          <w:rFonts w:ascii="Aptos" w:eastAsia="Calibri" w:hAnsi="Aptos"/>
        </w:rPr>
        <w:t xml:space="preserve">Gaisa piesārņojums var tiešā veidā ietekmēt veģetāciju un faunu, kā arī ūdens, augsnes kvalitāti un ar to saistīto ekosistēmu pakalpojumu kvalitāti. Viskaitīgākie gaisa piesārņojuma veidi ekosistēmām ir ozons, </w:t>
      </w:r>
      <w:proofErr w:type="spellStart"/>
      <w:r w:rsidRPr="00D61C17">
        <w:rPr>
          <w:rFonts w:ascii="Aptos" w:eastAsia="Calibri" w:hAnsi="Aptos"/>
        </w:rPr>
        <w:t>NO</w:t>
      </w:r>
      <w:r w:rsidRPr="00D61C17">
        <w:rPr>
          <w:rFonts w:ascii="Aptos" w:eastAsia="Calibri" w:hAnsi="Aptos"/>
          <w:vertAlign w:val="subscript"/>
        </w:rPr>
        <w:t>x</w:t>
      </w:r>
      <w:proofErr w:type="spellEnd"/>
      <w:r w:rsidRPr="00D61C17">
        <w:rPr>
          <w:rFonts w:ascii="Aptos" w:eastAsia="Calibri" w:hAnsi="Aptos"/>
        </w:rPr>
        <w:t xml:space="preserve"> un NH</w:t>
      </w:r>
      <w:r w:rsidRPr="00D61C17">
        <w:rPr>
          <w:rFonts w:ascii="Aptos" w:eastAsia="Calibri" w:hAnsi="Aptos"/>
          <w:vertAlign w:val="subscript"/>
        </w:rPr>
        <w:t>3</w:t>
      </w:r>
      <w:r w:rsidRPr="00D61C17">
        <w:rPr>
          <w:rFonts w:ascii="Aptos" w:eastAsia="Calibri" w:hAnsi="Aptos"/>
        </w:rPr>
        <w:t>.</w:t>
      </w:r>
      <w:r w:rsidR="00630CF2" w:rsidRPr="00D61C17">
        <w:rPr>
          <w:rFonts w:ascii="Aptos" w:eastAsia="Calibri" w:hAnsi="Aptos"/>
        </w:rPr>
        <w:t xml:space="preserve"> </w:t>
      </w:r>
      <w:r w:rsidRPr="00D61C17">
        <w:rPr>
          <w:rFonts w:ascii="Aptos" w:eastAsia="Calibri" w:hAnsi="Aptos"/>
        </w:rPr>
        <w:t xml:space="preserve">Augstas </w:t>
      </w:r>
      <w:proofErr w:type="spellStart"/>
      <w:r w:rsidRPr="00D61C17">
        <w:rPr>
          <w:rFonts w:ascii="Aptos" w:eastAsia="Calibri" w:hAnsi="Aptos"/>
        </w:rPr>
        <w:t>piezemes</w:t>
      </w:r>
      <w:proofErr w:type="spellEnd"/>
      <w:r w:rsidRPr="00D61C17">
        <w:rPr>
          <w:rFonts w:ascii="Aptos" w:eastAsia="Calibri" w:hAnsi="Aptos"/>
        </w:rPr>
        <w:t xml:space="preserve"> (troposfēras) ozona koncentrācijas samazina veģetācijas, tajā skaitā mežu un lauksaimniecības kultūru, produktivitāti. Ar </w:t>
      </w:r>
      <w:proofErr w:type="spellStart"/>
      <w:r w:rsidRPr="00D61C17">
        <w:rPr>
          <w:rFonts w:ascii="Aptos" w:eastAsia="Calibri" w:hAnsi="Aptos"/>
        </w:rPr>
        <w:t>NO</w:t>
      </w:r>
      <w:r w:rsidRPr="00D61C17">
        <w:rPr>
          <w:rFonts w:ascii="Aptos" w:eastAsia="Calibri" w:hAnsi="Aptos"/>
          <w:vertAlign w:val="subscript"/>
        </w:rPr>
        <w:t>x</w:t>
      </w:r>
      <w:proofErr w:type="spellEnd"/>
      <w:r w:rsidRPr="00D61C17">
        <w:rPr>
          <w:rFonts w:ascii="Aptos" w:eastAsia="Calibri" w:hAnsi="Aptos"/>
        </w:rPr>
        <w:t xml:space="preserve"> un NH</w:t>
      </w:r>
      <w:r w:rsidRPr="00D61C17">
        <w:rPr>
          <w:rFonts w:ascii="Aptos" w:eastAsia="Calibri" w:hAnsi="Aptos"/>
          <w:vertAlign w:val="subscript"/>
        </w:rPr>
        <w:t xml:space="preserve">3 </w:t>
      </w:r>
      <w:r w:rsidRPr="00D61C17">
        <w:rPr>
          <w:rFonts w:ascii="Aptos" w:eastAsia="Calibri" w:hAnsi="Aptos"/>
        </w:rPr>
        <w:t>emisijām saistītie slāpekļa nosēdumi, kā arī ar SO</w:t>
      </w:r>
      <w:r w:rsidRPr="00D61C17">
        <w:rPr>
          <w:rFonts w:ascii="Aptos" w:eastAsia="Calibri" w:hAnsi="Aptos"/>
          <w:vertAlign w:val="subscript"/>
        </w:rPr>
        <w:t>2</w:t>
      </w:r>
      <w:r w:rsidRPr="00D61C17">
        <w:rPr>
          <w:rFonts w:ascii="Aptos" w:eastAsia="Calibri" w:hAnsi="Aptos"/>
        </w:rPr>
        <w:t xml:space="preserve"> emisijām saistītie sēra nosēdumi paskābina augsni, upju un ezeru ūdeņus, tā radot dzīvnieku un augu dzīves un </w:t>
      </w:r>
      <w:proofErr w:type="spellStart"/>
      <w:r w:rsidRPr="00D61C17">
        <w:rPr>
          <w:rFonts w:ascii="Aptos" w:eastAsia="Calibri" w:hAnsi="Aptos"/>
        </w:rPr>
        <w:t>biodaudzveidības</w:t>
      </w:r>
      <w:proofErr w:type="spellEnd"/>
      <w:r w:rsidRPr="00D61C17">
        <w:rPr>
          <w:rFonts w:ascii="Aptos" w:eastAsia="Calibri" w:hAnsi="Aptos"/>
        </w:rPr>
        <w:t xml:space="preserve"> samazinājumu. Slāpekļa nosēdumi ienes augsnē un ūdeņos arī papildus barības vielas, tā veicinot eitrofikāciju, kā arī barības vielu pārmērība var izraisīt izmaiņas sugu daudzveidībā un veicināt jaunu </w:t>
      </w:r>
      <w:proofErr w:type="spellStart"/>
      <w:r w:rsidRPr="00D61C17">
        <w:rPr>
          <w:rFonts w:ascii="Aptos" w:eastAsia="Calibri" w:hAnsi="Aptos"/>
        </w:rPr>
        <w:t>invazīvo</w:t>
      </w:r>
      <w:proofErr w:type="spellEnd"/>
      <w:r w:rsidRPr="00D61C17">
        <w:rPr>
          <w:rFonts w:ascii="Aptos" w:eastAsia="Calibri" w:hAnsi="Aptos"/>
        </w:rPr>
        <w:t xml:space="preserve"> sugu ienākšanu.</w:t>
      </w:r>
    </w:p>
    <w:p w14:paraId="3BFA6CA3" w14:textId="08D1C840" w:rsidR="00A22217" w:rsidRPr="00D61C17" w:rsidRDefault="00A22217" w:rsidP="00D15D0E">
      <w:pPr>
        <w:spacing w:after="0"/>
        <w:rPr>
          <w:rFonts w:ascii="Aptos" w:eastAsia="Calibri" w:hAnsi="Aptos"/>
        </w:rPr>
      </w:pPr>
      <w:r w:rsidRPr="00D61C17">
        <w:rPr>
          <w:rFonts w:ascii="Aptos" w:eastAsia="Calibri" w:hAnsi="Aptos"/>
        </w:rPr>
        <w:t>EVA veiktais novērtējums ievieto Latviju to Eiropas valstu skaitā, kurās gaisa piesārņojumam ir zema ietekme uz veģetāciju, kā arī slāpekļa nosēdumu apjoms no atmosfēras ir salīdzinoši mazs. Latvijas situāciju raksturo šādi parametri</w:t>
      </w:r>
      <w:r w:rsidRPr="00D61C17">
        <w:rPr>
          <w:rFonts w:ascii="Aptos" w:eastAsia="Calibri" w:hAnsi="Aptos"/>
          <w:vertAlign w:val="superscript"/>
        </w:rPr>
        <w:footnoteReference w:id="72"/>
      </w:r>
      <w:r w:rsidRPr="00D61C17">
        <w:rPr>
          <w:rFonts w:ascii="Aptos" w:eastAsia="Calibri" w:hAnsi="Aptos"/>
        </w:rPr>
        <w:t>:</w:t>
      </w:r>
    </w:p>
    <w:p w14:paraId="1126896D" w14:textId="06D5320F" w:rsidR="00A22217" w:rsidRPr="00D61C17" w:rsidRDefault="00A22217" w:rsidP="00DA69DC">
      <w:pPr>
        <w:numPr>
          <w:ilvl w:val="0"/>
          <w:numId w:val="16"/>
        </w:numPr>
        <w:spacing w:before="0"/>
        <w:contextualSpacing/>
        <w:rPr>
          <w:rFonts w:ascii="Aptos" w:eastAsia="Calibri" w:hAnsi="Aptos"/>
        </w:rPr>
      </w:pPr>
      <w:r w:rsidRPr="00D61C17">
        <w:rPr>
          <w:rFonts w:ascii="Aptos" w:eastAsia="Calibri" w:hAnsi="Aptos"/>
        </w:rPr>
        <w:t>LFS 2020.</w:t>
      </w:r>
      <w:r w:rsidR="00482106" w:rsidRPr="00D61C17">
        <w:rPr>
          <w:rFonts w:ascii="Aptos" w:eastAsia="Calibri" w:hAnsi="Aptos"/>
        </w:rPr>
        <w:t> </w:t>
      </w:r>
      <w:r w:rsidRPr="00D61C17">
        <w:rPr>
          <w:rFonts w:ascii="Aptos" w:eastAsia="Calibri" w:hAnsi="Aptos"/>
        </w:rPr>
        <w:t xml:space="preserve">gadā netika pārsniegts ekosistēmu aizsardzībai noteiktais </w:t>
      </w:r>
      <w:proofErr w:type="spellStart"/>
      <w:r w:rsidRPr="00D61C17">
        <w:rPr>
          <w:rFonts w:ascii="Aptos" w:eastAsia="Calibri" w:hAnsi="Aptos"/>
        </w:rPr>
        <w:t>NO</w:t>
      </w:r>
      <w:r w:rsidRPr="00D61C17">
        <w:rPr>
          <w:rFonts w:ascii="Aptos" w:eastAsia="Calibri" w:hAnsi="Aptos"/>
          <w:vertAlign w:val="subscript"/>
        </w:rPr>
        <w:t>x</w:t>
      </w:r>
      <w:proofErr w:type="spellEnd"/>
      <w:r w:rsidRPr="00D61C17">
        <w:rPr>
          <w:rFonts w:ascii="Aptos" w:eastAsia="Calibri" w:hAnsi="Aptos"/>
        </w:rPr>
        <w:t xml:space="preserve"> kalendārā gada koncentrācijas kritiskais līmenis (30 </w:t>
      </w:r>
      <w:r w:rsidR="00BA455B">
        <w:rPr>
          <w:rFonts w:ascii="Aptos" w:eastAsia="Calibri" w:hAnsi="Aptos"/>
        </w:rPr>
        <w:t>µ</w:t>
      </w:r>
      <w:r w:rsidRPr="00F656A0">
        <w:rPr>
          <w:rFonts w:ascii="Aptos" w:eastAsia="Calibri" w:hAnsi="Aptos"/>
        </w:rPr>
        <w:t>g</w:t>
      </w:r>
      <w:r w:rsidRPr="00D61C17">
        <w:rPr>
          <w:rFonts w:ascii="Aptos" w:eastAsia="Calibri" w:hAnsi="Aptos"/>
        </w:rPr>
        <w:t>/m</w:t>
      </w:r>
      <w:r w:rsidRPr="00D61C17">
        <w:rPr>
          <w:rFonts w:ascii="Aptos" w:eastAsia="Calibri" w:hAnsi="Aptos"/>
          <w:vertAlign w:val="superscript"/>
        </w:rPr>
        <w:t>3</w:t>
      </w:r>
      <w:r w:rsidRPr="00D61C17">
        <w:rPr>
          <w:rFonts w:ascii="Aptos" w:eastAsia="Calibri" w:hAnsi="Aptos"/>
        </w:rPr>
        <w:t>);</w:t>
      </w:r>
    </w:p>
    <w:p w14:paraId="0E72D6C5" w14:textId="6B44A31B" w:rsidR="00A22217" w:rsidRPr="00D61C17" w:rsidRDefault="00A22217" w:rsidP="00DA69DC">
      <w:pPr>
        <w:numPr>
          <w:ilvl w:val="0"/>
          <w:numId w:val="16"/>
        </w:numPr>
        <w:contextualSpacing/>
        <w:rPr>
          <w:rFonts w:ascii="Aptos" w:eastAsia="Calibri" w:hAnsi="Aptos"/>
        </w:rPr>
      </w:pPr>
      <w:r w:rsidRPr="00D61C17">
        <w:rPr>
          <w:rFonts w:ascii="Aptos" w:eastAsia="Calibri" w:hAnsi="Aptos"/>
        </w:rPr>
        <w:lastRenderedPageBreak/>
        <w:t>lielākajā Latvijas teritorijas daļā slāpekļa nosēdumi 2020.</w:t>
      </w:r>
      <w:r w:rsidR="00482106" w:rsidRPr="00D61C17">
        <w:rPr>
          <w:rFonts w:ascii="Aptos" w:eastAsia="Calibri" w:hAnsi="Aptos"/>
        </w:rPr>
        <w:t> </w:t>
      </w:r>
      <w:r w:rsidRPr="00D61C17">
        <w:rPr>
          <w:rFonts w:ascii="Aptos" w:eastAsia="Calibri" w:hAnsi="Aptos"/>
        </w:rPr>
        <w:t>gadā pārsniedza risku neradošo nosēdumu līmeni par 200</w:t>
      </w:r>
      <w:r w:rsidR="00B9020C">
        <w:rPr>
          <w:rFonts w:ascii="Aptos" w:eastAsia="Calibri" w:hAnsi="Aptos"/>
        </w:rPr>
        <w:t> </w:t>
      </w:r>
      <w:r w:rsidRPr="00F656A0">
        <w:rPr>
          <w:rFonts w:ascii="Aptos" w:eastAsia="Calibri" w:hAnsi="Aptos"/>
        </w:rPr>
        <w:t>-</w:t>
      </w:r>
      <w:r w:rsidR="00B9020C">
        <w:rPr>
          <w:rFonts w:ascii="Aptos" w:eastAsia="Calibri" w:hAnsi="Aptos"/>
        </w:rPr>
        <w:t> </w:t>
      </w:r>
      <w:r w:rsidRPr="00D61C17">
        <w:rPr>
          <w:rFonts w:ascii="Aptos" w:eastAsia="Calibri" w:hAnsi="Aptos"/>
        </w:rPr>
        <w:t>400 slāpekļa ekvivalenta vienībām uz vienu hektāru (otrais mazākais no sešiem pārsnieguma novērtējuma līmeņiem</w:t>
      </w:r>
      <w:r w:rsidRPr="00D61C17">
        <w:rPr>
          <w:rFonts w:ascii="Aptos" w:eastAsia="Calibri" w:hAnsi="Aptos"/>
          <w:vertAlign w:val="superscript"/>
        </w:rPr>
        <w:footnoteReference w:id="73"/>
      </w:r>
      <w:r w:rsidRPr="00D61C17">
        <w:rPr>
          <w:rFonts w:ascii="Aptos" w:eastAsia="Calibri" w:hAnsi="Aptos"/>
        </w:rPr>
        <w:t xml:space="preserve">), Ziemeļvidzemei un </w:t>
      </w:r>
      <w:proofErr w:type="spellStart"/>
      <w:r w:rsidRPr="00D61C17">
        <w:rPr>
          <w:rFonts w:ascii="Aptos" w:eastAsia="Calibri" w:hAnsi="Aptos"/>
        </w:rPr>
        <w:t>Ziemeļkurzemei</w:t>
      </w:r>
      <w:proofErr w:type="spellEnd"/>
      <w:r w:rsidRPr="00D61C17">
        <w:rPr>
          <w:rFonts w:ascii="Aptos" w:eastAsia="Calibri" w:hAnsi="Aptos"/>
        </w:rPr>
        <w:t>, izņemot to atsevišķas teritorijas, pārsnieguma līmenis ir novērtēts zem 200</w:t>
      </w:r>
      <w:r w:rsidR="00F04852" w:rsidRPr="00D61C17">
        <w:rPr>
          <w:rFonts w:ascii="Aptos" w:eastAsia="Calibri" w:hAnsi="Aptos"/>
        </w:rPr>
        <w:t> </w:t>
      </w:r>
      <w:r w:rsidRPr="00D61C17">
        <w:rPr>
          <w:rFonts w:ascii="Aptos" w:eastAsia="Calibri" w:hAnsi="Aptos"/>
        </w:rPr>
        <w:t>slāpekļa ekvivalenta vienībām uz hektāru. Salīdzinoši augsts nosēdumu līmenis ir novērtēts vienīgi Rīgas aglomerācijai</w:t>
      </w:r>
      <w:r w:rsidRPr="00D61C17">
        <w:rPr>
          <w:rFonts w:ascii="Aptos" w:eastAsia="Calibri" w:hAnsi="Aptos"/>
          <w:vertAlign w:val="superscript"/>
        </w:rPr>
        <w:footnoteReference w:id="74"/>
      </w:r>
      <w:r w:rsidRPr="00D61C17">
        <w:rPr>
          <w:rFonts w:ascii="Aptos" w:eastAsia="Calibri" w:hAnsi="Aptos"/>
        </w:rPr>
        <w:t>. Vienlaikus jāuzsver, ka, lai arī pārsnieguma līmenis ir zems, risku neradoša nosēduma līmeņa pārsniegums pastāv;</w:t>
      </w:r>
    </w:p>
    <w:p w14:paraId="2D50FF74" w14:textId="67225D37" w:rsidR="00395F37" w:rsidRPr="00D61C17" w:rsidRDefault="00A22217" w:rsidP="00DA69DC">
      <w:pPr>
        <w:numPr>
          <w:ilvl w:val="0"/>
          <w:numId w:val="16"/>
        </w:numPr>
        <w:contextualSpacing/>
        <w:rPr>
          <w:rFonts w:ascii="Aptos" w:eastAsia="Calibri" w:hAnsi="Aptos"/>
        </w:rPr>
      </w:pPr>
      <w:r w:rsidRPr="00D61C17">
        <w:rPr>
          <w:rFonts w:ascii="Aptos" w:eastAsia="Calibri" w:hAnsi="Aptos"/>
        </w:rPr>
        <w:t>Latvija ir to Eiropas valstu vidū, kurās 2020.</w:t>
      </w:r>
      <w:r w:rsidR="007A3020">
        <w:rPr>
          <w:rFonts w:ascii="Aptos" w:eastAsia="Calibri" w:hAnsi="Aptos"/>
        </w:rPr>
        <w:t> </w:t>
      </w:r>
      <w:r w:rsidRPr="00D61C17">
        <w:rPr>
          <w:rFonts w:ascii="Aptos" w:eastAsia="Calibri" w:hAnsi="Aptos"/>
        </w:rPr>
        <w:t>gadā lauksaimniecības vai meža zemes netika pakļautas ozona ekspozīcijas līmenim, kas pārsniedz veģetācijas aizsardzībai noteikto ilgtermiņa mērķi</w:t>
      </w:r>
      <w:r w:rsidRPr="00D61C17">
        <w:rPr>
          <w:rFonts w:ascii="Aptos" w:eastAsia="Calibri" w:hAnsi="Aptos"/>
          <w:vertAlign w:val="superscript"/>
        </w:rPr>
        <w:footnoteReference w:id="75"/>
      </w:r>
      <w:r w:rsidR="00833BA1" w:rsidRPr="00D61C17">
        <w:rPr>
          <w:rFonts w:ascii="Aptos" w:eastAsia="Calibri" w:hAnsi="Aptos"/>
        </w:rPr>
        <w:t>.</w:t>
      </w:r>
    </w:p>
    <w:p w14:paraId="07315C1D" w14:textId="77777777" w:rsidR="00A22217" w:rsidRPr="00D61C17" w:rsidRDefault="00A22217" w:rsidP="004C2230">
      <w:pPr>
        <w:pStyle w:val="Heading3"/>
        <w:rPr>
          <w:rFonts w:ascii="Aptos" w:hAnsi="Aptos"/>
          <w:color w:val="44546A" w:themeColor="text2"/>
          <w:sz w:val="24"/>
          <w:szCs w:val="24"/>
        </w:rPr>
      </w:pPr>
      <w:bookmarkStart w:id="147" w:name="_Toc188258299"/>
      <w:r w:rsidRPr="00D61C17">
        <w:rPr>
          <w:rFonts w:ascii="Aptos" w:hAnsi="Aptos"/>
          <w:color w:val="44546A" w:themeColor="text2"/>
          <w:sz w:val="24"/>
          <w:szCs w:val="24"/>
        </w:rPr>
        <w:t>Gaisa kvalitāte un klimata pārmaiņas</w:t>
      </w:r>
      <w:bookmarkEnd w:id="147"/>
    </w:p>
    <w:p w14:paraId="0BA7717F" w14:textId="38BB8581" w:rsidR="00A22217" w:rsidRPr="00D61C17" w:rsidRDefault="00A22217" w:rsidP="00D15D0E">
      <w:pPr>
        <w:rPr>
          <w:rFonts w:ascii="Aptos" w:eastAsia="Calibri" w:hAnsi="Aptos"/>
        </w:rPr>
      </w:pPr>
      <w:r w:rsidRPr="00D61C17">
        <w:rPr>
          <w:rFonts w:ascii="Aptos" w:eastAsia="Calibri" w:hAnsi="Aptos"/>
        </w:rPr>
        <w:t xml:space="preserve">Vairākas gaisu piesārņojošās vielas ietekmē arī klimatu, un to potenciālā ietekme var ilgt, sākot no īsa perioda (mazāk par gadu) līdz pat vairākām gadu dekādēm. </w:t>
      </w:r>
      <w:proofErr w:type="spellStart"/>
      <w:r w:rsidRPr="00D61C17">
        <w:rPr>
          <w:rFonts w:ascii="Aptos" w:eastAsia="Calibri" w:hAnsi="Aptos"/>
        </w:rPr>
        <w:t>Piezemes</w:t>
      </w:r>
      <w:proofErr w:type="spellEnd"/>
      <w:r w:rsidRPr="00D61C17">
        <w:rPr>
          <w:rFonts w:ascii="Aptos" w:eastAsia="Calibri" w:hAnsi="Aptos"/>
        </w:rPr>
        <w:t xml:space="preserve"> ozons, kura veidošanā ieguldījumu sniedz </w:t>
      </w:r>
      <w:proofErr w:type="spellStart"/>
      <w:r w:rsidRPr="00D61C17">
        <w:rPr>
          <w:rFonts w:ascii="Aptos" w:eastAsia="Calibri" w:hAnsi="Aptos"/>
        </w:rPr>
        <w:t>NO</w:t>
      </w:r>
      <w:r w:rsidRPr="00D61C17">
        <w:rPr>
          <w:rFonts w:ascii="Aptos" w:eastAsia="Calibri" w:hAnsi="Aptos"/>
          <w:vertAlign w:val="subscript"/>
        </w:rPr>
        <w:t>x</w:t>
      </w:r>
      <w:proofErr w:type="spellEnd"/>
      <w:r w:rsidRPr="00D61C17">
        <w:rPr>
          <w:rFonts w:ascii="Aptos" w:eastAsia="Calibri" w:hAnsi="Aptos"/>
        </w:rPr>
        <w:t>, NMGOS un CH</w:t>
      </w:r>
      <w:r w:rsidRPr="00D61C17">
        <w:rPr>
          <w:rFonts w:ascii="Aptos" w:eastAsia="Calibri" w:hAnsi="Aptos"/>
          <w:vertAlign w:val="subscript"/>
        </w:rPr>
        <w:t>4</w:t>
      </w:r>
      <w:r w:rsidRPr="00D61C17">
        <w:rPr>
          <w:rFonts w:ascii="Aptos" w:eastAsia="Calibri" w:hAnsi="Aptos"/>
        </w:rPr>
        <w:t xml:space="preserve"> emisijas un </w:t>
      </w:r>
      <w:r w:rsidR="00D74400" w:rsidRPr="00D61C17">
        <w:rPr>
          <w:rFonts w:ascii="Aptos" w:eastAsia="Calibri" w:hAnsi="Aptos"/>
        </w:rPr>
        <w:t>BC</w:t>
      </w:r>
      <w:r w:rsidRPr="00D61C17">
        <w:rPr>
          <w:rFonts w:ascii="Aptos" w:eastAsia="Calibri" w:hAnsi="Aptos"/>
          <w:vertAlign w:val="superscript"/>
        </w:rPr>
        <w:footnoteReference w:id="76"/>
      </w:r>
      <w:r w:rsidRPr="00D61C17">
        <w:rPr>
          <w:rFonts w:ascii="Aptos" w:eastAsia="Calibri" w:hAnsi="Aptos"/>
        </w:rPr>
        <w:t xml:space="preserve"> ir vieni no šādiem piemēriem ar īsu dzīves laiku, kuri sniedz tiešu ieguldījumu globālās sasilšanas veicināšanā. Vienlaikus citām gaisu piesārņojošām vielām – organiskais ogleklis (kā </w:t>
      </w:r>
      <w:r w:rsidR="00E60591" w:rsidRPr="00D61C17">
        <w:rPr>
          <w:rFonts w:ascii="Aptos" w:eastAsia="Calibri" w:hAnsi="Aptos"/>
        </w:rPr>
        <w:t>cieto daļiņu</w:t>
      </w:r>
      <w:r w:rsidRPr="00D61C17">
        <w:rPr>
          <w:rFonts w:ascii="Aptos" w:eastAsia="Calibri" w:hAnsi="Aptos"/>
        </w:rPr>
        <w:t xml:space="preserve"> sastāvdaļa), amonija jons NH</w:t>
      </w:r>
      <w:r w:rsidRPr="00D61C17">
        <w:rPr>
          <w:rFonts w:ascii="Aptos" w:eastAsia="Calibri" w:hAnsi="Aptos"/>
          <w:vertAlign w:val="subscript"/>
        </w:rPr>
        <w:t>4</w:t>
      </w:r>
      <w:r w:rsidRPr="00D61C17">
        <w:rPr>
          <w:rFonts w:ascii="Aptos" w:eastAsia="Calibri" w:hAnsi="Aptos"/>
          <w:vertAlign w:val="superscript"/>
        </w:rPr>
        <w:t>+</w:t>
      </w:r>
      <w:r w:rsidRPr="00D61C17">
        <w:rPr>
          <w:rFonts w:ascii="Aptos" w:eastAsia="Calibri" w:hAnsi="Aptos"/>
        </w:rPr>
        <w:t>, sulfāti (SO</w:t>
      </w:r>
      <w:r w:rsidRPr="00D61C17">
        <w:rPr>
          <w:rFonts w:ascii="Aptos" w:eastAsia="Calibri" w:hAnsi="Aptos"/>
          <w:vertAlign w:val="subscript"/>
        </w:rPr>
        <w:t>4</w:t>
      </w:r>
      <w:r w:rsidRPr="00D61C17">
        <w:rPr>
          <w:rFonts w:ascii="Aptos" w:eastAsia="Calibri" w:hAnsi="Aptos"/>
          <w:vertAlign w:val="superscript"/>
        </w:rPr>
        <w:t>2-</w:t>
      </w:r>
      <w:r w:rsidRPr="00D61C17">
        <w:rPr>
          <w:rFonts w:ascii="Aptos" w:eastAsia="Calibri" w:hAnsi="Aptos"/>
        </w:rPr>
        <w:t>) un nitrāti (NO</w:t>
      </w:r>
      <w:r w:rsidRPr="00D61C17">
        <w:rPr>
          <w:rFonts w:ascii="Aptos" w:eastAsia="Calibri" w:hAnsi="Aptos"/>
          <w:vertAlign w:val="subscript"/>
        </w:rPr>
        <w:t>3</w:t>
      </w:r>
      <w:r w:rsidRPr="00D61C17">
        <w:rPr>
          <w:rFonts w:ascii="Aptos" w:eastAsia="Calibri" w:hAnsi="Aptos"/>
          <w:vertAlign w:val="superscript"/>
        </w:rPr>
        <w:t>-</w:t>
      </w:r>
      <w:r w:rsidRPr="00D61C17">
        <w:rPr>
          <w:rFonts w:ascii="Aptos" w:eastAsia="Calibri" w:hAnsi="Aptos"/>
        </w:rPr>
        <w:t xml:space="preserve">) – ir atdzesējošs efekts. Savukārt klimata pārmaiņas var izmainīt gaisa piesārņojuma veidošanos atmosfērā, to </w:t>
      </w:r>
      <w:proofErr w:type="spellStart"/>
      <w:r w:rsidRPr="00D61C17">
        <w:rPr>
          <w:rFonts w:ascii="Aptos" w:eastAsia="Calibri" w:hAnsi="Aptos"/>
        </w:rPr>
        <w:t>pārneses</w:t>
      </w:r>
      <w:proofErr w:type="spellEnd"/>
      <w:r w:rsidRPr="00D61C17">
        <w:rPr>
          <w:rFonts w:ascii="Aptos" w:eastAsia="Calibri" w:hAnsi="Aptos"/>
        </w:rPr>
        <w:t xml:space="preserve">, izkliedes un nosēšanās procesus. </w:t>
      </w:r>
    </w:p>
    <w:p w14:paraId="39A43090" w14:textId="0DCD377D" w:rsidR="00395F37" w:rsidRPr="00D61C17" w:rsidRDefault="00A22217" w:rsidP="00D15D0E">
      <w:pPr>
        <w:rPr>
          <w:rFonts w:ascii="Aptos" w:eastAsia="Calibri" w:hAnsi="Aptos"/>
        </w:rPr>
      </w:pPr>
      <w:r w:rsidRPr="00D61C17">
        <w:rPr>
          <w:rFonts w:ascii="Aptos" w:eastAsia="Calibri" w:hAnsi="Aptos"/>
        </w:rPr>
        <w:t>Lai gan CH</w:t>
      </w:r>
      <w:r w:rsidRPr="00D61C17">
        <w:rPr>
          <w:rFonts w:ascii="Aptos" w:eastAsia="Calibri" w:hAnsi="Aptos"/>
          <w:vertAlign w:val="subscript"/>
        </w:rPr>
        <w:t>4</w:t>
      </w:r>
      <w:r w:rsidRPr="00D61C17">
        <w:rPr>
          <w:rFonts w:ascii="Aptos" w:eastAsia="Calibri" w:hAnsi="Aptos"/>
        </w:rPr>
        <w:t xml:space="preserve"> emisijām nav tiešas negatīvas ietekmes uz iedzīvotāju veselību, CH</w:t>
      </w:r>
      <w:r w:rsidRPr="00D61C17">
        <w:rPr>
          <w:rFonts w:ascii="Aptos" w:eastAsia="Calibri" w:hAnsi="Aptos"/>
          <w:vertAlign w:val="subscript"/>
        </w:rPr>
        <w:t>4</w:t>
      </w:r>
      <w:r w:rsidRPr="00D61C17">
        <w:rPr>
          <w:rFonts w:ascii="Aptos" w:eastAsia="Calibri" w:hAnsi="Aptos"/>
        </w:rPr>
        <w:t xml:space="preserve"> ir viens no </w:t>
      </w:r>
      <w:proofErr w:type="spellStart"/>
      <w:r w:rsidRPr="00D61C17">
        <w:rPr>
          <w:rFonts w:ascii="Aptos" w:eastAsia="Calibri" w:hAnsi="Aptos"/>
        </w:rPr>
        <w:t>piezemes</w:t>
      </w:r>
      <w:proofErr w:type="spellEnd"/>
      <w:r w:rsidRPr="00D61C17">
        <w:rPr>
          <w:rFonts w:ascii="Aptos" w:eastAsia="Calibri" w:hAnsi="Aptos"/>
        </w:rPr>
        <w:t xml:space="preserve"> ozona prekursoriem un šo emisiju samazināšana var gan palēnināt klimata pārmaiņas, gan uzlabot gaisa kvalitāti, kā to uzsver ES Metāna emisiju samazināšanas stratēģija</w:t>
      </w:r>
      <w:r w:rsidRPr="00D61C17">
        <w:rPr>
          <w:rFonts w:ascii="Aptos" w:eastAsia="Calibri" w:hAnsi="Aptos"/>
          <w:vertAlign w:val="superscript"/>
        </w:rPr>
        <w:footnoteReference w:id="77"/>
      </w:r>
      <w:r w:rsidRPr="00D61C17">
        <w:rPr>
          <w:rFonts w:ascii="Aptos" w:eastAsia="Calibri" w:hAnsi="Aptos"/>
        </w:rPr>
        <w:t>.</w:t>
      </w:r>
    </w:p>
    <w:p w14:paraId="3F3B01BE" w14:textId="64EFCBEE" w:rsidR="00A22217" w:rsidRPr="00D61C17" w:rsidRDefault="00A22217" w:rsidP="004C2230">
      <w:pPr>
        <w:pStyle w:val="Heading3"/>
        <w:rPr>
          <w:rFonts w:ascii="Aptos" w:hAnsi="Aptos"/>
          <w:color w:val="44546A" w:themeColor="text2"/>
          <w:sz w:val="24"/>
          <w:szCs w:val="24"/>
        </w:rPr>
      </w:pPr>
      <w:bookmarkStart w:id="148" w:name="_Toc188258300"/>
      <w:r w:rsidRPr="3120B0EC">
        <w:rPr>
          <w:rFonts w:ascii="Aptos" w:hAnsi="Aptos"/>
          <w:color w:val="44546A" w:themeColor="text2"/>
          <w:sz w:val="24"/>
          <w:szCs w:val="24"/>
        </w:rPr>
        <w:t xml:space="preserve">Gaisa kvalitāte un </w:t>
      </w:r>
      <w:r w:rsidR="00A121D0">
        <w:rPr>
          <w:rFonts w:ascii="Aptos" w:hAnsi="Aptos"/>
          <w:color w:val="44546A" w:themeColor="text2"/>
          <w:sz w:val="24"/>
          <w:szCs w:val="24"/>
        </w:rPr>
        <w:t>ietekme uz ēkām un pieminekļiem</w:t>
      </w:r>
      <w:bookmarkEnd w:id="148"/>
    </w:p>
    <w:p w14:paraId="55BEAA04" w14:textId="1790A35D" w:rsidR="00A22217" w:rsidRPr="00D61C17" w:rsidRDefault="00A22217" w:rsidP="00D15D0E">
      <w:pPr>
        <w:rPr>
          <w:rFonts w:ascii="Aptos" w:eastAsia="Calibri" w:hAnsi="Aptos" w:cs="Arial"/>
          <w:color w:val="000000"/>
          <w:szCs w:val="24"/>
        </w:rPr>
      </w:pPr>
      <w:r w:rsidRPr="00D61C17">
        <w:rPr>
          <w:rFonts w:ascii="Aptos" w:eastAsia="Calibri" w:hAnsi="Aptos"/>
        </w:rPr>
        <w:t xml:space="preserve">Gaisa piesārņojums atstāj negatīvu ietekmi arī uz </w:t>
      </w:r>
      <w:r w:rsidR="00A121D0" w:rsidRPr="00A121D0">
        <w:rPr>
          <w:rFonts w:ascii="Aptos" w:hAnsi="Aptos"/>
        </w:rPr>
        <w:t>ēkām un pieminekļiem</w:t>
      </w:r>
      <w:r w:rsidRPr="00F656A0">
        <w:rPr>
          <w:rFonts w:ascii="Aptos" w:eastAsia="Calibri" w:hAnsi="Aptos"/>
        </w:rPr>
        <w:t>.</w:t>
      </w:r>
      <w:r w:rsidRPr="00D61C17">
        <w:rPr>
          <w:rFonts w:ascii="Aptos" w:eastAsia="Calibri" w:hAnsi="Aptos"/>
        </w:rPr>
        <w:t xml:space="preserve"> Skābo nokrišņu ietekmē novērojama paātrināta korozija, novērojama arī daļiņu nosēšanās, dēdēšana un krāsu </w:t>
      </w:r>
      <w:r w:rsidR="00D74400" w:rsidRPr="00D61C17">
        <w:rPr>
          <w:rFonts w:ascii="Aptos" w:eastAsia="Calibri" w:hAnsi="Aptos"/>
        </w:rPr>
        <w:t>balēšana</w:t>
      </w:r>
      <w:r w:rsidRPr="00D61C17">
        <w:rPr>
          <w:rFonts w:ascii="Aptos" w:eastAsia="Calibri" w:hAnsi="Aptos"/>
        </w:rPr>
        <w:t xml:space="preserve"> uz ēkām, pilsētvides materiālajām struktūrām, kultūras pieminekļiem. Risks zaudēt kultūrvēsturiskās liecības ir īpaši nozīmīgs</w:t>
      </w:r>
      <w:r w:rsidRPr="00D61C17">
        <w:rPr>
          <w:rFonts w:ascii="Aptos" w:eastAsia="Calibri" w:hAnsi="Aptos" w:cs="Arial"/>
          <w:color w:val="000000"/>
          <w:szCs w:val="24"/>
        </w:rPr>
        <w:t>.</w:t>
      </w:r>
    </w:p>
    <w:p w14:paraId="2E12473A" w14:textId="5F1CF934" w:rsidR="00A46D32" w:rsidRPr="00D61C17" w:rsidRDefault="00A22217" w:rsidP="00D15D0E">
      <w:pPr>
        <w:rPr>
          <w:rFonts w:ascii="Aptos" w:eastAsia="Calibri" w:hAnsi="Aptos" w:cs="Arial"/>
          <w:color w:val="000000"/>
          <w:szCs w:val="24"/>
        </w:rPr>
      </w:pPr>
      <w:r w:rsidRPr="00D61C17">
        <w:rPr>
          <w:rFonts w:ascii="Aptos" w:eastAsia="Calibri" w:hAnsi="Aptos" w:cs="Arial"/>
          <w:color w:val="000000"/>
        </w:rPr>
        <w:t xml:space="preserve">Gaisa piesārņojums var būtiski ietekmēt akmens materiālus, ko izmanto ēkās, kā arī skulptūrās. Īpaši nozīmīga negatīva ietekme ir uz karbonātus (kaļķakmens, dolomīts, marmors) saturošiem materiāliem. Sēra un slāpekļa oksīdi, reaģējot ar gaisa sastāvā esošo ūdeni, rada skābes, kas spēj noārdīt akmens virsmu un pakāpeniski apdraudēt tās strukturālo integritāti. Skābju ietekme var arī apvienoties ar daļiņu, sāļu un smago metālu piesārņojuma ietekmi, izraisot tā saukto melno garozu </w:t>
      </w:r>
      <w:r w:rsidRPr="00D61C17">
        <w:rPr>
          <w:rFonts w:ascii="Aptos" w:eastAsia="Calibri" w:hAnsi="Aptos" w:cs="Arial"/>
          <w:i/>
          <w:iCs/>
          <w:color w:val="000000"/>
        </w:rPr>
        <w:t>(</w:t>
      </w:r>
      <w:proofErr w:type="spellStart"/>
      <w:r w:rsidRPr="00D61C17">
        <w:rPr>
          <w:rFonts w:ascii="Aptos" w:eastAsia="Calibri" w:hAnsi="Aptos"/>
          <w:i/>
          <w:iCs/>
        </w:rPr>
        <w:t>black</w:t>
      </w:r>
      <w:proofErr w:type="spellEnd"/>
      <w:r w:rsidRPr="00D61C17">
        <w:rPr>
          <w:rFonts w:ascii="Aptos" w:eastAsia="Calibri" w:hAnsi="Aptos"/>
          <w:i/>
          <w:iCs/>
        </w:rPr>
        <w:t xml:space="preserve"> </w:t>
      </w:r>
      <w:proofErr w:type="spellStart"/>
      <w:r w:rsidRPr="00D61C17">
        <w:rPr>
          <w:rFonts w:ascii="Aptos" w:eastAsia="Calibri" w:hAnsi="Aptos"/>
          <w:i/>
          <w:iCs/>
        </w:rPr>
        <w:t>crust</w:t>
      </w:r>
      <w:proofErr w:type="spellEnd"/>
      <w:r w:rsidRPr="00D61C17">
        <w:rPr>
          <w:rFonts w:ascii="Aptos" w:eastAsia="Calibri" w:hAnsi="Aptos"/>
          <w:i/>
          <w:iCs/>
        </w:rPr>
        <w:t xml:space="preserve">), </w:t>
      </w:r>
      <w:r w:rsidRPr="00D61C17">
        <w:rPr>
          <w:rFonts w:ascii="Aptos" w:eastAsia="Calibri" w:hAnsi="Aptos" w:cs="Arial"/>
          <w:color w:val="000000"/>
        </w:rPr>
        <w:t>tādējādi ne tikai negatīvi ietekmējot akmens integritāti, bet arī akmens virsmu sākotnējo izskatu</w:t>
      </w:r>
      <w:r w:rsidRPr="00D61C17">
        <w:rPr>
          <w:rFonts w:ascii="Aptos" w:eastAsia="Calibri" w:hAnsi="Aptos" w:cs="Arial"/>
          <w:color w:val="000000"/>
          <w:vertAlign w:val="superscript"/>
        </w:rPr>
        <w:footnoteReference w:id="78"/>
      </w:r>
      <w:r w:rsidRPr="00D61C17">
        <w:rPr>
          <w:rFonts w:ascii="Aptos" w:eastAsia="Calibri" w:hAnsi="Aptos" w:cs="Arial"/>
          <w:color w:val="000000"/>
        </w:rPr>
        <w:t>.</w:t>
      </w:r>
    </w:p>
    <w:p w14:paraId="759129D6" w14:textId="77777777" w:rsidR="00A46D32" w:rsidRPr="00D61C17" w:rsidRDefault="00A46D32" w:rsidP="00D15D0E">
      <w:pPr>
        <w:spacing w:before="0" w:after="160" w:line="259" w:lineRule="auto"/>
        <w:jc w:val="left"/>
        <w:rPr>
          <w:rFonts w:ascii="Aptos" w:eastAsia="Calibri" w:hAnsi="Aptos" w:cs="Arial"/>
          <w:color w:val="000000"/>
          <w:szCs w:val="24"/>
        </w:rPr>
      </w:pPr>
      <w:r w:rsidRPr="00D61C17">
        <w:rPr>
          <w:rFonts w:ascii="Aptos" w:eastAsia="Calibri" w:hAnsi="Aptos" w:cs="Arial"/>
          <w:color w:val="000000"/>
          <w:szCs w:val="24"/>
        </w:rPr>
        <w:br w:type="page"/>
      </w:r>
    </w:p>
    <w:p w14:paraId="54C39E15" w14:textId="1892F706" w:rsidR="00376E51" w:rsidRPr="00D61C17" w:rsidRDefault="00D6409A" w:rsidP="004C2230">
      <w:pPr>
        <w:pStyle w:val="Heading1"/>
        <w:rPr>
          <w:rFonts w:ascii="Aptos" w:hAnsi="Aptos"/>
          <w:color w:val="44546A" w:themeColor="text2"/>
          <w:sz w:val="32"/>
          <w:szCs w:val="32"/>
        </w:rPr>
      </w:pPr>
      <w:bookmarkStart w:id="149" w:name="_Toc170906082"/>
      <w:bookmarkStart w:id="150" w:name="_Toc170906083"/>
      <w:bookmarkStart w:id="151" w:name="_Toc170906084"/>
      <w:bookmarkStart w:id="152" w:name="_Toc170906085"/>
      <w:bookmarkStart w:id="153" w:name="_Toc170906086"/>
      <w:bookmarkStart w:id="154" w:name="_Toc170906087"/>
      <w:bookmarkStart w:id="155" w:name="_Toc170906088"/>
      <w:bookmarkStart w:id="156" w:name="_Toc170906089"/>
      <w:bookmarkStart w:id="157" w:name="_Toc170906090"/>
      <w:bookmarkStart w:id="158" w:name="_Toc170906091"/>
      <w:bookmarkStart w:id="159" w:name="_Toc170906092"/>
      <w:bookmarkStart w:id="160" w:name="_Toc170906093"/>
      <w:bookmarkStart w:id="161" w:name="_Toc170906156"/>
      <w:bookmarkStart w:id="162" w:name="_Toc170906157"/>
      <w:bookmarkStart w:id="163" w:name="_Toc170906158"/>
      <w:bookmarkStart w:id="164" w:name="_Toc170906159"/>
      <w:bookmarkStart w:id="165" w:name="_Toc170906160"/>
      <w:bookmarkStart w:id="166" w:name="_Toc170906161"/>
      <w:bookmarkStart w:id="167" w:name="_Toc170906162"/>
      <w:bookmarkStart w:id="168" w:name="_Toc170906190"/>
      <w:bookmarkStart w:id="169" w:name="_Toc170906191"/>
      <w:bookmarkStart w:id="170" w:name="_Toc170906192"/>
      <w:bookmarkStart w:id="171" w:name="_Toc170906193"/>
      <w:bookmarkStart w:id="172" w:name="_Toc170906194"/>
      <w:bookmarkStart w:id="173" w:name="_Toc170906195"/>
      <w:bookmarkStart w:id="174" w:name="_Toc170906196"/>
      <w:bookmarkStart w:id="175" w:name="_Toc170906197"/>
      <w:bookmarkStart w:id="176" w:name="_Toc170906198"/>
      <w:bookmarkStart w:id="177" w:name="_Toc170906199"/>
      <w:bookmarkStart w:id="178" w:name="_Toc170906200"/>
      <w:bookmarkStart w:id="179" w:name="_Toc170906201"/>
      <w:bookmarkStart w:id="180" w:name="_Toc170906202"/>
      <w:bookmarkStart w:id="181" w:name="_Toc170906205"/>
      <w:bookmarkStart w:id="182" w:name="_Toc170906206"/>
      <w:bookmarkStart w:id="183" w:name="_Toc188258301"/>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D61C17">
        <w:rPr>
          <w:rFonts w:ascii="Aptos" w:hAnsi="Aptos"/>
          <w:color w:val="44546A" w:themeColor="text2"/>
          <w:sz w:val="32"/>
          <w:szCs w:val="32"/>
        </w:rPr>
        <w:lastRenderedPageBreak/>
        <w:t xml:space="preserve">Nākotnes </w:t>
      </w:r>
      <w:r w:rsidR="001B54B9" w:rsidRPr="00D61C17">
        <w:rPr>
          <w:rFonts w:ascii="Aptos" w:hAnsi="Aptos"/>
          <w:color w:val="44546A" w:themeColor="text2"/>
          <w:sz w:val="32"/>
          <w:szCs w:val="32"/>
        </w:rPr>
        <w:t xml:space="preserve">prognozes bāzes </w:t>
      </w:r>
      <w:r w:rsidRPr="00D61C17">
        <w:rPr>
          <w:rFonts w:ascii="Aptos" w:hAnsi="Aptos"/>
          <w:color w:val="44546A" w:themeColor="text2"/>
          <w:sz w:val="32"/>
          <w:szCs w:val="32"/>
        </w:rPr>
        <w:t>scenārijā</w:t>
      </w:r>
      <w:bookmarkEnd w:id="183"/>
      <w:r w:rsidRPr="00D61C17">
        <w:rPr>
          <w:rFonts w:ascii="Aptos" w:hAnsi="Aptos"/>
          <w:color w:val="44546A" w:themeColor="text2"/>
          <w:sz w:val="32"/>
          <w:szCs w:val="32"/>
        </w:rPr>
        <w:t xml:space="preserve"> </w:t>
      </w:r>
    </w:p>
    <w:p w14:paraId="31FD3B8D" w14:textId="476091BC" w:rsidR="0065220F" w:rsidRPr="00D61C17" w:rsidRDefault="002D6CEC" w:rsidP="00D15D0E">
      <w:pPr>
        <w:rPr>
          <w:rFonts w:ascii="Aptos" w:hAnsi="Aptos"/>
        </w:rPr>
      </w:pPr>
      <w:r w:rsidRPr="00D61C17">
        <w:rPr>
          <w:rFonts w:ascii="Aptos" w:hAnsi="Aptos"/>
        </w:rPr>
        <w:t>Prognozes līdz 2030.</w:t>
      </w:r>
      <w:r w:rsidR="009A5072" w:rsidRPr="00D61C17">
        <w:rPr>
          <w:rFonts w:ascii="Aptos" w:hAnsi="Aptos"/>
        </w:rPr>
        <w:t xml:space="preserve"> </w:t>
      </w:r>
      <w:r w:rsidRPr="00D61C17">
        <w:rPr>
          <w:rFonts w:ascii="Aptos" w:hAnsi="Aptos"/>
        </w:rPr>
        <w:t xml:space="preserve">gadam ir aprēķinātas bāzes scenārijam, tas ir, scenārijam ar īstenotajām un pieņemtajām </w:t>
      </w:r>
      <w:proofErr w:type="spellStart"/>
      <w:r w:rsidRPr="00D61C17">
        <w:rPr>
          <w:rFonts w:ascii="Aptos" w:hAnsi="Aptos"/>
        </w:rPr>
        <w:t>rīcībpolitikām</w:t>
      </w:r>
      <w:proofErr w:type="spellEnd"/>
      <w:r w:rsidRPr="00D61C17">
        <w:rPr>
          <w:rFonts w:ascii="Aptos" w:hAnsi="Aptos"/>
        </w:rPr>
        <w:t xml:space="preserve"> un pasākumiem. Emisiju prognozes ir aprēķinātas, pamatojoties uz Ekonomikas ministrijas 2022.</w:t>
      </w:r>
      <w:r w:rsidR="000E2F86" w:rsidRPr="00D61C17">
        <w:rPr>
          <w:rFonts w:ascii="Aptos" w:hAnsi="Aptos"/>
        </w:rPr>
        <w:t> </w:t>
      </w:r>
      <w:r w:rsidRPr="00D61C17">
        <w:rPr>
          <w:rFonts w:ascii="Aptos" w:hAnsi="Aptos"/>
        </w:rPr>
        <w:t>gadā izstrādāto makroekonomikas ilgtermiņa prognozi līdz 2050.</w:t>
      </w:r>
      <w:r w:rsidR="00BC75D1" w:rsidRPr="00D61C17">
        <w:rPr>
          <w:rFonts w:ascii="Aptos" w:hAnsi="Aptos"/>
        </w:rPr>
        <w:t> </w:t>
      </w:r>
      <w:r w:rsidRPr="00D61C17">
        <w:rPr>
          <w:rFonts w:ascii="Aptos" w:hAnsi="Aptos"/>
        </w:rPr>
        <w:t xml:space="preserve">gadam. </w:t>
      </w:r>
      <w:r w:rsidR="00ED084D" w:rsidRPr="00D61C17">
        <w:rPr>
          <w:rFonts w:ascii="Aptos" w:hAnsi="Aptos"/>
        </w:rPr>
        <w:t>Sagaidāmo demogrāfijas tendenču dēļ (iedzīvotāju skaita samazināšanās), ekonomiskās izaugsmes noteicošais priekšnosacījums ir produktivitātes līmeņa paaugstināšana.</w:t>
      </w:r>
      <w:r w:rsidR="00ED084D" w:rsidRPr="00D61C17">
        <w:rPr>
          <w:rFonts w:ascii="Aptos" w:hAnsi="Aptos" w:cstheme="minorBidi"/>
          <w:lang w:eastAsia="en-US"/>
        </w:rPr>
        <w:t xml:space="preserve"> </w:t>
      </w:r>
      <w:r w:rsidRPr="00D61C17">
        <w:rPr>
          <w:rFonts w:ascii="Aptos" w:hAnsi="Aptos"/>
        </w:rPr>
        <w:t xml:space="preserve">Emisiju izmaiņas ietekmē arī izmaiņas kurināmā patēriņā, dzīvnieku skaitā un citos faktoros, kas emisiju aprēķināšanā tiek saprasti kā aktivitātes lielumi un ietekmē emisiju daudzumu. </w:t>
      </w:r>
      <w:r w:rsidR="00731DAA" w:rsidRPr="00D61C17">
        <w:rPr>
          <w:rFonts w:ascii="Aptos" w:hAnsi="Aptos"/>
        </w:rPr>
        <w:t xml:space="preserve">Emisiju aprēķināšanai nepieciešamo aktivitāšu lielumu prognozes </w:t>
      </w:r>
      <w:r w:rsidR="008A6A02" w:rsidRPr="00D61C17">
        <w:rPr>
          <w:rFonts w:ascii="Aptos" w:hAnsi="Aptos"/>
        </w:rPr>
        <w:t xml:space="preserve">– </w:t>
      </w:r>
      <w:r w:rsidR="00731DAA" w:rsidRPr="00D61C17">
        <w:rPr>
          <w:rFonts w:ascii="Aptos" w:hAnsi="Aptos"/>
        </w:rPr>
        <w:t>kurināmā, degvielas, enerģijas patēriņš un citi attīstību raksturojoši lielumi, dažādos sektoros balstās pārsvarā uz NEKP</w:t>
      </w:r>
      <w:r w:rsidR="000414E8" w:rsidRPr="00D61C17">
        <w:rPr>
          <w:rStyle w:val="FootnoteReference"/>
          <w:rFonts w:ascii="Aptos" w:hAnsi="Aptos"/>
        </w:rPr>
        <w:footnoteReference w:id="79"/>
      </w:r>
      <w:r w:rsidR="00731DAA" w:rsidRPr="00D61C17">
        <w:rPr>
          <w:rFonts w:ascii="Aptos" w:hAnsi="Aptos"/>
        </w:rPr>
        <w:t xml:space="preserve"> bāzes scenārija informāciju.</w:t>
      </w:r>
    </w:p>
    <w:p w14:paraId="7348F372" w14:textId="5F5C943B" w:rsidR="00731DAA" w:rsidRPr="00D61C17" w:rsidRDefault="00731DAA" w:rsidP="00D15D0E">
      <w:pPr>
        <w:rPr>
          <w:rFonts w:ascii="Aptos" w:hAnsi="Aptos"/>
        </w:rPr>
      </w:pPr>
      <w:r w:rsidRPr="00D61C17">
        <w:rPr>
          <w:rFonts w:ascii="Aptos" w:hAnsi="Aptos"/>
        </w:rPr>
        <w:t xml:space="preserve">Tā kā Direktīvā 2016/2284/ES ir uzrādīti emisiju samazināšanas mērķi </w:t>
      </w:r>
      <w:r w:rsidR="00345A31" w:rsidRPr="00D61C17">
        <w:rPr>
          <w:rFonts w:ascii="Aptos" w:hAnsi="Aptos"/>
        </w:rPr>
        <w:t>laika</w:t>
      </w:r>
      <w:r w:rsidR="004217F9">
        <w:rPr>
          <w:rFonts w:ascii="Aptos" w:hAnsi="Aptos"/>
        </w:rPr>
        <w:t xml:space="preserve"> </w:t>
      </w:r>
      <w:r w:rsidR="00345A31" w:rsidRPr="00D61C17">
        <w:rPr>
          <w:rFonts w:ascii="Aptos" w:hAnsi="Aptos"/>
        </w:rPr>
        <w:t xml:space="preserve">posmam </w:t>
      </w:r>
      <w:r w:rsidRPr="00D61C17">
        <w:rPr>
          <w:rFonts w:ascii="Aptos" w:hAnsi="Aptos"/>
        </w:rPr>
        <w:t>no 2020. līdz 2029.</w:t>
      </w:r>
      <w:r w:rsidR="00154A65" w:rsidRPr="00D61C17">
        <w:rPr>
          <w:rFonts w:ascii="Aptos" w:hAnsi="Aptos"/>
        </w:rPr>
        <w:t> </w:t>
      </w:r>
      <w:r w:rsidRPr="00D61C17">
        <w:rPr>
          <w:rFonts w:ascii="Aptos" w:hAnsi="Aptos"/>
        </w:rPr>
        <w:t xml:space="preserve">gadam un </w:t>
      </w:r>
      <w:r w:rsidR="00345A31" w:rsidRPr="00D61C17">
        <w:rPr>
          <w:rFonts w:ascii="Aptos" w:hAnsi="Aptos"/>
        </w:rPr>
        <w:t xml:space="preserve">no </w:t>
      </w:r>
      <w:r w:rsidRPr="00D61C17">
        <w:rPr>
          <w:rFonts w:ascii="Aptos" w:hAnsi="Aptos"/>
        </w:rPr>
        <w:t>2030.</w:t>
      </w:r>
      <w:r w:rsidR="000E2F86" w:rsidRPr="00D61C17">
        <w:rPr>
          <w:rFonts w:ascii="Aptos" w:hAnsi="Aptos"/>
        </w:rPr>
        <w:t> </w:t>
      </w:r>
      <w:r w:rsidRPr="00D61C17">
        <w:rPr>
          <w:rFonts w:ascii="Aptos" w:hAnsi="Aptos"/>
        </w:rPr>
        <w:t>gada, tad</w:t>
      </w:r>
      <w:r w:rsidR="00345A31" w:rsidRPr="00D61C17">
        <w:rPr>
          <w:rFonts w:ascii="Aptos" w:hAnsi="Aptos"/>
        </w:rPr>
        <w:t xml:space="preserve">, pamatojoties uz šiem norādītajiem lielumiem, </w:t>
      </w:r>
      <w:r w:rsidRPr="00D61C17">
        <w:rPr>
          <w:rFonts w:ascii="Aptos" w:hAnsi="Aptos"/>
        </w:rPr>
        <w:t>ir aprēķināta lineāra emisiju samazināšanas trajektorija, un aprēķinātās emisiju prognozes visam laika periodam tiek salīdzinātas ar šo lineāro emisiju samazināšanas trajektoriju.</w:t>
      </w:r>
    </w:p>
    <w:p w14:paraId="392A6635" w14:textId="77777777" w:rsidR="005243BF" w:rsidRPr="00D61C17" w:rsidRDefault="005243BF" w:rsidP="00D15D0E">
      <w:pPr>
        <w:rPr>
          <w:rFonts w:ascii="Aptos" w:hAnsi="Aptos"/>
        </w:rPr>
      </w:pPr>
    </w:p>
    <w:tbl>
      <w:tblPr>
        <w:tblStyle w:val="TableGrid"/>
        <w:tblW w:w="9728" w:type="dxa"/>
        <w:tblBorders>
          <w:top w:val="single" w:sz="12" w:space="0" w:color="44546A" w:themeColor="text2"/>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9728"/>
      </w:tblGrid>
      <w:tr w:rsidR="00731DAA" w:rsidRPr="00D61C17" w14:paraId="683BA9E9" w14:textId="77777777" w:rsidTr="00755DC3">
        <w:trPr>
          <w:trHeight w:val="4779"/>
        </w:trPr>
        <w:tc>
          <w:tcPr>
            <w:tcW w:w="9728" w:type="dxa"/>
          </w:tcPr>
          <w:p w14:paraId="22C36644" w14:textId="20BA3CF7" w:rsidR="00731DAA" w:rsidRPr="00D61C17" w:rsidRDefault="00731DAA" w:rsidP="00D15D0E">
            <w:pPr>
              <w:rPr>
                <w:rFonts w:ascii="Aptos" w:hAnsi="Aptos"/>
              </w:rPr>
            </w:pPr>
            <w:bookmarkStart w:id="184" w:name="_Hlk170978902"/>
            <w:r w:rsidRPr="00D61C17">
              <w:rPr>
                <w:rFonts w:ascii="Aptos" w:hAnsi="Aptos"/>
              </w:rPr>
              <w:t xml:space="preserve">Aprēķinātās kopējās </w:t>
            </w:r>
            <w:proofErr w:type="spellStart"/>
            <w:r w:rsidRPr="00D61C17">
              <w:rPr>
                <w:rFonts w:ascii="Aptos" w:hAnsi="Aptos"/>
                <w:b/>
              </w:rPr>
              <w:t>NO</w:t>
            </w:r>
            <w:r w:rsidRPr="00D61C17">
              <w:rPr>
                <w:rFonts w:ascii="Aptos" w:hAnsi="Aptos"/>
                <w:b/>
                <w:vertAlign w:val="subscript"/>
              </w:rPr>
              <w:t>x</w:t>
            </w:r>
            <w:proofErr w:type="spellEnd"/>
            <w:r w:rsidRPr="00D61C17">
              <w:rPr>
                <w:rFonts w:ascii="Aptos" w:hAnsi="Aptos"/>
                <w:b/>
              </w:rPr>
              <w:t xml:space="preserve"> emisiju</w:t>
            </w:r>
            <w:r w:rsidRPr="00D61C17">
              <w:rPr>
                <w:rFonts w:ascii="Aptos" w:hAnsi="Aptos"/>
              </w:rPr>
              <w:t xml:space="preserve"> prognozes 2030.</w:t>
            </w:r>
            <w:r w:rsidR="008237F5" w:rsidRPr="00D61C17">
              <w:rPr>
                <w:rFonts w:ascii="Aptos" w:hAnsi="Aptos"/>
              </w:rPr>
              <w:t> </w:t>
            </w:r>
            <w:r w:rsidRPr="00D61C17">
              <w:rPr>
                <w:rFonts w:ascii="Aptos" w:hAnsi="Aptos"/>
              </w:rPr>
              <w:t xml:space="preserve">gadā ir par </w:t>
            </w:r>
            <w:r w:rsidR="00951F1D" w:rsidRPr="00D61C17">
              <w:rPr>
                <w:rFonts w:ascii="Aptos" w:hAnsi="Aptos"/>
              </w:rPr>
              <w:t>13,7 </w:t>
            </w:r>
            <w:r w:rsidRPr="00D61C17">
              <w:rPr>
                <w:rFonts w:ascii="Aptos" w:hAnsi="Aptos"/>
              </w:rPr>
              <w:t>% mazākas nekā 202</w:t>
            </w:r>
            <w:r w:rsidR="00951F1D" w:rsidRPr="00D61C17">
              <w:rPr>
                <w:rFonts w:ascii="Aptos" w:hAnsi="Aptos"/>
              </w:rPr>
              <w:t>2</w:t>
            </w:r>
            <w:r w:rsidRPr="00D61C17">
              <w:rPr>
                <w:rFonts w:ascii="Aptos" w:hAnsi="Aptos"/>
              </w:rPr>
              <w:t>.</w:t>
            </w:r>
            <w:r w:rsidR="008237F5" w:rsidRPr="00D61C17">
              <w:rPr>
                <w:rFonts w:ascii="Aptos" w:hAnsi="Aptos"/>
              </w:rPr>
              <w:t> </w:t>
            </w:r>
            <w:r w:rsidRPr="00D61C17">
              <w:rPr>
                <w:rFonts w:ascii="Aptos" w:hAnsi="Aptos"/>
              </w:rPr>
              <w:t>gadā</w:t>
            </w:r>
            <w:r w:rsidR="2E15C0D1" w:rsidRPr="00D61C17">
              <w:rPr>
                <w:rFonts w:ascii="Aptos" w:hAnsi="Aptos"/>
              </w:rPr>
              <w:t>.</w:t>
            </w:r>
            <w:r w:rsidRPr="00D61C17">
              <w:rPr>
                <w:rFonts w:ascii="Aptos" w:hAnsi="Aptos"/>
              </w:rPr>
              <w:t xml:space="preserve"> Aprēķinātās </w:t>
            </w:r>
            <w:proofErr w:type="spellStart"/>
            <w:r w:rsidRPr="00D61C17">
              <w:rPr>
                <w:rFonts w:ascii="Aptos" w:hAnsi="Aptos"/>
              </w:rPr>
              <w:t>NOx</w:t>
            </w:r>
            <w:proofErr w:type="spellEnd"/>
            <w:r w:rsidRPr="00D61C17">
              <w:rPr>
                <w:rFonts w:ascii="Aptos" w:hAnsi="Aptos"/>
              </w:rPr>
              <w:t xml:space="preserve"> emisiju prognozes visā novērtējuma periodā ir mazākas par noteikto emisiju mērķi 2020. </w:t>
            </w:r>
            <w:r w:rsidR="008237F5" w:rsidRPr="00D61C17">
              <w:rPr>
                <w:rFonts w:ascii="Aptos" w:hAnsi="Aptos"/>
              </w:rPr>
              <w:t>-</w:t>
            </w:r>
            <w:r w:rsidRPr="00D61C17">
              <w:rPr>
                <w:rFonts w:ascii="Aptos" w:hAnsi="Aptos"/>
              </w:rPr>
              <w:t xml:space="preserve"> 2029. gadam un 2030.</w:t>
            </w:r>
            <w:r w:rsidR="008237F5" w:rsidRPr="00D61C17">
              <w:rPr>
                <w:rFonts w:ascii="Aptos" w:hAnsi="Aptos"/>
              </w:rPr>
              <w:t> </w:t>
            </w:r>
            <w:r w:rsidRPr="00D61C17">
              <w:rPr>
                <w:rFonts w:ascii="Aptos" w:hAnsi="Aptos"/>
              </w:rPr>
              <w:t>gadam.</w:t>
            </w:r>
          </w:p>
          <w:p w14:paraId="3D36F1BB" w14:textId="27937A35" w:rsidR="00731DAA" w:rsidRPr="00D61C17" w:rsidRDefault="00731DAA" w:rsidP="00D15D0E">
            <w:pPr>
              <w:rPr>
                <w:rFonts w:ascii="Aptos" w:hAnsi="Aptos"/>
              </w:rPr>
            </w:pPr>
            <w:r w:rsidRPr="00D61C17">
              <w:rPr>
                <w:rFonts w:ascii="Aptos" w:hAnsi="Aptos"/>
              </w:rPr>
              <w:t xml:space="preserve">Kopējās aprēķinātās </w:t>
            </w:r>
            <w:r w:rsidRPr="00D61C17">
              <w:rPr>
                <w:rFonts w:ascii="Aptos" w:hAnsi="Aptos"/>
                <w:b/>
              </w:rPr>
              <w:t>SO</w:t>
            </w:r>
            <w:r w:rsidRPr="00D61C17">
              <w:rPr>
                <w:rFonts w:ascii="Aptos" w:hAnsi="Aptos"/>
                <w:b/>
                <w:vertAlign w:val="subscript"/>
              </w:rPr>
              <w:t>2</w:t>
            </w:r>
            <w:r w:rsidRPr="00D61C17">
              <w:rPr>
                <w:rFonts w:ascii="Aptos" w:hAnsi="Aptos"/>
                <w:b/>
              </w:rPr>
              <w:t xml:space="preserve"> emisijas</w:t>
            </w:r>
            <w:r w:rsidRPr="00D61C17">
              <w:rPr>
                <w:rFonts w:ascii="Aptos" w:hAnsi="Aptos"/>
              </w:rPr>
              <w:t xml:space="preserve"> 2030.</w:t>
            </w:r>
            <w:r w:rsidR="008237F5" w:rsidRPr="00D61C17">
              <w:rPr>
                <w:rFonts w:ascii="Aptos" w:hAnsi="Aptos"/>
              </w:rPr>
              <w:t> </w:t>
            </w:r>
            <w:r w:rsidRPr="00D61C17">
              <w:rPr>
                <w:rFonts w:ascii="Aptos" w:hAnsi="Aptos"/>
              </w:rPr>
              <w:t xml:space="preserve">gadā ir par </w:t>
            </w:r>
            <w:r w:rsidR="00951F1D" w:rsidRPr="00D61C17">
              <w:rPr>
                <w:rFonts w:ascii="Aptos" w:hAnsi="Aptos"/>
              </w:rPr>
              <w:t>1</w:t>
            </w:r>
            <w:r w:rsidR="00154A65" w:rsidRPr="00D61C17">
              <w:rPr>
                <w:rFonts w:ascii="Aptos" w:hAnsi="Aptos"/>
              </w:rPr>
              <w:t> </w:t>
            </w:r>
            <w:r w:rsidRPr="00D61C17">
              <w:rPr>
                <w:rFonts w:ascii="Aptos" w:hAnsi="Aptos"/>
              </w:rPr>
              <w:t xml:space="preserve">% </w:t>
            </w:r>
            <w:r w:rsidR="00951F1D" w:rsidRPr="00D61C17">
              <w:rPr>
                <w:rFonts w:ascii="Aptos" w:hAnsi="Aptos"/>
              </w:rPr>
              <w:t xml:space="preserve">mazākas </w:t>
            </w:r>
            <w:r w:rsidRPr="00D61C17">
              <w:rPr>
                <w:rFonts w:ascii="Aptos" w:hAnsi="Aptos"/>
              </w:rPr>
              <w:t xml:space="preserve">nekā </w:t>
            </w:r>
            <w:r w:rsidR="00DA6AD8" w:rsidRPr="00D61C17">
              <w:rPr>
                <w:rFonts w:ascii="Aptos" w:hAnsi="Aptos"/>
              </w:rPr>
              <w:t>202</w:t>
            </w:r>
            <w:r w:rsidR="00951F1D" w:rsidRPr="00D61C17">
              <w:rPr>
                <w:rFonts w:ascii="Aptos" w:hAnsi="Aptos"/>
              </w:rPr>
              <w:t>2</w:t>
            </w:r>
            <w:r w:rsidR="00DA6AD8" w:rsidRPr="00D61C17">
              <w:rPr>
                <w:rFonts w:ascii="Aptos" w:hAnsi="Aptos"/>
              </w:rPr>
              <w:t>.</w:t>
            </w:r>
            <w:r w:rsidR="008237F5" w:rsidRPr="00D61C17">
              <w:rPr>
                <w:rFonts w:ascii="Aptos" w:hAnsi="Aptos"/>
              </w:rPr>
              <w:t> </w:t>
            </w:r>
            <w:r w:rsidR="00DA6AD8" w:rsidRPr="00D61C17">
              <w:rPr>
                <w:rFonts w:ascii="Aptos" w:hAnsi="Aptos"/>
              </w:rPr>
              <w:t>gadā</w:t>
            </w:r>
            <w:r w:rsidRPr="00D61C17">
              <w:rPr>
                <w:rFonts w:ascii="Aptos" w:hAnsi="Aptos"/>
              </w:rPr>
              <w:t xml:space="preserve">. </w:t>
            </w:r>
            <w:r w:rsidR="00951F1D" w:rsidRPr="00D61C17">
              <w:rPr>
                <w:rFonts w:ascii="Aptos" w:hAnsi="Aptos"/>
              </w:rPr>
              <w:t>B</w:t>
            </w:r>
            <w:r w:rsidRPr="00D61C17">
              <w:rPr>
                <w:rFonts w:ascii="Aptos" w:hAnsi="Aptos"/>
              </w:rPr>
              <w:t>āzes scenārijā aprēķinātās kopējās SO</w:t>
            </w:r>
            <w:r w:rsidRPr="00D61C17">
              <w:rPr>
                <w:rFonts w:ascii="Aptos" w:hAnsi="Aptos"/>
                <w:vertAlign w:val="subscript"/>
              </w:rPr>
              <w:t>2</w:t>
            </w:r>
            <w:r w:rsidRPr="00D61C17">
              <w:rPr>
                <w:rFonts w:ascii="Aptos" w:hAnsi="Aptos"/>
              </w:rPr>
              <w:t xml:space="preserve"> emisijas laika periodā no </w:t>
            </w:r>
            <w:r w:rsidR="00DA6AD8" w:rsidRPr="00D61C17">
              <w:rPr>
                <w:rFonts w:ascii="Aptos" w:hAnsi="Aptos"/>
              </w:rPr>
              <w:t>2020.</w:t>
            </w:r>
            <w:r w:rsidR="008237F5" w:rsidRPr="00D61C17">
              <w:rPr>
                <w:rFonts w:ascii="Aptos" w:hAnsi="Aptos"/>
              </w:rPr>
              <w:t xml:space="preserve"> -</w:t>
            </w:r>
            <w:r w:rsidR="00DA6AD8" w:rsidRPr="00D61C17">
              <w:rPr>
                <w:rFonts w:ascii="Aptos" w:hAnsi="Aptos"/>
              </w:rPr>
              <w:t>2029.</w:t>
            </w:r>
            <w:r w:rsidR="008237F5" w:rsidRPr="00D61C17">
              <w:rPr>
                <w:rFonts w:ascii="Aptos" w:hAnsi="Aptos"/>
              </w:rPr>
              <w:t> </w:t>
            </w:r>
            <w:r w:rsidRPr="00D61C17">
              <w:rPr>
                <w:rFonts w:ascii="Aptos" w:hAnsi="Aptos"/>
              </w:rPr>
              <w:t>gadam un 2030.</w:t>
            </w:r>
            <w:r w:rsidR="00BC75D1" w:rsidRPr="00D61C17">
              <w:rPr>
                <w:rFonts w:ascii="Aptos" w:hAnsi="Aptos"/>
              </w:rPr>
              <w:t> </w:t>
            </w:r>
            <w:r w:rsidRPr="00D61C17">
              <w:rPr>
                <w:rFonts w:ascii="Aptos" w:hAnsi="Aptos"/>
              </w:rPr>
              <w:t xml:space="preserve">gadā nodrošina noteikto emisiju mērķu izpildīšanu.  </w:t>
            </w:r>
          </w:p>
          <w:p w14:paraId="7FE46128" w14:textId="22D6436B" w:rsidR="00731DAA" w:rsidRPr="00D61C17" w:rsidRDefault="00731DAA" w:rsidP="00D15D0E">
            <w:pPr>
              <w:rPr>
                <w:rFonts w:ascii="Aptos" w:hAnsi="Aptos"/>
              </w:rPr>
            </w:pPr>
            <w:r w:rsidRPr="00D61C17">
              <w:rPr>
                <w:rFonts w:ascii="Aptos" w:hAnsi="Aptos"/>
              </w:rPr>
              <w:t xml:space="preserve">Aprēķinātās </w:t>
            </w:r>
            <w:r w:rsidRPr="00D61C17">
              <w:rPr>
                <w:rFonts w:ascii="Aptos" w:hAnsi="Aptos"/>
                <w:b/>
              </w:rPr>
              <w:t>NMGOS emisiju</w:t>
            </w:r>
            <w:r w:rsidRPr="00D61C17">
              <w:rPr>
                <w:rFonts w:ascii="Aptos" w:hAnsi="Aptos"/>
              </w:rPr>
              <w:t xml:space="preserve"> prognozes </w:t>
            </w:r>
            <w:r w:rsidR="00DA6AD8" w:rsidRPr="00D61C17">
              <w:rPr>
                <w:rFonts w:ascii="Aptos" w:hAnsi="Aptos"/>
              </w:rPr>
              <w:t>2030.</w:t>
            </w:r>
            <w:r w:rsidR="008237F5" w:rsidRPr="00D61C17">
              <w:rPr>
                <w:rFonts w:ascii="Aptos" w:hAnsi="Aptos"/>
              </w:rPr>
              <w:t> </w:t>
            </w:r>
            <w:r w:rsidR="00DA6AD8" w:rsidRPr="00D61C17">
              <w:rPr>
                <w:rFonts w:ascii="Aptos" w:hAnsi="Aptos"/>
              </w:rPr>
              <w:t>gadam</w:t>
            </w:r>
            <w:r w:rsidRPr="00D61C17">
              <w:rPr>
                <w:rFonts w:ascii="Aptos" w:hAnsi="Aptos"/>
              </w:rPr>
              <w:t xml:space="preserve"> parāda </w:t>
            </w:r>
            <w:r w:rsidR="00951F1D" w:rsidRPr="00D61C17">
              <w:rPr>
                <w:rFonts w:ascii="Aptos" w:hAnsi="Aptos"/>
              </w:rPr>
              <w:t xml:space="preserve">palielinājumu </w:t>
            </w:r>
            <w:r w:rsidRPr="00D61C17">
              <w:rPr>
                <w:rFonts w:ascii="Aptos" w:hAnsi="Aptos"/>
              </w:rPr>
              <w:t xml:space="preserve">pret </w:t>
            </w:r>
            <w:r w:rsidR="00FC3FE9" w:rsidRPr="00D61C17">
              <w:rPr>
                <w:rFonts w:ascii="Aptos" w:hAnsi="Aptos"/>
              </w:rPr>
              <w:t>202</w:t>
            </w:r>
            <w:r w:rsidR="00951F1D" w:rsidRPr="00D61C17">
              <w:rPr>
                <w:rFonts w:ascii="Aptos" w:hAnsi="Aptos"/>
              </w:rPr>
              <w:t>2</w:t>
            </w:r>
            <w:r w:rsidR="00FC3FE9" w:rsidRPr="00D61C17">
              <w:rPr>
                <w:rFonts w:ascii="Aptos" w:hAnsi="Aptos"/>
              </w:rPr>
              <w:t>.</w:t>
            </w:r>
            <w:r w:rsidR="008237F5" w:rsidRPr="00D61C17">
              <w:rPr>
                <w:rFonts w:ascii="Aptos" w:hAnsi="Aptos"/>
              </w:rPr>
              <w:t> </w:t>
            </w:r>
            <w:r w:rsidR="00FC3FE9" w:rsidRPr="00D61C17">
              <w:rPr>
                <w:rFonts w:ascii="Aptos" w:hAnsi="Aptos"/>
              </w:rPr>
              <w:t>gadu</w:t>
            </w:r>
            <w:r w:rsidRPr="00D61C17">
              <w:rPr>
                <w:rFonts w:ascii="Aptos" w:hAnsi="Aptos"/>
              </w:rPr>
              <w:t xml:space="preserve"> par </w:t>
            </w:r>
            <w:r w:rsidR="00951F1D" w:rsidRPr="00D61C17">
              <w:rPr>
                <w:rFonts w:ascii="Aptos" w:hAnsi="Aptos"/>
              </w:rPr>
              <w:t>3</w:t>
            </w:r>
            <w:r w:rsidR="008237F5" w:rsidRPr="00D61C17">
              <w:rPr>
                <w:rFonts w:ascii="Aptos" w:hAnsi="Aptos"/>
              </w:rPr>
              <w:t> </w:t>
            </w:r>
            <w:r w:rsidRPr="00D61C17">
              <w:rPr>
                <w:rFonts w:ascii="Aptos" w:hAnsi="Aptos"/>
              </w:rPr>
              <w:t>%. Prognozētā emisiju trajektorija nodrošina emisiju mērķa sasniegšanu no 2020.</w:t>
            </w:r>
            <w:r w:rsidR="00F04852" w:rsidRPr="00D61C17">
              <w:rPr>
                <w:rFonts w:ascii="Aptos" w:hAnsi="Aptos"/>
              </w:rPr>
              <w:t> </w:t>
            </w:r>
            <w:r w:rsidRPr="00D61C17">
              <w:rPr>
                <w:rFonts w:ascii="Aptos" w:hAnsi="Aptos"/>
              </w:rPr>
              <w:t>līdz 2029.</w:t>
            </w:r>
            <w:r w:rsidR="008237F5" w:rsidRPr="00D61C17">
              <w:rPr>
                <w:rFonts w:ascii="Aptos" w:hAnsi="Aptos"/>
              </w:rPr>
              <w:t> </w:t>
            </w:r>
            <w:r w:rsidRPr="00D61C17">
              <w:rPr>
                <w:rFonts w:ascii="Aptos" w:hAnsi="Aptos"/>
              </w:rPr>
              <w:t>g</w:t>
            </w:r>
            <w:r w:rsidR="008237F5" w:rsidRPr="00D61C17">
              <w:rPr>
                <w:rFonts w:ascii="Aptos" w:hAnsi="Aptos"/>
              </w:rPr>
              <w:t>adam</w:t>
            </w:r>
            <w:r w:rsidRPr="00D61C17">
              <w:rPr>
                <w:rFonts w:ascii="Aptos" w:hAnsi="Aptos"/>
              </w:rPr>
              <w:t xml:space="preserve"> un 2030.</w:t>
            </w:r>
            <w:r w:rsidR="008237F5" w:rsidRPr="00D61C17">
              <w:rPr>
                <w:rFonts w:ascii="Aptos" w:hAnsi="Aptos"/>
              </w:rPr>
              <w:t> </w:t>
            </w:r>
            <w:r w:rsidRPr="00D61C17">
              <w:rPr>
                <w:rFonts w:ascii="Aptos" w:hAnsi="Aptos"/>
              </w:rPr>
              <w:t>gadā.</w:t>
            </w:r>
          </w:p>
          <w:p w14:paraId="670FDC85" w14:textId="67BB6301" w:rsidR="00CA26BF" w:rsidRPr="00D61C17" w:rsidRDefault="00731DAA" w:rsidP="00CA26BF">
            <w:pPr>
              <w:rPr>
                <w:rFonts w:ascii="Aptos" w:hAnsi="Aptos"/>
              </w:rPr>
            </w:pPr>
            <w:r w:rsidRPr="00D61C17">
              <w:rPr>
                <w:rFonts w:ascii="Aptos" w:hAnsi="Aptos"/>
              </w:rPr>
              <w:t xml:space="preserve">Prognozētās kopējās </w:t>
            </w:r>
            <w:r w:rsidRPr="00D61C17">
              <w:rPr>
                <w:rFonts w:ascii="Aptos" w:hAnsi="Aptos"/>
                <w:b/>
              </w:rPr>
              <w:t>amonjaka emisijas</w:t>
            </w:r>
            <w:r w:rsidRPr="00D61C17">
              <w:rPr>
                <w:rFonts w:ascii="Aptos" w:hAnsi="Aptos"/>
              </w:rPr>
              <w:t xml:space="preserve"> 2030.</w:t>
            </w:r>
            <w:r w:rsidR="009879EF">
              <w:rPr>
                <w:rFonts w:ascii="Aptos" w:hAnsi="Aptos"/>
              </w:rPr>
              <w:t> </w:t>
            </w:r>
            <w:r w:rsidRPr="00D61C17">
              <w:rPr>
                <w:rFonts w:ascii="Aptos" w:hAnsi="Aptos"/>
              </w:rPr>
              <w:t xml:space="preserve">gadā ir par </w:t>
            </w:r>
            <w:r w:rsidR="00951F1D" w:rsidRPr="00D61C17">
              <w:rPr>
                <w:rFonts w:ascii="Aptos" w:hAnsi="Aptos"/>
              </w:rPr>
              <w:t>7 </w:t>
            </w:r>
            <w:r w:rsidRPr="00D61C17">
              <w:rPr>
                <w:rFonts w:ascii="Aptos" w:hAnsi="Aptos"/>
              </w:rPr>
              <w:t xml:space="preserve">% mazākas nekā </w:t>
            </w:r>
            <w:r w:rsidR="007C3739" w:rsidRPr="00D61C17">
              <w:rPr>
                <w:rFonts w:ascii="Aptos" w:hAnsi="Aptos"/>
              </w:rPr>
              <w:t>2022</w:t>
            </w:r>
            <w:r w:rsidRPr="00D61C17">
              <w:rPr>
                <w:rFonts w:ascii="Aptos" w:hAnsi="Aptos"/>
              </w:rPr>
              <w:t>.</w:t>
            </w:r>
            <w:r w:rsidR="008237F5" w:rsidRPr="00D61C17">
              <w:rPr>
                <w:rFonts w:ascii="Aptos" w:hAnsi="Aptos"/>
              </w:rPr>
              <w:t> </w:t>
            </w:r>
            <w:r w:rsidRPr="00D61C17">
              <w:rPr>
                <w:rFonts w:ascii="Aptos" w:hAnsi="Aptos"/>
              </w:rPr>
              <w:t>gadā. Aprēķinātās kopējās NH</w:t>
            </w:r>
            <w:r w:rsidRPr="00D61C17">
              <w:rPr>
                <w:rFonts w:ascii="Aptos" w:hAnsi="Aptos"/>
                <w:vertAlign w:val="subscript"/>
              </w:rPr>
              <w:t>3</w:t>
            </w:r>
            <w:r w:rsidRPr="00D61C17">
              <w:rPr>
                <w:rFonts w:ascii="Aptos" w:hAnsi="Aptos"/>
              </w:rPr>
              <w:t xml:space="preserve"> emisijas no 2025. līdz 2029.</w:t>
            </w:r>
            <w:r w:rsidR="00FB0A1B">
              <w:rPr>
                <w:rFonts w:ascii="Aptos" w:hAnsi="Aptos"/>
              </w:rPr>
              <w:t> </w:t>
            </w:r>
            <w:r w:rsidRPr="00F656A0">
              <w:rPr>
                <w:rFonts w:ascii="Aptos" w:hAnsi="Aptos"/>
              </w:rPr>
              <w:t>g</w:t>
            </w:r>
            <w:r w:rsidR="00FB0A1B">
              <w:rPr>
                <w:rFonts w:ascii="Aptos" w:hAnsi="Aptos"/>
              </w:rPr>
              <w:t>adam</w:t>
            </w:r>
            <w:r w:rsidRPr="00D61C17">
              <w:rPr>
                <w:rFonts w:ascii="Aptos" w:hAnsi="Aptos"/>
              </w:rPr>
              <w:t xml:space="preserve"> un 2030. gadā nodrošina noteikto emisiju mērķu izpildīšanu. </w:t>
            </w:r>
            <w:r w:rsidR="00C36433" w:rsidRPr="00D61C17">
              <w:rPr>
                <w:rFonts w:ascii="Aptos" w:hAnsi="Aptos"/>
              </w:rPr>
              <w:t xml:space="preserve">Vienlaikus </w:t>
            </w:r>
            <w:r w:rsidR="00C36433" w:rsidRPr="00F656A0">
              <w:rPr>
                <w:rFonts w:ascii="Aptos" w:hAnsi="Aptos"/>
              </w:rPr>
              <w:t>laik</w:t>
            </w:r>
            <w:r w:rsidR="00AA1D19">
              <w:rPr>
                <w:rFonts w:ascii="Aptos" w:hAnsi="Aptos"/>
              </w:rPr>
              <w:t>ā no</w:t>
            </w:r>
            <w:r w:rsidR="00C36433" w:rsidRPr="00D61C17">
              <w:rPr>
                <w:rFonts w:ascii="Aptos" w:hAnsi="Aptos"/>
              </w:rPr>
              <w:t xml:space="preserve"> 2020</w:t>
            </w:r>
            <w:r w:rsidR="00C36433" w:rsidRPr="00F656A0">
              <w:rPr>
                <w:rFonts w:ascii="Aptos" w:hAnsi="Aptos"/>
              </w:rPr>
              <w:t>.</w:t>
            </w:r>
            <w:r w:rsidR="00AA1D19">
              <w:rPr>
                <w:rFonts w:ascii="Aptos" w:hAnsi="Aptos"/>
              </w:rPr>
              <w:t xml:space="preserve"> līdz </w:t>
            </w:r>
            <w:r w:rsidR="00C36433" w:rsidRPr="00D61C17">
              <w:rPr>
                <w:rFonts w:ascii="Aptos" w:hAnsi="Aptos"/>
              </w:rPr>
              <w:t>202</w:t>
            </w:r>
            <w:r w:rsidR="00DC3360" w:rsidRPr="00D61C17">
              <w:rPr>
                <w:rFonts w:ascii="Aptos" w:hAnsi="Aptos"/>
              </w:rPr>
              <w:t>2</w:t>
            </w:r>
            <w:r w:rsidR="00C36433" w:rsidRPr="00D61C17">
              <w:rPr>
                <w:rFonts w:ascii="Aptos" w:hAnsi="Aptos"/>
              </w:rPr>
              <w:t>.</w:t>
            </w:r>
            <w:r w:rsidR="00AA1D19">
              <w:rPr>
                <w:rFonts w:ascii="Aptos" w:hAnsi="Aptos"/>
              </w:rPr>
              <w:t> </w:t>
            </w:r>
            <w:r w:rsidR="00C36433" w:rsidRPr="00D61C17">
              <w:rPr>
                <w:rFonts w:ascii="Aptos" w:hAnsi="Aptos"/>
              </w:rPr>
              <w:t>gadam konstatēti noteiktā mērķa pārsniegumi</w:t>
            </w:r>
            <w:r w:rsidR="00DC3360" w:rsidRPr="00D61C17">
              <w:rPr>
                <w:rFonts w:ascii="Aptos" w:hAnsi="Aptos"/>
              </w:rPr>
              <w:t>, kas norāda arī uz augstu mērķu nesasniegšanas risku nākotnē.</w:t>
            </w:r>
          </w:p>
          <w:p w14:paraId="3A9E5BFC" w14:textId="13CE8647" w:rsidR="00731DAA" w:rsidRPr="00D61C17" w:rsidRDefault="00731DAA" w:rsidP="00CA26BF">
            <w:pPr>
              <w:rPr>
                <w:rFonts w:ascii="Aptos" w:hAnsi="Aptos"/>
              </w:rPr>
            </w:pPr>
            <w:r w:rsidRPr="00D61C17">
              <w:rPr>
                <w:rFonts w:ascii="Aptos" w:hAnsi="Aptos"/>
              </w:rPr>
              <w:t xml:space="preserve">Aprēķinātās kopējās </w:t>
            </w:r>
            <w:r w:rsidRPr="00D61C17">
              <w:rPr>
                <w:rFonts w:ascii="Aptos" w:hAnsi="Aptos"/>
                <w:b/>
              </w:rPr>
              <w:t>PM</w:t>
            </w:r>
            <w:r w:rsidRPr="00D61C17">
              <w:rPr>
                <w:rFonts w:ascii="Aptos" w:hAnsi="Aptos"/>
                <w:b/>
                <w:vertAlign w:val="subscript"/>
              </w:rPr>
              <w:t>2,5</w:t>
            </w:r>
            <w:r w:rsidRPr="00D61C17">
              <w:rPr>
                <w:rFonts w:ascii="Aptos" w:hAnsi="Aptos"/>
                <w:b/>
              </w:rPr>
              <w:t xml:space="preserve"> emisiju</w:t>
            </w:r>
            <w:r w:rsidRPr="00D61C17">
              <w:rPr>
                <w:rFonts w:ascii="Aptos" w:hAnsi="Aptos"/>
              </w:rPr>
              <w:t xml:space="preserve"> prognozes 2030.</w:t>
            </w:r>
            <w:r w:rsidR="00CA2A15">
              <w:rPr>
                <w:rFonts w:ascii="Aptos" w:hAnsi="Aptos"/>
              </w:rPr>
              <w:t> </w:t>
            </w:r>
            <w:r w:rsidRPr="00D61C17">
              <w:rPr>
                <w:rFonts w:ascii="Aptos" w:hAnsi="Aptos"/>
              </w:rPr>
              <w:t xml:space="preserve">gadā ir par </w:t>
            </w:r>
            <w:r w:rsidR="007C3739" w:rsidRPr="00D61C17">
              <w:rPr>
                <w:rFonts w:ascii="Aptos" w:hAnsi="Aptos"/>
              </w:rPr>
              <w:t>19 </w:t>
            </w:r>
            <w:r w:rsidRPr="00D61C17">
              <w:rPr>
                <w:rFonts w:ascii="Aptos" w:hAnsi="Aptos"/>
              </w:rPr>
              <w:t xml:space="preserve">% mazākas nekā faktiskās emisijas </w:t>
            </w:r>
            <w:r w:rsidR="007C3739" w:rsidRPr="00D61C17">
              <w:rPr>
                <w:rFonts w:ascii="Aptos" w:hAnsi="Aptos"/>
              </w:rPr>
              <w:t>2022</w:t>
            </w:r>
            <w:r w:rsidRPr="00D61C17">
              <w:rPr>
                <w:rFonts w:ascii="Aptos" w:hAnsi="Aptos"/>
              </w:rPr>
              <w:t>.</w:t>
            </w:r>
            <w:r w:rsidR="00CA2A15">
              <w:rPr>
                <w:rFonts w:ascii="Aptos" w:hAnsi="Aptos"/>
              </w:rPr>
              <w:t> </w:t>
            </w:r>
            <w:r w:rsidRPr="00D61C17">
              <w:rPr>
                <w:rFonts w:ascii="Aptos" w:hAnsi="Aptos"/>
              </w:rPr>
              <w:t>gadā. Prognozētā emisiju trajektorija nodrošina emisiju mērķa sasniegšanu no 2020.</w:t>
            </w:r>
            <w:r w:rsidR="00F04852" w:rsidRPr="00D61C17">
              <w:rPr>
                <w:rFonts w:ascii="Aptos" w:hAnsi="Aptos"/>
              </w:rPr>
              <w:t> </w:t>
            </w:r>
            <w:r w:rsidRPr="00D61C17">
              <w:rPr>
                <w:rFonts w:ascii="Aptos" w:hAnsi="Aptos"/>
              </w:rPr>
              <w:t xml:space="preserve">līdz 2029. </w:t>
            </w:r>
            <w:r w:rsidR="00A3495F">
              <w:rPr>
                <w:rFonts w:ascii="Aptos" w:hAnsi="Aptos"/>
              </w:rPr>
              <w:t> </w:t>
            </w:r>
            <w:r w:rsidRPr="00D61C17">
              <w:rPr>
                <w:rFonts w:ascii="Aptos" w:hAnsi="Aptos"/>
              </w:rPr>
              <w:t>g</w:t>
            </w:r>
            <w:r w:rsidR="008237F5" w:rsidRPr="00D61C17">
              <w:rPr>
                <w:rFonts w:ascii="Aptos" w:hAnsi="Aptos"/>
              </w:rPr>
              <w:t>adam</w:t>
            </w:r>
            <w:r w:rsidRPr="00D61C17">
              <w:rPr>
                <w:rFonts w:ascii="Aptos" w:hAnsi="Aptos"/>
              </w:rPr>
              <w:t xml:space="preserve"> un 2030.</w:t>
            </w:r>
            <w:r w:rsidR="00154A65" w:rsidRPr="00D61C17">
              <w:rPr>
                <w:rFonts w:ascii="Aptos" w:hAnsi="Aptos"/>
              </w:rPr>
              <w:t> </w:t>
            </w:r>
            <w:r w:rsidRPr="00D61C17">
              <w:rPr>
                <w:rFonts w:ascii="Aptos" w:hAnsi="Aptos"/>
              </w:rPr>
              <w:t>gadā.</w:t>
            </w:r>
          </w:p>
        </w:tc>
      </w:tr>
      <w:bookmarkEnd w:id="184"/>
    </w:tbl>
    <w:p w14:paraId="6D8EC06F" w14:textId="77777777" w:rsidR="00630CF2" w:rsidRPr="00D61C17" w:rsidRDefault="00630CF2" w:rsidP="00D15D0E">
      <w:pPr>
        <w:spacing w:before="0" w:after="160" w:line="259" w:lineRule="auto"/>
        <w:rPr>
          <w:rFonts w:ascii="Aptos" w:hAnsi="Aptos" w:cstheme="minorBidi"/>
          <w:lang w:eastAsia="en-US"/>
        </w:rPr>
      </w:pPr>
    </w:p>
    <w:p w14:paraId="40473BD5" w14:textId="26869BC7" w:rsidR="005243BF" w:rsidRPr="00D61C17" w:rsidRDefault="00731DAA" w:rsidP="00D15D0E">
      <w:pPr>
        <w:spacing w:before="0" w:after="160" w:line="259" w:lineRule="auto"/>
        <w:rPr>
          <w:rFonts w:ascii="Aptos" w:hAnsi="Aptos" w:cstheme="minorBidi"/>
          <w:lang w:eastAsia="en-US"/>
        </w:rPr>
      </w:pPr>
      <w:r w:rsidRPr="00D61C17">
        <w:rPr>
          <w:rFonts w:ascii="Aptos" w:hAnsi="Aptos" w:cstheme="minorBidi"/>
          <w:lang w:eastAsia="en-US"/>
        </w:rPr>
        <w:t>Emisiju prognožu aprēķināšanai tiek izmantoti dažādi pieņēmumi par aprēķināšanā izmantoto parametru attīstību ilgtermiņā.</w:t>
      </w:r>
      <w:r w:rsidR="003B2B16" w:rsidRPr="00D61C17">
        <w:rPr>
          <w:rFonts w:ascii="Aptos" w:hAnsi="Aptos"/>
        </w:rPr>
        <w:t xml:space="preserve"> </w:t>
      </w:r>
      <w:r w:rsidR="003B2B16" w:rsidRPr="00D61C17">
        <w:rPr>
          <w:rFonts w:ascii="Aptos" w:hAnsi="Aptos" w:cstheme="minorBidi"/>
          <w:lang w:eastAsia="en-US"/>
        </w:rPr>
        <w:t>Sagaidāmo demogrāfijas tendenču dēļ (iedzīvotāju skaita samazināšanās līdz 2030.</w:t>
      </w:r>
      <w:r w:rsidR="000E2F86" w:rsidRPr="00D61C17">
        <w:rPr>
          <w:rFonts w:ascii="Aptos" w:hAnsi="Aptos" w:cstheme="minorBidi"/>
          <w:lang w:eastAsia="en-US"/>
        </w:rPr>
        <w:t> </w:t>
      </w:r>
      <w:r w:rsidR="003B2B16" w:rsidRPr="00D61C17">
        <w:rPr>
          <w:rFonts w:ascii="Aptos" w:hAnsi="Aptos" w:cstheme="minorBidi"/>
          <w:lang w:eastAsia="en-US"/>
        </w:rPr>
        <w:t>gadam), ekonomiskās izaugsmes noteicošais priekšnosacījums ir produktivitātes līmeņa paaugstināšana.</w:t>
      </w:r>
      <w:r w:rsidRPr="00D61C17">
        <w:rPr>
          <w:rFonts w:ascii="Aptos" w:hAnsi="Aptos" w:cstheme="minorBidi"/>
          <w:lang w:eastAsia="en-US"/>
        </w:rPr>
        <w:t xml:space="preserve"> Šie un arī dažādi citi faktori, tajā skaitā izvēlēto pasākumu īstenošanas sekmes un ietekmes, rada nenoteiktību par aprēķinātām emisiju prognozēm un līdz ar to noteikto mērķu neizpildīšanas riskus, ja aprēķinātās emisiju prognozes ir tuvu noteiktajam mērķim</w:t>
      </w:r>
      <w:r w:rsidR="005A3445" w:rsidRPr="00D61C17">
        <w:rPr>
          <w:rFonts w:ascii="Aptos" w:hAnsi="Aptos" w:cstheme="minorBidi"/>
          <w:lang w:eastAsia="en-US"/>
        </w:rPr>
        <w:t>.</w:t>
      </w:r>
      <w:r w:rsidRPr="00D61C17">
        <w:rPr>
          <w:rFonts w:ascii="Aptos" w:hAnsi="Aptos" w:cstheme="minorBidi"/>
          <w:lang w:eastAsia="en-US"/>
        </w:rPr>
        <w:t xml:space="preserve"> </w:t>
      </w:r>
      <w:r w:rsidR="005A3445" w:rsidRPr="00D61C17">
        <w:rPr>
          <w:rFonts w:ascii="Aptos" w:hAnsi="Aptos" w:cstheme="minorBidi"/>
          <w:b/>
          <w:bCs/>
          <w:lang w:eastAsia="en-US"/>
        </w:rPr>
        <w:t xml:space="preserve">Šāds risks konstatēts attiecībā uz </w:t>
      </w:r>
      <w:r w:rsidRPr="00D61C17">
        <w:rPr>
          <w:rFonts w:ascii="Aptos" w:hAnsi="Aptos" w:cstheme="minorBidi"/>
          <w:b/>
          <w:bCs/>
          <w:lang w:eastAsia="en-US"/>
        </w:rPr>
        <w:t>NMGOS, NH</w:t>
      </w:r>
      <w:r w:rsidRPr="00D61C17">
        <w:rPr>
          <w:rFonts w:ascii="Aptos" w:hAnsi="Aptos" w:cstheme="minorBidi"/>
          <w:b/>
          <w:bCs/>
          <w:vertAlign w:val="subscript"/>
          <w:lang w:eastAsia="en-US"/>
        </w:rPr>
        <w:t>3</w:t>
      </w:r>
      <w:r w:rsidRPr="00D61C17">
        <w:rPr>
          <w:rFonts w:ascii="Aptos" w:hAnsi="Aptos" w:cstheme="minorBidi"/>
          <w:b/>
          <w:bCs/>
          <w:lang w:eastAsia="en-US"/>
        </w:rPr>
        <w:t xml:space="preserve"> un PM</w:t>
      </w:r>
      <w:r w:rsidRPr="00D61C17">
        <w:rPr>
          <w:rFonts w:ascii="Aptos" w:hAnsi="Aptos" w:cstheme="minorBidi"/>
          <w:b/>
          <w:bCs/>
          <w:vertAlign w:val="subscript"/>
          <w:lang w:eastAsia="en-US"/>
        </w:rPr>
        <w:t>2,5</w:t>
      </w:r>
      <w:r w:rsidRPr="00D61C17">
        <w:rPr>
          <w:rFonts w:ascii="Aptos" w:hAnsi="Aptos" w:cstheme="minorBidi"/>
          <w:lang w:eastAsia="en-US"/>
        </w:rPr>
        <w:t xml:space="preserve">. </w:t>
      </w:r>
      <w:r w:rsidR="005A3445" w:rsidRPr="00D61C17">
        <w:rPr>
          <w:rFonts w:ascii="Aptos" w:hAnsi="Aptos" w:cstheme="minorBidi"/>
          <w:lang w:eastAsia="en-US"/>
        </w:rPr>
        <w:t>M</w:t>
      </w:r>
      <w:r w:rsidRPr="00D61C17">
        <w:rPr>
          <w:rFonts w:ascii="Aptos" w:hAnsi="Aptos" w:cstheme="minorBidi"/>
          <w:lang w:eastAsia="en-US"/>
        </w:rPr>
        <w:t xml:space="preserve">ērķa neizpildīšanas risku samazināšanai </w:t>
      </w:r>
      <w:r w:rsidRPr="00D61C17">
        <w:rPr>
          <w:rFonts w:ascii="Aptos" w:hAnsi="Aptos" w:cstheme="minorBidi"/>
          <w:lang w:eastAsia="en-US"/>
        </w:rPr>
        <w:lastRenderedPageBreak/>
        <w:t xml:space="preserve">ir izstrādāti </w:t>
      </w:r>
      <w:r w:rsidRPr="00F656A0">
        <w:rPr>
          <w:rFonts w:ascii="Aptos" w:hAnsi="Aptos" w:cstheme="minorBidi"/>
          <w:lang w:eastAsia="en-US"/>
        </w:rPr>
        <w:t>papildu</w:t>
      </w:r>
      <w:r w:rsidRPr="00D61C17">
        <w:rPr>
          <w:rFonts w:ascii="Aptos" w:hAnsi="Aptos" w:cstheme="minorBidi"/>
          <w:lang w:eastAsia="en-US"/>
        </w:rPr>
        <w:t xml:space="preserve"> pasākumi un tie ietverti mērķa scenārijā, kas </w:t>
      </w:r>
      <w:r w:rsidR="00AF703E" w:rsidRPr="00D61C17">
        <w:rPr>
          <w:rFonts w:ascii="Aptos" w:hAnsi="Aptos" w:cstheme="minorBidi"/>
          <w:lang w:eastAsia="en-US"/>
        </w:rPr>
        <w:t xml:space="preserve">raksturoti </w:t>
      </w:r>
      <w:r w:rsidR="006C5E1F" w:rsidRPr="00D61C17">
        <w:rPr>
          <w:rFonts w:ascii="Aptos" w:hAnsi="Aptos" w:cstheme="minorBidi"/>
          <w:lang w:eastAsia="en-US"/>
        </w:rPr>
        <w:t>4</w:t>
      </w:r>
      <w:r w:rsidRPr="00D61C17">
        <w:rPr>
          <w:rFonts w:ascii="Aptos" w:hAnsi="Aptos" w:cstheme="minorBidi"/>
          <w:lang w:eastAsia="en-US"/>
        </w:rPr>
        <w:t>.</w:t>
      </w:r>
      <w:r w:rsidR="00FC3608">
        <w:rPr>
          <w:rFonts w:ascii="Aptos" w:hAnsi="Aptos" w:cstheme="minorBidi"/>
          <w:lang w:eastAsia="en-US"/>
        </w:rPr>
        <w:t> </w:t>
      </w:r>
      <w:r w:rsidRPr="00D61C17">
        <w:rPr>
          <w:rFonts w:ascii="Aptos" w:hAnsi="Aptos" w:cstheme="minorBidi"/>
          <w:lang w:eastAsia="en-US"/>
        </w:rPr>
        <w:t xml:space="preserve">nodaļā. </w:t>
      </w:r>
      <w:r w:rsidR="00327A32" w:rsidRPr="00D61C17">
        <w:rPr>
          <w:rFonts w:ascii="Aptos" w:hAnsi="Aptos" w:cstheme="minorBidi"/>
          <w:lang w:eastAsia="en-US"/>
        </w:rPr>
        <w:t xml:space="preserve">Mērķa scenārijam ar </w:t>
      </w:r>
      <w:r w:rsidR="00327A32" w:rsidRPr="00F656A0">
        <w:rPr>
          <w:rFonts w:ascii="Aptos" w:hAnsi="Aptos" w:cstheme="minorBidi"/>
          <w:lang w:eastAsia="en-US"/>
        </w:rPr>
        <w:t>papildu</w:t>
      </w:r>
      <w:r w:rsidR="00327A32" w:rsidRPr="00D61C17">
        <w:rPr>
          <w:rFonts w:ascii="Aptos" w:hAnsi="Aptos" w:cstheme="minorBidi"/>
          <w:lang w:eastAsia="en-US"/>
        </w:rPr>
        <w:t xml:space="preserve"> pasākumiem ir aprēķinātas emisiju prognozes un tādā veidā samazināta mērķa izpildīšanas NMGOS, NH</w:t>
      </w:r>
      <w:r w:rsidR="00327A32" w:rsidRPr="00D61C17">
        <w:rPr>
          <w:rFonts w:ascii="Aptos" w:hAnsi="Aptos" w:cstheme="minorBidi"/>
          <w:vertAlign w:val="subscript"/>
          <w:lang w:eastAsia="en-US"/>
        </w:rPr>
        <w:t>3</w:t>
      </w:r>
      <w:r w:rsidR="00327A32" w:rsidRPr="00D61C17">
        <w:rPr>
          <w:rFonts w:ascii="Aptos" w:hAnsi="Aptos" w:cstheme="minorBidi"/>
          <w:lang w:eastAsia="en-US"/>
        </w:rPr>
        <w:t xml:space="preserve"> un PM</w:t>
      </w:r>
      <w:r w:rsidR="00327A32" w:rsidRPr="00D61C17">
        <w:rPr>
          <w:rFonts w:ascii="Aptos" w:hAnsi="Aptos" w:cstheme="minorBidi"/>
          <w:vertAlign w:val="subscript"/>
          <w:lang w:eastAsia="en-US"/>
        </w:rPr>
        <w:t xml:space="preserve">2,5 </w:t>
      </w:r>
      <w:r w:rsidR="00327A32" w:rsidRPr="00D61C17">
        <w:rPr>
          <w:rFonts w:ascii="Aptos" w:hAnsi="Aptos" w:cstheme="minorBidi"/>
          <w:lang w:eastAsia="en-US"/>
        </w:rPr>
        <w:t>emisijām nenoteiktība.</w:t>
      </w:r>
    </w:p>
    <w:p w14:paraId="23EBBF0E" w14:textId="365DA82E" w:rsidR="00362EE7" w:rsidRPr="00D61C17" w:rsidRDefault="00362EE7" w:rsidP="00035CB3">
      <w:pPr>
        <w:spacing w:before="0" w:after="160" w:line="259" w:lineRule="auto"/>
        <w:jc w:val="left"/>
        <w:rPr>
          <w:rFonts w:ascii="Aptos" w:hAnsi="Aptos"/>
        </w:rPr>
        <w:sectPr w:rsidR="00362EE7" w:rsidRPr="00D61C17" w:rsidSect="002E4C60">
          <w:type w:val="nextColumn"/>
          <w:pgSz w:w="11906" w:h="16838"/>
          <w:pgMar w:top="1134" w:right="1134" w:bottom="1134" w:left="1134" w:header="708" w:footer="708" w:gutter="0"/>
          <w:cols w:space="708"/>
          <w:titlePg/>
          <w:docGrid w:linePitch="360"/>
        </w:sectPr>
      </w:pPr>
      <w:r w:rsidRPr="00D61C17">
        <w:rPr>
          <w:rFonts w:ascii="Aptos" w:hAnsi="Aptos"/>
        </w:rPr>
        <w:br w:type="page"/>
      </w:r>
    </w:p>
    <w:p w14:paraId="6CF077E7" w14:textId="77777777" w:rsidR="00731DAA" w:rsidRPr="00D61C17" w:rsidRDefault="00731DAA" w:rsidP="00D15D0E">
      <w:pPr>
        <w:rPr>
          <w:rFonts w:ascii="Aptos" w:hAnsi="Aptos"/>
        </w:rPr>
      </w:pPr>
    </w:p>
    <w:p w14:paraId="56C7C2A1" w14:textId="77777777" w:rsidR="00FF4C29" w:rsidRPr="00FF4C29" w:rsidRDefault="00FF4C29" w:rsidP="00DA69DC">
      <w:pPr>
        <w:pStyle w:val="Heading2"/>
        <w:numPr>
          <w:ilvl w:val="1"/>
          <w:numId w:val="39"/>
        </w:numPr>
        <w:rPr>
          <w:rFonts w:ascii="Aptos" w:hAnsi="Aptos"/>
          <w:noProof w:val="0"/>
          <w:color w:val="44546A" w:themeColor="text2"/>
          <w:sz w:val="28"/>
          <w:szCs w:val="28"/>
        </w:rPr>
      </w:pPr>
      <w:bookmarkStart w:id="185" w:name="_Toc188258302"/>
      <w:r w:rsidRPr="00FF4C29">
        <w:rPr>
          <w:rFonts w:ascii="Aptos" w:hAnsi="Aptos"/>
          <w:noProof w:val="0"/>
          <w:color w:val="44546A" w:themeColor="text2"/>
          <w:sz w:val="28"/>
          <w:szCs w:val="28"/>
        </w:rPr>
        <w:t xml:space="preserve">Bāzes scenārijā iekļautās </w:t>
      </w:r>
      <w:proofErr w:type="spellStart"/>
      <w:r w:rsidRPr="00FF4C29">
        <w:rPr>
          <w:rFonts w:ascii="Aptos" w:hAnsi="Aptos"/>
          <w:noProof w:val="0"/>
          <w:color w:val="44546A" w:themeColor="text2"/>
          <w:sz w:val="28"/>
          <w:szCs w:val="28"/>
        </w:rPr>
        <w:t>rīcībpolitikas</w:t>
      </w:r>
      <w:proofErr w:type="spellEnd"/>
      <w:r w:rsidRPr="00FF4C29">
        <w:rPr>
          <w:rFonts w:ascii="Aptos" w:hAnsi="Aptos"/>
          <w:noProof w:val="0"/>
          <w:color w:val="44546A" w:themeColor="text2"/>
          <w:sz w:val="28"/>
          <w:szCs w:val="28"/>
        </w:rPr>
        <w:t xml:space="preserve"> un pasākumi</w:t>
      </w:r>
      <w:bookmarkEnd w:id="185"/>
    </w:p>
    <w:p w14:paraId="48828569" w14:textId="35E207CB" w:rsidR="00FF4C29" w:rsidRPr="00D61C17" w:rsidRDefault="00FF4C29" w:rsidP="00FF4C29">
      <w:pPr>
        <w:rPr>
          <w:rFonts w:ascii="Aptos" w:hAnsi="Aptos"/>
        </w:rPr>
      </w:pPr>
      <w:r w:rsidRPr="00D61C17">
        <w:rPr>
          <w:rFonts w:ascii="Aptos" w:hAnsi="Aptos"/>
        </w:rPr>
        <w:t>Bāzes scenārijs ir izveidots, ņemot vērā uz 2024. gada 1. janvāri</w:t>
      </w:r>
      <w:r w:rsidRPr="00D61C17" w:rsidDel="00D61C7A">
        <w:rPr>
          <w:rFonts w:ascii="Aptos" w:hAnsi="Aptos"/>
        </w:rPr>
        <w:t xml:space="preserve"> </w:t>
      </w:r>
      <w:r w:rsidRPr="00D61C17">
        <w:rPr>
          <w:rFonts w:ascii="Aptos" w:hAnsi="Aptos"/>
        </w:rPr>
        <w:t xml:space="preserve">īstenotās </w:t>
      </w:r>
      <w:proofErr w:type="spellStart"/>
      <w:r w:rsidRPr="00D61C17">
        <w:rPr>
          <w:rFonts w:ascii="Aptos" w:hAnsi="Aptos"/>
        </w:rPr>
        <w:t>rīcībpolitikas</w:t>
      </w:r>
      <w:proofErr w:type="spellEnd"/>
      <w:r w:rsidRPr="00D61C17">
        <w:rPr>
          <w:rFonts w:ascii="Aptos" w:hAnsi="Aptos"/>
        </w:rPr>
        <w:t xml:space="preserve"> un pasākumus, kā arī pieņemtās </w:t>
      </w:r>
      <w:proofErr w:type="spellStart"/>
      <w:r w:rsidRPr="00D61C17">
        <w:rPr>
          <w:rFonts w:ascii="Aptos" w:hAnsi="Aptos"/>
        </w:rPr>
        <w:t>rīcībpolitikas</w:t>
      </w:r>
      <w:proofErr w:type="spellEnd"/>
      <w:r w:rsidRPr="00D61C17">
        <w:rPr>
          <w:rFonts w:ascii="Aptos" w:hAnsi="Aptos"/>
        </w:rPr>
        <w:t xml:space="preserve"> un pasākumus. Bāzes scenārijā ir iekļauti pasākumi, kas </w:t>
      </w:r>
      <w:r w:rsidR="00F61FE6">
        <w:rPr>
          <w:rFonts w:ascii="Aptos" w:hAnsi="Aptos"/>
        </w:rPr>
        <w:t>ir daļē</w:t>
      </w:r>
      <w:r w:rsidR="0076520A">
        <w:rPr>
          <w:rFonts w:ascii="Aptos" w:hAnsi="Aptos"/>
        </w:rPr>
        <w:t xml:space="preserve">ji iekļauti jau </w:t>
      </w:r>
      <w:r w:rsidR="00867CF9">
        <w:rPr>
          <w:rFonts w:ascii="Aptos" w:hAnsi="Aptos"/>
        </w:rPr>
        <w:t>MK</w:t>
      </w:r>
      <w:r w:rsidR="00A826B9">
        <w:rPr>
          <w:rFonts w:ascii="Aptos" w:hAnsi="Aptos"/>
        </w:rPr>
        <w:t xml:space="preserve"> 2020. gada 16. aprīlī </w:t>
      </w:r>
      <w:r w:rsidR="0076520A">
        <w:rPr>
          <w:rFonts w:ascii="Aptos" w:hAnsi="Aptos"/>
        </w:rPr>
        <w:t>apstiprinātajā</w:t>
      </w:r>
      <w:r w:rsidR="00A826B9">
        <w:rPr>
          <w:rFonts w:ascii="Aptos" w:hAnsi="Aptos"/>
        </w:rPr>
        <w:t xml:space="preserve"> “</w:t>
      </w:r>
      <w:r w:rsidR="00A826B9" w:rsidRPr="00A826B9">
        <w:rPr>
          <w:rFonts w:ascii="Aptos" w:hAnsi="Aptos"/>
        </w:rPr>
        <w:t>Gaisa piesārņojuma samazināšanas rīcības plān</w:t>
      </w:r>
      <w:r w:rsidR="00A826B9">
        <w:rPr>
          <w:rFonts w:ascii="Aptos" w:hAnsi="Aptos"/>
        </w:rPr>
        <w:t>ā</w:t>
      </w:r>
      <w:r w:rsidR="00A826B9" w:rsidRPr="00A826B9">
        <w:rPr>
          <w:rFonts w:ascii="Aptos" w:hAnsi="Aptos"/>
        </w:rPr>
        <w:t xml:space="preserve"> 2020.-2030.</w:t>
      </w:r>
      <w:r w:rsidR="0096001C">
        <w:rPr>
          <w:rFonts w:ascii="Aptos" w:hAnsi="Aptos"/>
        </w:rPr>
        <w:t> </w:t>
      </w:r>
      <w:r w:rsidR="00A826B9" w:rsidRPr="00A826B9">
        <w:rPr>
          <w:rFonts w:ascii="Aptos" w:hAnsi="Aptos"/>
        </w:rPr>
        <w:t>gadam</w:t>
      </w:r>
      <w:r w:rsidR="00A826B9">
        <w:rPr>
          <w:rFonts w:ascii="Aptos" w:hAnsi="Aptos"/>
        </w:rPr>
        <w:t>”, kā arī citi pasākumi, kas tika apstiprināti pēc plāna spēkā stāšanās un kas</w:t>
      </w:r>
      <w:r w:rsidR="0076520A">
        <w:rPr>
          <w:rFonts w:ascii="Aptos" w:hAnsi="Aptos"/>
        </w:rPr>
        <w:t xml:space="preserve"> </w:t>
      </w:r>
      <w:r w:rsidRPr="00D61C17">
        <w:rPr>
          <w:rFonts w:ascii="Aptos" w:hAnsi="Aptos"/>
        </w:rPr>
        <w:t xml:space="preserve">tiek finansiāli atbalstīti no Latvijas Atveseļošanas un </w:t>
      </w:r>
      <w:r w:rsidR="008C6938">
        <w:rPr>
          <w:rFonts w:ascii="Aptos" w:hAnsi="Aptos"/>
        </w:rPr>
        <w:t>n</w:t>
      </w:r>
      <w:r w:rsidRPr="00D61C17">
        <w:rPr>
          <w:rFonts w:ascii="Aptos" w:hAnsi="Aptos"/>
        </w:rPr>
        <w:t>oturības mehānisma plāna 2021.</w:t>
      </w:r>
      <w:r w:rsidR="00DD2E8A">
        <w:rPr>
          <w:rFonts w:ascii="Aptos" w:hAnsi="Aptos"/>
        </w:rPr>
        <w:t> </w:t>
      </w:r>
      <w:r w:rsidRPr="00D61C17">
        <w:rPr>
          <w:rFonts w:ascii="Aptos" w:hAnsi="Aptos"/>
        </w:rPr>
        <w:t>-</w:t>
      </w:r>
      <w:r w:rsidR="00DD2E8A">
        <w:rPr>
          <w:rFonts w:ascii="Aptos" w:hAnsi="Aptos"/>
        </w:rPr>
        <w:t> </w:t>
      </w:r>
      <w:r w:rsidRPr="00D61C17">
        <w:rPr>
          <w:rFonts w:ascii="Aptos" w:hAnsi="Aptos"/>
        </w:rPr>
        <w:t xml:space="preserve">2026. gadam, Emisiju kvotu izsolīšanas instrumenta, Eiropas Savienības </w:t>
      </w:r>
      <w:r w:rsidR="000173C5">
        <w:rPr>
          <w:rFonts w:ascii="Aptos" w:hAnsi="Aptos"/>
        </w:rPr>
        <w:t>k</w:t>
      </w:r>
      <w:r w:rsidRPr="00D61C17">
        <w:rPr>
          <w:rFonts w:ascii="Aptos" w:hAnsi="Aptos"/>
        </w:rPr>
        <w:t xml:space="preserve">ohēzijas </w:t>
      </w:r>
      <w:r w:rsidR="000173C5">
        <w:rPr>
          <w:rFonts w:ascii="Aptos" w:hAnsi="Aptos"/>
        </w:rPr>
        <w:t>p</w:t>
      </w:r>
      <w:r w:rsidRPr="00D61C17">
        <w:rPr>
          <w:rFonts w:ascii="Aptos" w:hAnsi="Aptos"/>
        </w:rPr>
        <w:t xml:space="preserve">olitikas </w:t>
      </w:r>
      <w:r w:rsidR="000173C5">
        <w:rPr>
          <w:rFonts w:ascii="Aptos" w:hAnsi="Aptos"/>
        </w:rPr>
        <w:t>p</w:t>
      </w:r>
      <w:r w:rsidRPr="00D61C17">
        <w:rPr>
          <w:rFonts w:ascii="Aptos" w:hAnsi="Aptos"/>
        </w:rPr>
        <w:t>rogrammas 2021</w:t>
      </w:r>
      <w:r w:rsidR="00DD2E8A">
        <w:rPr>
          <w:rFonts w:ascii="Aptos" w:hAnsi="Aptos"/>
        </w:rPr>
        <w:t>.</w:t>
      </w:r>
      <w:r w:rsidRPr="00D61C17">
        <w:rPr>
          <w:rFonts w:ascii="Aptos" w:hAnsi="Aptos"/>
        </w:rPr>
        <w:t> - 2027. gadam, Taisnīgas pārkārtošanas teritoriālā plāna, Latvijas Kopējās lauksaimniecības politikas stratēģiskā plāna 2023.</w:t>
      </w:r>
      <w:r w:rsidR="004C5C7B">
        <w:rPr>
          <w:rFonts w:ascii="Aptos" w:hAnsi="Aptos"/>
        </w:rPr>
        <w:t> </w:t>
      </w:r>
      <w:r w:rsidRPr="00D61C17">
        <w:rPr>
          <w:rFonts w:ascii="Aptos" w:hAnsi="Aptos"/>
        </w:rPr>
        <w:t>-</w:t>
      </w:r>
      <w:r w:rsidR="004C5C7B">
        <w:rPr>
          <w:rFonts w:ascii="Aptos" w:hAnsi="Aptos"/>
        </w:rPr>
        <w:t> </w:t>
      </w:r>
      <w:r w:rsidRPr="00D61C17">
        <w:rPr>
          <w:rFonts w:ascii="Aptos" w:hAnsi="Aptos"/>
        </w:rPr>
        <w:t xml:space="preserve">2027. gadam un valsts budžeta atbalsta programmām. Bāzes scenārijs ņem vērā arī visu spēkā esošo tiesisko regulējumu, kas nosaka prasības emisiju samazināšanas tehnoloģiju piemērošanai konkrētos sektoros. Bāzes scenārijs enerģētikas un transporta sektoram atbilst NEKP 2030 attīstības bāzes scenārijam. Turpmāk sekojošajās tabulās atspoguļoti bāzes scenārija pasākumi, savukārt </w:t>
      </w:r>
      <w:r w:rsidRPr="00D61C17">
        <w:rPr>
          <w:rFonts w:ascii="Aptos" w:hAnsi="Aptos"/>
          <w:lang w:eastAsia="de-DE"/>
        </w:rPr>
        <w:t>detalizēts pārskats par finansējumu pasākumu veikšanai pievienots plāna pielikumā.</w:t>
      </w:r>
    </w:p>
    <w:p w14:paraId="1815FA87" w14:textId="3DDBD161" w:rsidR="00735601" w:rsidRPr="00D61C17" w:rsidRDefault="00875764" w:rsidP="00875764">
      <w:pPr>
        <w:rPr>
          <w:rFonts w:ascii="Aptos" w:hAnsi="Aptos"/>
          <w:b/>
          <w:bCs/>
          <w:sz w:val="20"/>
          <w:szCs w:val="20"/>
        </w:rPr>
      </w:pPr>
      <w:r w:rsidRPr="00D61C17">
        <w:rPr>
          <w:rFonts w:ascii="Aptos" w:hAnsi="Aptos"/>
          <w:b/>
          <w:bCs/>
          <w:sz w:val="24"/>
          <w:szCs w:val="24"/>
        </w:rPr>
        <w:t xml:space="preserve">1. </w:t>
      </w:r>
      <w:r w:rsidR="00362EE7" w:rsidRPr="00D61C17">
        <w:rPr>
          <w:rFonts w:ascii="Aptos" w:hAnsi="Aptos"/>
          <w:b/>
          <w:bCs/>
          <w:sz w:val="24"/>
          <w:szCs w:val="24"/>
        </w:rPr>
        <w:t xml:space="preserve">rīcības virziens - emisiju samazināšana no piesārņojošām darbībām </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78"/>
        <w:gridCol w:w="2218"/>
        <w:gridCol w:w="1036"/>
        <w:gridCol w:w="2515"/>
        <w:gridCol w:w="1383"/>
        <w:gridCol w:w="1281"/>
        <w:gridCol w:w="1485"/>
        <w:gridCol w:w="2251"/>
      </w:tblGrid>
      <w:tr w:rsidR="00E829D8" w:rsidRPr="00D61C17" w14:paraId="68505FDC" w14:textId="77777777" w:rsidTr="00DB62E3">
        <w:trPr>
          <w:cantSplit/>
          <w:trHeight w:val="1134"/>
          <w:tblHeader/>
        </w:trPr>
        <w:tc>
          <w:tcPr>
            <w:tcW w:w="341" w:type="pct"/>
            <w:shd w:val="clear" w:color="auto" w:fill="D5DCE4" w:themeFill="text2" w:themeFillTint="33"/>
            <w:vAlign w:val="center"/>
          </w:tcPr>
          <w:p w14:paraId="71F52F52" w14:textId="77777777" w:rsidR="00664A5D" w:rsidRDefault="00664A5D" w:rsidP="00480BA8">
            <w:pPr>
              <w:spacing w:before="0" w:after="0" w:line="240" w:lineRule="auto"/>
              <w:jc w:val="center"/>
              <w:rPr>
                <w:rFonts w:ascii="Aptos" w:hAnsi="Aptos"/>
                <w:b/>
                <w:bCs/>
                <w:sz w:val="20"/>
                <w:szCs w:val="20"/>
              </w:rPr>
            </w:pPr>
            <w:r w:rsidRPr="00D61C17">
              <w:rPr>
                <w:rFonts w:ascii="Aptos" w:hAnsi="Aptos"/>
                <w:b/>
                <w:bCs/>
                <w:sz w:val="20"/>
                <w:szCs w:val="20"/>
              </w:rPr>
              <w:t>Nr.</w:t>
            </w:r>
          </w:p>
          <w:p w14:paraId="1C589064" w14:textId="77777777" w:rsidR="00480BA8" w:rsidRDefault="00480BA8" w:rsidP="00480BA8">
            <w:pPr>
              <w:spacing w:before="0" w:after="0" w:line="240" w:lineRule="auto"/>
              <w:jc w:val="center"/>
              <w:rPr>
                <w:rFonts w:ascii="Aptos" w:hAnsi="Aptos"/>
                <w:b/>
                <w:bCs/>
                <w:sz w:val="20"/>
                <w:szCs w:val="20"/>
              </w:rPr>
            </w:pPr>
            <w:r>
              <w:rPr>
                <w:rFonts w:ascii="Aptos" w:hAnsi="Aptos"/>
                <w:b/>
                <w:bCs/>
                <w:sz w:val="20"/>
                <w:szCs w:val="20"/>
              </w:rPr>
              <w:t>p.</w:t>
            </w:r>
          </w:p>
          <w:p w14:paraId="3CAE7AFD" w14:textId="2E7BB563" w:rsidR="00480BA8" w:rsidRPr="00D61C17" w:rsidRDefault="00480BA8" w:rsidP="00480BA8">
            <w:pPr>
              <w:spacing w:before="0" w:after="0" w:line="240" w:lineRule="auto"/>
              <w:jc w:val="center"/>
              <w:rPr>
                <w:rFonts w:ascii="Aptos" w:hAnsi="Aptos"/>
                <w:b/>
                <w:sz w:val="20"/>
                <w:szCs w:val="20"/>
              </w:rPr>
            </w:pPr>
            <w:r>
              <w:rPr>
                <w:rFonts w:ascii="Aptos" w:hAnsi="Aptos"/>
                <w:b/>
                <w:bCs/>
                <w:sz w:val="20"/>
                <w:szCs w:val="20"/>
              </w:rPr>
              <w:t>k.</w:t>
            </w:r>
          </w:p>
        </w:tc>
        <w:tc>
          <w:tcPr>
            <w:tcW w:w="594" w:type="pct"/>
            <w:shd w:val="clear" w:color="auto" w:fill="D5DCE4" w:themeFill="text2" w:themeFillTint="33"/>
            <w:vAlign w:val="center"/>
          </w:tcPr>
          <w:p w14:paraId="0CB10E7C" w14:textId="77777777" w:rsidR="00664A5D" w:rsidRPr="00D61C17" w:rsidRDefault="00664A5D">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7F8564F7" w14:textId="77777777" w:rsidR="00664A5D" w:rsidRPr="00D61C17" w:rsidRDefault="00664A5D">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3B7F413B" w14:textId="18BC288F" w:rsidR="00664A5D" w:rsidRPr="00D61C17" w:rsidRDefault="00664A5D">
            <w:pPr>
              <w:spacing w:after="0" w:line="240" w:lineRule="auto"/>
              <w:jc w:val="center"/>
              <w:rPr>
                <w:rFonts w:ascii="Aptos" w:hAnsi="Aptos"/>
                <w:b/>
                <w:sz w:val="20"/>
                <w:szCs w:val="20"/>
              </w:rPr>
            </w:pPr>
            <w:proofErr w:type="spellStart"/>
            <w:r w:rsidRPr="00D61C17">
              <w:rPr>
                <w:rFonts w:ascii="Aptos" w:hAnsi="Aptos"/>
                <w:b/>
                <w:sz w:val="20"/>
                <w:szCs w:val="20"/>
              </w:rPr>
              <w:t>Galven</w:t>
            </w:r>
            <w:r w:rsidR="004217F9">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sidR="004217F9">
              <w:rPr>
                <w:rFonts w:ascii="Aptos" w:hAnsi="Aptos"/>
                <w:b/>
                <w:sz w:val="20"/>
                <w:szCs w:val="20"/>
              </w:rPr>
              <w:t>-</w:t>
            </w:r>
            <w:r w:rsidRPr="00D61C17">
              <w:rPr>
                <w:rFonts w:ascii="Aptos" w:hAnsi="Aptos"/>
                <w:b/>
                <w:sz w:val="20"/>
                <w:szCs w:val="20"/>
              </w:rPr>
              <w:t>tās vielas</w:t>
            </w:r>
          </w:p>
        </w:tc>
        <w:tc>
          <w:tcPr>
            <w:tcW w:w="840" w:type="pct"/>
            <w:shd w:val="clear" w:color="auto" w:fill="D5DCE4" w:themeFill="text2" w:themeFillTint="33"/>
            <w:vAlign w:val="center"/>
          </w:tcPr>
          <w:p w14:paraId="1BF644AF" w14:textId="77777777" w:rsidR="00664A5D" w:rsidRPr="00D61C17" w:rsidRDefault="00664A5D">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51B5B5A8" w14:textId="77777777" w:rsidR="00664A5D" w:rsidRPr="00D61C17" w:rsidRDefault="00664A5D">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4306BDD4" w14:textId="77777777" w:rsidR="00664A5D" w:rsidRPr="00D61C17" w:rsidRDefault="00664A5D">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6" w:type="pct"/>
            <w:shd w:val="clear" w:color="auto" w:fill="D5DCE4" w:themeFill="text2" w:themeFillTint="33"/>
            <w:vAlign w:val="center"/>
          </w:tcPr>
          <w:p w14:paraId="74AD5903" w14:textId="77777777" w:rsidR="00664A5D" w:rsidRPr="00D61C17" w:rsidRDefault="00664A5D">
            <w:pPr>
              <w:spacing w:after="0" w:line="240" w:lineRule="auto"/>
              <w:jc w:val="center"/>
              <w:rPr>
                <w:rFonts w:ascii="Aptos" w:hAnsi="Aptos"/>
                <w:b/>
                <w:i/>
                <w:sz w:val="20"/>
                <w:szCs w:val="20"/>
              </w:rPr>
            </w:pPr>
            <w:r w:rsidRPr="00D61C17">
              <w:rPr>
                <w:rFonts w:ascii="Aptos" w:hAnsi="Aptos"/>
                <w:b/>
                <w:sz w:val="20"/>
                <w:szCs w:val="20"/>
              </w:rPr>
              <w:t>Izpildes termiņš</w:t>
            </w:r>
          </w:p>
        </w:tc>
        <w:tc>
          <w:tcPr>
            <w:tcW w:w="752" w:type="pct"/>
            <w:shd w:val="clear" w:color="auto" w:fill="D5DCE4" w:themeFill="text2" w:themeFillTint="33"/>
            <w:tcMar>
              <w:left w:w="28" w:type="dxa"/>
              <w:right w:w="28" w:type="dxa"/>
            </w:tcMar>
            <w:vAlign w:val="center"/>
          </w:tcPr>
          <w:p w14:paraId="393CB09E" w14:textId="77777777" w:rsidR="00664A5D" w:rsidRPr="00D61C17" w:rsidRDefault="00664A5D">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664A5D" w:rsidRPr="00D61C17" w14:paraId="66BC26E1" w14:textId="77777777" w:rsidTr="256CFDB7">
        <w:trPr>
          <w:trHeight w:val="20"/>
        </w:trPr>
        <w:tc>
          <w:tcPr>
            <w:tcW w:w="5000" w:type="pct"/>
            <w:gridSpan w:val="9"/>
          </w:tcPr>
          <w:p w14:paraId="6E7A592E" w14:textId="1A1D96F9" w:rsidR="00664A5D" w:rsidRPr="00D61C17" w:rsidRDefault="00664A5D" w:rsidP="008954BF">
            <w:pPr>
              <w:spacing w:line="240" w:lineRule="auto"/>
              <w:rPr>
                <w:rFonts w:ascii="Aptos" w:hAnsi="Aptos"/>
                <w:b/>
                <w:bCs/>
                <w:sz w:val="20"/>
                <w:szCs w:val="20"/>
              </w:rPr>
            </w:pPr>
            <w:bookmarkStart w:id="186" w:name="_Hlk177549950"/>
            <w:r w:rsidRPr="00D61C17">
              <w:rPr>
                <w:rFonts w:ascii="Aptos" w:hAnsi="Aptos"/>
                <w:b/>
                <w:bCs/>
                <w:sz w:val="20"/>
                <w:szCs w:val="20"/>
              </w:rPr>
              <w:t xml:space="preserve">B.1.1. </w:t>
            </w:r>
            <w:proofErr w:type="spellStart"/>
            <w:r w:rsidRPr="00D61C17">
              <w:rPr>
                <w:rFonts w:ascii="Aptos" w:hAnsi="Aptos"/>
                <w:b/>
                <w:bCs/>
                <w:sz w:val="20"/>
                <w:szCs w:val="20"/>
              </w:rPr>
              <w:t>apakšuzdevums</w:t>
            </w:r>
            <w:proofErr w:type="spellEnd"/>
            <w:r w:rsidRPr="00D61C17">
              <w:rPr>
                <w:rFonts w:ascii="Aptos" w:hAnsi="Aptos"/>
                <w:b/>
                <w:bCs/>
                <w:sz w:val="20"/>
                <w:szCs w:val="20"/>
              </w:rPr>
              <w:t>:</w:t>
            </w:r>
            <w:r w:rsidR="0C66B010" w:rsidRPr="00D61C17">
              <w:rPr>
                <w:rFonts w:ascii="Aptos" w:hAnsi="Aptos"/>
                <w:b/>
                <w:bCs/>
                <w:sz w:val="20"/>
                <w:szCs w:val="20"/>
              </w:rPr>
              <w:t xml:space="preserve"> Piesārņo</w:t>
            </w:r>
            <w:r w:rsidR="22D60026" w:rsidRPr="00D61C17">
              <w:rPr>
                <w:rFonts w:ascii="Aptos" w:hAnsi="Aptos"/>
                <w:b/>
                <w:bCs/>
                <w:sz w:val="20"/>
                <w:szCs w:val="20"/>
              </w:rPr>
              <w:t>jošo darbību</w:t>
            </w:r>
            <w:r w:rsidR="0C66B010" w:rsidRPr="00D61C17">
              <w:rPr>
                <w:rFonts w:ascii="Aptos" w:hAnsi="Aptos"/>
                <w:b/>
                <w:bCs/>
                <w:sz w:val="20"/>
                <w:szCs w:val="20"/>
              </w:rPr>
              <w:t xml:space="preserve"> kontrole</w:t>
            </w:r>
            <w:r w:rsidR="00186322" w:rsidRPr="00D61C17">
              <w:rPr>
                <w:rStyle w:val="FootnoteReference"/>
                <w:rFonts w:ascii="Aptos" w:hAnsi="Aptos"/>
                <w:b/>
                <w:bCs/>
                <w:sz w:val="20"/>
                <w:szCs w:val="20"/>
              </w:rPr>
              <w:footnoteReference w:id="80"/>
            </w:r>
          </w:p>
        </w:tc>
      </w:tr>
      <w:bookmarkEnd w:id="186"/>
      <w:tr w:rsidR="00664A5D" w:rsidRPr="00D61C17" w14:paraId="2AF3E5F8" w14:textId="77777777" w:rsidTr="256CFDB7">
        <w:trPr>
          <w:trHeight w:val="20"/>
        </w:trPr>
        <w:tc>
          <w:tcPr>
            <w:tcW w:w="341" w:type="pct"/>
          </w:tcPr>
          <w:p w14:paraId="5B2C789A"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B.1.1.1.</w:t>
            </w:r>
          </w:p>
        </w:tc>
        <w:tc>
          <w:tcPr>
            <w:tcW w:w="594" w:type="pct"/>
          </w:tcPr>
          <w:p w14:paraId="541B973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Nodrošināt jaunajos secinājumos par LPTP noteikto prasību ieviešanu</w:t>
            </w:r>
          </w:p>
        </w:tc>
        <w:tc>
          <w:tcPr>
            <w:tcW w:w="741" w:type="pct"/>
          </w:tcPr>
          <w:p w14:paraId="4186038F"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Samazinās gaisa piesārņojums, ko rada A kategorijas piesārņojošās darbības.</w:t>
            </w:r>
          </w:p>
          <w:p w14:paraId="4D435D37" w14:textId="77777777" w:rsidR="00664A5D" w:rsidRPr="00D61C17" w:rsidRDefault="00664A5D" w:rsidP="00E11986">
            <w:pPr>
              <w:spacing w:before="0" w:after="0" w:line="240" w:lineRule="auto"/>
              <w:jc w:val="left"/>
              <w:rPr>
                <w:rFonts w:ascii="Aptos" w:hAnsi="Aptos"/>
                <w:sz w:val="20"/>
                <w:szCs w:val="20"/>
              </w:rPr>
            </w:pPr>
          </w:p>
          <w:p w14:paraId="2C5BDFC6" w14:textId="77777777" w:rsidR="00664A5D" w:rsidRPr="00D61C17" w:rsidRDefault="00664A5D" w:rsidP="00E11986">
            <w:pPr>
              <w:spacing w:before="0" w:after="0" w:line="240" w:lineRule="auto"/>
              <w:jc w:val="left"/>
              <w:rPr>
                <w:rFonts w:ascii="Aptos" w:hAnsi="Aptos"/>
                <w:sz w:val="20"/>
                <w:szCs w:val="20"/>
              </w:rPr>
            </w:pPr>
          </w:p>
        </w:tc>
        <w:tc>
          <w:tcPr>
            <w:tcW w:w="346" w:type="pct"/>
          </w:tcPr>
          <w:p w14:paraId="5BA46BC5" w14:textId="77777777" w:rsidR="00664A5D" w:rsidRPr="00D61C17" w:rsidRDefault="00664A5D" w:rsidP="00E11986">
            <w:pPr>
              <w:spacing w:before="0" w:after="0" w:line="240" w:lineRule="auto"/>
              <w:jc w:val="left"/>
              <w:rPr>
                <w:rFonts w:ascii="Aptos" w:hAnsi="Aptos"/>
                <w:sz w:val="20"/>
                <w:szCs w:val="20"/>
              </w:rPr>
            </w:pPr>
            <w:proofErr w:type="spellStart"/>
            <w:r w:rsidRPr="00D61C17">
              <w:rPr>
                <w:rFonts w:ascii="Aptos" w:hAnsi="Aptos"/>
                <w:sz w:val="20"/>
                <w:szCs w:val="20"/>
              </w:rPr>
              <w:t>NO</w:t>
            </w:r>
            <w:r w:rsidRPr="00D61C17">
              <w:rPr>
                <w:rFonts w:ascii="Aptos" w:hAnsi="Aptos"/>
                <w:sz w:val="20"/>
                <w:szCs w:val="20"/>
                <w:vertAlign w:val="subscript"/>
              </w:rPr>
              <w:t>x</w:t>
            </w:r>
            <w:proofErr w:type="spellEnd"/>
          </w:p>
          <w:p w14:paraId="4DC75149"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NMGOS</w:t>
            </w:r>
          </w:p>
          <w:p w14:paraId="72864CDC"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PM</w:t>
            </w:r>
            <w:r w:rsidRPr="00D61C17">
              <w:rPr>
                <w:rFonts w:ascii="Aptos" w:hAnsi="Aptos"/>
                <w:sz w:val="20"/>
                <w:szCs w:val="20"/>
                <w:vertAlign w:val="subscript"/>
              </w:rPr>
              <w:t>2,5</w:t>
            </w:r>
          </w:p>
          <w:p w14:paraId="253F90FB"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SO</w:t>
            </w:r>
            <w:r w:rsidRPr="00D61C17">
              <w:rPr>
                <w:rFonts w:ascii="Aptos" w:hAnsi="Aptos"/>
                <w:sz w:val="20"/>
                <w:szCs w:val="20"/>
                <w:vertAlign w:val="subscript"/>
              </w:rPr>
              <w:t>2</w:t>
            </w:r>
          </w:p>
        </w:tc>
        <w:tc>
          <w:tcPr>
            <w:tcW w:w="840" w:type="pct"/>
          </w:tcPr>
          <w:p w14:paraId="12A9A6C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Veikta visu atļauju pārskatīšana, kuras izsniegtas tādām piesārņojošām darbībām, attiecībā uz kurām ir pieņemti jauni EK Īstenošanas lēmumi.</w:t>
            </w:r>
          </w:p>
          <w:p w14:paraId="1170FA77" w14:textId="77777777" w:rsidR="00664A5D" w:rsidRPr="00D61C17" w:rsidRDefault="00664A5D" w:rsidP="00E11986">
            <w:pPr>
              <w:spacing w:before="0" w:after="0" w:line="240" w:lineRule="auto"/>
              <w:jc w:val="left"/>
              <w:rPr>
                <w:rFonts w:ascii="Aptos" w:hAnsi="Aptos"/>
                <w:sz w:val="20"/>
                <w:szCs w:val="20"/>
              </w:rPr>
            </w:pPr>
          </w:p>
          <w:p w14:paraId="3645619A" w14:textId="77777777" w:rsidR="00664A5D" w:rsidRPr="00D61C17" w:rsidRDefault="00664A5D" w:rsidP="00E11986">
            <w:pPr>
              <w:spacing w:before="0" w:after="0" w:line="240" w:lineRule="auto"/>
              <w:jc w:val="left"/>
              <w:rPr>
                <w:rFonts w:ascii="Aptos" w:hAnsi="Aptos"/>
                <w:sz w:val="20"/>
                <w:szCs w:val="20"/>
              </w:rPr>
            </w:pPr>
          </w:p>
        </w:tc>
        <w:tc>
          <w:tcPr>
            <w:tcW w:w="462" w:type="pct"/>
          </w:tcPr>
          <w:p w14:paraId="1EBE1788"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VVD</w:t>
            </w:r>
          </w:p>
        </w:tc>
        <w:tc>
          <w:tcPr>
            <w:tcW w:w="428" w:type="pct"/>
          </w:tcPr>
          <w:p w14:paraId="7D9973ED"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sz w:val="20"/>
                <w:szCs w:val="20"/>
              </w:rPr>
              <w:t>-</w:t>
            </w:r>
          </w:p>
        </w:tc>
        <w:tc>
          <w:tcPr>
            <w:tcW w:w="496" w:type="pct"/>
          </w:tcPr>
          <w:p w14:paraId="03013BCB" w14:textId="77777777" w:rsidR="00664A5D" w:rsidRPr="00D61C17" w:rsidRDefault="00664A5D" w:rsidP="00E11986">
            <w:pPr>
              <w:spacing w:before="0" w:after="0" w:line="240" w:lineRule="auto"/>
              <w:jc w:val="left"/>
              <w:rPr>
                <w:rFonts w:ascii="Aptos" w:hAnsi="Aptos"/>
                <w:strike/>
                <w:sz w:val="20"/>
                <w:szCs w:val="20"/>
              </w:rPr>
            </w:pPr>
            <w:r w:rsidRPr="00D61C17">
              <w:rPr>
                <w:rFonts w:ascii="Aptos" w:hAnsi="Aptos"/>
                <w:sz w:val="20"/>
                <w:szCs w:val="20"/>
              </w:rPr>
              <w:t>2030. gads</w:t>
            </w:r>
            <w:r w:rsidRPr="00D61C17">
              <w:rPr>
                <w:rFonts w:ascii="Aptos" w:eastAsia="Times New Roman" w:hAnsi="Aptos"/>
                <w:sz w:val="20"/>
                <w:szCs w:val="20"/>
              </w:rPr>
              <w:t xml:space="preserve"> (bet ne vēlāk kā 4 gadus pēc attiecīgā EK Īstenošanas lēmuma spēkā stāšanās)</w:t>
            </w:r>
          </w:p>
        </w:tc>
        <w:tc>
          <w:tcPr>
            <w:tcW w:w="752" w:type="pct"/>
            <w:tcMar>
              <w:left w:w="28" w:type="dxa"/>
              <w:right w:w="28" w:type="dxa"/>
            </w:tcMar>
          </w:tcPr>
          <w:p w14:paraId="615F956A" w14:textId="4D1421DE" w:rsidR="00664A5D" w:rsidRPr="00D61C17" w:rsidRDefault="00D62392" w:rsidP="00E11986">
            <w:pPr>
              <w:spacing w:before="0" w:after="0" w:line="240" w:lineRule="auto"/>
              <w:jc w:val="left"/>
              <w:rPr>
                <w:rFonts w:ascii="Aptos" w:hAnsi="Aptos"/>
                <w:sz w:val="20"/>
                <w:szCs w:val="20"/>
              </w:rPr>
            </w:pPr>
            <w:r w:rsidRPr="00D61C17">
              <w:rPr>
                <w:rFonts w:ascii="Aptos" w:hAnsi="Aptos" w:cstheme="minorHAnsi"/>
                <w:sz w:val="20"/>
                <w:szCs w:val="20"/>
              </w:rPr>
              <w:t>Valsts budžeta ietvaros</w:t>
            </w:r>
          </w:p>
        </w:tc>
      </w:tr>
      <w:tr w:rsidR="00664A5D" w:rsidRPr="00D61C17" w14:paraId="28352DC6" w14:textId="77777777" w:rsidTr="256CFDB7">
        <w:trPr>
          <w:trHeight w:val="20"/>
        </w:trPr>
        <w:tc>
          <w:tcPr>
            <w:tcW w:w="341" w:type="pct"/>
          </w:tcPr>
          <w:p w14:paraId="69CA1922"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B.1.1.2.</w:t>
            </w:r>
          </w:p>
        </w:tc>
        <w:tc>
          <w:tcPr>
            <w:tcW w:w="594" w:type="pct"/>
            <w:shd w:val="clear" w:color="auto" w:fill="auto"/>
          </w:tcPr>
          <w:p w14:paraId="0933167B"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 xml:space="preserve">Stiprināt Valsts vides dienesta </w:t>
            </w:r>
            <w:r w:rsidRPr="00D61C17">
              <w:rPr>
                <w:rFonts w:ascii="Aptos" w:hAnsi="Aptos" w:cstheme="minorHAnsi"/>
                <w:sz w:val="20"/>
                <w:szCs w:val="20"/>
              </w:rPr>
              <w:lastRenderedPageBreak/>
              <w:t>kapacitāti, lai nodrošinātu efektīvāku piesārņojošo darbību radīto emisiju kontroli</w:t>
            </w:r>
          </w:p>
        </w:tc>
        <w:tc>
          <w:tcPr>
            <w:tcW w:w="741" w:type="pct"/>
            <w:shd w:val="clear" w:color="auto" w:fill="auto"/>
          </w:tcPr>
          <w:p w14:paraId="07F21A18" w14:textId="6251C80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lastRenderedPageBreak/>
              <w:t xml:space="preserve">Paaugstināta Valsts vides dienesta </w:t>
            </w:r>
            <w:r w:rsidRPr="00D61C17">
              <w:rPr>
                <w:rFonts w:ascii="Aptos" w:hAnsi="Aptos" w:cstheme="minorHAnsi"/>
                <w:sz w:val="20"/>
                <w:szCs w:val="20"/>
              </w:rPr>
              <w:lastRenderedPageBreak/>
              <w:t>kapacitāte efektīvi un profesionāli normatīvajos aktos noteikto prasību izpildes kontroli izstrādāts kontroles plāns, kas nodrošina regulāras vidējas jaudas sadedzināšanas iekārtu pārbaudes, īpašu uzmanību pievēršot teritorijām, kurās pārsniegti augšējie gaisu piesārņojošo vielu sliekšņi, kā arī veikta visu operatoru iesniegto mērījumu pārbaude.</w:t>
            </w:r>
          </w:p>
        </w:tc>
        <w:tc>
          <w:tcPr>
            <w:tcW w:w="346" w:type="pct"/>
            <w:shd w:val="clear" w:color="auto" w:fill="auto"/>
          </w:tcPr>
          <w:p w14:paraId="6DDFC10A" w14:textId="77777777" w:rsidR="00664A5D" w:rsidRPr="00D61C17" w:rsidRDefault="00664A5D"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lastRenderedPageBreak/>
              <w:t>NO</w:t>
            </w:r>
            <w:r w:rsidRPr="00D61C17">
              <w:rPr>
                <w:rFonts w:ascii="Aptos" w:hAnsi="Aptos" w:cstheme="minorHAnsi"/>
                <w:sz w:val="20"/>
                <w:szCs w:val="20"/>
                <w:vertAlign w:val="subscript"/>
              </w:rPr>
              <w:t>x</w:t>
            </w:r>
            <w:proofErr w:type="spellEnd"/>
          </w:p>
          <w:p w14:paraId="3BFD90EC"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09AD83FB"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60ACEA48"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NH</w:t>
            </w:r>
            <w:r w:rsidRPr="00D61C17">
              <w:rPr>
                <w:rFonts w:ascii="Aptos" w:hAnsi="Aptos" w:cstheme="minorHAnsi"/>
                <w:sz w:val="20"/>
                <w:szCs w:val="20"/>
                <w:vertAlign w:val="subscript"/>
              </w:rPr>
              <w:t>3</w:t>
            </w:r>
          </w:p>
          <w:p w14:paraId="64A4AB8A"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SO</w:t>
            </w:r>
            <w:r w:rsidRPr="00D61C17">
              <w:rPr>
                <w:rFonts w:ascii="Aptos" w:hAnsi="Aptos" w:cstheme="minorHAnsi"/>
                <w:sz w:val="20"/>
                <w:szCs w:val="20"/>
                <w:vertAlign w:val="subscript"/>
              </w:rPr>
              <w:t>2</w:t>
            </w:r>
          </w:p>
        </w:tc>
        <w:tc>
          <w:tcPr>
            <w:tcW w:w="840" w:type="pct"/>
            <w:shd w:val="clear" w:color="auto" w:fill="auto"/>
          </w:tcPr>
          <w:p w14:paraId="211CF397" w14:textId="54040F26" w:rsidR="00B5796C" w:rsidRPr="00D61C17" w:rsidRDefault="00664A5D" w:rsidP="00B5796C">
            <w:pPr>
              <w:spacing w:before="0" w:after="0" w:line="240" w:lineRule="auto"/>
              <w:jc w:val="left"/>
              <w:rPr>
                <w:rFonts w:ascii="Aptos" w:eastAsia="Times New Roman" w:hAnsi="Aptos" w:cstheme="minorBidi"/>
                <w:sz w:val="20"/>
                <w:szCs w:val="20"/>
                <w:lang w:eastAsia="de-DE"/>
              </w:rPr>
            </w:pPr>
            <w:r w:rsidRPr="00D61C17">
              <w:rPr>
                <w:rFonts w:ascii="Aptos" w:eastAsia="Times New Roman" w:hAnsi="Aptos" w:cstheme="minorBidi"/>
                <w:sz w:val="20"/>
                <w:szCs w:val="20"/>
                <w:lang w:eastAsia="de-DE"/>
              </w:rPr>
              <w:lastRenderedPageBreak/>
              <w:t xml:space="preserve">1) </w:t>
            </w:r>
            <w:r w:rsidR="00B5796C" w:rsidRPr="00D61C17">
              <w:rPr>
                <w:rFonts w:ascii="Aptos" w:eastAsia="Times New Roman" w:hAnsi="Aptos" w:cstheme="minorBidi"/>
                <w:sz w:val="20"/>
                <w:szCs w:val="20"/>
                <w:lang w:eastAsia="de-DE"/>
              </w:rPr>
              <w:t xml:space="preserve">Vidējas jaudas sadedzināšanas iekārtu </w:t>
            </w:r>
            <w:r w:rsidR="00B5796C" w:rsidRPr="00D61C17">
              <w:rPr>
                <w:rFonts w:ascii="Aptos" w:eastAsia="Times New Roman" w:hAnsi="Aptos" w:cstheme="minorBidi"/>
                <w:sz w:val="20"/>
                <w:szCs w:val="20"/>
                <w:lang w:eastAsia="de-DE"/>
              </w:rPr>
              <w:lastRenderedPageBreak/>
              <w:t>kontroles plāns integrēts VVD ikgadējā pārbaužu plānā;</w:t>
            </w:r>
          </w:p>
          <w:p w14:paraId="1C55AFBE" w14:textId="27E07E05" w:rsidR="00664A5D" w:rsidRPr="00D61C17" w:rsidRDefault="00664A5D" w:rsidP="00572EB0">
            <w:pPr>
              <w:spacing w:before="0" w:after="0" w:line="240" w:lineRule="auto"/>
              <w:jc w:val="left"/>
              <w:rPr>
                <w:rFonts w:ascii="Aptos" w:hAnsi="Aptos" w:cstheme="minorHAnsi"/>
                <w:sz w:val="20"/>
                <w:szCs w:val="20"/>
              </w:rPr>
            </w:pPr>
          </w:p>
          <w:p w14:paraId="284FE096" w14:textId="2055E976" w:rsidR="00664A5D" w:rsidRPr="00D61C17" w:rsidRDefault="00391741" w:rsidP="00572EB0">
            <w:pPr>
              <w:spacing w:before="0" w:after="0" w:line="240" w:lineRule="auto"/>
              <w:jc w:val="left"/>
              <w:rPr>
                <w:rFonts w:ascii="Aptos" w:hAnsi="Aptos" w:cstheme="minorHAnsi"/>
                <w:sz w:val="20"/>
                <w:szCs w:val="20"/>
              </w:rPr>
            </w:pPr>
            <w:r w:rsidRPr="00D61C17">
              <w:rPr>
                <w:rFonts w:ascii="Aptos" w:hAnsi="Aptos" w:cstheme="minorHAnsi"/>
                <w:sz w:val="20"/>
                <w:szCs w:val="20"/>
              </w:rPr>
              <w:t>2</w:t>
            </w:r>
            <w:r w:rsidR="00664A5D" w:rsidRPr="00D61C17">
              <w:rPr>
                <w:rFonts w:ascii="Aptos" w:hAnsi="Aptos" w:cstheme="minorHAnsi"/>
                <w:sz w:val="20"/>
                <w:szCs w:val="20"/>
              </w:rPr>
              <w:t xml:space="preserve">) Veikta ikgadēja vidējas jaudas sadedzināšana iekārtu operatoru iesniegto mērījumu </w:t>
            </w:r>
            <w:r w:rsidR="00FA7715" w:rsidRPr="00D61C17">
              <w:rPr>
                <w:rFonts w:ascii="Aptos" w:hAnsi="Aptos"/>
                <w:sz w:val="20"/>
              </w:rPr>
              <w:t xml:space="preserve">un statistikas pārskatu </w:t>
            </w:r>
            <w:r w:rsidR="00664A5D" w:rsidRPr="00D61C17">
              <w:rPr>
                <w:rFonts w:ascii="Aptos" w:hAnsi="Aptos" w:cstheme="minorHAnsi"/>
                <w:sz w:val="20"/>
                <w:szCs w:val="20"/>
              </w:rPr>
              <w:t>pārbaude</w:t>
            </w:r>
            <w:r w:rsidR="723E1A4F" w:rsidRPr="00D61C17">
              <w:rPr>
                <w:rFonts w:ascii="Aptos" w:hAnsi="Aptos" w:cstheme="minorBidi"/>
                <w:sz w:val="20"/>
                <w:szCs w:val="20"/>
              </w:rPr>
              <w:t xml:space="preserve"> </w:t>
            </w:r>
          </w:p>
          <w:p w14:paraId="1B67AE31" w14:textId="77777777" w:rsidR="00664A5D" w:rsidRPr="00D61C17" w:rsidRDefault="00664A5D" w:rsidP="00572EB0">
            <w:pPr>
              <w:spacing w:before="0" w:after="0" w:line="240" w:lineRule="auto"/>
              <w:jc w:val="left"/>
              <w:rPr>
                <w:rFonts w:ascii="Aptos" w:hAnsi="Aptos" w:cstheme="minorBidi"/>
                <w:sz w:val="20"/>
                <w:szCs w:val="20"/>
              </w:rPr>
            </w:pPr>
          </w:p>
          <w:p w14:paraId="73923D27" w14:textId="77777777" w:rsidR="00664A5D" w:rsidRPr="00D61C17" w:rsidRDefault="00664A5D" w:rsidP="00572EB0">
            <w:pPr>
              <w:spacing w:before="0" w:after="0" w:line="240" w:lineRule="auto"/>
              <w:jc w:val="left"/>
              <w:rPr>
                <w:rFonts w:ascii="Aptos" w:hAnsi="Aptos"/>
                <w:sz w:val="20"/>
                <w:szCs w:val="20"/>
              </w:rPr>
            </w:pPr>
          </w:p>
        </w:tc>
        <w:tc>
          <w:tcPr>
            <w:tcW w:w="462" w:type="pct"/>
            <w:shd w:val="clear" w:color="auto" w:fill="auto"/>
          </w:tcPr>
          <w:p w14:paraId="4C40F994" w14:textId="77777777" w:rsidR="00664A5D" w:rsidRPr="00D61C17" w:rsidRDefault="00664A5D" w:rsidP="00572EB0">
            <w:pPr>
              <w:spacing w:before="0" w:after="0" w:line="240" w:lineRule="auto"/>
              <w:jc w:val="left"/>
              <w:rPr>
                <w:rFonts w:ascii="Aptos" w:hAnsi="Aptos"/>
                <w:sz w:val="20"/>
                <w:szCs w:val="20"/>
              </w:rPr>
            </w:pPr>
            <w:r w:rsidRPr="00D61C17">
              <w:rPr>
                <w:rFonts w:ascii="Aptos" w:hAnsi="Aptos" w:cstheme="minorHAnsi"/>
                <w:sz w:val="20"/>
                <w:szCs w:val="20"/>
              </w:rPr>
              <w:lastRenderedPageBreak/>
              <w:t>VVD</w:t>
            </w:r>
          </w:p>
        </w:tc>
        <w:tc>
          <w:tcPr>
            <w:tcW w:w="428" w:type="pct"/>
            <w:shd w:val="clear" w:color="auto" w:fill="auto"/>
          </w:tcPr>
          <w:p w14:paraId="73B378B5" w14:textId="77777777" w:rsidR="00664A5D" w:rsidRPr="00D61C17" w:rsidRDefault="00664A5D" w:rsidP="00572EB0">
            <w:pPr>
              <w:spacing w:before="0" w:after="0" w:line="240" w:lineRule="auto"/>
              <w:jc w:val="left"/>
              <w:rPr>
                <w:rFonts w:ascii="Aptos" w:hAnsi="Aptos"/>
                <w:sz w:val="20"/>
                <w:szCs w:val="20"/>
              </w:rPr>
            </w:pPr>
            <w:r w:rsidRPr="00D61C17">
              <w:rPr>
                <w:rFonts w:ascii="Aptos" w:hAnsi="Aptos" w:cstheme="minorHAnsi"/>
                <w:sz w:val="20"/>
                <w:szCs w:val="20"/>
              </w:rPr>
              <w:t>KEM</w:t>
            </w:r>
          </w:p>
        </w:tc>
        <w:tc>
          <w:tcPr>
            <w:tcW w:w="496" w:type="pct"/>
            <w:shd w:val="clear" w:color="auto" w:fill="auto"/>
          </w:tcPr>
          <w:p w14:paraId="472A9EB5" w14:textId="77777777" w:rsidR="00664A5D" w:rsidRPr="00D61C17" w:rsidRDefault="00664A5D" w:rsidP="00572EB0">
            <w:pPr>
              <w:spacing w:before="0" w:after="0" w:line="240" w:lineRule="auto"/>
              <w:jc w:val="left"/>
              <w:rPr>
                <w:rFonts w:ascii="Aptos" w:hAnsi="Aptos"/>
                <w:sz w:val="20"/>
                <w:szCs w:val="20"/>
              </w:rPr>
            </w:pPr>
            <w:r w:rsidRPr="00D61C17">
              <w:rPr>
                <w:rFonts w:ascii="Aptos" w:hAnsi="Aptos" w:cstheme="minorHAnsi"/>
                <w:sz w:val="20"/>
                <w:szCs w:val="20"/>
              </w:rPr>
              <w:t>Pastāvīgi līdz 2030. gadam</w:t>
            </w:r>
          </w:p>
        </w:tc>
        <w:tc>
          <w:tcPr>
            <w:tcW w:w="752" w:type="pct"/>
            <w:shd w:val="clear" w:color="auto" w:fill="auto"/>
            <w:tcMar>
              <w:left w:w="28" w:type="dxa"/>
              <w:right w:w="28" w:type="dxa"/>
            </w:tcMar>
          </w:tcPr>
          <w:p w14:paraId="39C07AD6" w14:textId="2D376CE0" w:rsidR="00664A5D" w:rsidRPr="00D61C17" w:rsidRDefault="001B56E9" w:rsidP="00572EB0">
            <w:pPr>
              <w:spacing w:before="0" w:after="0" w:line="240" w:lineRule="auto"/>
              <w:jc w:val="left"/>
              <w:rPr>
                <w:rFonts w:ascii="Aptos" w:hAnsi="Aptos"/>
                <w:sz w:val="20"/>
                <w:szCs w:val="20"/>
              </w:rPr>
            </w:pPr>
            <w:r w:rsidRPr="00D61C17">
              <w:rPr>
                <w:rFonts w:ascii="Aptos" w:hAnsi="Aptos" w:cstheme="minorHAnsi"/>
                <w:sz w:val="20"/>
                <w:szCs w:val="20"/>
              </w:rPr>
              <w:t xml:space="preserve">Valsts </w:t>
            </w:r>
            <w:r w:rsidR="00497940" w:rsidRPr="00D61C17">
              <w:rPr>
                <w:rFonts w:ascii="Aptos" w:hAnsi="Aptos" w:cstheme="minorHAnsi"/>
                <w:sz w:val="20"/>
                <w:szCs w:val="20"/>
              </w:rPr>
              <w:t>budžeta ietvaros</w:t>
            </w:r>
          </w:p>
        </w:tc>
      </w:tr>
      <w:tr w:rsidR="00664A5D" w:rsidRPr="00D61C17" w14:paraId="15FAEED2" w14:textId="77777777" w:rsidTr="256CFDB7">
        <w:trPr>
          <w:trHeight w:val="20"/>
        </w:trPr>
        <w:tc>
          <w:tcPr>
            <w:tcW w:w="341" w:type="pct"/>
          </w:tcPr>
          <w:p w14:paraId="1B29CA17"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B.1.1.3.</w:t>
            </w:r>
          </w:p>
        </w:tc>
        <w:tc>
          <w:tcPr>
            <w:tcW w:w="594" w:type="pct"/>
            <w:shd w:val="clear" w:color="auto" w:fill="auto"/>
          </w:tcPr>
          <w:p w14:paraId="2D3AA0EF"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 xml:space="preserve">Stiprināt Valsts ugunsdzēsības un glābšanas dienesta kapacitāti, lai mazinātu ugunsgrēku un citu negadījumu rezultātā radīto </w:t>
            </w:r>
            <w:r w:rsidRPr="00D61C17">
              <w:rPr>
                <w:rFonts w:ascii="Aptos" w:hAnsi="Aptos" w:cstheme="minorHAnsi"/>
                <w:sz w:val="20"/>
                <w:szCs w:val="20"/>
              </w:rPr>
              <w:lastRenderedPageBreak/>
              <w:t>gaisa piesārņojumu</w:t>
            </w:r>
          </w:p>
        </w:tc>
        <w:tc>
          <w:tcPr>
            <w:tcW w:w="741" w:type="pct"/>
            <w:shd w:val="clear" w:color="auto" w:fill="auto"/>
          </w:tcPr>
          <w:p w14:paraId="3D3CBCBA"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Samazinās ugunsgrēku un dažādu negadījumu radītais gaisa piesārņojums </w:t>
            </w:r>
          </w:p>
          <w:p w14:paraId="5E21057C" w14:textId="77777777" w:rsidR="00664A5D" w:rsidRPr="00D61C17" w:rsidRDefault="00664A5D" w:rsidP="00E11986">
            <w:pPr>
              <w:spacing w:before="0" w:after="0" w:line="240" w:lineRule="auto"/>
              <w:jc w:val="left"/>
              <w:rPr>
                <w:rFonts w:ascii="Aptos" w:hAnsi="Aptos" w:cstheme="minorHAnsi"/>
                <w:sz w:val="20"/>
                <w:szCs w:val="20"/>
              </w:rPr>
            </w:pPr>
          </w:p>
          <w:p w14:paraId="33DC3EB0" w14:textId="77777777" w:rsidR="00664A5D" w:rsidRPr="00D61C17" w:rsidRDefault="00664A5D" w:rsidP="00E11986">
            <w:pPr>
              <w:spacing w:before="0" w:after="0" w:line="240" w:lineRule="auto"/>
              <w:jc w:val="left"/>
              <w:rPr>
                <w:rFonts w:ascii="Aptos" w:hAnsi="Aptos"/>
                <w:sz w:val="20"/>
                <w:szCs w:val="20"/>
              </w:rPr>
            </w:pPr>
          </w:p>
        </w:tc>
        <w:tc>
          <w:tcPr>
            <w:tcW w:w="346" w:type="pct"/>
            <w:shd w:val="clear" w:color="auto" w:fill="auto"/>
          </w:tcPr>
          <w:p w14:paraId="235DBB35" w14:textId="77777777" w:rsidR="00664A5D" w:rsidRPr="00D61C17" w:rsidRDefault="00664A5D"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5DE3AEDA"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02B7CFCB"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60AB561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SO</w:t>
            </w:r>
            <w:r w:rsidRPr="00D61C17">
              <w:rPr>
                <w:rFonts w:ascii="Aptos" w:hAnsi="Aptos" w:cstheme="minorHAnsi"/>
                <w:sz w:val="20"/>
                <w:szCs w:val="20"/>
                <w:vertAlign w:val="subscript"/>
              </w:rPr>
              <w:t>2</w:t>
            </w:r>
          </w:p>
        </w:tc>
        <w:tc>
          <w:tcPr>
            <w:tcW w:w="840" w:type="pct"/>
            <w:shd w:val="clear" w:color="auto" w:fill="auto"/>
          </w:tcPr>
          <w:p w14:paraId="28139FA8" w14:textId="5EAE99F4" w:rsidR="00664A5D" w:rsidRPr="00D61C17" w:rsidRDefault="00664A5D" w:rsidP="00E11986">
            <w:pPr>
              <w:spacing w:before="0" w:after="0" w:line="240" w:lineRule="auto"/>
              <w:jc w:val="left"/>
              <w:rPr>
                <w:rFonts w:ascii="Aptos" w:hAnsi="Aptos" w:cstheme="minorHAnsi"/>
                <w:sz w:val="20"/>
                <w:szCs w:val="20"/>
                <w:lang w:eastAsia="en-US"/>
              </w:rPr>
            </w:pPr>
            <w:r w:rsidRPr="00D61C17">
              <w:rPr>
                <w:rFonts w:ascii="Aptos" w:hAnsi="Aptos" w:cstheme="minorBidi"/>
                <w:sz w:val="20"/>
                <w:szCs w:val="20"/>
                <w:lang w:eastAsia="en-US"/>
              </w:rPr>
              <w:t>1) Uzbūvēti astoņpadsmit katastrofu pārvaldības centri (KPC)</w:t>
            </w:r>
            <w:r w:rsidRPr="00D61C17">
              <w:rPr>
                <w:rStyle w:val="FootnoteReference"/>
                <w:rFonts w:ascii="Aptos" w:hAnsi="Aptos" w:cstheme="minorBidi"/>
                <w:sz w:val="20"/>
                <w:szCs w:val="20"/>
                <w:lang w:eastAsia="en-US"/>
              </w:rPr>
              <w:footnoteReference w:id="81"/>
            </w:r>
            <w:r w:rsidR="78DC51E9" w:rsidRPr="00D61C17">
              <w:rPr>
                <w:rFonts w:ascii="Aptos" w:hAnsi="Aptos" w:cstheme="minorBidi"/>
                <w:sz w:val="20"/>
                <w:szCs w:val="20"/>
                <w:lang w:eastAsia="en-US"/>
              </w:rPr>
              <w:t>;</w:t>
            </w:r>
          </w:p>
          <w:p w14:paraId="13E0C9F3" w14:textId="20814A06" w:rsidR="00664A5D" w:rsidRPr="00D61C17" w:rsidRDefault="00664A5D"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2) Pilnveidota VUGD tehniskā bāze;</w:t>
            </w:r>
          </w:p>
          <w:p w14:paraId="31B0218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lang w:eastAsia="en-US"/>
              </w:rPr>
              <w:t xml:space="preserve">3) Attīstīta reaģēšanas personāla gatavības taktiskās un tehniskās spējas, ieviestas agrās brīdināšanas sistēmas, </w:t>
            </w:r>
            <w:r w:rsidRPr="00D61C17">
              <w:rPr>
                <w:rFonts w:ascii="Aptos" w:hAnsi="Aptos" w:cstheme="minorHAnsi"/>
                <w:sz w:val="20"/>
                <w:szCs w:val="20"/>
                <w:lang w:eastAsia="en-US"/>
              </w:rPr>
              <w:lastRenderedPageBreak/>
              <w:t xml:space="preserve">paplašināti </w:t>
            </w:r>
            <w:proofErr w:type="spellStart"/>
            <w:r w:rsidRPr="00D61C17">
              <w:rPr>
                <w:rFonts w:ascii="Aptos" w:hAnsi="Aptos" w:cstheme="minorHAnsi"/>
                <w:sz w:val="20"/>
                <w:szCs w:val="20"/>
                <w:lang w:eastAsia="en-US"/>
              </w:rPr>
              <w:t>prevencijas</w:t>
            </w:r>
            <w:proofErr w:type="spellEnd"/>
            <w:r w:rsidRPr="00D61C17">
              <w:rPr>
                <w:rFonts w:ascii="Aptos" w:hAnsi="Aptos" w:cstheme="minorHAnsi"/>
                <w:sz w:val="20"/>
                <w:szCs w:val="20"/>
                <w:lang w:eastAsia="en-US"/>
              </w:rPr>
              <w:t xml:space="preserve"> pasākumi</w:t>
            </w:r>
          </w:p>
        </w:tc>
        <w:tc>
          <w:tcPr>
            <w:tcW w:w="462" w:type="pct"/>
            <w:shd w:val="clear" w:color="auto" w:fill="auto"/>
          </w:tcPr>
          <w:p w14:paraId="4D0419DB"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lastRenderedPageBreak/>
              <w:t>VUGD</w:t>
            </w:r>
          </w:p>
        </w:tc>
        <w:tc>
          <w:tcPr>
            <w:tcW w:w="428" w:type="pct"/>
            <w:shd w:val="clear" w:color="auto" w:fill="auto"/>
          </w:tcPr>
          <w:p w14:paraId="3160B529"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IeM</w:t>
            </w:r>
          </w:p>
        </w:tc>
        <w:tc>
          <w:tcPr>
            <w:tcW w:w="496" w:type="pct"/>
            <w:shd w:val="clear" w:color="auto" w:fill="auto"/>
          </w:tcPr>
          <w:p w14:paraId="6612AE20"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2026. gads</w:t>
            </w:r>
          </w:p>
          <w:p w14:paraId="75AEDF5B"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2029. gads</w:t>
            </w:r>
          </w:p>
          <w:p w14:paraId="50BBAF2D"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3) 2029. gads</w:t>
            </w:r>
          </w:p>
        </w:tc>
        <w:tc>
          <w:tcPr>
            <w:tcW w:w="752" w:type="pct"/>
            <w:shd w:val="clear" w:color="auto" w:fill="auto"/>
            <w:tcMar>
              <w:left w:w="28" w:type="dxa"/>
              <w:right w:w="28" w:type="dxa"/>
            </w:tcMar>
          </w:tcPr>
          <w:p w14:paraId="4B3C3AC5" w14:textId="4FD301BD" w:rsidR="00664A5D" w:rsidRPr="00D61C17" w:rsidRDefault="00664A5D" w:rsidP="00572EB0">
            <w:pPr>
              <w:spacing w:before="0" w:after="0" w:line="240" w:lineRule="auto"/>
              <w:jc w:val="left"/>
              <w:rPr>
                <w:rFonts w:ascii="Aptos" w:hAnsi="Aptos" w:cstheme="minorHAnsi"/>
                <w:sz w:val="20"/>
                <w:szCs w:val="20"/>
              </w:rPr>
            </w:pPr>
            <w:r w:rsidRPr="00D61C17">
              <w:rPr>
                <w:rFonts w:ascii="Aptos" w:hAnsi="Aptos" w:cstheme="minorHAnsi"/>
                <w:sz w:val="20"/>
                <w:szCs w:val="20"/>
              </w:rPr>
              <w:t>36,630 milj.  EUR - ANMP investīcija 1.3.1.1.i. “Glābšanas dienestu kapacitātes stiprināšana”</w:t>
            </w:r>
            <w:r w:rsidR="00572EB0" w:rsidRPr="00D61C17">
              <w:rPr>
                <w:rFonts w:ascii="Aptos" w:hAnsi="Aptos" w:cstheme="minorHAnsi"/>
                <w:sz w:val="20"/>
                <w:szCs w:val="20"/>
              </w:rPr>
              <w:t>;</w:t>
            </w:r>
            <w:r w:rsidRPr="00D61C17">
              <w:rPr>
                <w:rFonts w:ascii="Aptos" w:hAnsi="Aptos" w:cstheme="minorHAnsi"/>
                <w:sz w:val="20"/>
                <w:szCs w:val="20"/>
              </w:rPr>
              <w:t xml:space="preserve"> </w:t>
            </w:r>
          </w:p>
          <w:p w14:paraId="60A78735" w14:textId="77777777" w:rsidR="00664A5D" w:rsidRPr="00D61C17" w:rsidRDefault="00664A5D" w:rsidP="00572EB0">
            <w:pPr>
              <w:spacing w:before="0" w:after="0" w:line="240" w:lineRule="auto"/>
              <w:jc w:val="left"/>
              <w:rPr>
                <w:rFonts w:ascii="Aptos" w:hAnsi="Aptos"/>
                <w:sz w:val="20"/>
                <w:szCs w:val="20"/>
              </w:rPr>
            </w:pPr>
            <w:r w:rsidRPr="00D61C17">
              <w:rPr>
                <w:rFonts w:ascii="Aptos" w:hAnsi="Aptos" w:cstheme="minorHAnsi"/>
                <w:sz w:val="20"/>
                <w:szCs w:val="20"/>
              </w:rPr>
              <w:t xml:space="preserve">64,817 milj. EUR - KPP 2.1.3 SAM 3.pasākums “Katastrofu risku mazināšanas pasākumi” </w:t>
            </w:r>
          </w:p>
        </w:tc>
      </w:tr>
      <w:tr w:rsidR="00664A5D" w:rsidRPr="00D61C17" w14:paraId="60DC3C05" w14:textId="77777777" w:rsidTr="256CFDB7">
        <w:trPr>
          <w:trHeight w:val="20"/>
        </w:trPr>
        <w:tc>
          <w:tcPr>
            <w:tcW w:w="341" w:type="pct"/>
          </w:tcPr>
          <w:p w14:paraId="56A8BDB6"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B.1.1.4.</w:t>
            </w:r>
          </w:p>
        </w:tc>
        <w:tc>
          <w:tcPr>
            <w:tcW w:w="594" w:type="pct"/>
            <w:shd w:val="clear" w:color="auto" w:fill="auto"/>
          </w:tcPr>
          <w:p w14:paraId="2282DDA3"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Atjaunot VUGD transportlīdzekļu parku</w:t>
            </w:r>
          </w:p>
        </w:tc>
        <w:tc>
          <w:tcPr>
            <w:tcW w:w="741" w:type="pct"/>
            <w:shd w:val="clear" w:color="auto" w:fill="auto"/>
          </w:tcPr>
          <w:p w14:paraId="117D8CFC"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Samazinās VUGD transportlīdzekļu radītais gaisa piesārņojums</w:t>
            </w:r>
          </w:p>
        </w:tc>
        <w:tc>
          <w:tcPr>
            <w:tcW w:w="346" w:type="pct"/>
            <w:shd w:val="clear" w:color="auto" w:fill="auto"/>
          </w:tcPr>
          <w:p w14:paraId="18966010" w14:textId="77777777" w:rsidR="00664A5D" w:rsidRPr="00D61C17" w:rsidRDefault="00664A5D"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5BF00859"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227D2390" w14:textId="77777777" w:rsidR="00664A5D" w:rsidRPr="00D61C17" w:rsidRDefault="00664A5D" w:rsidP="00E11986">
            <w:pPr>
              <w:spacing w:before="0" w:after="0" w:line="240" w:lineRule="auto"/>
              <w:jc w:val="left"/>
              <w:rPr>
                <w:rFonts w:ascii="Aptos" w:hAnsi="Aptos"/>
                <w:sz w:val="20"/>
                <w:szCs w:val="20"/>
              </w:rPr>
            </w:pPr>
          </w:p>
        </w:tc>
        <w:tc>
          <w:tcPr>
            <w:tcW w:w="840" w:type="pct"/>
            <w:shd w:val="clear" w:color="auto" w:fill="auto"/>
          </w:tcPr>
          <w:p w14:paraId="35CA0E00"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lang w:eastAsia="en-US"/>
              </w:rPr>
              <w:t>Iegādāti vismaz 160 ETL un 90 to uzlādes stacijas, kā arī 90 transportlīdzekļi ar EURO6 dzinēju.</w:t>
            </w:r>
          </w:p>
        </w:tc>
        <w:tc>
          <w:tcPr>
            <w:tcW w:w="462" w:type="pct"/>
            <w:shd w:val="clear" w:color="auto" w:fill="auto"/>
          </w:tcPr>
          <w:p w14:paraId="2387E2C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VUGD</w:t>
            </w:r>
          </w:p>
        </w:tc>
        <w:tc>
          <w:tcPr>
            <w:tcW w:w="428" w:type="pct"/>
            <w:shd w:val="clear" w:color="auto" w:fill="auto"/>
          </w:tcPr>
          <w:p w14:paraId="2F14B348"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IeM</w:t>
            </w:r>
          </w:p>
        </w:tc>
        <w:tc>
          <w:tcPr>
            <w:tcW w:w="496" w:type="pct"/>
            <w:shd w:val="clear" w:color="auto" w:fill="auto"/>
          </w:tcPr>
          <w:p w14:paraId="482E9EB5"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2030. gads</w:t>
            </w:r>
          </w:p>
        </w:tc>
        <w:tc>
          <w:tcPr>
            <w:tcW w:w="752" w:type="pct"/>
            <w:shd w:val="clear" w:color="auto" w:fill="auto"/>
            <w:tcMar>
              <w:left w:w="28" w:type="dxa"/>
              <w:right w:w="28" w:type="dxa"/>
            </w:tcMar>
          </w:tcPr>
          <w:p w14:paraId="3F8B5F85" w14:textId="60827D8E"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 xml:space="preserve">KPP finansējums, iekļauts </w:t>
            </w:r>
            <w:r w:rsidR="00823C32" w:rsidRPr="00D61C17">
              <w:rPr>
                <w:rFonts w:ascii="Aptos" w:hAnsi="Aptos" w:cstheme="minorHAnsi"/>
                <w:sz w:val="20"/>
                <w:szCs w:val="20"/>
              </w:rPr>
              <w:t>B.</w:t>
            </w:r>
            <w:r w:rsidRPr="00D61C17">
              <w:rPr>
                <w:rFonts w:ascii="Aptos" w:hAnsi="Aptos" w:cstheme="minorHAnsi"/>
                <w:sz w:val="20"/>
                <w:szCs w:val="20"/>
              </w:rPr>
              <w:t>1.1.4. pasākumā</w:t>
            </w:r>
          </w:p>
        </w:tc>
      </w:tr>
      <w:tr w:rsidR="00664A5D" w:rsidRPr="00D61C17" w14:paraId="5D90895D" w14:textId="77777777" w:rsidTr="256CFDB7">
        <w:trPr>
          <w:trHeight w:val="20"/>
        </w:trPr>
        <w:tc>
          <w:tcPr>
            <w:tcW w:w="5000" w:type="pct"/>
            <w:gridSpan w:val="9"/>
          </w:tcPr>
          <w:p w14:paraId="7BF76953" w14:textId="77777777" w:rsidR="00664A5D" w:rsidRPr="00D61C17" w:rsidRDefault="00664A5D" w:rsidP="008954BF">
            <w:pPr>
              <w:spacing w:line="240" w:lineRule="auto"/>
              <w:jc w:val="left"/>
              <w:rPr>
                <w:rFonts w:ascii="Aptos" w:hAnsi="Aptos"/>
                <w:b/>
                <w:bCs/>
                <w:sz w:val="20"/>
                <w:szCs w:val="20"/>
              </w:rPr>
            </w:pPr>
            <w:r w:rsidRPr="00D61C17">
              <w:rPr>
                <w:rFonts w:ascii="Aptos" w:hAnsi="Aptos"/>
                <w:b/>
                <w:bCs/>
                <w:sz w:val="20"/>
                <w:szCs w:val="20"/>
              </w:rPr>
              <w:t xml:space="preserve">B.1.2. </w:t>
            </w:r>
            <w:proofErr w:type="spellStart"/>
            <w:r w:rsidRPr="00D61C17">
              <w:rPr>
                <w:rFonts w:ascii="Aptos" w:hAnsi="Aptos"/>
                <w:b/>
                <w:bCs/>
                <w:sz w:val="20"/>
                <w:szCs w:val="20"/>
              </w:rPr>
              <w:t>apakšuzdevums</w:t>
            </w:r>
            <w:proofErr w:type="spellEnd"/>
            <w:r w:rsidRPr="00D61C17">
              <w:rPr>
                <w:rFonts w:ascii="Aptos" w:hAnsi="Aptos"/>
                <w:b/>
                <w:bCs/>
                <w:sz w:val="20"/>
                <w:szCs w:val="20"/>
              </w:rPr>
              <w:t xml:space="preserve">: Veicināt rūpniecības objektu un publisko ēku pieslēgšanu pie centralizētās siltumapgādes un </w:t>
            </w:r>
            <w:proofErr w:type="spellStart"/>
            <w:r w:rsidRPr="00D61C17">
              <w:rPr>
                <w:rFonts w:ascii="Aptos" w:hAnsi="Aptos"/>
                <w:b/>
                <w:bCs/>
                <w:sz w:val="20"/>
                <w:szCs w:val="20"/>
              </w:rPr>
              <w:t>bezemisiju</w:t>
            </w:r>
            <w:proofErr w:type="spellEnd"/>
            <w:r w:rsidRPr="00D61C17">
              <w:rPr>
                <w:rFonts w:ascii="Aptos" w:hAnsi="Aptos"/>
                <w:b/>
                <w:bCs/>
                <w:sz w:val="20"/>
                <w:szCs w:val="20"/>
              </w:rPr>
              <w:t xml:space="preserve"> siltumapgādes tehnoloģiju ieviešanu</w:t>
            </w:r>
          </w:p>
        </w:tc>
      </w:tr>
      <w:tr w:rsidR="00664A5D" w:rsidRPr="00D61C17" w14:paraId="17B26DB5" w14:textId="77777777" w:rsidTr="256CFDB7">
        <w:trPr>
          <w:trHeight w:val="20"/>
        </w:trPr>
        <w:tc>
          <w:tcPr>
            <w:tcW w:w="341" w:type="pct"/>
          </w:tcPr>
          <w:p w14:paraId="0CF2AA80"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B.1.2.1.</w:t>
            </w:r>
          </w:p>
        </w:tc>
        <w:tc>
          <w:tcPr>
            <w:tcW w:w="594" w:type="pct"/>
            <w:shd w:val="clear" w:color="auto" w:fill="auto"/>
          </w:tcPr>
          <w:p w14:paraId="5483B1B0"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Sniegt finansiālu atbalstu, lai veicinātu publisko būvju un rūpniecības objektu pieslēgšanu CSAS </w:t>
            </w:r>
          </w:p>
          <w:p w14:paraId="5B4487D3" w14:textId="77777777" w:rsidR="00664A5D" w:rsidRPr="00D61C17" w:rsidRDefault="00664A5D" w:rsidP="00E11986">
            <w:pPr>
              <w:spacing w:before="0" w:after="0" w:line="240" w:lineRule="auto"/>
              <w:jc w:val="left"/>
              <w:rPr>
                <w:rFonts w:ascii="Aptos" w:hAnsi="Aptos" w:cstheme="minorHAnsi"/>
                <w:sz w:val="20"/>
                <w:szCs w:val="20"/>
              </w:rPr>
            </w:pPr>
          </w:p>
          <w:p w14:paraId="6F1B9027" w14:textId="77777777" w:rsidR="00664A5D" w:rsidRPr="00D61C17" w:rsidRDefault="00664A5D" w:rsidP="00E11986">
            <w:pPr>
              <w:spacing w:before="0" w:after="0" w:line="240" w:lineRule="auto"/>
              <w:jc w:val="left"/>
              <w:rPr>
                <w:rFonts w:ascii="Aptos" w:hAnsi="Aptos" w:cstheme="minorHAnsi"/>
                <w:sz w:val="20"/>
                <w:szCs w:val="20"/>
              </w:rPr>
            </w:pPr>
          </w:p>
          <w:p w14:paraId="0F761498" w14:textId="77777777" w:rsidR="00664A5D" w:rsidRPr="00D61C17" w:rsidRDefault="00664A5D" w:rsidP="00E11986">
            <w:pPr>
              <w:spacing w:before="0" w:after="0" w:line="240" w:lineRule="auto"/>
              <w:jc w:val="left"/>
              <w:rPr>
                <w:rFonts w:ascii="Aptos" w:hAnsi="Aptos"/>
                <w:sz w:val="20"/>
                <w:szCs w:val="20"/>
              </w:rPr>
            </w:pPr>
          </w:p>
        </w:tc>
        <w:tc>
          <w:tcPr>
            <w:tcW w:w="741" w:type="pct"/>
            <w:shd w:val="clear" w:color="auto" w:fill="auto"/>
          </w:tcPr>
          <w:p w14:paraId="4000B867"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Veicināta rūpniecības objektu un publisko būvju pieslēgšana CSAS, tādā veidā samazinot emisijas, ko rada individuālo sadedzināšanas iekārtu izmantošana</w:t>
            </w:r>
          </w:p>
        </w:tc>
        <w:tc>
          <w:tcPr>
            <w:tcW w:w="346" w:type="pct"/>
            <w:shd w:val="clear" w:color="auto" w:fill="auto"/>
          </w:tcPr>
          <w:p w14:paraId="76AF0F32"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34E6F1D1" w14:textId="34B0EC46" w:rsidR="00664A5D" w:rsidRPr="00D61C17" w:rsidRDefault="003778D0" w:rsidP="00E11986">
            <w:pPr>
              <w:spacing w:before="0" w:after="0" w:line="240" w:lineRule="auto"/>
              <w:jc w:val="left"/>
              <w:rPr>
                <w:rFonts w:ascii="Aptos" w:hAnsi="Aptos"/>
                <w:sz w:val="20"/>
                <w:szCs w:val="20"/>
              </w:rPr>
            </w:pPr>
            <w:r>
              <w:rPr>
                <w:rFonts w:ascii="Aptos" w:hAnsi="Aptos" w:cstheme="minorHAnsi"/>
                <w:sz w:val="20"/>
                <w:szCs w:val="20"/>
              </w:rPr>
              <w:t>B(a)P</w:t>
            </w:r>
          </w:p>
        </w:tc>
        <w:tc>
          <w:tcPr>
            <w:tcW w:w="840" w:type="pct"/>
            <w:shd w:val="clear" w:color="auto" w:fill="auto"/>
          </w:tcPr>
          <w:p w14:paraId="1AD7B41F" w14:textId="7C91C4EB" w:rsidR="00664A5D" w:rsidRPr="00D61C17" w:rsidRDefault="00664A5D"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 xml:space="preserve">1) Īstenotas esošās atbalsta programmas; </w:t>
            </w:r>
          </w:p>
          <w:p w14:paraId="6025D0E4" w14:textId="635F1068" w:rsidR="00664A5D" w:rsidRPr="00D61C17" w:rsidRDefault="00664A5D"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2) rūpniecības objektu un publisko būvju skaits, kas pieslēgti CSAS</w:t>
            </w:r>
          </w:p>
          <w:p w14:paraId="25CBAD8C" w14:textId="77777777" w:rsidR="00664A5D" w:rsidRPr="00D61C17" w:rsidRDefault="00664A5D"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 xml:space="preserve"> </w:t>
            </w:r>
          </w:p>
          <w:p w14:paraId="11CD8ADC" w14:textId="77777777" w:rsidR="00664A5D" w:rsidRPr="00D61C17" w:rsidRDefault="00664A5D" w:rsidP="00E11986">
            <w:pPr>
              <w:spacing w:before="0" w:after="0" w:line="240" w:lineRule="auto"/>
              <w:jc w:val="left"/>
              <w:rPr>
                <w:rFonts w:ascii="Aptos" w:hAnsi="Aptos" w:cstheme="minorHAnsi"/>
                <w:sz w:val="20"/>
                <w:szCs w:val="20"/>
              </w:rPr>
            </w:pPr>
          </w:p>
          <w:p w14:paraId="1554D9D7" w14:textId="77777777" w:rsidR="00664A5D" w:rsidRPr="00D61C17" w:rsidRDefault="00664A5D" w:rsidP="00E11986">
            <w:pPr>
              <w:spacing w:before="0" w:after="0" w:line="240" w:lineRule="auto"/>
              <w:jc w:val="left"/>
              <w:rPr>
                <w:rFonts w:ascii="Aptos" w:hAnsi="Aptos" w:cstheme="minorHAnsi"/>
                <w:sz w:val="20"/>
                <w:szCs w:val="20"/>
              </w:rPr>
            </w:pPr>
          </w:p>
          <w:p w14:paraId="7335BE41" w14:textId="77777777" w:rsidR="00664A5D" w:rsidRPr="00D61C17" w:rsidRDefault="00664A5D" w:rsidP="00E11986">
            <w:pPr>
              <w:spacing w:before="0" w:after="0" w:line="240" w:lineRule="auto"/>
              <w:jc w:val="left"/>
              <w:rPr>
                <w:rFonts w:ascii="Aptos" w:hAnsi="Aptos"/>
                <w:sz w:val="20"/>
                <w:szCs w:val="20"/>
              </w:rPr>
            </w:pPr>
          </w:p>
        </w:tc>
        <w:tc>
          <w:tcPr>
            <w:tcW w:w="462" w:type="pct"/>
            <w:shd w:val="clear" w:color="auto" w:fill="auto"/>
          </w:tcPr>
          <w:p w14:paraId="6FD0C9CF" w14:textId="77777777" w:rsidR="00664A5D" w:rsidRPr="00D61C17" w:rsidRDefault="00664A5D"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EM</w:t>
            </w:r>
          </w:p>
          <w:p w14:paraId="37DAF054"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6542902B"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45A1B0AA" w14:textId="77777777" w:rsidR="00664A5D" w:rsidRPr="00D61C17" w:rsidRDefault="00664A5D" w:rsidP="00E11986">
            <w:pPr>
              <w:pStyle w:val="ListParagraph"/>
              <w:spacing w:before="0" w:after="0" w:line="240" w:lineRule="auto"/>
              <w:ind w:left="0"/>
              <w:jc w:val="left"/>
              <w:rPr>
                <w:rFonts w:ascii="Aptos" w:hAnsi="Aptos" w:cstheme="minorHAnsi"/>
                <w:sz w:val="20"/>
                <w:szCs w:val="20"/>
              </w:rPr>
            </w:pPr>
          </w:p>
          <w:p w14:paraId="67034AF0" w14:textId="77777777" w:rsidR="00664A5D" w:rsidRPr="00D61C17" w:rsidRDefault="00664A5D" w:rsidP="00E11986">
            <w:pPr>
              <w:spacing w:before="0" w:after="0" w:line="240" w:lineRule="auto"/>
              <w:jc w:val="left"/>
              <w:rPr>
                <w:rFonts w:ascii="Aptos" w:hAnsi="Aptos" w:cstheme="minorHAnsi"/>
                <w:sz w:val="20"/>
                <w:szCs w:val="20"/>
              </w:rPr>
            </w:pPr>
          </w:p>
          <w:p w14:paraId="045EC995" w14:textId="77777777" w:rsidR="00664A5D" w:rsidRPr="00D61C17" w:rsidRDefault="00664A5D" w:rsidP="00E11986">
            <w:pPr>
              <w:spacing w:before="0" w:after="0" w:line="240" w:lineRule="auto"/>
              <w:jc w:val="left"/>
              <w:rPr>
                <w:rFonts w:ascii="Aptos" w:hAnsi="Aptos"/>
                <w:sz w:val="20"/>
                <w:szCs w:val="20"/>
              </w:rPr>
            </w:pPr>
          </w:p>
        </w:tc>
        <w:tc>
          <w:tcPr>
            <w:tcW w:w="428" w:type="pct"/>
            <w:shd w:val="clear" w:color="auto" w:fill="auto"/>
          </w:tcPr>
          <w:p w14:paraId="43681E4A"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0C5EC977"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pašvaldības</w:t>
            </w:r>
          </w:p>
        </w:tc>
        <w:tc>
          <w:tcPr>
            <w:tcW w:w="496" w:type="pct"/>
            <w:shd w:val="clear" w:color="auto" w:fill="auto"/>
          </w:tcPr>
          <w:p w14:paraId="2B637FC5"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2028. gads</w:t>
            </w:r>
          </w:p>
          <w:p w14:paraId="2329827C" w14:textId="77777777" w:rsidR="00664A5D" w:rsidRPr="00D61C17" w:rsidRDefault="00664A5D" w:rsidP="00E11986">
            <w:pPr>
              <w:spacing w:before="0" w:after="0" w:line="240" w:lineRule="auto"/>
              <w:jc w:val="left"/>
              <w:rPr>
                <w:rFonts w:ascii="Aptos" w:hAnsi="Aptos" w:cstheme="minorHAnsi"/>
                <w:sz w:val="20"/>
                <w:szCs w:val="20"/>
              </w:rPr>
            </w:pPr>
          </w:p>
          <w:p w14:paraId="0A7F8154" w14:textId="77777777" w:rsidR="00664A5D" w:rsidRPr="00D61C17" w:rsidRDefault="00664A5D" w:rsidP="00E11986">
            <w:pPr>
              <w:spacing w:before="0" w:after="0" w:line="240" w:lineRule="auto"/>
              <w:jc w:val="left"/>
              <w:rPr>
                <w:rFonts w:ascii="Aptos" w:hAnsi="Aptos" w:cstheme="minorHAnsi"/>
                <w:sz w:val="20"/>
                <w:szCs w:val="20"/>
              </w:rPr>
            </w:pPr>
          </w:p>
          <w:p w14:paraId="5891226B" w14:textId="77777777" w:rsidR="00664A5D" w:rsidRPr="00D61C17" w:rsidRDefault="00664A5D" w:rsidP="00E11986">
            <w:pPr>
              <w:spacing w:before="0" w:after="0" w:line="240" w:lineRule="auto"/>
              <w:jc w:val="left"/>
              <w:rPr>
                <w:rFonts w:ascii="Aptos" w:hAnsi="Aptos" w:cstheme="minorHAnsi"/>
                <w:sz w:val="20"/>
                <w:szCs w:val="20"/>
              </w:rPr>
            </w:pPr>
          </w:p>
          <w:p w14:paraId="52E257D5" w14:textId="77777777" w:rsidR="00664A5D" w:rsidRPr="00D61C17" w:rsidRDefault="00664A5D" w:rsidP="00E11986">
            <w:pPr>
              <w:spacing w:before="0" w:after="0" w:line="240" w:lineRule="auto"/>
              <w:jc w:val="left"/>
              <w:rPr>
                <w:rFonts w:ascii="Aptos" w:hAnsi="Aptos" w:cstheme="minorHAnsi"/>
                <w:sz w:val="20"/>
                <w:szCs w:val="20"/>
              </w:rPr>
            </w:pPr>
          </w:p>
          <w:p w14:paraId="505074F9" w14:textId="77777777" w:rsidR="00664A5D" w:rsidRPr="00D61C17" w:rsidRDefault="00664A5D" w:rsidP="00E11986">
            <w:pPr>
              <w:spacing w:before="0" w:after="0" w:line="240" w:lineRule="auto"/>
              <w:jc w:val="left"/>
              <w:rPr>
                <w:rFonts w:ascii="Aptos" w:hAnsi="Aptos" w:cstheme="minorHAnsi"/>
                <w:sz w:val="20"/>
                <w:szCs w:val="20"/>
              </w:rPr>
            </w:pPr>
          </w:p>
          <w:p w14:paraId="39A45231" w14:textId="77777777" w:rsidR="00664A5D" w:rsidRPr="00D61C17" w:rsidRDefault="00664A5D" w:rsidP="00E11986">
            <w:pPr>
              <w:spacing w:before="0" w:after="0" w:line="240" w:lineRule="auto"/>
              <w:jc w:val="left"/>
              <w:rPr>
                <w:rFonts w:ascii="Aptos" w:hAnsi="Aptos"/>
                <w:sz w:val="20"/>
                <w:szCs w:val="20"/>
              </w:rPr>
            </w:pPr>
          </w:p>
        </w:tc>
        <w:tc>
          <w:tcPr>
            <w:tcW w:w="752" w:type="pct"/>
            <w:shd w:val="clear" w:color="auto" w:fill="auto"/>
            <w:tcMar>
              <w:left w:w="28" w:type="dxa"/>
              <w:right w:w="28" w:type="dxa"/>
            </w:tcMar>
          </w:tcPr>
          <w:p w14:paraId="6FF2048E" w14:textId="77777777" w:rsidR="00664A5D" w:rsidRPr="00D61C17" w:rsidRDefault="00664A5D" w:rsidP="00E11986">
            <w:pPr>
              <w:pStyle w:val="ListParagraph"/>
              <w:spacing w:before="0" w:after="0" w:line="240" w:lineRule="auto"/>
              <w:ind w:left="0"/>
              <w:jc w:val="left"/>
              <w:rPr>
                <w:rFonts w:ascii="Aptos" w:eastAsia="Times New Roman" w:hAnsi="Aptos" w:cstheme="minorHAnsi"/>
                <w:bCs/>
                <w:sz w:val="20"/>
                <w:szCs w:val="20"/>
              </w:rPr>
            </w:pPr>
            <w:r w:rsidRPr="00D61C17">
              <w:rPr>
                <w:rFonts w:ascii="Aptos" w:hAnsi="Aptos" w:cstheme="minorHAnsi"/>
                <w:sz w:val="20"/>
                <w:szCs w:val="20"/>
              </w:rPr>
              <w:t xml:space="preserve">ANMP </w:t>
            </w:r>
            <w:r w:rsidRPr="00D61C17">
              <w:rPr>
                <w:rFonts w:ascii="Aptos" w:eastAsia="Times New Roman" w:hAnsi="Aptos" w:cstheme="minorHAnsi"/>
                <w:bCs/>
                <w:sz w:val="20"/>
                <w:szCs w:val="20"/>
              </w:rPr>
              <w:t>1.2. reformu un investīciju virziena "</w:t>
            </w:r>
            <w:proofErr w:type="spellStart"/>
            <w:r w:rsidRPr="00D61C17">
              <w:rPr>
                <w:rFonts w:ascii="Aptos" w:eastAsia="Times New Roman" w:hAnsi="Aptos" w:cstheme="minorHAnsi"/>
                <w:bCs/>
                <w:sz w:val="20"/>
                <w:szCs w:val="20"/>
              </w:rPr>
              <w:t>Energo</w:t>
            </w:r>
            <w:proofErr w:type="spellEnd"/>
            <w:r w:rsidRPr="00D61C17">
              <w:rPr>
                <w:rFonts w:ascii="Aptos" w:eastAsia="Times New Roman" w:hAnsi="Aptos" w:cstheme="minorHAnsi"/>
                <w:bCs/>
                <w:sz w:val="20"/>
                <w:szCs w:val="20"/>
              </w:rPr>
              <w:t>-efektivitātes uzlabošana” investīcijās, ieviešana līdz 2026.g (ieskaitot),</w:t>
            </w:r>
          </w:p>
          <w:p w14:paraId="32A5A4DD"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 xml:space="preserve">KPP 2.2.3 SAM 5.pasākumā </w:t>
            </w:r>
            <w:r w:rsidRPr="00D61C17">
              <w:rPr>
                <w:rFonts w:ascii="Aptos" w:hAnsi="Aptos" w:cstheme="minorHAnsi"/>
                <w:bCs/>
                <w:sz w:val="20"/>
                <w:szCs w:val="20"/>
                <w:shd w:val="clear" w:color="auto" w:fill="FFFFFF"/>
              </w:rPr>
              <w:t>"Gaisa piesārņojuma samazināšanas pasākumi pašvaldībās” (ieviešana paredzēta līdz 31.12.2028)</w:t>
            </w:r>
          </w:p>
        </w:tc>
      </w:tr>
      <w:tr w:rsidR="00664A5D" w:rsidRPr="00D61C17" w14:paraId="0AAC4265" w14:textId="77777777" w:rsidTr="256CFDB7">
        <w:trPr>
          <w:trHeight w:val="20"/>
        </w:trPr>
        <w:tc>
          <w:tcPr>
            <w:tcW w:w="5000" w:type="pct"/>
            <w:gridSpan w:val="9"/>
          </w:tcPr>
          <w:p w14:paraId="33276DCE" w14:textId="77777777" w:rsidR="00664A5D" w:rsidRPr="00D61C17" w:rsidRDefault="00664A5D" w:rsidP="008954BF">
            <w:pPr>
              <w:spacing w:line="240" w:lineRule="auto"/>
              <w:jc w:val="left"/>
              <w:rPr>
                <w:rFonts w:ascii="Aptos" w:hAnsi="Aptos"/>
                <w:b/>
                <w:bCs/>
                <w:sz w:val="20"/>
                <w:szCs w:val="20"/>
              </w:rPr>
            </w:pPr>
            <w:r w:rsidRPr="00D61C17">
              <w:rPr>
                <w:rFonts w:ascii="Aptos" w:hAnsi="Aptos"/>
                <w:b/>
                <w:bCs/>
                <w:sz w:val="20"/>
                <w:szCs w:val="20"/>
              </w:rPr>
              <w:t xml:space="preserve">B.1.3. </w:t>
            </w:r>
            <w:proofErr w:type="spellStart"/>
            <w:r w:rsidRPr="00D61C17">
              <w:rPr>
                <w:rFonts w:ascii="Aptos" w:hAnsi="Aptos"/>
                <w:b/>
                <w:bCs/>
                <w:sz w:val="20"/>
                <w:szCs w:val="20"/>
              </w:rPr>
              <w:t>apakšuzdevums</w:t>
            </w:r>
            <w:proofErr w:type="spellEnd"/>
            <w:r w:rsidRPr="00D61C17">
              <w:rPr>
                <w:rFonts w:ascii="Aptos" w:hAnsi="Aptos" w:cstheme="minorHAnsi"/>
                <w:b/>
                <w:bCs/>
                <w:sz w:val="20"/>
                <w:szCs w:val="20"/>
              </w:rPr>
              <w:t>: Ostu termināļu radītā piesārņojuma samazināšana</w:t>
            </w:r>
          </w:p>
        </w:tc>
      </w:tr>
      <w:tr w:rsidR="00664A5D" w:rsidRPr="00D61C17" w14:paraId="080D059C" w14:textId="77777777" w:rsidTr="256CFDB7">
        <w:trPr>
          <w:trHeight w:val="20"/>
        </w:trPr>
        <w:tc>
          <w:tcPr>
            <w:tcW w:w="341" w:type="pct"/>
          </w:tcPr>
          <w:p w14:paraId="0D7BC5E8"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B.1.3.1.</w:t>
            </w:r>
          </w:p>
        </w:tc>
        <w:tc>
          <w:tcPr>
            <w:tcW w:w="594" w:type="pct"/>
            <w:tcBorders>
              <w:top w:val="single" w:sz="4" w:space="0" w:color="auto"/>
              <w:left w:val="single" w:sz="4" w:space="0" w:color="auto"/>
              <w:bottom w:val="single" w:sz="4" w:space="0" w:color="auto"/>
              <w:right w:val="single" w:sz="4" w:space="0" w:color="auto"/>
            </w:tcBorders>
          </w:tcPr>
          <w:p w14:paraId="60640502"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kern w:val="2"/>
                <w:sz w:val="20"/>
                <w:szCs w:val="20"/>
                <w14:ligatures w14:val="standardContextual"/>
              </w:rPr>
              <w:t xml:space="preserve">Alternatīvo degvielu pieejamības un elektrotīkla </w:t>
            </w:r>
            <w:proofErr w:type="spellStart"/>
            <w:r w:rsidRPr="00D61C17">
              <w:rPr>
                <w:rFonts w:ascii="Aptos" w:hAnsi="Aptos" w:cstheme="minorHAnsi"/>
                <w:kern w:val="2"/>
                <w:sz w:val="20"/>
                <w:szCs w:val="20"/>
                <w14:ligatures w14:val="standardContextual"/>
              </w:rPr>
              <w:t>pieslēgumu</w:t>
            </w:r>
            <w:proofErr w:type="spellEnd"/>
            <w:r w:rsidRPr="00D61C17">
              <w:rPr>
                <w:rFonts w:ascii="Aptos" w:hAnsi="Aptos" w:cstheme="minorHAnsi"/>
                <w:kern w:val="2"/>
                <w:sz w:val="20"/>
                <w:szCs w:val="20"/>
                <w14:ligatures w14:val="standardContextual"/>
              </w:rPr>
              <w:t xml:space="preserve"> pie piestātnēm nodrošināšana lielajās ostās</w:t>
            </w:r>
          </w:p>
        </w:tc>
        <w:tc>
          <w:tcPr>
            <w:tcW w:w="741" w:type="pct"/>
            <w:tcBorders>
              <w:top w:val="single" w:sz="4" w:space="0" w:color="auto"/>
              <w:left w:val="single" w:sz="4" w:space="0" w:color="auto"/>
              <w:bottom w:val="single" w:sz="4" w:space="0" w:color="auto"/>
              <w:right w:val="single" w:sz="4" w:space="0" w:color="auto"/>
            </w:tcBorders>
          </w:tcPr>
          <w:p w14:paraId="7821129D"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kern w:val="2"/>
                <w:sz w:val="20"/>
                <w:szCs w:val="20"/>
                <w14:ligatures w14:val="standardContextual"/>
              </w:rPr>
              <w:t xml:space="preserve">Samazinās emisijas, ko rada kuģu </w:t>
            </w:r>
            <w:proofErr w:type="spellStart"/>
            <w:r w:rsidRPr="00D61C17">
              <w:rPr>
                <w:rFonts w:ascii="Aptos" w:hAnsi="Aptos" w:cstheme="minorHAnsi"/>
                <w:kern w:val="2"/>
                <w:sz w:val="20"/>
                <w:szCs w:val="20"/>
                <w14:ligatures w14:val="standardContextual"/>
              </w:rPr>
              <w:t>palīgdzinēju</w:t>
            </w:r>
            <w:proofErr w:type="spellEnd"/>
            <w:r w:rsidRPr="00D61C17">
              <w:rPr>
                <w:rFonts w:ascii="Aptos" w:hAnsi="Aptos" w:cstheme="minorHAnsi"/>
                <w:kern w:val="2"/>
                <w:sz w:val="20"/>
                <w:szCs w:val="20"/>
                <w14:ligatures w14:val="standardContextual"/>
              </w:rPr>
              <w:t xml:space="preserve"> darbināšana stāvēšanas laikā piestātnēs</w:t>
            </w:r>
          </w:p>
        </w:tc>
        <w:tc>
          <w:tcPr>
            <w:tcW w:w="346" w:type="pct"/>
            <w:tcBorders>
              <w:top w:val="single" w:sz="4" w:space="0" w:color="auto"/>
              <w:left w:val="single" w:sz="4" w:space="0" w:color="auto"/>
              <w:bottom w:val="single" w:sz="4" w:space="0" w:color="auto"/>
              <w:right w:val="single" w:sz="4" w:space="0" w:color="auto"/>
            </w:tcBorders>
          </w:tcPr>
          <w:p w14:paraId="27D3F8AA" w14:textId="77777777" w:rsidR="00664A5D" w:rsidRPr="00D61C17" w:rsidRDefault="00664A5D" w:rsidP="00E11986">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2,5</w:t>
            </w:r>
          </w:p>
          <w:p w14:paraId="09F74D54" w14:textId="77777777" w:rsidR="00664A5D" w:rsidRPr="00D61C17" w:rsidRDefault="00664A5D" w:rsidP="00E11986">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SO</w:t>
            </w:r>
            <w:r w:rsidRPr="00D61C17">
              <w:rPr>
                <w:rFonts w:ascii="Aptos" w:hAnsi="Aptos" w:cstheme="minorHAnsi"/>
                <w:kern w:val="2"/>
                <w:sz w:val="20"/>
                <w:szCs w:val="20"/>
                <w:vertAlign w:val="subscript"/>
                <w14:ligatures w14:val="standardContextual"/>
              </w:rPr>
              <w:t>2</w:t>
            </w:r>
          </w:p>
          <w:p w14:paraId="6F5E5280" w14:textId="77777777" w:rsidR="00664A5D" w:rsidRPr="00D61C17" w:rsidRDefault="00664A5D" w:rsidP="00E11986">
            <w:pPr>
              <w:spacing w:before="0" w:after="0" w:line="240" w:lineRule="auto"/>
              <w:jc w:val="left"/>
              <w:rPr>
                <w:rFonts w:ascii="Aptos" w:hAnsi="Aptos" w:cstheme="minorHAnsi"/>
                <w:kern w:val="2"/>
                <w:sz w:val="20"/>
                <w:szCs w:val="20"/>
                <w:vertAlign w:val="subscript"/>
                <w14:ligatures w14:val="standardContextual"/>
              </w:rPr>
            </w:pPr>
            <w:proofErr w:type="spellStart"/>
            <w:r w:rsidRPr="00D61C17">
              <w:rPr>
                <w:rFonts w:ascii="Aptos" w:hAnsi="Aptos" w:cstheme="minorHAnsi"/>
                <w:kern w:val="2"/>
                <w:sz w:val="20"/>
                <w:szCs w:val="20"/>
                <w14:ligatures w14:val="standardContextual"/>
              </w:rPr>
              <w:t>NO</w:t>
            </w:r>
            <w:r w:rsidRPr="00D61C17">
              <w:rPr>
                <w:rFonts w:ascii="Aptos" w:hAnsi="Aptos" w:cstheme="minorHAnsi"/>
                <w:kern w:val="2"/>
                <w:sz w:val="20"/>
                <w:szCs w:val="20"/>
                <w:vertAlign w:val="subscript"/>
                <w14:ligatures w14:val="standardContextual"/>
              </w:rPr>
              <w:t>x</w:t>
            </w:r>
            <w:proofErr w:type="spellEnd"/>
          </w:p>
          <w:p w14:paraId="108FE12E" w14:textId="772317F5" w:rsidR="00664A5D" w:rsidRPr="00D61C17" w:rsidRDefault="003778D0" w:rsidP="00E11986">
            <w:pPr>
              <w:spacing w:before="0" w:after="0" w:line="240" w:lineRule="auto"/>
              <w:jc w:val="left"/>
              <w:rPr>
                <w:rFonts w:ascii="Aptos" w:hAnsi="Aptos"/>
                <w:sz w:val="20"/>
                <w:szCs w:val="20"/>
              </w:rPr>
            </w:pPr>
            <w:r>
              <w:rPr>
                <w:rFonts w:ascii="Aptos" w:hAnsi="Aptos" w:cstheme="minorHAnsi"/>
                <w:kern w:val="2"/>
                <w:sz w:val="20"/>
                <w:szCs w:val="20"/>
                <w14:ligatures w14:val="standardContextual"/>
              </w:rPr>
              <w:t>B(a)P</w:t>
            </w:r>
          </w:p>
        </w:tc>
        <w:tc>
          <w:tcPr>
            <w:tcW w:w="840" w:type="pct"/>
            <w:tcBorders>
              <w:top w:val="single" w:sz="4" w:space="0" w:color="auto"/>
              <w:left w:val="single" w:sz="4" w:space="0" w:color="auto"/>
              <w:bottom w:val="single" w:sz="4" w:space="0" w:color="auto"/>
              <w:right w:val="single" w:sz="4" w:space="0" w:color="auto"/>
            </w:tcBorders>
          </w:tcPr>
          <w:p w14:paraId="7ABE4BB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kern w:val="2"/>
                <w:sz w:val="20"/>
                <w:szCs w:val="20"/>
                <w14:ligatures w14:val="standardContextual"/>
              </w:rPr>
              <w:t>Ostu skaits, kurās veiktas investīcijas – 3 ostas</w:t>
            </w:r>
          </w:p>
        </w:tc>
        <w:tc>
          <w:tcPr>
            <w:tcW w:w="462" w:type="pct"/>
            <w:tcBorders>
              <w:top w:val="single" w:sz="4" w:space="0" w:color="auto"/>
              <w:left w:val="single" w:sz="4" w:space="0" w:color="auto"/>
              <w:bottom w:val="single" w:sz="4" w:space="0" w:color="auto"/>
              <w:right w:val="single" w:sz="4" w:space="0" w:color="auto"/>
            </w:tcBorders>
          </w:tcPr>
          <w:p w14:paraId="716CB467"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SM,</w:t>
            </w:r>
          </w:p>
          <w:p w14:paraId="7251C156"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Rīgas un Ventspils ostu pārvaldes,</w:t>
            </w:r>
          </w:p>
          <w:p w14:paraId="4572EC10"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Liepājas SEZ pārvalde</w:t>
            </w:r>
          </w:p>
        </w:tc>
        <w:tc>
          <w:tcPr>
            <w:tcW w:w="428" w:type="pct"/>
            <w:tcBorders>
              <w:top w:val="single" w:sz="4" w:space="0" w:color="auto"/>
              <w:left w:val="single" w:sz="4" w:space="0" w:color="auto"/>
              <w:bottom w:val="single" w:sz="4" w:space="0" w:color="auto"/>
              <w:right w:val="single" w:sz="4" w:space="0" w:color="auto"/>
            </w:tcBorders>
          </w:tcPr>
          <w:p w14:paraId="64D70A56" w14:textId="74FA2830"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kern w:val="2"/>
                <w:sz w:val="20"/>
                <w:szCs w:val="20"/>
                <w14:ligatures w14:val="standardContextual"/>
              </w:rPr>
              <w:t>Rīgas, Liepājas, Ventspils pašvaldības</w:t>
            </w:r>
          </w:p>
        </w:tc>
        <w:tc>
          <w:tcPr>
            <w:tcW w:w="496" w:type="pct"/>
            <w:tcBorders>
              <w:top w:val="single" w:sz="4" w:space="0" w:color="auto"/>
              <w:left w:val="single" w:sz="4" w:space="0" w:color="auto"/>
              <w:bottom w:val="single" w:sz="4" w:space="0" w:color="auto"/>
              <w:right w:val="single" w:sz="4" w:space="0" w:color="auto"/>
            </w:tcBorders>
          </w:tcPr>
          <w:p w14:paraId="28B46DFE"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kern w:val="2"/>
                <w:sz w:val="20"/>
                <w:szCs w:val="20"/>
                <w14:ligatures w14:val="standardContextual"/>
              </w:rPr>
              <w:t>2029. gads</w:t>
            </w:r>
          </w:p>
        </w:tc>
        <w:tc>
          <w:tcPr>
            <w:tcW w:w="752" w:type="pct"/>
            <w:tcBorders>
              <w:top w:val="single" w:sz="4" w:space="0" w:color="auto"/>
              <w:left w:val="single" w:sz="4" w:space="0" w:color="auto"/>
              <w:bottom w:val="single" w:sz="4" w:space="0" w:color="auto"/>
              <w:right w:val="single" w:sz="4" w:space="0" w:color="auto"/>
            </w:tcBorders>
            <w:tcMar>
              <w:left w:w="28" w:type="dxa"/>
              <w:right w:w="28" w:type="dxa"/>
            </w:tcMar>
          </w:tcPr>
          <w:p w14:paraId="2CEC8091"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kern w:val="2"/>
                <w:sz w:val="20"/>
                <w:szCs w:val="20"/>
                <w14:ligatures w14:val="standardContextual"/>
              </w:rPr>
              <w:t>14,79 milj. EUR - iekļauts KPP 3.1.1 SAM 6.pasākuma “Lielo ostu infrastruktūras attīstība” kopējā finansējumā, ieviešana līdz 31.12.2029</w:t>
            </w:r>
          </w:p>
        </w:tc>
      </w:tr>
      <w:tr w:rsidR="00664A5D" w:rsidRPr="00D61C17" w14:paraId="79FECC45" w14:textId="77777777" w:rsidTr="256CFDB7">
        <w:trPr>
          <w:trHeight w:val="20"/>
        </w:trPr>
        <w:tc>
          <w:tcPr>
            <w:tcW w:w="5000" w:type="pct"/>
            <w:gridSpan w:val="9"/>
          </w:tcPr>
          <w:p w14:paraId="769CD75C" w14:textId="77777777" w:rsidR="00664A5D" w:rsidRPr="00D61C17" w:rsidRDefault="00664A5D" w:rsidP="008954BF">
            <w:pPr>
              <w:spacing w:line="240" w:lineRule="auto"/>
              <w:jc w:val="left"/>
              <w:rPr>
                <w:rFonts w:ascii="Aptos" w:hAnsi="Aptos"/>
                <w:b/>
                <w:bCs/>
                <w:sz w:val="20"/>
                <w:szCs w:val="20"/>
              </w:rPr>
            </w:pPr>
            <w:r w:rsidRPr="00D61C17">
              <w:rPr>
                <w:rFonts w:ascii="Aptos" w:hAnsi="Aptos"/>
                <w:b/>
                <w:bCs/>
                <w:sz w:val="20"/>
                <w:szCs w:val="20"/>
              </w:rPr>
              <w:lastRenderedPageBreak/>
              <w:t xml:space="preserve">B.1.4. </w:t>
            </w:r>
            <w:proofErr w:type="spellStart"/>
            <w:r w:rsidRPr="00D61C17">
              <w:rPr>
                <w:rFonts w:ascii="Aptos" w:hAnsi="Aptos"/>
                <w:b/>
                <w:bCs/>
                <w:sz w:val="20"/>
                <w:szCs w:val="20"/>
              </w:rPr>
              <w:t>apakšuzdevums</w:t>
            </w:r>
            <w:proofErr w:type="spellEnd"/>
            <w:r w:rsidRPr="00D61C17">
              <w:rPr>
                <w:rFonts w:ascii="Aptos" w:hAnsi="Aptos"/>
                <w:b/>
                <w:bCs/>
                <w:sz w:val="20"/>
                <w:szCs w:val="20"/>
              </w:rPr>
              <w:t>: Emisiju samazināšana sadedzināšanas iekārtās, tai skaitā centralizētajās siltumapgādes sistēmās</w:t>
            </w:r>
          </w:p>
        </w:tc>
      </w:tr>
      <w:tr w:rsidR="00664A5D" w:rsidRPr="00D61C17" w14:paraId="69F08EB0" w14:textId="77777777" w:rsidTr="256CFDB7">
        <w:trPr>
          <w:trHeight w:val="20"/>
        </w:trPr>
        <w:tc>
          <w:tcPr>
            <w:tcW w:w="341" w:type="pct"/>
          </w:tcPr>
          <w:p w14:paraId="3EEF69FA"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B.1.4.1.</w:t>
            </w:r>
          </w:p>
        </w:tc>
        <w:tc>
          <w:tcPr>
            <w:tcW w:w="594" w:type="pct"/>
            <w:shd w:val="clear" w:color="auto" w:fill="auto"/>
          </w:tcPr>
          <w:p w14:paraId="01C17FDB" w14:textId="77777777" w:rsidR="00664A5D" w:rsidRPr="00D61C17" w:rsidRDefault="00664A5D" w:rsidP="00E11986">
            <w:pPr>
              <w:spacing w:before="0" w:after="0" w:line="240" w:lineRule="auto"/>
              <w:jc w:val="left"/>
              <w:rPr>
                <w:rFonts w:ascii="Aptos" w:eastAsia="Times New Roman" w:hAnsi="Aptos" w:cstheme="minorBidi"/>
                <w:sz w:val="20"/>
                <w:szCs w:val="20"/>
                <w:lang w:eastAsia="en-GB" w:bidi="ne-NP"/>
              </w:rPr>
            </w:pPr>
            <w:r w:rsidRPr="00D61C17">
              <w:rPr>
                <w:rFonts w:ascii="Aptos" w:hAnsi="Aptos" w:cstheme="minorBidi"/>
                <w:sz w:val="20"/>
                <w:szCs w:val="20"/>
              </w:rPr>
              <w:t xml:space="preserve">Sniegt finansiālu atbalstu </w:t>
            </w:r>
            <w:r w:rsidRPr="00D61C17">
              <w:rPr>
                <w:rFonts w:ascii="Aptos" w:eastAsia="Times New Roman" w:hAnsi="Aptos" w:cstheme="minorBidi"/>
                <w:sz w:val="20"/>
                <w:szCs w:val="20"/>
                <w:lang w:eastAsia="en-GB" w:bidi="ne-NP"/>
              </w:rPr>
              <w:t>attīrīšanas iekārtu uzstādīšanai pašvaldību siltumapgādē</w:t>
            </w:r>
          </w:p>
          <w:p w14:paraId="7752947A"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Bidi"/>
                <w:sz w:val="20"/>
                <w:szCs w:val="20"/>
              </w:rPr>
              <w:t>(</w:t>
            </w:r>
            <w:proofErr w:type="spellStart"/>
            <w:r w:rsidRPr="00D61C17">
              <w:rPr>
                <w:rFonts w:ascii="Aptos" w:hAnsi="Aptos" w:cstheme="minorBidi"/>
                <w:sz w:val="20"/>
                <w:szCs w:val="20"/>
              </w:rPr>
              <w:t>mērķteritorija</w:t>
            </w:r>
            <w:proofErr w:type="spellEnd"/>
            <w:r w:rsidRPr="00D61C17">
              <w:rPr>
                <w:rFonts w:ascii="Aptos" w:hAnsi="Aptos" w:cstheme="minorBidi"/>
                <w:sz w:val="20"/>
                <w:szCs w:val="20"/>
              </w:rPr>
              <w:t xml:space="preserve"> – </w:t>
            </w:r>
            <w:proofErr w:type="spellStart"/>
            <w:r w:rsidRPr="00D61C17">
              <w:rPr>
                <w:rFonts w:ascii="Aptos" w:hAnsi="Aptos" w:cstheme="minorBidi"/>
                <w:sz w:val="20"/>
                <w:szCs w:val="20"/>
              </w:rPr>
              <w:t>valstspilsētu</w:t>
            </w:r>
            <w:proofErr w:type="spellEnd"/>
            <w:r w:rsidRPr="00D61C17">
              <w:rPr>
                <w:rFonts w:ascii="Aptos" w:hAnsi="Aptos" w:cstheme="minorBidi"/>
                <w:sz w:val="20"/>
                <w:szCs w:val="20"/>
              </w:rPr>
              <w:t xml:space="preserve"> un novadu pilsētu teritorijas)</w:t>
            </w:r>
          </w:p>
        </w:tc>
        <w:tc>
          <w:tcPr>
            <w:tcW w:w="741" w:type="pct"/>
            <w:shd w:val="clear" w:color="auto" w:fill="auto"/>
          </w:tcPr>
          <w:p w14:paraId="3616F4B3"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Esošas vidējas jaudas (1-50 MW) sadedzināšanas iekārtu, kuras izmanto biomasu, aprīkošana ar tehniskajiem risinājumiem, lai uz 01.01.2025. nodrošinātu vides normatīvajos aktos noteiktās emisiju robežvērtības</w:t>
            </w:r>
          </w:p>
        </w:tc>
        <w:tc>
          <w:tcPr>
            <w:tcW w:w="346" w:type="pct"/>
            <w:shd w:val="clear" w:color="auto" w:fill="auto"/>
          </w:tcPr>
          <w:p w14:paraId="29B6427B"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50213F26"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tc>
        <w:tc>
          <w:tcPr>
            <w:tcW w:w="840" w:type="pct"/>
            <w:shd w:val="clear" w:color="auto" w:fill="auto"/>
          </w:tcPr>
          <w:p w14:paraId="2680862C"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Īstenota finansiālā atbalsta programma </w:t>
            </w:r>
          </w:p>
          <w:p w14:paraId="2BA81902" w14:textId="77777777" w:rsidR="00664A5D" w:rsidRPr="00D61C17" w:rsidRDefault="00664A5D" w:rsidP="00E11986">
            <w:pPr>
              <w:spacing w:before="0" w:after="0" w:line="240" w:lineRule="auto"/>
              <w:jc w:val="left"/>
              <w:rPr>
                <w:rFonts w:ascii="Aptos" w:hAnsi="Aptos"/>
                <w:sz w:val="20"/>
                <w:szCs w:val="20"/>
              </w:rPr>
            </w:pPr>
          </w:p>
        </w:tc>
        <w:tc>
          <w:tcPr>
            <w:tcW w:w="462" w:type="pct"/>
            <w:shd w:val="clear" w:color="auto" w:fill="auto"/>
          </w:tcPr>
          <w:p w14:paraId="6AD41F17"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VARAM, </w:t>
            </w:r>
          </w:p>
          <w:p w14:paraId="66B9AC7D"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Siltumapgādes sabiedriskā pakalpojuma sniedzēji</w:t>
            </w:r>
          </w:p>
        </w:tc>
        <w:tc>
          <w:tcPr>
            <w:tcW w:w="428" w:type="pct"/>
            <w:shd w:val="clear" w:color="auto" w:fill="auto"/>
          </w:tcPr>
          <w:p w14:paraId="7C1B306A"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FM</w:t>
            </w:r>
          </w:p>
        </w:tc>
        <w:tc>
          <w:tcPr>
            <w:tcW w:w="496" w:type="pct"/>
            <w:shd w:val="clear" w:color="auto" w:fill="auto"/>
          </w:tcPr>
          <w:p w14:paraId="3A1D601F"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2027. gads</w:t>
            </w:r>
          </w:p>
          <w:p w14:paraId="13FD6ACB" w14:textId="77777777" w:rsidR="00664A5D" w:rsidRPr="00D61C17" w:rsidRDefault="00664A5D" w:rsidP="00E11986">
            <w:pPr>
              <w:spacing w:before="0" w:after="0" w:line="240" w:lineRule="auto"/>
              <w:jc w:val="left"/>
              <w:rPr>
                <w:rFonts w:ascii="Aptos" w:hAnsi="Aptos" w:cstheme="minorHAnsi"/>
                <w:sz w:val="20"/>
                <w:szCs w:val="20"/>
              </w:rPr>
            </w:pPr>
          </w:p>
          <w:p w14:paraId="7BF6A5F0" w14:textId="77777777" w:rsidR="00664A5D" w:rsidRPr="00D61C17" w:rsidRDefault="00664A5D" w:rsidP="00E11986">
            <w:pPr>
              <w:spacing w:before="0" w:after="0" w:line="240" w:lineRule="auto"/>
              <w:jc w:val="left"/>
              <w:rPr>
                <w:rFonts w:ascii="Aptos" w:hAnsi="Aptos" w:cstheme="minorHAnsi"/>
                <w:sz w:val="20"/>
                <w:szCs w:val="20"/>
              </w:rPr>
            </w:pPr>
          </w:p>
          <w:p w14:paraId="4048F13B" w14:textId="77777777" w:rsidR="00664A5D" w:rsidRPr="00D61C17" w:rsidRDefault="00664A5D" w:rsidP="00E11986">
            <w:pPr>
              <w:spacing w:before="0" w:after="0" w:line="240" w:lineRule="auto"/>
              <w:jc w:val="left"/>
              <w:rPr>
                <w:rFonts w:ascii="Aptos" w:hAnsi="Aptos" w:cstheme="minorHAnsi"/>
                <w:sz w:val="20"/>
                <w:szCs w:val="20"/>
              </w:rPr>
            </w:pPr>
          </w:p>
          <w:p w14:paraId="495B46D0" w14:textId="77777777" w:rsidR="00664A5D" w:rsidRPr="00D61C17" w:rsidRDefault="00664A5D" w:rsidP="00E11986">
            <w:pPr>
              <w:spacing w:before="0" w:after="0" w:line="240" w:lineRule="auto"/>
              <w:jc w:val="left"/>
              <w:rPr>
                <w:rFonts w:ascii="Aptos" w:hAnsi="Aptos" w:cstheme="minorHAnsi"/>
                <w:sz w:val="20"/>
                <w:szCs w:val="20"/>
              </w:rPr>
            </w:pPr>
          </w:p>
          <w:p w14:paraId="4DB8865C" w14:textId="77777777" w:rsidR="00664A5D" w:rsidRPr="00D61C17" w:rsidRDefault="00664A5D" w:rsidP="00E11986">
            <w:pPr>
              <w:spacing w:before="0" w:after="0" w:line="240" w:lineRule="auto"/>
              <w:jc w:val="left"/>
              <w:rPr>
                <w:rFonts w:ascii="Aptos" w:hAnsi="Aptos" w:cstheme="minorHAnsi"/>
                <w:sz w:val="20"/>
                <w:szCs w:val="20"/>
              </w:rPr>
            </w:pPr>
          </w:p>
          <w:p w14:paraId="3B07475F" w14:textId="77777777" w:rsidR="00664A5D" w:rsidRPr="00D61C17" w:rsidRDefault="00664A5D" w:rsidP="00E11986">
            <w:pPr>
              <w:spacing w:before="0" w:after="0" w:line="240" w:lineRule="auto"/>
              <w:jc w:val="left"/>
              <w:rPr>
                <w:rFonts w:ascii="Aptos" w:hAnsi="Aptos" w:cstheme="minorHAnsi"/>
                <w:sz w:val="20"/>
                <w:szCs w:val="20"/>
              </w:rPr>
            </w:pPr>
          </w:p>
          <w:p w14:paraId="2149DA16" w14:textId="77777777" w:rsidR="00664A5D" w:rsidRPr="00D61C17" w:rsidRDefault="00664A5D" w:rsidP="00E11986">
            <w:pPr>
              <w:spacing w:before="0" w:after="0" w:line="240" w:lineRule="auto"/>
              <w:jc w:val="left"/>
              <w:rPr>
                <w:rFonts w:ascii="Aptos" w:hAnsi="Aptos" w:cstheme="minorHAnsi"/>
                <w:sz w:val="20"/>
                <w:szCs w:val="20"/>
              </w:rPr>
            </w:pPr>
          </w:p>
          <w:p w14:paraId="294037EA" w14:textId="77777777" w:rsidR="00664A5D" w:rsidRPr="00D61C17" w:rsidRDefault="00664A5D" w:rsidP="00E11986">
            <w:pPr>
              <w:spacing w:before="0" w:after="0" w:line="240" w:lineRule="auto"/>
              <w:jc w:val="left"/>
              <w:rPr>
                <w:rFonts w:ascii="Aptos" w:hAnsi="Aptos"/>
                <w:sz w:val="20"/>
                <w:szCs w:val="20"/>
              </w:rPr>
            </w:pPr>
          </w:p>
        </w:tc>
        <w:tc>
          <w:tcPr>
            <w:tcW w:w="752" w:type="pct"/>
            <w:shd w:val="clear" w:color="auto" w:fill="auto"/>
            <w:tcMar>
              <w:left w:w="28" w:type="dxa"/>
              <w:right w:w="28" w:type="dxa"/>
            </w:tcMar>
          </w:tcPr>
          <w:p w14:paraId="1FADCF25"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2,822 milj. EUR - KPP 2.2.3 SAM 7.pasākums: ERAF finansējums, ieviešana līdz 31.12.2027.</w:t>
            </w:r>
          </w:p>
        </w:tc>
      </w:tr>
      <w:tr w:rsidR="00664A5D" w:rsidRPr="00D61C17" w14:paraId="237BA4B0" w14:textId="77777777" w:rsidTr="256CFDB7">
        <w:trPr>
          <w:trHeight w:val="20"/>
        </w:trPr>
        <w:tc>
          <w:tcPr>
            <w:tcW w:w="341" w:type="pct"/>
          </w:tcPr>
          <w:p w14:paraId="4C9EE462" w14:textId="77777777" w:rsidR="00664A5D" w:rsidRPr="00D61C17" w:rsidRDefault="00664A5D" w:rsidP="00E11986">
            <w:pPr>
              <w:spacing w:before="0" w:after="0" w:line="240" w:lineRule="auto"/>
              <w:jc w:val="left"/>
              <w:rPr>
                <w:rFonts w:ascii="Aptos" w:hAnsi="Aptos"/>
                <w:b/>
                <w:sz w:val="20"/>
                <w:szCs w:val="20"/>
              </w:rPr>
            </w:pPr>
            <w:r w:rsidRPr="00D61C17">
              <w:rPr>
                <w:rFonts w:ascii="Aptos" w:hAnsi="Aptos"/>
                <w:b/>
                <w:sz w:val="20"/>
                <w:szCs w:val="20"/>
              </w:rPr>
              <w:t>B.1.4.2.</w:t>
            </w:r>
          </w:p>
        </w:tc>
        <w:tc>
          <w:tcPr>
            <w:tcW w:w="594" w:type="pct"/>
            <w:shd w:val="clear" w:color="auto" w:fill="auto"/>
          </w:tcPr>
          <w:p w14:paraId="06AC5367"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Bidi"/>
                <w:sz w:val="20"/>
                <w:szCs w:val="20"/>
              </w:rPr>
              <w:t xml:space="preserve">Sniegt finansiālu atbalstu emisiju attīrīšanas iekārtu ieviešanai publiskajās ēkās un ražošanas sektora uzņēmumos, ja tas nepieciešams </w:t>
            </w:r>
            <w:r w:rsidRPr="00D61C17">
              <w:rPr>
                <w:rFonts w:ascii="Aptos" w:hAnsi="Aptos" w:cstheme="minorBidi"/>
                <w:sz w:val="20"/>
                <w:szCs w:val="20"/>
                <w:shd w:val="clear" w:color="auto" w:fill="FFFFFF"/>
              </w:rPr>
              <w:t xml:space="preserve">saskaņā ar MK noteikumiem par sadedzināšanas iekārtām un nav iespējams nodrošināt ēkas pieslēgšanu CSAS </w:t>
            </w:r>
          </w:p>
        </w:tc>
        <w:tc>
          <w:tcPr>
            <w:tcW w:w="741" w:type="pct"/>
            <w:shd w:val="clear" w:color="auto" w:fill="auto"/>
          </w:tcPr>
          <w:p w14:paraId="1C085B0E"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Gaisu piesārņojošo vielu emisiju attīrīšanas iekārtu, tai skaitā elektrostatisko filtru, iegāde, uzstādīšana vai nomaiņa, ja tas nepieciešams emisiju robežvērtību ievērošanai un </w:t>
            </w:r>
          </w:p>
          <w:p w14:paraId="0799EA40"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ja tā tiek veikta vienlaikus ar cietās biomasas siltumenerģijas tehnoloģiju ieviešanu vai ja darbība ir paredzēta ēkas </w:t>
            </w:r>
            <w:proofErr w:type="spellStart"/>
            <w:r w:rsidRPr="00D61C17">
              <w:rPr>
                <w:rFonts w:ascii="Aptos" w:hAnsi="Aptos" w:cstheme="minorHAnsi"/>
                <w:sz w:val="20"/>
                <w:szCs w:val="20"/>
              </w:rPr>
              <w:t>energosertifikātā</w:t>
            </w:r>
            <w:proofErr w:type="spellEnd"/>
          </w:p>
        </w:tc>
        <w:tc>
          <w:tcPr>
            <w:tcW w:w="346" w:type="pct"/>
            <w:shd w:val="clear" w:color="auto" w:fill="auto"/>
          </w:tcPr>
          <w:p w14:paraId="36BC5BA3" w14:textId="77777777" w:rsidR="00664A5D" w:rsidRPr="00D61C17" w:rsidRDefault="00664A5D"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73145381"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tc>
        <w:tc>
          <w:tcPr>
            <w:tcW w:w="840" w:type="pct"/>
            <w:shd w:val="clear" w:color="auto" w:fill="auto"/>
          </w:tcPr>
          <w:p w14:paraId="6DD46D27"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Īstenotas esošās atbalsta programmas</w:t>
            </w:r>
          </w:p>
          <w:p w14:paraId="096C6396" w14:textId="77777777" w:rsidR="00664A5D" w:rsidRPr="00D61C17" w:rsidRDefault="00664A5D" w:rsidP="00E11986">
            <w:pPr>
              <w:spacing w:before="0" w:after="0" w:line="240" w:lineRule="auto"/>
              <w:jc w:val="left"/>
              <w:rPr>
                <w:rFonts w:ascii="Aptos" w:hAnsi="Aptos"/>
                <w:sz w:val="20"/>
                <w:szCs w:val="20"/>
              </w:rPr>
            </w:pPr>
          </w:p>
        </w:tc>
        <w:tc>
          <w:tcPr>
            <w:tcW w:w="462" w:type="pct"/>
            <w:shd w:val="clear" w:color="auto" w:fill="auto"/>
          </w:tcPr>
          <w:p w14:paraId="1E35330F"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VARAM (pašvaldību ēkas),</w:t>
            </w:r>
          </w:p>
          <w:p w14:paraId="79F47773"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EM </w:t>
            </w:r>
          </w:p>
          <w:p w14:paraId="32976F0A"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768B9AA3" w14:textId="77777777" w:rsidR="00664A5D" w:rsidRPr="00D61C17" w:rsidRDefault="00664A5D" w:rsidP="00E11986">
            <w:pPr>
              <w:spacing w:before="0" w:after="0" w:line="240" w:lineRule="auto"/>
              <w:jc w:val="left"/>
              <w:rPr>
                <w:rFonts w:ascii="Aptos" w:hAnsi="Aptos" w:cstheme="minorHAnsi"/>
                <w:sz w:val="20"/>
                <w:szCs w:val="20"/>
              </w:rPr>
            </w:pPr>
          </w:p>
          <w:p w14:paraId="64B84E68" w14:textId="77777777" w:rsidR="00664A5D" w:rsidRPr="00D61C17" w:rsidRDefault="00664A5D" w:rsidP="00E11986">
            <w:pPr>
              <w:spacing w:before="0" w:after="0" w:line="240" w:lineRule="auto"/>
              <w:jc w:val="left"/>
              <w:rPr>
                <w:rFonts w:ascii="Aptos" w:hAnsi="Aptos"/>
                <w:sz w:val="20"/>
                <w:szCs w:val="20"/>
              </w:rPr>
            </w:pPr>
          </w:p>
        </w:tc>
        <w:tc>
          <w:tcPr>
            <w:tcW w:w="428" w:type="pct"/>
            <w:shd w:val="clear" w:color="auto" w:fill="auto"/>
          </w:tcPr>
          <w:p w14:paraId="0DA4DAE7"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086E91B5" w14:textId="77777777" w:rsidR="00664A5D" w:rsidRPr="00D61C17" w:rsidRDefault="00664A5D" w:rsidP="00E11986">
            <w:pPr>
              <w:spacing w:before="0" w:after="0" w:line="240" w:lineRule="auto"/>
              <w:jc w:val="left"/>
              <w:rPr>
                <w:rFonts w:ascii="Aptos" w:hAnsi="Aptos"/>
                <w:sz w:val="20"/>
                <w:szCs w:val="20"/>
              </w:rPr>
            </w:pPr>
            <w:r w:rsidRPr="00D61C17">
              <w:rPr>
                <w:rFonts w:ascii="Aptos" w:hAnsi="Aptos" w:cstheme="minorHAnsi"/>
                <w:sz w:val="20"/>
                <w:szCs w:val="20"/>
              </w:rPr>
              <w:t>pašvaldības</w:t>
            </w:r>
          </w:p>
        </w:tc>
        <w:tc>
          <w:tcPr>
            <w:tcW w:w="496" w:type="pct"/>
            <w:shd w:val="clear" w:color="auto" w:fill="auto"/>
          </w:tcPr>
          <w:p w14:paraId="14D892AA"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2026. gads</w:t>
            </w:r>
          </w:p>
          <w:p w14:paraId="537F494A" w14:textId="77777777" w:rsidR="00664A5D" w:rsidRPr="00D61C17" w:rsidRDefault="00664A5D" w:rsidP="00E11986">
            <w:pPr>
              <w:spacing w:before="0" w:after="0" w:line="240" w:lineRule="auto"/>
              <w:jc w:val="left"/>
              <w:rPr>
                <w:rFonts w:ascii="Aptos" w:hAnsi="Aptos"/>
                <w:sz w:val="20"/>
                <w:szCs w:val="20"/>
              </w:rPr>
            </w:pPr>
          </w:p>
        </w:tc>
        <w:tc>
          <w:tcPr>
            <w:tcW w:w="752" w:type="pct"/>
            <w:shd w:val="clear" w:color="auto" w:fill="auto"/>
            <w:tcMar>
              <w:left w:w="28" w:type="dxa"/>
              <w:right w:w="28" w:type="dxa"/>
            </w:tcMar>
          </w:tcPr>
          <w:p w14:paraId="028BE6A3" w14:textId="1739CB30" w:rsidR="00664A5D" w:rsidRPr="00D61C17" w:rsidRDefault="00664A5D" w:rsidP="00572EB0">
            <w:pPr>
              <w:spacing w:before="0" w:after="0" w:line="240" w:lineRule="auto"/>
              <w:jc w:val="left"/>
              <w:rPr>
                <w:rFonts w:ascii="Aptos" w:hAnsi="Aptos" w:cstheme="minorHAnsi"/>
                <w:bCs/>
                <w:sz w:val="20"/>
                <w:szCs w:val="20"/>
              </w:rPr>
            </w:pPr>
            <w:r w:rsidRPr="00D61C17">
              <w:rPr>
                <w:rFonts w:ascii="Aptos" w:hAnsi="Aptos" w:cstheme="minorHAnsi"/>
                <w:bCs/>
                <w:sz w:val="20"/>
                <w:szCs w:val="20"/>
              </w:rPr>
              <w:t>23,956 milj. EUR - ANMP investīcija 1.2.1.4.i, ieviešana līdz 01.06.2026. (valsts (publiskās) ēkās)</w:t>
            </w:r>
            <w:r w:rsidR="00572EB0" w:rsidRPr="00D61C17">
              <w:rPr>
                <w:rFonts w:ascii="Aptos" w:hAnsi="Aptos" w:cstheme="minorHAnsi"/>
                <w:bCs/>
                <w:sz w:val="20"/>
                <w:szCs w:val="20"/>
              </w:rPr>
              <w:t>;</w:t>
            </w:r>
          </w:p>
          <w:p w14:paraId="5D544A9C" w14:textId="455B0D52" w:rsidR="00664A5D" w:rsidRPr="00D61C17" w:rsidRDefault="00664A5D" w:rsidP="00572EB0">
            <w:pPr>
              <w:spacing w:before="0" w:after="0" w:line="240" w:lineRule="auto"/>
              <w:jc w:val="left"/>
              <w:rPr>
                <w:rFonts w:ascii="Aptos" w:hAnsi="Aptos" w:cstheme="minorHAnsi"/>
                <w:bCs/>
                <w:sz w:val="20"/>
                <w:szCs w:val="20"/>
              </w:rPr>
            </w:pPr>
            <w:r w:rsidRPr="00D61C17">
              <w:rPr>
                <w:rFonts w:ascii="Aptos" w:hAnsi="Aptos" w:cstheme="minorHAnsi"/>
                <w:bCs/>
                <w:sz w:val="20"/>
                <w:szCs w:val="20"/>
              </w:rPr>
              <w:t>75,267 milj. EUR - ANMP investīcija 1.2.1.2.i, ieviešana līdz 31.08.2026. (uzņēmējdarbībai)</w:t>
            </w:r>
            <w:r w:rsidR="00572EB0" w:rsidRPr="00D61C17">
              <w:rPr>
                <w:rFonts w:ascii="Aptos" w:hAnsi="Aptos" w:cstheme="minorHAnsi"/>
                <w:bCs/>
                <w:sz w:val="20"/>
                <w:szCs w:val="20"/>
              </w:rPr>
              <w:t>;</w:t>
            </w:r>
          </w:p>
          <w:p w14:paraId="05BF3B03" w14:textId="77777777" w:rsidR="00664A5D" w:rsidRPr="00D61C17" w:rsidRDefault="00664A5D" w:rsidP="00572EB0">
            <w:pPr>
              <w:spacing w:before="0" w:after="0" w:line="240" w:lineRule="auto"/>
              <w:jc w:val="left"/>
              <w:rPr>
                <w:rFonts w:ascii="Aptos" w:hAnsi="Aptos" w:cstheme="minorHAnsi"/>
                <w:bCs/>
                <w:sz w:val="20"/>
                <w:szCs w:val="20"/>
              </w:rPr>
            </w:pPr>
            <w:r w:rsidRPr="00D61C17">
              <w:rPr>
                <w:rFonts w:ascii="Aptos" w:hAnsi="Aptos" w:cstheme="minorHAnsi"/>
                <w:bCs/>
                <w:sz w:val="20"/>
                <w:szCs w:val="20"/>
              </w:rPr>
              <w:t>29,304 milj. EUR - ANMP investīcija 1.2.1.3.i, ieviešana līdz 31.12.2025. (pašvaldību ēkās)</w:t>
            </w:r>
          </w:p>
          <w:p w14:paraId="14478AA1" w14:textId="77777777" w:rsidR="00664A5D" w:rsidRPr="00D61C17" w:rsidRDefault="00664A5D" w:rsidP="00572EB0">
            <w:pPr>
              <w:spacing w:before="0" w:after="0" w:line="240" w:lineRule="auto"/>
              <w:jc w:val="left"/>
              <w:rPr>
                <w:rFonts w:ascii="Aptos" w:hAnsi="Aptos" w:cstheme="minorHAnsi"/>
                <w:bCs/>
                <w:sz w:val="20"/>
                <w:szCs w:val="20"/>
              </w:rPr>
            </w:pPr>
          </w:p>
          <w:p w14:paraId="179E003B" w14:textId="77777777" w:rsidR="00664A5D" w:rsidRPr="00D61C17" w:rsidRDefault="00664A5D" w:rsidP="00E11986">
            <w:pPr>
              <w:spacing w:before="0" w:after="0" w:line="240" w:lineRule="auto"/>
              <w:jc w:val="left"/>
              <w:rPr>
                <w:rFonts w:ascii="Aptos" w:hAnsi="Aptos"/>
                <w:sz w:val="20"/>
                <w:szCs w:val="20"/>
              </w:rPr>
            </w:pPr>
          </w:p>
        </w:tc>
      </w:tr>
    </w:tbl>
    <w:p w14:paraId="493937BF" w14:textId="2F1BAB41" w:rsidR="00735601" w:rsidRPr="00D61C17" w:rsidRDefault="00664A5D" w:rsidP="00C45AEA">
      <w:pPr>
        <w:keepNext/>
        <w:keepLines/>
        <w:rPr>
          <w:rFonts w:ascii="Aptos" w:hAnsi="Aptos"/>
          <w:b/>
          <w:bCs/>
          <w:sz w:val="24"/>
          <w:szCs w:val="24"/>
        </w:rPr>
      </w:pPr>
      <w:r w:rsidRPr="00D61C17">
        <w:rPr>
          <w:rFonts w:ascii="Aptos" w:hAnsi="Aptos"/>
          <w:b/>
          <w:bCs/>
          <w:sz w:val="24"/>
          <w:szCs w:val="24"/>
        </w:rPr>
        <w:lastRenderedPageBreak/>
        <w:t xml:space="preserve">2. </w:t>
      </w:r>
      <w:r w:rsidR="0017219E" w:rsidRPr="00D61C17">
        <w:rPr>
          <w:rFonts w:ascii="Aptos" w:hAnsi="Aptos"/>
          <w:b/>
          <w:bCs/>
          <w:sz w:val="24"/>
          <w:szCs w:val="24"/>
        </w:rPr>
        <w:t>r</w:t>
      </w:r>
      <w:r w:rsidRPr="00D61C17">
        <w:rPr>
          <w:rFonts w:ascii="Aptos" w:hAnsi="Aptos"/>
          <w:b/>
          <w:bCs/>
          <w:sz w:val="24"/>
          <w:szCs w:val="24"/>
        </w:rPr>
        <w:t>īcības virziens</w:t>
      </w:r>
      <w:r w:rsidR="0017219E" w:rsidRPr="00D61C17">
        <w:rPr>
          <w:rFonts w:ascii="Aptos" w:hAnsi="Aptos"/>
          <w:b/>
          <w:bCs/>
          <w:sz w:val="24"/>
          <w:szCs w:val="24"/>
        </w:rPr>
        <w:t xml:space="preserve"> -</w:t>
      </w:r>
      <w:r w:rsidRPr="00D61C17">
        <w:rPr>
          <w:rFonts w:ascii="Aptos" w:hAnsi="Aptos"/>
          <w:b/>
          <w:bCs/>
          <w:sz w:val="24"/>
          <w:szCs w:val="24"/>
        </w:rPr>
        <w:t xml:space="preserve"> </w:t>
      </w:r>
      <w:r w:rsidR="00A11BC2" w:rsidRPr="00D61C17">
        <w:rPr>
          <w:rFonts w:ascii="Aptos" w:eastAsia="Calibri" w:hAnsi="Aptos"/>
          <w:b/>
          <w:bCs/>
          <w:sz w:val="24"/>
          <w:szCs w:val="24"/>
        </w:rPr>
        <w:t>energoefektivitātes paaugstināšana ēkās un AER izmantošanas veicināšana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1823"/>
        <w:gridCol w:w="2218"/>
        <w:gridCol w:w="1036"/>
        <w:gridCol w:w="2515"/>
        <w:gridCol w:w="1383"/>
        <w:gridCol w:w="1281"/>
        <w:gridCol w:w="1368"/>
        <w:gridCol w:w="2365"/>
      </w:tblGrid>
      <w:tr w:rsidR="00E829D8" w:rsidRPr="00D61C17" w14:paraId="05CF8931" w14:textId="77777777" w:rsidTr="00F54642">
        <w:trPr>
          <w:cantSplit/>
          <w:trHeight w:val="1134"/>
          <w:tblHeader/>
        </w:trPr>
        <w:tc>
          <w:tcPr>
            <w:tcW w:w="327" w:type="pct"/>
            <w:shd w:val="clear" w:color="auto" w:fill="D5DCE4" w:themeFill="text2" w:themeFillTint="33"/>
            <w:vAlign w:val="center"/>
          </w:tcPr>
          <w:p w14:paraId="18861CB3" w14:textId="77777777" w:rsidR="00CF79C7" w:rsidRDefault="00664A5D" w:rsidP="00CF79C7">
            <w:pPr>
              <w:keepNext/>
              <w:keepLines/>
              <w:spacing w:before="0" w:after="0" w:line="240" w:lineRule="auto"/>
              <w:jc w:val="center"/>
              <w:rPr>
                <w:rFonts w:ascii="Aptos" w:hAnsi="Aptos"/>
                <w:b/>
                <w:bCs/>
                <w:sz w:val="20"/>
                <w:szCs w:val="20"/>
              </w:rPr>
            </w:pPr>
            <w:r w:rsidRPr="00D61C17">
              <w:rPr>
                <w:rFonts w:ascii="Aptos" w:hAnsi="Aptos"/>
                <w:b/>
                <w:bCs/>
                <w:sz w:val="20"/>
                <w:szCs w:val="20"/>
              </w:rPr>
              <w:t>Nr.</w:t>
            </w:r>
          </w:p>
          <w:p w14:paraId="61D1F5C3" w14:textId="24B6EBF0" w:rsidR="00664A5D" w:rsidRPr="00D61C17" w:rsidRDefault="00664A5D" w:rsidP="00CF79C7">
            <w:pPr>
              <w:keepNext/>
              <w:keepLines/>
              <w:spacing w:before="0" w:after="0" w:line="240" w:lineRule="auto"/>
              <w:jc w:val="center"/>
              <w:rPr>
                <w:rFonts w:ascii="Aptos" w:hAnsi="Aptos"/>
                <w:b/>
                <w:bCs/>
                <w:sz w:val="20"/>
                <w:szCs w:val="20"/>
              </w:rPr>
            </w:pPr>
            <w:r w:rsidRPr="00D61C17">
              <w:rPr>
                <w:rFonts w:ascii="Aptos" w:hAnsi="Aptos"/>
                <w:b/>
                <w:bCs/>
                <w:sz w:val="20"/>
                <w:szCs w:val="20"/>
              </w:rPr>
              <w:t>p.</w:t>
            </w:r>
          </w:p>
          <w:p w14:paraId="4ECE34A6" w14:textId="77777777" w:rsidR="00664A5D" w:rsidRPr="00D61C17" w:rsidRDefault="00664A5D" w:rsidP="00CF79C7">
            <w:pPr>
              <w:keepNext/>
              <w:keepLines/>
              <w:spacing w:before="0" w:after="0" w:line="240" w:lineRule="auto"/>
              <w:jc w:val="center"/>
              <w:rPr>
                <w:rFonts w:ascii="Aptos" w:hAnsi="Aptos"/>
                <w:b/>
                <w:sz w:val="20"/>
                <w:szCs w:val="20"/>
              </w:rPr>
            </w:pPr>
            <w:r w:rsidRPr="00D61C17">
              <w:rPr>
                <w:rFonts w:ascii="Aptos" w:hAnsi="Aptos"/>
                <w:b/>
                <w:sz w:val="20"/>
                <w:szCs w:val="20"/>
              </w:rPr>
              <w:t>k.</w:t>
            </w:r>
          </w:p>
        </w:tc>
        <w:tc>
          <w:tcPr>
            <w:tcW w:w="609" w:type="pct"/>
            <w:shd w:val="clear" w:color="auto" w:fill="D5DCE4" w:themeFill="text2" w:themeFillTint="33"/>
            <w:vAlign w:val="center"/>
          </w:tcPr>
          <w:p w14:paraId="57C692FA" w14:textId="77777777" w:rsidR="00664A5D" w:rsidRPr="00D61C17" w:rsidRDefault="00664A5D" w:rsidP="001A1151">
            <w:pPr>
              <w:keepNext/>
              <w:keepLines/>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78017661" w14:textId="77777777" w:rsidR="00664A5D" w:rsidRPr="00D61C17" w:rsidRDefault="00664A5D" w:rsidP="001A1151">
            <w:pPr>
              <w:keepNext/>
              <w:keepLines/>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6B276737" w14:textId="37162196" w:rsidR="00664A5D" w:rsidRPr="00D61C17" w:rsidRDefault="00664A5D" w:rsidP="001A1151">
            <w:pPr>
              <w:keepNext/>
              <w:keepLines/>
              <w:spacing w:after="0" w:line="240" w:lineRule="auto"/>
              <w:jc w:val="center"/>
              <w:rPr>
                <w:rFonts w:ascii="Aptos" w:hAnsi="Aptos"/>
                <w:b/>
                <w:sz w:val="20"/>
                <w:szCs w:val="20"/>
              </w:rPr>
            </w:pPr>
            <w:proofErr w:type="spellStart"/>
            <w:r w:rsidRPr="00D61C17">
              <w:rPr>
                <w:rFonts w:ascii="Aptos" w:hAnsi="Aptos"/>
                <w:b/>
                <w:sz w:val="20"/>
                <w:szCs w:val="20"/>
              </w:rPr>
              <w:t>Galven</w:t>
            </w:r>
            <w:r w:rsidR="00CF79C7">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sidR="00CF79C7">
              <w:rPr>
                <w:rFonts w:ascii="Aptos" w:hAnsi="Aptos"/>
                <w:b/>
                <w:sz w:val="20"/>
                <w:szCs w:val="20"/>
              </w:rPr>
              <w:t>-</w:t>
            </w:r>
            <w:r w:rsidRPr="00D61C17">
              <w:rPr>
                <w:rFonts w:ascii="Aptos" w:hAnsi="Aptos"/>
                <w:b/>
                <w:sz w:val="20"/>
                <w:szCs w:val="20"/>
              </w:rPr>
              <w:t>tās vielas</w:t>
            </w:r>
          </w:p>
        </w:tc>
        <w:tc>
          <w:tcPr>
            <w:tcW w:w="840" w:type="pct"/>
            <w:shd w:val="clear" w:color="auto" w:fill="D5DCE4" w:themeFill="text2" w:themeFillTint="33"/>
            <w:vAlign w:val="center"/>
          </w:tcPr>
          <w:p w14:paraId="61AF8C1C" w14:textId="77777777" w:rsidR="00664A5D" w:rsidRPr="00D61C17" w:rsidRDefault="00664A5D" w:rsidP="001A1151">
            <w:pPr>
              <w:keepNext/>
              <w:keepLines/>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269EF400" w14:textId="77777777" w:rsidR="00664A5D" w:rsidRPr="00D61C17" w:rsidRDefault="00664A5D" w:rsidP="001A1151">
            <w:pPr>
              <w:keepNext/>
              <w:keepLines/>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3B037812" w14:textId="77777777" w:rsidR="00664A5D" w:rsidRPr="00D61C17" w:rsidRDefault="00664A5D" w:rsidP="001A1151">
            <w:pPr>
              <w:keepNext/>
              <w:keepLines/>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57" w:type="pct"/>
            <w:shd w:val="clear" w:color="auto" w:fill="D5DCE4" w:themeFill="text2" w:themeFillTint="33"/>
            <w:vAlign w:val="center"/>
          </w:tcPr>
          <w:p w14:paraId="0F221CBD" w14:textId="77777777" w:rsidR="00664A5D" w:rsidRPr="00D61C17" w:rsidRDefault="00664A5D" w:rsidP="001A1151">
            <w:pPr>
              <w:keepNext/>
              <w:keepLines/>
              <w:spacing w:after="0" w:line="240" w:lineRule="auto"/>
              <w:jc w:val="center"/>
              <w:rPr>
                <w:rFonts w:ascii="Aptos" w:hAnsi="Aptos"/>
                <w:b/>
                <w:i/>
                <w:sz w:val="20"/>
                <w:szCs w:val="20"/>
              </w:rPr>
            </w:pPr>
            <w:r w:rsidRPr="00D61C17">
              <w:rPr>
                <w:rFonts w:ascii="Aptos" w:hAnsi="Aptos"/>
                <w:b/>
                <w:sz w:val="20"/>
                <w:szCs w:val="20"/>
              </w:rPr>
              <w:t>Izpildes termiņš</w:t>
            </w:r>
          </w:p>
        </w:tc>
        <w:tc>
          <w:tcPr>
            <w:tcW w:w="790" w:type="pct"/>
            <w:shd w:val="clear" w:color="auto" w:fill="D5DCE4" w:themeFill="text2" w:themeFillTint="33"/>
            <w:tcMar>
              <w:left w:w="28" w:type="dxa"/>
              <w:right w:w="28" w:type="dxa"/>
            </w:tcMar>
            <w:vAlign w:val="center"/>
          </w:tcPr>
          <w:p w14:paraId="2AB53C1A" w14:textId="77777777" w:rsidR="00664A5D" w:rsidRPr="00D61C17" w:rsidRDefault="00664A5D" w:rsidP="001A1151">
            <w:pPr>
              <w:keepNext/>
              <w:keepLines/>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664A5D" w:rsidRPr="00D61C17" w14:paraId="7867C456" w14:textId="77777777" w:rsidTr="00F54642">
        <w:trPr>
          <w:trHeight w:val="20"/>
        </w:trPr>
        <w:tc>
          <w:tcPr>
            <w:tcW w:w="327" w:type="pct"/>
          </w:tcPr>
          <w:p w14:paraId="05CEC4D1" w14:textId="77777777" w:rsidR="00664A5D" w:rsidRPr="00D61C17" w:rsidRDefault="00664A5D" w:rsidP="001A1151">
            <w:pPr>
              <w:keepNext/>
              <w:keepLines/>
              <w:spacing w:before="0" w:after="0" w:line="240" w:lineRule="auto"/>
              <w:rPr>
                <w:rFonts w:ascii="Aptos" w:hAnsi="Aptos" w:cstheme="minorHAnsi"/>
                <w:b/>
                <w:sz w:val="20"/>
                <w:szCs w:val="20"/>
              </w:rPr>
            </w:pPr>
            <w:r w:rsidRPr="00D61C17">
              <w:rPr>
                <w:rFonts w:ascii="Aptos" w:hAnsi="Aptos" w:cstheme="minorHAnsi"/>
                <w:b/>
                <w:sz w:val="20"/>
                <w:szCs w:val="20"/>
              </w:rPr>
              <w:t>B.2.1.</w:t>
            </w:r>
          </w:p>
        </w:tc>
        <w:tc>
          <w:tcPr>
            <w:tcW w:w="609" w:type="pct"/>
            <w:shd w:val="clear" w:color="auto" w:fill="auto"/>
          </w:tcPr>
          <w:p w14:paraId="68613940"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 xml:space="preserve">Sniegt finansiālu atbalstu energoefektivitātes pasākumu īstenošanai </w:t>
            </w:r>
            <w:r w:rsidRPr="00D61C17">
              <w:rPr>
                <w:rFonts w:ascii="Aptos" w:hAnsi="Aptos" w:cstheme="minorHAnsi"/>
                <w:b/>
                <w:sz w:val="20"/>
                <w:szCs w:val="20"/>
              </w:rPr>
              <w:t>dzīvojamās ēkās</w:t>
            </w:r>
            <w:r w:rsidRPr="00D61C17">
              <w:rPr>
                <w:rFonts w:ascii="Aptos" w:hAnsi="Aptos" w:cstheme="minorHAnsi"/>
                <w:bCs/>
                <w:sz w:val="20"/>
                <w:szCs w:val="20"/>
              </w:rPr>
              <w:t>, īstenojot ANMP un KPP atbalsta programmas</w:t>
            </w:r>
            <w:r w:rsidRPr="00D61C17">
              <w:rPr>
                <w:rFonts w:ascii="Aptos" w:hAnsi="Aptos" w:cstheme="minorHAnsi"/>
                <w:sz w:val="20"/>
                <w:szCs w:val="20"/>
              </w:rPr>
              <w:t xml:space="preserve"> </w:t>
            </w:r>
          </w:p>
        </w:tc>
        <w:tc>
          <w:tcPr>
            <w:tcW w:w="741" w:type="pct"/>
            <w:shd w:val="clear" w:color="auto" w:fill="auto"/>
          </w:tcPr>
          <w:p w14:paraId="74DE3658"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 xml:space="preserve">Samazinās emisijas energoefektivitātes pasākumu īstenošanas rezultātā </w:t>
            </w:r>
          </w:p>
          <w:p w14:paraId="0BD7D5F8" w14:textId="77777777" w:rsidR="00664A5D" w:rsidRPr="00D61C17" w:rsidRDefault="00664A5D" w:rsidP="001A1151">
            <w:pPr>
              <w:keepNext/>
              <w:keepLines/>
              <w:spacing w:before="0" w:after="0" w:line="240" w:lineRule="auto"/>
              <w:jc w:val="left"/>
              <w:rPr>
                <w:rFonts w:ascii="Aptos" w:hAnsi="Aptos" w:cstheme="minorHAnsi"/>
                <w:sz w:val="20"/>
                <w:szCs w:val="20"/>
              </w:rPr>
            </w:pPr>
          </w:p>
        </w:tc>
        <w:tc>
          <w:tcPr>
            <w:tcW w:w="346" w:type="pct"/>
            <w:shd w:val="clear" w:color="auto" w:fill="auto"/>
          </w:tcPr>
          <w:p w14:paraId="72383247" w14:textId="77777777" w:rsidR="00664A5D" w:rsidRPr="00D61C17" w:rsidRDefault="00664A5D" w:rsidP="001A1151">
            <w:pPr>
              <w:keepNext/>
              <w:keepLines/>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70EDCDEB"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6E01A196"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4FA0E303" w14:textId="77777777" w:rsidR="00664A5D" w:rsidRPr="00D61C17" w:rsidRDefault="00664A5D" w:rsidP="001A1151">
            <w:pPr>
              <w:keepNext/>
              <w:keepLines/>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shd w:val="clear" w:color="auto" w:fill="auto"/>
          </w:tcPr>
          <w:p w14:paraId="6A31DD1A"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Enerģijas ietaupījums gadā vismaz:</w:t>
            </w:r>
          </w:p>
          <w:p w14:paraId="15FC27AF" w14:textId="28D7863A"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 xml:space="preserve">1) 14423 </w:t>
            </w:r>
            <w:proofErr w:type="spellStart"/>
            <w:r w:rsidRPr="00D61C17">
              <w:rPr>
                <w:rFonts w:ascii="Aptos" w:hAnsi="Aptos" w:cstheme="minorHAnsi"/>
                <w:sz w:val="20"/>
                <w:szCs w:val="20"/>
              </w:rPr>
              <w:t>MWh</w:t>
            </w:r>
            <w:proofErr w:type="spellEnd"/>
            <w:r w:rsidRPr="00D61C17">
              <w:rPr>
                <w:rFonts w:ascii="Aptos" w:hAnsi="Aptos" w:cstheme="minorHAnsi"/>
                <w:sz w:val="20"/>
                <w:szCs w:val="20"/>
              </w:rPr>
              <w:t xml:space="preserve"> (ANMP, 2026)</w:t>
            </w:r>
            <w:r w:rsidR="00860684" w:rsidRPr="00D61C17">
              <w:rPr>
                <w:rFonts w:ascii="Aptos" w:hAnsi="Aptos" w:cstheme="minorHAnsi"/>
                <w:sz w:val="20"/>
                <w:szCs w:val="20"/>
              </w:rPr>
              <w:t>;</w:t>
            </w:r>
          </w:p>
          <w:p w14:paraId="438B4361" w14:textId="0917A44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 xml:space="preserve">2) 51241 </w:t>
            </w:r>
            <w:proofErr w:type="spellStart"/>
            <w:r w:rsidRPr="00D61C17">
              <w:rPr>
                <w:rFonts w:ascii="Aptos" w:hAnsi="Aptos" w:cstheme="minorHAnsi"/>
                <w:sz w:val="20"/>
                <w:szCs w:val="20"/>
              </w:rPr>
              <w:t>MWh</w:t>
            </w:r>
            <w:proofErr w:type="spellEnd"/>
            <w:r w:rsidRPr="00D61C17">
              <w:rPr>
                <w:rFonts w:ascii="Aptos" w:hAnsi="Aptos" w:cstheme="minorHAnsi"/>
                <w:sz w:val="20"/>
                <w:szCs w:val="20"/>
              </w:rPr>
              <w:t xml:space="preserve"> (KPP, 2029)</w:t>
            </w:r>
          </w:p>
          <w:p w14:paraId="50A4B1FC"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Renovētā platība:</w:t>
            </w:r>
          </w:p>
          <w:p w14:paraId="594CF0E7" w14:textId="6F452F3E"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1)</w:t>
            </w:r>
            <w:r w:rsidR="00875764" w:rsidRPr="00D61C17">
              <w:rPr>
                <w:rFonts w:ascii="Aptos" w:hAnsi="Aptos" w:cstheme="minorHAnsi"/>
                <w:sz w:val="20"/>
                <w:szCs w:val="20"/>
              </w:rPr>
              <w:t xml:space="preserve"> </w:t>
            </w:r>
            <w:r w:rsidRPr="00D61C17">
              <w:rPr>
                <w:rFonts w:ascii="Aptos" w:hAnsi="Aptos" w:cstheme="minorHAnsi"/>
                <w:sz w:val="20"/>
                <w:szCs w:val="20"/>
              </w:rPr>
              <w:t>0,32 milj.m</w:t>
            </w:r>
            <w:r w:rsidRPr="00D61C17">
              <w:rPr>
                <w:rFonts w:ascii="Aptos" w:hAnsi="Aptos" w:cstheme="minorHAnsi"/>
                <w:sz w:val="20"/>
                <w:szCs w:val="20"/>
                <w:vertAlign w:val="superscript"/>
              </w:rPr>
              <w:t>2</w:t>
            </w:r>
            <w:r w:rsidRPr="00D61C17">
              <w:rPr>
                <w:rFonts w:ascii="Aptos" w:hAnsi="Aptos" w:cstheme="minorHAnsi"/>
                <w:sz w:val="20"/>
                <w:szCs w:val="20"/>
              </w:rPr>
              <w:t xml:space="preserve"> (ANMP, 2026)</w:t>
            </w:r>
            <w:r w:rsidR="00860684" w:rsidRPr="00D61C17">
              <w:rPr>
                <w:rFonts w:ascii="Aptos" w:hAnsi="Aptos" w:cstheme="minorHAnsi"/>
                <w:sz w:val="20"/>
                <w:szCs w:val="20"/>
              </w:rPr>
              <w:t>;</w:t>
            </w:r>
          </w:p>
          <w:p w14:paraId="77C2BE62"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2) 1,13 milj.m</w:t>
            </w:r>
            <w:r w:rsidRPr="00D61C17">
              <w:rPr>
                <w:rFonts w:ascii="Aptos" w:hAnsi="Aptos" w:cstheme="minorHAnsi"/>
                <w:sz w:val="20"/>
                <w:szCs w:val="20"/>
                <w:vertAlign w:val="superscript"/>
              </w:rPr>
              <w:t>2</w:t>
            </w:r>
            <w:r w:rsidRPr="00D61C17">
              <w:rPr>
                <w:rFonts w:ascii="Aptos" w:hAnsi="Aptos" w:cstheme="minorHAnsi"/>
                <w:sz w:val="20"/>
                <w:szCs w:val="20"/>
              </w:rPr>
              <w:t xml:space="preserve"> (KPP, 2026)</w:t>
            </w:r>
          </w:p>
        </w:tc>
        <w:tc>
          <w:tcPr>
            <w:tcW w:w="462" w:type="pct"/>
            <w:shd w:val="clear" w:color="auto" w:fill="auto"/>
          </w:tcPr>
          <w:p w14:paraId="050EA819" w14:textId="4258874B"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EM</w:t>
            </w:r>
          </w:p>
        </w:tc>
        <w:tc>
          <w:tcPr>
            <w:tcW w:w="428" w:type="pct"/>
            <w:shd w:val="clear" w:color="auto" w:fill="auto"/>
          </w:tcPr>
          <w:p w14:paraId="1E53692D"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FM</w:t>
            </w:r>
          </w:p>
        </w:tc>
        <w:tc>
          <w:tcPr>
            <w:tcW w:w="457" w:type="pct"/>
            <w:shd w:val="clear" w:color="auto" w:fill="auto"/>
          </w:tcPr>
          <w:p w14:paraId="00F6AFA1" w14:textId="77777777" w:rsidR="00664A5D" w:rsidRPr="00D61C17" w:rsidRDefault="00664A5D" w:rsidP="001A1151">
            <w:pPr>
              <w:keepNext/>
              <w:keepLines/>
              <w:spacing w:before="0" w:after="0" w:line="240" w:lineRule="auto"/>
              <w:jc w:val="left"/>
              <w:rPr>
                <w:rFonts w:ascii="Aptos" w:hAnsi="Aptos" w:cstheme="minorHAnsi"/>
                <w:strike/>
                <w:sz w:val="20"/>
                <w:szCs w:val="20"/>
              </w:rPr>
            </w:pPr>
            <w:r w:rsidRPr="00D61C17">
              <w:rPr>
                <w:rFonts w:ascii="Aptos" w:hAnsi="Aptos" w:cstheme="minorHAnsi"/>
                <w:sz w:val="20"/>
                <w:szCs w:val="20"/>
              </w:rPr>
              <w:t>2030. gads</w:t>
            </w:r>
          </w:p>
        </w:tc>
        <w:tc>
          <w:tcPr>
            <w:tcW w:w="790" w:type="pct"/>
            <w:shd w:val="clear" w:color="auto" w:fill="auto"/>
            <w:tcMar>
              <w:left w:w="28" w:type="dxa"/>
              <w:right w:w="28" w:type="dxa"/>
            </w:tcMar>
          </w:tcPr>
          <w:p w14:paraId="60F7D9F6" w14:textId="1F7189A9" w:rsidR="005234FC"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57,282 milj. EUR - ANMP, 1.2 virziens “Energoefektivitātes uzlabošana”, investīcija 1.2.1.1.i, ieviešana līdz 31.08.2026;</w:t>
            </w:r>
          </w:p>
          <w:p w14:paraId="6042A95A" w14:textId="77777777" w:rsidR="00664A5D" w:rsidRPr="00D61C17" w:rsidRDefault="00664A5D" w:rsidP="001A1151">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173,218 milj. EUR - KPP 2.1.1 SAM “Energoefektivitātes veicināšana un SEG emisiju samazināšana” 1.pasākums “</w:t>
            </w:r>
            <w:proofErr w:type="spellStart"/>
            <w:r w:rsidRPr="00D61C17">
              <w:rPr>
                <w:rFonts w:ascii="Aptos" w:eastAsia="Times New Roman" w:hAnsi="Aptos" w:cstheme="minorHAnsi"/>
                <w:sz w:val="20"/>
                <w:szCs w:val="20"/>
                <w:lang w:eastAsia="en-GB" w:bidi="ne-NP"/>
              </w:rPr>
              <w:t>Energo</w:t>
            </w:r>
            <w:proofErr w:type="spellEnd"/>
            <w:r w:rsidRPr="00D61C17">
              <w:rPr>
                <w:rFonts w:ascii="Aptos" w:eastAsia="Times New Roman" w:hAnsi="Aptos" w:cstheme="minorHAnsi"/>
                <w:sz w:val="20"/>
                <w:szCs w:val="20"/>
                <w:lang w:eastAsia="en-GB" w:bidi="ne-NP"/>
              </w:rPr>
              <w:t xml:space="preserve">-efektivitātes paaugstināšana dzīvojamās ēkās (daudzīvokļu, privātās un neliela dzīvokļu skaita ēku kompleksos)”, </w:t>
            </w:r>
            <w:r w:rsidRPr="00D61C17">
              <w:rPr>
                <w:rFonts w:ascii="Aptos" w:hAnsi="Aptos" w:cstheme="minorHAnsi"/>
                <w:sz w:val="20"/>
                <w:szCs w:val="20"/>
              </w:rPr>
              <w:t>ieviešana līdz 31.12.2029.</w:t>
            </w:r>
          </w:p>
        </w:tc>
      </w:tr>
      <w:tr w:rsidR="00664A5D" w:rsidRPr="00D61C17" w14:paraId="3BC0A7DC" w14:textId="77777777" w:rsidTr="00F54642">
        <w:trPr>
          <w:trHeight w:val="20"/>
        </w:trPr>
        <w:tc>
          <w:tcPr>
            <w:tcW w:w="327" w:type="pct"/>
          </w:tcPr>
          <w:p w14:paraId="3FE40949" w14:textId="77777777" w:rsidR="00664A5D" w:rsidRPr="00D61C17" w:rsidRDefault="00664A5D" w:rsidP="00664A5D">
            <w:pPr>
              <w:spacing w:before="0" w:after="0" w:line="240" w:lineRule="auto"/>
              <w:rPr>
                <w:rFonts w:ascii="Aptos" w:hAnsi="Aptos" w:cstheme="minorHAnsi"/>
                <w:b/>
                <w:sz w:val="20"/>
                <w:szCs w:val="20"/>
              </w:rPr>
            </w:pPr>
            <w:r w:rsidRPr="00D61C17">
              <w:rPr>
                <w:rFonts w:ascii="Aptos" w:hAnsi="Aptos" w:cstheme="minorHAnsi"/>
                <w:b/>
                <w:sz w:val="20"/>
                <w:szCs w:val="20"/>
              </w:rPr>
              <w:t>B.2.2.</w:t>
            </w:r>
          </w:p>
        </w:tc>
        <w:tc>
          <w:tcPr>
            <w:tcW w:w="609" w:type="pct"/>
            <w:shd w:val="clear" w:color="auto" w:fill="auto"/>
          </w:tcPr>
          <w:p w14:paraId="2A44FAAE" w14:textId="77777777" w:rsidR="00664A5D" w:rsidRPr="00D61C17" w:rsidRDefault="00664A5D" w:rsidP="00E11986">
            <w:pPr>
              <w:pStyle w:val="ListParagraph"/>
              <w:spacing w:before="0" w:after="0" w:line="240" w:lineRule="auto"/>
              <w:ind w:left="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Sniegt finansiālu atbalstu energoefektivitātes pasākumu īstenošanai un </w:t>
            </w:r>
            <w:proofErr w:type="spellStart"/>
            <w:r w:rsidRPr="00D61C17">
              <w:rPr>
                <w:rFonts w:ascii="Aptos" w:hAnsi="Aptos" w:cstheme="minorHAnsi"/>
                <w:kern w:val="2"/>
                <w:sz w:val="20"/>
                <w:szCs w:val="20"/>
                <w14:ligatures w14:val="standardContextual"/>
              </w:rPr>
              <w:t>bezemisiju</w:t>
            </w:r>
            <w:proofErr w:type="spellEnd"/>
            <w:r w:rsidRPr="00D61C17">
              <w:rPr>
                <w:rFonts w:ascii="Aptos" w:hAnsi="Aptos" w:cstheme="minorHAnsi"/>
                <w:kern w:val="2"/>
                <w:sz w:val="20"/>
                <w:szCs w:val="20"/>
                <w14:ligatures w14:val="standardContextual"/>
              </w:rPr>
              <w:t xml:space="preserve"> AER izmantojošu siltumapgādes iekārtu ieviešanai </w:t>
            </w:r>
            <w:r w:rsidRPr="00D61C17">
              <w:rPr>
                <w:rFonts w:ascii="Aptos" w:hAnsi="Aptos" w:cstheme="minorHAnsi"/>
                <w:b/>
                <w:kern w:val="2"/>
                <w:sz w:val="20"/>
                <w:szCs w:val="20"/>
                <w14:ligatures w14:val="standardContextual"/>
              </w:rPr>
              <w:t>valsts (publiskās) ēkās</w:t>
            </w:r>
            <w:r w:rsidRPr="00D61C17">
              <w:rPr>
                <w:rFonts w:ascii="Aptos" w:hAnsi="Aptos" w:cstheme="minorHAnsi"/>
                <w:kern w:val="2"/>
                <w:sz w:val="20"/>
                <w:szCs w:val="20"/>
                <w14:ligatures w14:val="standardContextual"/>
              </w:rPr>
              <w:t xml:space="preserve">, īstenojot ANMP un KPP </w:t>
            </w:r>
            <w:r w:rsidRPr="00D61C17">
              <w:rPr>
                <w:rFonts w:ascii="Aptos" w:hAnsi="Aptos" w:cstheme="minorHAnsi"/>
                <w:kern w:val="2"/>
                <w:sz w:val="20"/>
                <w:szCs w:val="20"/>
                <w14:ligatures w14:val="standardContextual"/>
              </w:rPr>
              <w:lastRenderedPageBreak/>
              <w:t>atbalsta programmas, un EKII programmu</w:t>
            </w:r>
          </w:p>
        </w:tc>
        <w:tc>
          <w:tcPr>
            <w:tcW w:w="741" w:type="pct"/>
            <w:shd w:val="clear" w:color="auto" w:fill="auto"/>
          </w:tcPr>
          <w:p w14:paraId="3351B1CA"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lastRenderedPageBreak/>
              <w:t xml:space="preserve">Samazinās emisijas energoefektivitātes pasākumu īstenošanas un </w:t>
            </w:r>
            <w:proofErr w:type="spellStart"/>
            <w:r w:rsidRPr="00D61C17">
              <w:rPr>
                <w:rFonts w:ascii="Aptos" w:hAnsi="Aptos" w:cstheme="minorHAnsi"/>
                <w:kern w:val="2"/>
                <w:sz w:val="20"/>
                <w:szCs w:val="20"/>
                <w14:ligatures w14:val="standardContextual"/>
              </w:rPr>
              <w:t>bezemisiju</w:t>
            </w:r>
            <w:proofErr w:type="spellEnd"/>
            <w:r w:rsidRPr="00D61C17">
              <w:rPr>
                <w:rFonts w:ascii="Aptos" w:hAnsi="Aptos" w:cstheme="minorHAnsi"/>
                <w:kern w:val="2"/>
                <w:sz w:val="20"/>
                <w:szCs w:val="20"/>
                <w14:ligatures w14:val="standardContextual"/>
              </w:rPr>
              <w:t xml:space="preserve"> AER izmantojošu iekārtu ieviešanas rezultātā</w:t>
            </w:r>
          </w:p>
          <w:p w14:paraId="601E5E49" w14:textId="77777777" w:rsidR="00664A5D" w:rsidRPr="00D61C17" w:rsidRDefault="00664A5D" w:rsidP="00E11986">
            <w:pPr>
              <w:spacing w:before="0" w:after="0" w:line="240" w:lineRule="auto"/>
              <w:jc w:val="left"/>
              <w:rPr>
                <w:rFonts w:ascii="Aptos" w:hAnsi="Aptos" w:cstheme="minorHAnsi"/>
                <w:sz w:val="20"/>
                <w:szCs w:val="20"/>
              </w:rPr>
            </w:pPr>
          </w:p>
        </w:tc>
        <w:tc>
          <w:tcPr>
            <w:tcW w:w="346" w:type="pct"/>
            <w:shd w:val="clear" w:color="auto" w:fill="auto"/>
          </w:tcPr>
          <w:p w14:paraId="0813F070" w14:textId="77777777" w:rsidR="00664A5D" w:rsidRPr="00D61C17" w:rsidRDefault="00664A5D" w:rsidP="00E11986">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2,5</w:t>
            </w:r>
          </w:p>
          <w:p w14:paraId="7FFBAAF6"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10</w:t>
            </w:r>
          </w:p>
          <w:p w14:paraId="74DA9AFF"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NMGOS</w:t>
            </w:r>
          </w:p>
          <w:p w14:paraId="01791DC1" w14:textId="77777777" w:rsidR="00664A5D" w:rsidRPr="00D61C17" w:rsidRDefault="00664A5D" w:rsidP="00E11986">
            <w:pPr>
              <w:spacing w:before="0" w:after="0" w:line="240" w:lineRule="auto"/>
              <w:jc w:val="left"/>
              <w:rPr>
                <w:rFonts w:ascii="Aptos" w:hAnsi="Aptos" w:cstheme="minorHAnsi"/>
                <w:sz w:val="20"/>
                <w:szCs w:val="20"/>
              </w:rPr>
            </w:pPr>
            <w:proofErr w:type="spellStart"/>
            <w:r w:rsidRPr="00D61C17">
              <w:rPr>
                <w:rFonts w:ascii="Aptos" w:hAnsi="Aptos" w:cstheme="minorHAnsi"/>
                <w:kern w:val="2"/>
                <w:sz w:val="20"/>
                <w:szCs w:val="20"/>
                <w14:ligatures w14:val="standardContextual"/>
              </w:rPr>
              <w:t>NO</w:t>
            </w:r>
            <w:r w:rsidRPr="00D61C17">
              <w:rPr>
                <w:rFonts w:ascii="Aptos" w:hAnsi="Aptos" w:cstheme="minorHAnsi"/>
                <w:kern w:val="2"/>
                <w:sz w:val="20"/>
                <w:szCs w:val="20"/>
                <w:vertAlign w:val="subscript"/>
                <w14:ligatures w14:val="standardContextual"/>
              </w:rPr>
              <w:t>x</w:t>
            </w:r>
            <w:proofErr w:type="spellEnd"/>
          </w:p>
        </w:tc>
        <w:tc>
          <w:tcPr>
            <w:tcW w:w="840" w:type="pct"/>
            <w:shd w:val="clear" w:color="auto" w:fill="auto"/>
          </w:tcPr>
          <w:p w14:paraId="1E7724FF"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Enerģijas ietaupījums gadā vismaz:</w:t>
            </w:r>
          </w:p>
          <w:p w14:paraId="5BD300BC" w14:textId="52C5938A"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1) 3875 </w:t>
            </w:r>
            <w:proofErr w:type="spellStart"/>
            <w:r w:rsidRPr="00D61C17">
              <w:rPr>
                <w:rFonts w:ascii="Aptos" w:hAnsi="Aptos" w:cstheme="minorHAnsi"/>
                <w:kern w:val="2"/>
                <w:sz w:val="20"/>
                <w:szCs w:val="20"/>
                <w14:ligatures w14:val="standardContextual"/>
              </w:rPr>
              <w:t>MWh</w:t>
            </w:r>
            <w:proofErr w:type="spellEnd"/>
            <w:r w:rsidRPr="00D61C17">
              <w:rPr>
                <w:rFonts w:ascii="Aptos" w:hAnsi="Aptos" w:cstheme="minorHAnsi"/>
                <w:kern w:val="2"/>
                <w:sz w:val="20"/>
                <w:szCs w:val="20"/>
                <w14:ligatures w14:val="standardContextual"/>
              </w:rPr>
              <w:t xml:space="preserve"> (ANMP, 2026)</w:t>
            </w:r>
            <w:r w:rsidR="00860684" w:rsidRPr="00D61C17">
              <w:rPr>
                <w:rFonts w:ascii="Aptos" w:hAnsi="Aptos" w:cstheme="minorHAnsi"/>
                <w:kern w:val="2"/>
                <w:sz w:val="20"/>
                <w:szCs w:val="20"/>
                <w14:ligatures w14:val="standardContextual"/>
              </w:rPr>
              <w:t>;</w:t>
            </w:r>
          </w:p>
          <w:p w14:paraId="72163100" w14:textId="6B05FCA6"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2) 27029 </w:t>
            </w:r>
            <w:proofErr w:type="spellStart"/>
            <w:r w:rsidRPr="00D61C17">
              <w:rPr>
                <w:rFonts w:ascii="Aptos" w:hAnsi="Aptos" w:cstheme="minorHAnsi"/>
                <w:kern w:val="2"/>
                <w:sz w:val="20"/>
                <w:szCs w:val="20"/>
                <w14:ligatures w14:val="standardContextual"/>
              </w:rPr>
              <w:t>MWh</w:t>
            </w:r>
            <w:proofErr w:type="spellEnd"/>
            <w:r w:rsidRPr="00D61C17">
              <w:rPr>
                <w:rFonts w:ascii="Aptos" w:hAnsi="Aptos" w:cstheme="minorHAnsi"/>
                <w:kern w:val="2"/>
                <w:sz w:val="20"/>
                <w:szCs w:val="20"/>
                <w14:ligatures w14:val="standardContextual"/>
              </w:rPr>
              <w:t xml:space="preserve"> (KPP, 2029)</w:t>
            </w:r>
          </w:p>
          <w:p w14:paraId="5862BF6A"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Renovētā platība:, </w:t>
            </w:r>
          </w:p>
          <w:p w14:paraId="5F562D6F" w14:textId="00BA02AF"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1) 0,09 milj.m</w:t>
            </w:r>
            <w:r w:rsidRPr="00D61C17">
              <w:rPr>
                <w:rFonts w:ascii="Aptos" w:hAnsi="Aptos" w:cstheme="minorHAnsi"/>
                <w:kern w:val="2"/>
                <w:sz w:val="20"/>
                <w:szCs w:val="20"/>
                <w:vertAlign w:val="superscript"/>
                <w14:ligatures w14:val="standardContextual"/>
              </w:rPr>
              <w:t>2</w:t>
            </w:r>
            <w:r w:rsidRPr="00D61C17">
              <w:rPr>
                <w:rFonts w:ascii="Aptos" w:hAnsi="Aptos" w:cstheme="minorHAnsi"/>
                <w:kern w:val="2"/>
                <w:sz w:val="20"/>
                <w:szCs w:val="20"/>
                <w14:ligatures w14:val="standardContextual"/>
              </w:rPr>
              <w:t xml:space="preserve"> (ANMP, 2026)</w:t>
            </w:r>
            <w:r w:rsidR="00860684" w:rsidRPr="00D61C17">
              <w:rPr>
                <w:rFonts w:ascii="Aptos" w:hAnsi="Aptos" w:cstheme="minorHAnsi"/>
                <w:kern w:val="2"/>
                <w:sz w:val="20"/>
                <w:szCs w:val="20"/>
                <w14:ligatures w14:val="standardContextual"/>
              </w:rPr>
              <w:t>;</w:t>
            </w:r>
          </w:p>
          <w:p w14:paraId="0819D2B2" w14:textId="7F910C20"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2) 0,64 milj.m</w:t>
            </w:r>
            <w:r w:rsidRPr="00D61C17">
              <w:rPr>
                <w:rFonts w:ascii="Aptos" w:hAnsi="Aptos" w:cstheme="minorHAnsi"/>
                <w:kern w:val="2"/>
                <w:sz w:val="20"/>
                <w:szCs w:val="20"/>
                <w:vertAlign w:val="superscript"/>
                <w14:ligatures w14:val="standardContextual"/>
              </w:rPr>
              <w:t>2</w:t>
            </w:r>
            <w:r w:rsidRPr="00D61C17">
              <w:rPr>
                <w:rFonts w:ascii="Aptos" w:hAnsi="Aptos" w:cstheme="minorHAnsi"/>
                <w:kern w:val="2"/>
                <w:sz w:val="20"/>
                <w:szCs w:val="20"/>
                <w14:ligatures w14:val="standardContextual"/>
              </w:rPr>
              <w:t xml:space="preserve"> (KPP, 2029)</w:t>
            </w:r>
          </w:p>
        </w:tc>
        <w:tc>
          <w:tcPr>
            <w:tcW w:w="462" w:type="pct"/>
            <w:shd w:val="clear" w:color="auto" w:fill="auto"/>
          </w:tcPr>
          <w:p w14:paraId="61B4A232" w14:textId="3775A6BA"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EM</w:t>
            </w:r>
          </w:p>
          <w:p w14:paraId="69BF4675" w14:textId="479CA52C"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IZM</w:t>
            </w:r>
          </w:p>
          <w:p w14:paraId="69FEDEBA" w14:textId="4C132CB2"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KEM </w:t>
            </w:r>
          </w:p>
          <w:p w14:paraId="71B378CF"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 xml:space="preserve"> </w:t>
            </w:r>
          </w:p>
        </w:tc>
        <w:tc>
          <w:tcPr>
            <w:tcW w:w="428" w:type="pct"/>
            <w:shd w:val="clear" w:color="auto" w:fill="auto"/>
          </w:tcPr>
          <w:p w14:paraId="0D2E84FA"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FM</w:t>
            </w:r>
          </w:p>
          <w:p w14:paraId="4CB03453"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KM</w:t>
            </w:r>
          </w:p>
        </w:tc>
        <w:tc>
          <w:tcPr>
            <w:tcW w:w="457" w:type="pct"/>
            <w:shd w:val="clear" w:color="auto" w:fill="auto"/>
          </w:tcPr>
          <w:p w14:paraId="1ED43543"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2030. gads</w:t>
            </w:r>
          </w:p>
        </w:tc>
        <w:tc>
          <w:tcPr>
            <w:tcW w:w="790" w:type="pct"/>
            <w:shd w:val="clear" w:color="auto" w:fill="auto"/>
            <w:tcMar>
              <w:left w:w="28" w:type="dxa"/>
              <w:right w:w="28" w:type="dxa"/>
            </w:tcMar>
          </w:tcPr>
          <w:p w14:paraId="4E0C0E66" w14:textId="4C324500" w:rsidR="00664A5D" w:rsidRPr="00D61C17" w:rsidRDefault="00664A5D" w:rsidP="00823C32">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23,956 milj. EUR - ANMP investīcija 1.2.1.4.i, ieviešana līdz 01.06.2026.</w:t>
            </w:r>
            <w:r w:rsidR="00860684" w:rsidRPr="00D61C17">
              <w:rPr>
                <w:rFonts w:ascii="Aptos" w:hAnsi="Aptos" w:cstheme="minorHAnsi"/>
                <w:kern w:val="2"/>
                <w:sz w:val="20"/>
                <w:szCs w:val="20"/>
                <w14:ligatures w14:val="standardContextual"/>
              </w:rPr>
              <w:t>;</w:t>
            </w:r>
          </w:p>
          <w:p w14:paraId="3F914EB3" w14:textId="7B05961D" w:rsidR="00664A5D" w:rsidRPr="00D61C17" w:rsidRDefault="00664A5D" w:rsidP="00823C32">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147,980 milj. EUR - KPP 2.1.1 SAM 4.,5. un 8.pasākums, ieviešana līdz 31.12.2029.</w:t>
            </w:r>
            <w:r w:rsidR="00860684" w:rsidRPr="00D61C17">
              <w:rPr>
                <w:rFonts w:ascii="Aptos" w:hAnsi="Aptos" w:cstheme="minorHAnsi"/>
                <w:kern w:val="2"/>
                <w:sz w:val="20"/>
                <w:szCs w:val="20"/>
                <w14:ligatures w14:val="standardContextual"/>
              </w:rPr>
              <w:t>;</w:t>
            </w:r>
          </w:p>
          <w:p w14:paraId="4484F53B" w14:textId="77777777" w:rsidR="00664A5D" w:rsidRPr="00D61C17" w:rsidRDefault="00664A5D" w:rsidP="00823C32">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 xml:space="preserve">25,403 milj. EUR - EKII programma “SEG emisiju samazināšana valsts nozīmes arhitektūras </w:t>
            </w:r>
            <w:r w:rsidRPr="00D61C17">
              <w:rPr>
                <w:rFonts w:ascii="Aptos" w:hAnsi="Aptos" w:cstheme="minorHAnsi"/>
                <w:kern w:val="2"/>
                <w:sz w:val="20"/>
                <w:szCs w:val="20"/>
                <w14:ligatures w14:val="standardContextual"/>
              </w:rPr>
              <w:lastRenderedPageBreak/>
              <w:t xml:space="preserve">pieminekļos”, </w:t>
            </w:r>
            <w:r w:rsidRPr="00D61C17">
              <w:rPr>
                <w:rFonts w:ascii="Aptos" w:hAnsi="Aptos" w:cstheme="minorHAnsi"/>
                <w:kern w:val="2"/>
                <w:sz w:val="20"/>
                <w:szCs w:val="20"/>
                <w:lang w:eastAsia="en-US"/>
                <w14:ligatures w14:val="standardContextual"/>
              </w:rPr>
              <w:t xml:space="preserve">ieviešana līdz 02.08.2028. </w:t>
            </w:r>
          </w:p>
        </w:tc>
      </w:tr>
      <w:tr w:rsidR="00664A5D" w:rsidRPr="00D61C17" w14:paraId="542EB3E8" w14:textId="77777777" w:rsidTr="00F54642">
        <w:trPr>
          <w:trHeight w:val="20"/>
        </w:trPr>
        <w:tc>
          <w:tcPr>
            <w:tcW w:w="327" w:type="pct"/>
          </w:tcPr>
          <w:p w14:paraId="68F46B13" w14:textId="77777777" w:rsidR="00664A5D" w:rsidRPr="00D61C17" w:rsidRDefault="00664A5D" w:rsidP="00664A5D">
            <w:pPr>
              <w:spacing w:before="0" w:after="0" w:line="240" w:lineRule="auto"/>
              <w:rPr>
                <w:rFonts w:ascii="Aptos" w:hAnsi="Aptos" w:cstheme="minorHAnsi"/>
                <w:b/>
                <w:sz w:val="20"/>
                <w:szCs w:val="20"/>
              </w:rPr>
            </w:pPr>
            <w:r w:rsidRPr="00D61C17">
              <w:rPr>
                <w:rFonts w:ascii="Aptos" w:hAnsi="Aptos" w:cstheme="minorHAnsi"/>
                <w:b/>
                <w:sz w:val="20"/>
                <w:szCs w:val="20"/>
              </w:rPr>
              <w:lastRenderedPageBreak/>
              <w:t>B.2.3.</w:t>
            </w:r>
          </w:p>
        </w:tc>
        <w:tc>
          <w:tcPr>
            <w:tcW w:w="609" w:type="pct"/>
            <w:shd w:val="clear" w:color="auto" w:fill="auto"/>
          </w:tcPr>
          <w:p w14:paraId="03BCB509"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 xml:space="preserve">Sniegt finansiālu atbalstu </w:t>
            </w:r>
            <w:r w:rsidRPr="00D61C17">
              <w:rPr>
                <w:rFonts w:ascii="Aptos" w:hAnsi="Aptos" w:cstheme="minorHAnsi"/>
                <w:b/>
                <w:kern w:val="2"/>
                <w:sz w:val="20"/>
                <w:szCs w:val="20"/>
                <w14:ligatures w14:val="standardContextual"/>
              </w:rPr>
              <w:t xml:space="preserve">uzņēmējdarbībai </w:t>
            </w:r>
            <w:r w:rsidRPr="00D61C17">
              <w:rPr>
                <w:rFonts w:ascii="Aptos" w:hAnsi="Aptos" w:cstheme="minorHAnsi"/>
                <w:kern w:val="2"/>
                <w:sz w:val="20"/>
                <w:szCs w:val="20"/>
                <w14:ligatures w14:val="standardContextual"/>
              </w:rPr>
              <w:t xml:space="preserve">energoefektivitātes pasākumu īstenošanai un </w:t>
            </w:r>
            <w:proofErr w:type="spellStart"/>
            <w:r w:rsidRPr="00D61C17">
              <w:rPr>
                <w:rFonts w:ascii="Aptos" w:hAnsi="Aptos" w:cstheme="minorHAnsi"/>
                <w:kern w:val="2"/>
                <w:sz w:val="20"/>
                <w:szCs w:val="20"/>
                <w14:ligatures w14:val="standardContextual"/>
              </w:rPr>
              <w:t>bezemisiju</w:t>
            </w:r>
            <w:proofErr w:type="spellEnd"/>
            <w:r w:rsidRPr="00D61C17">
              <w:rPr>
                <w:rFonts w:ascii="Aptos" w:hAnsi="Aptos" w:cstheme="minorHAnsi"/>
                <w:kern w:val="2"/>
                <w:sz w:val="20"/>
                <w:szCs w:val="20"/>
                <w14:ligatures w14:val="standardContextual"/>
              </w:rPr>
              <w:t xml:space="preserve"> AER izmantojošu siltumapgādes iekārtu ieviešanai, īstenojot ANMP un KPP atbalsta programmas</w:t>
            </w:r>
          </w:p>
        </w:tc>
        <w:tc>
          <w:tcPr>
            <w:tcW w:w="741" w:type="pct"/>
            <w:shd w:val="clear" w:color="auto" w:fill="auto"/>
          </w:tcPr>
          <w:p w14:paraId="7979DAC8"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Samazinās emisijas energoefektivitātes pasākumu īstenošanas un </w:t>
            </w:r>
            <w:proofErr w:type="spellStart"/>
            <w:r w:rsidRPr="00D61C17">
              <w:rPr>
                <w:rFonts w:ascii="Aptos" w:hAnsi="Aptos" w:cstheme="minorHAnsi"/>
                <w:kern w:val="2"/>
                <w:sz w:val="20"/>
                <w:szCs w:val="20"/>
                <w14:ligatures w14:val="standardContextual"/>
              </w:rPr>
              <w:t>bezemisiju</w:t>
            </w:r>
            <w:proofErr w:type="spellEnd"/>
            <w:r w:rsidRPr="00D61C17">
              <w:rPr>
                <w:rFonts w:ascii="Aptos" w:hAnsi="Aptos" w:cstheme="minorHAnsi"/>
                <w:kern w:val="2"/>
                <w:sz w:val="20"/>
                <w:szCs w:val="20"/>
                <w14:ligatures w14:val="standardContextual"/>
              </w:rPr>
              <w:t xml:space="preserve"> AER izmantojošu iekārtu ieviešanas rezultātā</w:t>
            </w:r>
          </w:p>
          <w:p w14:paraId="52CB138E" w14:textId="77777777" w:rsidR="00664A5D" w:rsidRPr="00D61C17" w:rsidRDefault="00664A5D" w:rsidP="00E11986">
            <w:pPr>
              <w:spacing w:before="0" w:after="0" w:line="240" w:lineRule="auto"/>
              <w:jc w:val="left"/>
              <w:rPr>
                <w:rFonts w:ascii="Aptos" w:hAnsi="Aptos" w:cstheme="minorHAnsi"/>
                <w:sz w:val="20"/>
                <w:szCs w:val="20"/>
              </w:rPr>
            </w:pPr>
          </w:p>
        </w:tc>
        <w:tc>
          <w:tcPr>
            <w:tcW w:w="346" w:type="pct"/>
            <w:shd w:val="clear" w:color="auto" w:fill="auto"/>
          </w:tcPr>
          <w:p w14:paraId="53BA13D0" w14:textId="77777777" w:rsidR="00664A5D" w:rsidRPr="00D61C17" w:rsidRDefault="00664A5D" w:rsidP="00E11986">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2,5</w:t>
            </w:r>
          </w:p>
          <w:p w14:paraId="2496FB9D"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10</w:t>
            </w:r>
          </w:p>
          <w:p w14:paraId="4F3F82D6"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NMGOS</w:t>
            </w:r>
          </w:p>
          <w:p w14:paraId="528B2C8C" w14:textId="77777777" w:rsidR="00664A5D" w:rsidRPr="00D61C17" w:rsidRDefault="00664A5D" w:rsidP="00E11986">
            <w:pPr>
              <w:spacing w:before="0" w:after="0" w:line="240" w:lineRule="auto"/>
              <w:jc w:val="left"/>
              <w:rPr>
                <w:rFonts w:ascii="Aptos" w:hAnsi="Aptos" w:cstheme="minorHAnsi"/>
                <w:sz w:val="20"/>
                <w:szCs w:val="20"/>
              </w:rPr>
            </w:pPr>
            <w:proofErr w:type="spellStart"/>
            <w:r w:rsidRPr="00D61C17">
              <w:rPr>
                <w:rFonts w:ascii="Aptos" w:hAnsi="Aptos" w:cstheme="minorHAnsi"/>
                <w:kern w:val="2"/>
                <w:sz w:val="20"/>
                <w:szCs w:val="20"/>
                <w14:ligatures w14:val="standardContextual"/>
              </w:rPr>
              <w:t>NO</w:t>
            </w:r>
            <w:r w:rsidRPr="00D61C17">
              <w:rPr>
                <w:rFonts w:ascii="Aptos" w:hAnsi="Aptos" w:cstheme="minorHAnsi"/>
                <w:kern w:val="2"/>
                <w:sz w:val="20"/>
                <w:szCs w:val="20"/>
                <w:vertAlign w:val="subscript"/>
                <w14:ligatures w14:val="standardContextual"/>
              </w:rPr>
              <w:t>x</w:t>
            </w:r>
            <w:proofErr w:type="spellEnd"/>
          </w:p>
        </w:tc>
        <w:tc>
          <w:tcPr>
            <w:tcW w:w="840" w:type="pct"/>
            <w:shd w:val="clear" w:color="auto" w:fill="auto"/>
          </w:tcPr>
          <w:p w14:paraId="4038EAC6"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Enerģijas ietaupījums gadā vismaz:</w:t>
            </w:r>
          </w:p>
          <w:p w14:paraId="629387B1" w14:textId="281192DF"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1) 10300 </w:t>
            </w:r>
            <w:proofErr w:type="spellStart"/>
            <w:r w:rsidRPr="00D61C17">
              <w:rPr>
                <w:rFonts w:ascii="Aptos" w:hAnsi="Aptos" w:cstheme="minorHAnsi"/>
                <w:kern w:val="2"/>
                <w:sz w:val="20"/>
                <w:szCs w:val="20"/>
                <w14:ligatures w14:val="standardContextual"/>
              </w:rPr>
              <w:t>MWh</w:t>
            </w:r>
            <w:proofErr w:type="spellEnd"/>
            <w:r w:rsidRPr="00D61C17">
              <w:rPr>
                <w:rFonts w:ascii="Aptos" w:hAnsi="Aptos" w:cstheme="minorHAnsi"/>
                <w:kern w:val="2"/>
                <w:sz w:val="20"/>
                <w:szCs w:val="20"/>
                <w14:ligatures w14:val="standardContextual"/>
              </w:rPr>
              <w:t xml:space="preserve"> (ANMP, 2026)</w:t>
            </w:r>
          </w:p>
          <w:p w14:paraId="5D9B2DA8" w14:textId="5FBA69BC"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2) 16774 </w:t>
            </w:r>
            <w:proofErr w:type="spellStart"/>
            <w:r w:rsidRPr="00D61C17">
              <w:rPr>
                <w:rFonts w:ascii="Aptos" w:hAnsi="Aptos" w:cstheme="minorHAnsi"/>
                <w:kern w:val="2"/>
                <w:sz w:val="20"/>
                <w:szCs w:val="20"/>
                <w14:ligatures w14:val="standardContextual"/>
              </w:rPr>
              <w:t>MWh</w:t>
            </w:r>
            <w:proofErr w:type="spellEnd"/>
            <w:r w:rsidRPr="00D61C17">
              <w:rPr>
                <w:rFonts w:ascii="Aptos" w:hAnsi="Aptos" w:cstheme="minorHAnsi"/>
                <w:kern w:val="2"/>
                <w:sz w:val="20"/>
                <w:szCs w:val="20"/>
                <w14:ligatures w14:val="standardContextual"/>
              </w:rPr>
              <w:t xml:space="preserve"> (KPP un TPP, 2029)</w:t>
            </w:r>
          </w:p>
          <w:p w14:paraId="25337A3F"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Jaunas AER jaudas siltumapgādei</w:t>
            </w:r>
          </w:p>
        </w:tc>
        <w:tc>
          <w:tcPr>
            <w:tcW w:w="462" w:type="pct"/>
            <w:shd w:val="clear" w:color="auto" w:fill="auto"/>
          </w:tcPr>
          <w:p w14:paraId="42E59229"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EM</w:t>
            </w:r>
          </w:p>
          <w:p w14:paraId="34CF9A55" w14:textId="77777777" w:rsidR="00664A5D" w:rsidRPr="00D61C17" w:rsidRDefault="00664A5D" w:rsidP="00E11986">
            <w:pPr>
              <w:spacing w:before="0" w:after="0" w:line="240" w:lineRule="auto"/>
              <w:jc w:val="left"/>
              <w:rPr>
                <w:rFonts w:ascii="Aptos" w:hAnsi="Aptos" w:cstheme="minorHAnsi"/>
                <w:sz w:val="20"/>
                <w:szCs w:val="20"/>
              </w:rPr>
            </w:pPr>
          </w:p>
        </w:tc>
        <w:tc>
          <w:tcPr>
            <w:tcW w:w="428" w:type="pct"/>
            <w:shd w:val="clear" w:color="auto" w:fill="auto"/>
          </w:tcPr>
          <w:p w14:paraId="1B606EA5"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FM</w:t>
            </w:r>
          </w:p>
        </w:tc>
        <w:tc>
          <w:tcPr>
            <w:tcW w:w="457" w:type="pct"/>
            <w:shd w:val="clear" w:color="auto" w:fill="auto"/>
          </w:tcPr>
          <w:p w14:paraId="5D817985"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2030. gads</w:t>
            </w:r>
          </w:p>
        </w:tc>
        <w:tc>
          <w:tcPr>
            <w:tcW w:w="790" w:type="pct"/>
            <w:shd w:val="clear" w:color="auto" w:fill="auto"/>
            <w:tcMar>
              <w:left w:w="28" w:type="dxa"/>
              <w:right w:w="28" w:type="dxa"/>
            </w:tcMar>
          </w:tcPr>
          <w:p w14:paraId="4B1FCB64" w14:textId="205CCCA0" w:rsidR="00664A5D" w:rsidRPr="00D61C17" w:rsidRDefault="00664A5D" w:rsidP="00823C32">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75,267 milj. EUR - ANMP investīcija 1.2.1.2.i, ieviešana līdz 31.08.2026.</w:t>
            </w:r>
            <w:r w:rsidR="00860684" w:rsidRPr="00D61C17">
              <w:rPr>
                <w:rFonts w:ascii="Aptos" w:hAnsi="Aptos" w:cstheme="minorHAnsi"/>
                <w:kern w:val="2"/>
                <w:sz w:val="20"/>
                <w:szCs w:val="20"/>
                <w14:ligatures w14:val="standardContextual"/>
              </w:rPr>
              <w:t>;</w:t>
            </w:r>
          </w:p>
          <w:p w14:paraId="1DCAA0A2" w14:textId="2322DF55" w:rsidR="00664A5D" w:rsidRPr="00D61C17" w:rsidRDefault="00664A5D" w:rsidP="00823C32">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36,975 milj. EUR - KPP 2.1.1 SAM 2.pasākums,  ieviešana līdz 31.12.2029.</w:t>
            </w:r>
            <w:r w:rsidR="00860684" w:rsidRPr="00D61C17">
              <w:rPr>
                <w:rFonts w:ascii="Aptos" w:hAnsi="Aptos" w:cstheme="minorHAnsi"/>
                <w:kern w:val="2"/>
                <w:sz w:val="20"/>
                <w:szCs w:val="20"/>
                <w14:ligatures w14:val="standardContextual"/>
              </w:rPr>
              <w:t>;</w:t>
            </w:r>
          </w:p>
          <w:p w14:paraId="01813083" w14:textId="77777777" w:rsidR="00664A5D" w:rsidRPr="00D61C17" w:rsidRDefault="00664A5D" w:rsidP="00823C32">
            <w:pPr>
              <w:spacing w:before="0" w:after="0" w:line="240" w:lineRule="auto"/>
              <w:jc w:val="left"/>
              <w:rPr>
                <w:rFonts w:ascii="Aptos" w:hAnsi="Aptos" w:cstheme="minorHAnsi"/>
                <w:sz w:val="20"/>
                <w:szCs w:val="20"/>
              </w:rPr>
            </w:pPr>
            <w:r w:rsidRPr="00D61C17">
              <w:rPr>
                <w:rFonts w:ascii="Aptos" w:hAnsi="Aptos" w:cstheme="minorBidi"/>
                <w:kern w:val="2"/>
                <w:sz w:val="20"/>
                <w:szCs w:val="20"/>
                <w14:ligatures w14:val="standardContextual"/>
              </w:rPr>
              <w:t>26,474 milj. EUR - KPP/ Taisnīgās pārkārtošanās fonda instruments, ieviešana līdz 31.12.2029.</w:t>
            </w:r>
            <w:r w:rsidRPr="00D61C17">
              <w:rPr>
                <w:rFonts w:ascii="Aptos" w:hAnsi="Aptos" w:cstheme="minorBidi"/>
                <w:kern w:val="2"/>
                <w:sz w:val="20"/>
                <w:szCs w:val="20"/>
                <w:vertAlign w:val="superscript"/>
                <w14:ligatures w14:val="standardContextual"/>
              </w:rPr>
              <w:footnoteReference w:id="82"/>
            </w:r>
          </w:p>
        </w:tc>
      </w:tr>
      <w:tr w:rsidR="00664A5D" w:rsidRPr="00D61C17" w14:paraId="0A341895" w14:textId="77777777" w:rsidTr="00F54642">
        <w:trPr>
          <w:trHeight w:val="20"/>
        </w:trPr>
        <w:tc>
          <w:tcPr>
            <w:tcW w:w="327" w:type="pct"/>
          </w:tcPr>
          <w:p w14:paraId="1EB8AC77" w14:textId="77777777" w:rsidR="00664A5D" w:rsidRPr="00D61C17" w:rsidRDefault="00664A5D" w:rsidP="00664A5D">
            <w:pPr>
              <w:spacing w:before="0" w:after="0" w:line="240" w:lineRule="auto"/>
              <w:rPr>
                <w:rFonts w:ascii="Aptos" w:hAnsi="Aptos" w:cstheme="minorHAnsi"/>
                <w:b/>
                <w:sz w:val="20"/>
                <w:szCs w:val="20"/>
              </w:rPr>
            </w:pPr>
            <w:r w:rsidRPr="00D61C17">
              <w:rPr>
                <w:rFonts w:ascii="Aptos" w:hAnsi="Aptos" w:cstheme="minorHAnsi"/>
                <w:b/>
                <w:sz w:val="20"/>
                <w:szCs w:val="20"/>
              </w:rPr>
              <w:t>B.2.4.</w:t>
            </w:r>
          </w:p>
        </w:tc>
        <w:tc>
          <w:tcPr>
            <w:tcW w:w="609" w:type="pct"/>
            <w:shd w:val="clear" w:color="auto" w:fill="auto"/>
          </w:tcPr>
          <w:p w14:paraId="2DBD26BA"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 xml:space="preserve">Sniegt finansiālu atbalstu energoefektivitātes pasākumu īstenošanai un </w:t>
            </w:r>
            <w:proofErr w:type="spellStart"/>
            <w:r w:rsidRPr="00D61C17">
              <w:rPr>
                <w:rFonts w:ascii="Aptos" w:hAnsi="Aptos" w:cstheme="minorHAnsi"/>
                <w:kern w:val="2"/>
                <w:sz w:val="20"/>
                <w:szCs w:val="20"/>
                <w14:ligatures w14:val="standardContextual"/>
              </w:rPr>
              <w:t>bezemisiju</w:t>
            </w:r>
            <w:proofErr w:type="spellEnd"/>
            <w:r w:rsidRPr="00D61C17">
              <w:rPr>
                <w:rFonts w:ascii="Aptos" w:hAnsi="Aptos" w:cstheme="minorHAnsi"/>
                <w:kern w:val="2"/>
                <w:sz w:val="20"/>
                <w:szCs w:val="20"/>
                <w14:ligatures w14:val="standardContextual"/>
              </w:rPr>
              <w:t xml:space="preserve"> AER izmantojošu siltumapgādes iekārtu ieviešanai </w:t>
            </w:r>
            <w:r w:rsidRPr="00D61C17">
              <w:rPr>
                <w:rFonts w:ascii="Aptos" w:hAnsi="Aptos" w:cstheme="minorHAnsi"/>
                <w:b/>
                <w:kern w:val="2"/>
                <w:sz w:val="20"/>
                <w:szCs w:val="20"/>
                <w14:ligatures w14:val="standardContextual"/>
              </w:rPr>
              <w:t>pašvaldību ēkās,</w:t>
            </w:r>
            <w:r w:rsidRPr="00D61C17">
              <w:rPr>
                <w:rFonts w:ascii="Aptos" w:hAnsi="Aptos" w:cstheme="minorHAnsi"/>
                <w:kern w:val="2"/>
                <w:sz w:val="20"/>
                <w:szCs w:val="20"/>
                <w14:ligatures w14:val="standardContextual"/>
              </w:rPr>
              <w:t xml:space="preserve"> īstenojot ANMP un KPP atbalsta programmas </w:t>
            </w:r>
          </w:p>
        </w:tc>
        <w:tc>
          <w:tcPr>
            <w:tcW w:w="741" w:type="pct"/>
            <w:shd w:val="clear" w:color="auto" w:fill="auto"/>
          </w:tcPr>
          <w:p w14:paraId="4C836AB6"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Samazinās radītās emisijas energoefektivitātes pasākumu īstenošanas un </w:t>
            </w:r>
            <w:proofErr w:type="spellStart"/>
            <w:r w:rsidRPr="00D61C17">
              <w:rPr>
                <w:rFonts w:ascii="Aptos" w:hAnsi="Aptos" w:cstheme="minorHAnsi"/>
                <w:kern w:val="2"/>
                <w:sz w:val="20"/>
                <w:szCs w:val="20"/>
                <w14:ligatures w14:val="standardContextual"/>
              </w:rPr>
              <w:t>bezemisiju</w:t>
            </w:r>
            <w:proofErr w:type="spellEnd"/>
            <w:r w:rsidRPr="00D61C17">
              <w:rPr>
                <w:rFonts w:ascii="Aptos" w:hAnsi="Aptos" w:cstheme="minorHAnsi"/>
                <w:kern w:val="2"/>
                <w:sz w:val="20"/>
                <w:szCs w:val="20"/>
                <w14:ligatures w14:val="standardContextual"/>
              </w:rPr>
              <w:t xml:space="preserve"> AER izmantojošu iekārtu ieviešanas rezultātā</w:t>
            </w:r>
          </w:p>
          <w:p w14:paraId="68A1AA59" w14:textId="77777777" w:rsidR="00664A5D" w:rsidRPr="00D61C17" w:rsidRDefault="00664A5D" w:rsidP="00E11986">
            <w:pPr>
              <w:spacing w:before="0" w:after="0" w:line="240" w:lineRule="auto"/>
              <w:jc w:val="left"/>
              <w:rPr>
                <w:rFonts w:ascii="Aptos" w:hAnsi="Aptos" w:cstheme="minorHAnsi"/>
                <w:sz w:val="20"/>
                <w:szCs w:val="20"/>
              </w:rPr>
            </w:pPr>
          </w:p>
        </w:tc>
        <w:tc>
          <w:tcPr>
            <w:tcW w:w="346" w:type="pct"/>
            <w:shd w:val="clear" w:color="auto" w:fill="auto"/>
          </w:tcPr>
          <w:p w14:paraId="1D10F732" w14:textId="77777777" w:rsidR="00664A5D" w:rsidRPr="00D61C17" w:rsidRDefault="00664A5D" w:rsidP="00E11986">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2,5</w:t>
            </w:r>
          </w:p>
          <w:p w14:paraId="2EE7EAFE"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10</w:t>
            </w:r>
          </w:p>
          <w:p w14:paraId="122EE419"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NMGOS</w:t>
            </w:r>
          </w:p>
          <w:p w14:paraId="2BF1540C" w14:textId="77777777" w:rsidR="00664A5D" w:rsidRPr="00D61C17" w:rsidRDefault="00664A5D" w:rsidP="00E11986">
            <w:pPr>
              <w:spacing w:before="0" w:after="0" w:line="240" w:lineRule="auto"/>
              <w:jc w:val="left"/>
              <w:rPr>
                <w:rFonts w:ascii="Aptos" w:hAnsi="Aptos" w:cstheme="minorHAnsi"/>
                <w:sz w:val="20"/>
                <w:szCs w:val="20"/>
              </w:rPr>
            </w:pPr>
            <w:proofErr w:type="spellStart"/>
            <w:r w:rsidRPr="00D61C17">
              <w:rPr>
                <w:rFonts w:ascii="Aptos" w:hAnsi="Aptos" w:cstheme="minorHAnsi"/>
                <w:kern w:val="2"/>
                <w:sz w:val="20"/>
                <w:szCs w:val="20"/>
                <w14:ligatures w14:val="standardContextual"/>
              </w:rPr>
              <w:t>NO</w:t>
            </w:r>
            <w:r w:rsidRPr="00D61C17">
              <w:rPr>
                <w:rFonts w:ascii="Aptos" w:hAnsi="Aptos" w:cstheme="minorHAnsi"/>
                <w:kern w:val="2"/>
                <w:sz w:val="20"/>
                <w:szCs w:val="20"/>
                <w:vertAlign w:val="subscript"/>
                <w14:ligatures w14:val="standardContextual"/>
              </w:rPr>
              <w:t>x</w:t>
            </w:r>
            <w:proofErr w:type="spellEnd"/>
          </w:p>
        </w:tc>
        <w:tc>
          <w:tcPr>
            <w:tcW w:w="840" w:type="pct"/>
            <w:shd w:val="clear" w:color="auto" w:fill="auto"/>
          </w:tcPr>
          <w:p w14:paraId="64321657"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Enerģijas ietaupījums gadā vismaz:</w:t>
            </w:r>
          </w:p>
          <w:p w14:paraId="708FFA78" w14:textId="0BDE851E"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1) 4545 </w:t>
            </w:r>
            <w:proofErr w:type="spellStart"/>
            <w:r w:rsidRPr="00D61C17">
              <w:rPr>
                <w:rFonts w:ascii="Aptos" w:hAnsi="Aptos" w:cstheme="minorHAnsi"/>
                <w:kern w:val="2"/>
                <w:sz w:val="20"/>
                <w:szCs w:val="20"/>
                <w14:ligatures w14:val="standardContextual"/>
              </w:rPr>
              <w:t>MWh</w:t>
            </w:r>
            <w:proofErr w:type="spellEnd"/>
            <w:r w:rsidRPr="00D61C17">
              <w:rPr>
                <w:rFonts w:ascii="Aptos" w:hAnsi="Aptos" w:cstheme="minorHAnsi"/>
                <w:kern w:val="2"/>
                <w:sz w:val="20"/>
                <w:szCs w:val="20"/>
                <w14:ligatures w14:val="standardContextual"/>
              </w:rPr>
              <w:t xml:space="preserve"> (ANMP, 2025)</w:t>
            </w:r>
            <w:r w:rsidR="00860684" w:rsidRPr="00D61C17">
              <w:rPr>
                <w:rFonts w:ascii="Aptos" w:hAnsi="Aptos" w:cstheme="minorHAnsi"/>
                <w:kern w:val="2"/>
                <w:sz w:val="20"/>
                <w:szCs w:val="20"/>
                <w14:ligatures w14:val="standardContextual"/>
              </w:rPr>
              <w:t>;</w:t>
            </w:r>
          </w:p>
          <w:p w14:paraId="3E29E0DD" w14:textId="0D772DD6"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2) 4759 </w:t>
            </w:r>
            <w:proofErr w:type="spellStart"/>
            <w:r w:rsidRPr="00D61C17">
              <w:rPr>
                <w:rFonts w:ascii="Aptos" w:hAnsi="Aptos" w:cstheme="minorHAnsi"/>
                <w:kern w:val="2"/>
                <w:sz w:val="20"/>
                <w:szCs w:val="20"/>
                <w14:ligatures w14:val="standardContextual"/>
              </w:rPr>
              <w:t>MWh</w:t>
            </w:r>
            <w:proofErr w:type="spellEnd"/>
            <w:r w:rsidRPr="00D61C17">
              <w:rPr>
                <w:rFonts w:ascii="Aptos" w:hAnsi="Aptos" w:cstheme="minorHAnsi"/>
                <w:kern w:val="2"/>
                <w:sz w:val="20"/>
                <w:szCs w:val="20"/>
                <w14:ligatures w14:val="standardContextual"/>
              </w:rPr>
              <w:t xml:space="preserve"> (KPP, 2029)</w:t>
            </w:r>
          </w:p>
          <w:p w14:paraId="67A4568C" w14:textId="51BC5669"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Renovētā platība:</w:t>
            </w:r>
          </w:p>
          <w:p w14:paraId="26993804" w14:textId="414BD495"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1)</w:t>
            </w:r>
            <w:r w:rsidR="00E6258E" w:rsidRPr="00D61C17">
              <w:rPr>
                <w:rFonts w:ascii="Aptos" w:hAnsi="Aptos" w:cstheme="minorHAnsi"/>
                <w:kern w:val="2"/>
                <w:sz w:val="20"/>
                <w:szCs w:val="20"/>
                <w14:ligatures w14:val="standardContextual"/>
              </w:rPr>
              <w:t xml:space="preserve"> </w:t>
            </w:r>
            <w:r w:rsidRPr="00D61C17">
              <w:rPr>
                <w:rFonts w:ascii="Aptos" w:hAnsi="Aptos" w:cstheme="minorHAnsi"/>
                <w:kern w:val="2"/>
                <w:sz w:val="20"/>
                <w:szCs w:val="20"/>
                <w14:ligatures w14:val="standardContextual"/>
              </w:rPr>
              <w:t>0,088 milj.m</w:t>
            </w:r>
            <w:r w:rsidRPr="00D61C17">
              <w:rPr>
                <w:rFonts w:ascii="Aptos" w:hAnsi="Aptos" w:cstheme="minorHAnsi"/>
                <w:kern w:val="2"/>
                <w:sz w:val="20"/>
                <w:szCs w:val="20"/>
                <w:vertAlign w:val="superscript"/>
                <w14:ligatures w14:val="standardContextual"/>
              </w:rPr>
              <w:t>2</w:t>
            </w:r>
            <w:r w:rsidRPr="00D61C17">
              <w:rPr>
                <w:rFonts w:ascii="Aptos" w:hAnsi="Aptos" w:cstheme="minorHAnsi"/>
                <w:kern w:val="2"/>
                <w:sz w:val="20"/>
                <w:szCs w:val="20"/>
                <w14:ligatures w14:val="standardContextual"/>
              </w:rPr>
              <w:t xml:space="preserve"> (ANMP, 2025)</w:t>
            </w:r>
            <w:r w:rsidR="00860684" w:rsidRPr="00D61C17">
              <w:rPr>
                <w:rFonts w:ascii="Aptos" w:hAnsi="Aptos" w:cstheme="minorHAnsi"/>
                <w:kern w:val="2"/>
                <w:sz w:val="20"/>
                <w:szCs w:val="20"/>
                <w14:ligatures w14:val="standardContextual"/>
              </w:rPr>
              <w:t>;</w:t>
            </w:r>
          </w:p>
          <w:p w14:paraId="5F06AE4B"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2) 0,093 milj.m</w:t>
            </w:r>
            <w:r w:rsidRPr="00D61C17">
              <w:rPr>
                <w:rFonts w:ascii="Aptos" w:hAnsi="Aptos" w:cstheme="minorHAnsi"/>
                <w:kern w:val="2"/>
                <w:sz w:val="20"/>
                <w:szCs w:val="20"/>
                <w:vertAlign w:val="superscript"/>
                <w14:ligatures w14:val="standardContextual"/>
              </w:rPr>
              <w:t>2</w:t>
            </w:r>
            <w:r w:rsidRPr="00D61C17">
              <w:rPr>
                <w:rFonts w:ascii="Aptos" w:hAnsi="Aptos" w:cstheme="minorHAnsi"/>
                <w:kern w:val="2"/>
                <w:sz w:val="20"/>
                <w:szCs w:val="20"/>
                <w14:ligatures w14:val="standardContextual"/>
              </w:rPr>
              <w:t xml:space="preserve"> (KPP, 2029)</w:t>
            </w:r>
          </w:p>
        </w:tc>
        <w:tc>
          <w:tcPr>
            <w:tcW w:w="462" w:type="pct"/>
            <w:shd w:val="clear" w:color="auto" w:fill="auto"/>
          </w:tcPr>
          <w:p w14:paraId="1E595FF8"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VARAM</w:t>
            </w:r>
          </w:p>
          <w:p w14:paraId="16958D99"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p>
          <w:p w14:paraId="0265E022"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 xml:space="preserve"> </w:t>
            </w:r>
          </w:p>
        </w:tc>
        <w:tc>
          <w:tcPr>
            <w:tcW w:w="428" w:type="pct"/>
            <w:shd w:val="clear" w:color="auto" w:fill="auto"/>
          </w:tcPr>
          <w:p w14:paraId="195418A6" w14:textId="77777777" w:rsidR="00664A5D" w:rsidRPr="00D61C17" w:rsidRDefault="00664A5D" w:rsidP="00E119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FM</w:t>
            </w:r>
          </w:p>
          <w:p w14:paraId="4A4256CC"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Pašvaldības</w:t>
            </w:r>
          </w:p>
        </w:tc>
        <w:tc>
          <w:tcPr>
            <w:tcW w:w="457" w:type="pct"/>
            <w:shd w:val="clear" w:color="auto" w:fill="auto"/>
          </w:tcPr>
          <w:p w14:paraId="6E08AD51" w14:textId="77777777" w:rsidR="00664A5D" w:rsidRPr="00D61C17" w:rsidRDefault="00664A5D" w:rsidP="00E11986">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2030. gads</w:t>
            </w:r>
          </w:p>
        </w:tc>
        <w:tc>
          <w:tcPr>
            <w:tcW w:w="790" w:type="pct"/>
            <w:shd w:val="clear" w:color="auto" w:fill="auto"/>
            <w:tcMar>
              <w:left w:w="28" w:type="dxa"/>
              <w:right w:w="28" w:type="dxa"/>
            </w:tcMar>
          </w:tcPr>
          <w:p w14:paraId="000FFC46" w14:textId="15273B30" w:rsidR="005234FC" w:rsidRPr="00D61C17" w:rsidRDefault="00664A5D" w:rsidP="00823C32">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29,304 milj. EUR - ANMP investīcija 1.2.1.3.i, ieviešana līdz 31.12.2025.</w:t>
            </w:r>
            <w:r w:rsidR="00860684" w:rsidRPr="00D61C17">
              <w:rPr>
                <w:rFonts w:ascii="Aptos" w:hAnsi="Aptos" w:cstheme="minorHAnsi"/>
                <w:kern w:val="2"/>
                <w:sz w:val="20"/>
                <w:szCs w:val="20"/>
                <w14:ligatures w14:val="standardContextual"/>
              </w:rPr>
              <w:t>;</w:t>
            </w:r>
          </w:p>
          <w:p w14:paraId="0DC800D3" w14:textId="77777777" w:rsidR="00664A5D" w:rsidRPr="00D61C17" w:rsidRDefault="00664A5D" w:rsidP="00823C32">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31,071 milj. EUR - KPP 2.1.1 SAM 6.pasākums, ieviešana līdz 31.12.2029.</w:t>
            </w:r>
          </w:p>
          <w:p w14:paraId="4CD45E57" w14:textId="77777777" w:rsidR="00664A5D" w:rsidRPr="00D61C17" w:rsidRDefault="00664A5D" w:rsidP="00823C32">
            <w:pPr>
              <w:spacing w:before="0" w:after="0" w:line="240" w:lineRule="auto"/>
              <w:jc w:val="left"/>
              <w:rPr>
                <w:rFonts w:ascii="Aptos" w:hAnsi="Aptos" w:cstheme="minorHAnsi"/>
                <w:sz w:val="20"/>
                <w:szCs w:val="20"/>
              </w:rPr>
            </w:pPr>
          </w:p>
        </w:tc>
      </w:tr>
    </w:tbl>
    <w:p w14:paraId="1CE2B059" w14:textId="4C409C02" w:rsidR="00735601" w:rsidRPr="00D61C17" w:rsidRDefault="00E6258E" w:rsidP="00C45AEA">
      <w:pPr>
        <w:rPr>
          <w:rFonts w:ascii="Aptos" w:hAnsi="Aptos"/>
          <w:b/>
          <w:bCs/>
          <w:sz w:val="24"/>
          <w:szCs w:val="24"/>
        </w:rPr>
      </w:pPr>
      <w:r w:rsidRPr="00D61C17">
        <w:rPr>
          <w:rFonts w:ascii="Aptos" w:hAnsi="Aptos"/>
          <w:b/>
          <w:bCs/>
          <w:sz w:val="24"/>
          <w:szCs w:val="24"/>
        </w:rPr>
        <w:lastRenderedPageBreak/>
        <w:t>3. Rīcības virziens - emisiju samazināšana no sadedzināšanas iekārtām mājsaimniecību sektorā</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78"/>
        <w:gridCol w:w="2218"/>
        <w:gridCol w:w="1036"/>
        <w:gridCol w:w="2515"/>
        <w:gridCol w:w="1383"/>
        <w:gridCol w:w="1281"/>
        <w:gridCol w:w="1485"/>
        <w:gridCol w:w="2251"/>
      </w:tblGrid>
      <w:tr w:rsidR="00E829D8" w:rsidRPr="00D61C17" w14:paraId="52529AA3" w14:textId="77777777" w:rsidTr="00DB62E3">
        <w:trPr>
          <w:cantSplit/>
          <w:trHeight w:val="1134"/>
          <w:tblHeader/>
        </w:trPr>
        <w:tc>
          <w:tcPr>
            <w:tcW w:w="341" w:type="pct"/>
            <w:shd w:val="clear" w:color="auto" w:fill="D5DCE4" w:themeFill="text2" w:themeFillTint="33"/>
            <w:vAlign w:val="center"/>
          </w:tcPr>
          <w:p w14:paraId="0E53514E" w14:textId="77777777" w:rsidR="0012790C" w:rsidRDefault="0012790C" w:rsidP="0012790C">
            <w:pPr>
              <w:keepNext/>
              <w:keepLines/>
              <w:spacing w:before="0" w:after="0" w:line="240" w:lineRule="auto"/>
              <w:jc w:val="center"/>
              <w:rPr>
                <w:rFonts w:ascii="Aptos" w:hAnsi="Aptos"/>
                <w:b/>
                <w:bCs/>
                <w:sz w:val="20"/>
                <w:szCs w:val="20"/>
              </w:rPr>
            </w:pPr>
            <w:r w:rsidRPr="00D61C17">
              <w:rPr>
                <w:rFonts w:ascii="Aptos" w:hAnsi="Aptos"/>
                <w:b/>
                <w:bCs/>
                <w:sz w:val="20"/>
                <w:szCs w:val="20"/>
              </w:rPr>
              <w:t>Nr.</w:t>
            </w:r>
          </w:p>
          <w:p w14:paraId="2D62DDA0" w14:textId="77777777" w:rsidR="0012790C" w:rsidRPr="00D61C17" w:rsidRDefault="0012790C" w:rsidP="0012790C">
            <w:pPr>
              <w:keepNext/>
              <w:keepLines/>
              <w:spacing w:before="0" w:after="0" w:line="240" w:lineRule="auto"/>
              <w:jc w:val="center"/>
              <w:rPr>
                <w:rFonts w:ascii="Aptos" w:hAnsi="Aptos"/>
                <w:b/>
                <w:bCs/>
                <w:sz w:val="20"/>
                <w:szCs w:val="20"/>
              </w:rPr>
            </w:pPr>
            <w:r w:rsidRPr="00D61C17">
              <w:rPr>
                <w:rFonts w:ascii="Aptos" w:hAnsi="Aptos"/>
                <w:b/>
                <w:bCs/>
                <w:sz w:val="20"/>
                <w:szCs w:val="20"/>
              </w:rPr>
              <w:t>p.</w:t>
            </w:r>
          </w:p>
          <w:p w14:paraId="09BF68FE" w14:textId="2233A911" w:rsidR="00E6258E" w:rsidRPr="00D61C17" w:rsidRDefault="0012790C" w:rsidP="0012790C">
            <w:pPr>
              <w:spacing w:before="0" w:after="0" w:line="240" w:lineRule="auto"/>
              <w:jc w:val="center"/>
              <w:rPr>
                <w:rFonts w:ascii="Aptos" w:hAnsi="Aptos"/>
                <w:b/>
                <w:sz w:val="20"/>
                <w:szCs w:val="20"/>
              </w:rPr>
            </w:pPr>
            <w:r w:rsidRPr="00D61C17">
              <w:rPr>
                <w:rFonts w:ascii="Aptos" w:hAnsi="Aptos"/>
                <w:b/>
                <w:sz w:val="20"/>
                <w:szCs w:val="20"/>
              </w:rPr>
              <w:t>k.</w:t>
            </w:r>
          </w:p>
        </w:tc>
        <w:tc>
          <w:tcPr>
            <w:tcW w:w="594" w:type="pct"/>
            <w:shd w:val="clear" w:color="auto" w:fill="D5DCE4" w:themeFill="text2" w:themeFillTint="33"/>
            <w:vAlign w:val="center"/>
          </w:tcPr>
          <w:p w14:paraId="0F2B9B56" w14:textId="77777777" w:rsidR="00E6258E" w:rsidRPr="00D61C17" w:rsidRDefault="00E6258E">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16F2FB86" w14:textId="77777777" w:rsidR="00E6258E" w:rsidRPr="00D61C17" w:rsidRDefault="00E6258E">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02A80FE3" w14:textId="3D318C89" w:rsidR="00E6258E" w:rsidRPr="00D61C17" w:rsidRDefault="00CD5780">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00E6258E" w:rsidRPr="00F656A0" w:rsidDel="00CD5780">
              <w:rPr>
                <w:rFonts w:ascii="Aptos" w:hAnsi="Aptos"/>
                <w:b/>
                <w:sz w:val="20"/>
                <w:szCs w:val="20"/>
              </w:rPr>
              <w:t>vielas</w:t>
            </w:r>
          </w:p>
        </w:tc>
        <w:tc>
          <w:tcPr>
            <w:tcW w:w="840" w:type="pct"/>
            <w:shd w:val="clear" w:color="auto" w:fill="D5DCE4" w:themeFill="text2" w:themeFillTint="33"/>
            <w:vAlign w:val="center"/>
          </w:tcPr>
          <w:p w14:paraId="04762088" w14:textId="77777777" w:rsidR="00E6258E" w:rsidRPr="00D61C17" w:rsidRDefault="00E6258E">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42CAA334" w14:textId="77777777" w:rsidR="00E6258E" w:rsidRPr="00D61C17" w:rsidRDefault="00E6258E">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72E3C949" w14:textId="77777777" w:rsidR="00E6258E" w:rsidRPr="00D61C17" w:rsidRDefault="00E6258E">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6" w:type="pct"/>
            <w:shd w:val="clear" w:color="auto" w:fill="D5DCE4" w:themeFill="text2" w:themeFillTint="33"/>
            <w:vAlign w:val="center"/>
          </w:tcPr>
          <w:p w14:paraId="27ADEA69" w14:textId="77777777" w:rsidR="00E6258E" w:rsidRPr="00D61C17" w:rsidRDefault="00E6258E">
            <w:pPr>
              <w:spacing w:after="0" w:line="240" w:lineRule="auto"/>
              <w:jc w:val="center"/>
              <w:rPr>
                <w:rFonts w:ascii="Aptos" w:hAnsi="Aptos"/>
                <w:b/>
                <w:i/>
                <w:sz w:val="20"/>
                <w:szCs w:val="20"/>
              </w:rPr>
            </w:pPr>
            <w:r w:rsidRPr="00D61C17">
              <w:rPr>
                <w:rFonts w:ascii="Aptos" w:hAnsi="Aptos"/>
                <w:b/>
                <w:sz w:val="20"/>
                <w:szCs w:val="20"/>
              </w:rPr>
              <w:t>Izpildes termiņš</w:t>
            </w:r>
          </w:p>
        </w:tc>
        <w:tc>
          <w:tcPr>
            <w:tcW w:w="752" w:type="pct"/>
            <w:shd w:val="clear" w:color="auto" w:fill="D5DCE4" w:themeFill="text2" w:themeFillTint="33"/>
            <w:tcMar>
              <w:left w:w="28" w:type="dxa"/>
              <w:right w:w="28" w:type="dxa"/>
            </w:tcMar>
            <w:vAlign w:val="center"/>
          </w:tcPr>
          <w:p w14:paraId="56067F68" w14:textId="77777777" w:rsidR="00E6258E" w:rsidRPr="00D61C17" w:rsidRDefault="00E6258E">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E6258E" w:rsidRPr="00D61C17" w14:paraId="05F85105" w14:textId="77777777" w:rsidTr="00113773">
        <w:trPr>
          <w:trHeight w:val="20"/>
        </w:trPr>
        <w:tc>
          <w:tcPr>
            <w:tcW w:w="5000" w:type="pct"/>
            <w:gridSpan w:val="9"/>
          </w:tcPr>
          <w:p w14:paraId="46034198" w14:textId="77777777" w:rsidR="00E6258E" w:rsidRPr="00D61C17" w:rsidRDefault="00E6258E" w:rsidP="00823C32">
            <w:pPr>
              <w:spacing w:before="0" w:after="0" w:line="240" w:lineRule="auto"/>
              <w:jc w:val="left"/>
              <w:rPr>
                <w:rFonts w:ascii="Aptos" w:hAnsi="Aptos"/>
                <w:b/>
                <w:bCs/>
                <w:sz w:val="20"/>
                <w:szCs w:val="20"/>
              </w:rPr>
            </w:pPr>
            <w:r w:rsidRPr="00D61C17">
              <w:rPr>
                <w:rFonts w:ascii="Aptos" w:hAnsi="Aptos"/>
                <w:b/>
                <w:bCs/>
                <w:sz w:val="20"/>
                <w:szCs w:val="20"/>
              </w:rPr>
              <w:t xml:space="preserve">B.3.1. </w:t>
            </w:r>
            <w:proofErr w:type="spellStart"/>
            <w:r w:rsidRPr="00D61C17">
              <w:rPr>
                <w:rFonts w:ascii="Aptos" w:hAnsi="Aptos"/>
                <w:b/>
                <w:bCs/>
                <w:sz w:val="20"/>
                <w:szCs w:val="20"/>
              </w:rPr>
              <w:t>apakšuzdevums</w:t>
            </w:r>
            <w:proofErr w:type="spellEnd"/>
            <w:r w:rsidRPr="00D61C17">
              <w:rPr>
                <w:rFonts w:ascii="Aptos" w:hAnsi="Aptos"/>
                <w:b/>
                <w:bCs/>
                <w:sz w:val="20"/>
                <w:szCs w:val="20"/>
              </w:rPr>
              <w:t xml:space="preserve">: veicināt mājsaimniecību pieslēgšanos pie centralizētās siltumapgādes sistēmas un </w:t>
            </w:r>
            <w:proofErr w:type="spellStart"/>
            <w:r w:rsidRPr="00D61C17">
              <w:rPr>
                <w:rFonts w:ascii="Aptos" w:hAnsi="Aptos"/>
                <w:b/>
                <w:bCs/>
                <w:sz w:val="20"/>
                <w:szCs w:val="20"/>
              </w:rPr>
              <w:t>bezemisiju</w:t>
            </w:r>
            <w:proofErr w:type="spellEnd"/>
            <w:r w:rsidRPr="00D61C17">
              <w:rPr>
                <w:rFonts w:ascii="Aptos" w:hAnsi="Aptos"/>
                <w:b/>
                <w:bCs/>
                <w:sz w:val="20"/>
                <w:szCs w:val="20"/>
              </w:rPr>
              <w:t xml:space="preserve"> un zemu emisiju siltumapgādes tehnoloģiju ieviešanu</w:t>
            </w:r>
          </w:p>
        </w:tc>
      </w:tr>
      <w:tr w:rsidR="00E6258E" w:rsidRPr="00D61C17" w14:paraId="6F67E349" w14:textId="77777777" w:rsidTr="00113773">
        <w:trPr>
          <w:trHeight w:val="20"/>
        </w:trPr>
        <w:tc>
          <w:tcPr>
            <w:tcW w:w="341" w:type="pct"/>
          </w:tcPr>
          <w:p w14:paraId="2248D667" w14:textId="77777777" w:rsidR="00E6258E" w:rsidRPr="00D61C17" w:rsidRDefault="00E6258E" w:rsidP="00E6258E">
            <w:pPr>
              <w:spacing w:before="0" w:after="0" w:line="240" w:lineRule="auto"/>
              <w:rPr>
                <w:rFonts w:ascii="Aptos" w:hAnsi="Aptos"/>
                <w:b/>
                <w:sz w:val="20"/>
                <w:szCs w:val="20"/>
              </w:rPr>
            </w:pPr>
            <w:r w:rsidRPr="00D61C17">
              <w:rPr>
                <w:rFonts w:ascii="Aptos" w:hAnsi="Aptos"/>
                <w:b/>
                <w:sz w:val="20"/>
                <w:szCs w:val="20"/>
              </w:rPr>
              <w:t>B.3.1.1.</w:t>
            </w:r>
          </w:p>
        </w:tc>
        <w:tc>
          <w:tcPr>
            <w:tcW w:w="594" w:type="pct"/>
            <w:shd w:val="clear" w:color="auto" w:fill="auto"/>
          </w:tcPr>
          <w:p w14:paraId="5F55FFFD"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Sniegt finansiālu atbalstu viendzīvokļa un daudzdzīvokļu dzīvojamo ēku </w:t>
            </w:r>
          </w:p>
          <w:p w14:paraId="014A6D32"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pieslēgšanai CSAS </w:t>
            </w:r>
          </w:p>
          <w:p w14:paraId="1F4BDA4D"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shd w:val="clear" w:color="auto" w:fill="FFFFFF"/>
              </w:rPr>
              <w:t>(esošas programmas)</w:t>
            </w:r>
          </w:p>
          <w:p w14:paraId="3C028C39" w14:textId="77777777" w:rsidR="00E6258E" w:rsidRPr="00D61C17" w:rsidRDefault="00E6258E" w:rsidP="00823C32">
            <w:pPr>
              <w:spacing w:before="0" w:after="0" w:line="240" w:lineRule="auto"/>
              <w:jc w:val="left"/>
              <w:rPr>
                <w:rFonts w:ascii="Aptos" w:hAnsi="Aptos" w:cstheme="minorHAnsi"/>
                <w:sz w:val="20"/>
                <w:szCs w:val="20"/>
              </w:rPr>
            </w:pPr>
          </w:p>
        </w:tc>
        <w:tc>
          <w:tcPr>
            <w:tcW w:w="741" w:type="pct"/>
            <w:shd w:val="clear" w:color="auto" w:fill="auto"/>
          </w:tcPr>
          <w:p w14:paraId="48CA3A4A"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Samazinās mājsaimniecību un daudzdzīvokļu ēku radītās apkures emisijas, finansiāli atbalstot to pieslēgšanos efektīvai CSAS, kur tas ir ekonomiski un tehniski pamatoti.</w:t>
            </w:r>
          </w:p>
        </w:tc>
        <w:tc>
          <w:tcPr>
            <w:tcW w:w="346" w:type="pct"/>
            <w:shd w:val="clear" w:color="auto" w:fill="auto"/>
          </w:tcPr>
          <w:p w14:paraId="112B074C" w14:textId="77777777" w:rsidR="00E6258E" w:rsidRPr="00D61C17" w:rsidRDefault="00E6258E"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3AC39CFE" w14:textId="77777777" w:rsidR="00E6258E" w:rsidRPr="00D61C17" w:rsidRDefault="00E6258E"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7D6A8074"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79CEED94" w14:textId="77777777" w:rsidR="00E6258E" w:rsidRPr="00D61C17" w:rsidRDefault="00E6258E"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SO</w:t>
            </w:r>
            <w:r w:rsidRPr="00D61C17">
              <w:rPr>
                <w:rFonts w:ascii="Aptos" w:hAnsi="Aptos" w:cstheme="minorHAnsi"/>
                <w:sz w:val="20"/>
                <w:szCs w:val="20"/>
                <w:vertAlign w:val="subscript"/>
              </w:rPr>
              <w:t>2</w:t>
            </w:r>
          </w:p>
          <w:p w14:paraId="127D4852" w14:textId="755E2BF6" w:rsidR="00E6258E" w:rsidRPr="00D61C17" w:rsidRDefault="003778D0" w:rsidP="00823C32">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6B4C2783"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Īstenotas esošās atbalsta programmas</w:t>
            </w:r>
          </w:p>
          <w:p w14:paraId="6394AF7E" w14:textId="77777777" w:rsidR="00E6258E" w:rsidRPr="00D61C17" w:rsidRDefault="00E6258E" w:rsidP="00823C32">
            <w:pPr>
              <w:spacing w:before="0" w:after="0" w:line="240" w:lineRule="auto"/>
              <w:jc w:val="left"/>
              <w:rPr>
                <w:rFonts w:ascii="Aptos" w:hAnsi="Aptos" w:cstheme="minorHAnsi"/>
                <w:sz w:val="20"/>
                <w:szCs w:val="20"/>
              </w:rPr>
            </w:pPr>
          </w:p>
        </w:tc>
        <w:tc>
          <w:tcPr>
            <w:tcW w:w="462" w:type="pct"/>
            <w:shd w:val="clear" w:color="auto" w:fill="auto"/>
          </w:tcPr>
          <w:p w14:paraId="5A1D6BFC" w14:textId="293A1CAD"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35C47C03" w14:textId="356AF024"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4DD65448"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326C3C27" w14:textId="77777777" w:rsidR="00E6258E" w:rsidRPr="00D61C17" w:rsidRDefault="00E6258E" w:rsidP="00823C32">
            <w:pPr>
              <w:spacing w:before="0" w:after="0" w:line="240" w:lineRule="auto"/>
              <w:jc w:val="left"/>
              <w:rPr>
                <w:rFonts w:ascii="Aptos" w:hAnsi="Aptos" w:cstheme="minorHAnsi"/>
                <w:sz w:val="20"/>
                <w:szCs w:val="20"/>
              </w:rPr>
            </w:pPr>
          </w:p>
        </w:tc>
        <w:tc>
          <w:tcPr>
            <w:tcW w:w="428" w:type="pct"/>
            <w:shd w:val="clear" w:color="auto" w:fill="auto"/>
          </w:tcPr>
          <w:p w14:paraId="7D4C7084"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78857BAD" w14:textId="77777777" w:rsidR="00E6258E" w:rsidRPr="00D61C17" w:rsidRDefault="00E6258E" w:rsidP="00823C32">
            <w:pPr>
              <w:spacing w:before="0" w:after="0" w:line="240" w:lineRule="auto"/>
              <w:jc w:val="left"/>
              <w:rPr>
                <w:rFonts w:ascii="Aptos" w:hAnsi="Aptos" w:cstheme="minorHAnsi"/>
                <w:sz w:val="20"/>
                <w:szCs w:val="20"/>
              </w:rPr>
            </w:pPr>
          </w:p>
        </w:tc>
        <w:tc>
          <w:tcPr>
            <w:tcW w:w="496" w:type="pct"/>
            <w:shd w:val="clear" w:color="auto" w:fill="auto"/>
          </w:tcPr>
          <w:p w14:paraId="33E68247"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2026. gads</w:t>
            </w:r>
          </w:p>
          <w:p w14:paraId="2D209CF6" w14:textId="77777777" w:rsidR="00E6258E" w:rsidRPr="00D61C17" w:rsidRDefault="00E6258E" w:rsidP="00823C32">
            <w:pPr>
              <w:spacing w:before="0" w:after="0" w:line="240" w:lineRule="auto"/>
              <w:jc w:val="left"/>
              <w:rPr>
                <w:rFonts w:ascii="Aptos" w:hAnsi="Aptos" w:cstheme="minorHAnsi"/>
                <w:sz w:val="20"/>
                <w:szCs w:val="20"/>
              </w:rPr>
            </w:pPr>
          </w:p>
          <w:p w14:paraId="57324190" w14:textId="77777777" w:rsidR="00E6258E" w:rsidRPr="00D61C17" w:rsidRDefault="00E6258E" w:rsidP="00823C32">
            <w:pPr>
              <w:spacing w:before="0" w:after="0" w:line="240" w:lineRule="auto"/>
              <w:jc w:val="left"/>
              <w:rPr>
                <w:rFonts w:ascii="Aptos" w:hAnsi="Aptos" w:cstheme="minorHAnsi"/>
                <w:sz w:val="20"/>
                <w:szCs w:val="20"/>
              </w:rPr>
            </w:pPr>
          </w:p>
          <w:p w14:paraId="3E0A13FE" w14:textId="77777777" w:rsidR="00E6258E" w:rsidRPr="00D61C17" w:rsidRDefault="00E6258E" w:rsidP="00823C32">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23ADD995"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Vismaz 3 milj. EUR - KPP 2.2.3 SAM 6.pasākums “Gaisa piesārņojumu mazinošu pasākumu īstenošana, uzlabojot mājsaimniecību siltumapgādes sistēmas”, ieviešana līdz 31.12.2025.  </w:t>
            </w:r>
          </w:p>
          <w:p w14:paraId="5F80E897"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ANMP 1.2.1.1.i  investīcija (daudzdzīvokļu ēkas), ieviešana līdz 31.08.2026.</w:t>
            </w:r>
          </w:p>
        </w:tc>
      </w:tr>
      <w:tr w:rsidR="00E6258E" w:rsidRPr="00D61C17" w14:paraId="464264D9" w14:textId="77777777" w:rsidTr="00113773">
        <w:trPr>
          <w:trHeight w:val="20"/>
        </w:trPr>
        <w:tc>
          <w:tcPr>
            <w:tcW w:w="341" w:type="pct"/>
          </w:tcPr>
          <w:p w14:paraId="7F876013" w14:textId="77777777" w:rsidR="00E6258E" w:rsidRPr="00D61C17" w:rsidRDefault="00E6258E" w:rsidP="00E6258E">
            <w:pPr>
              <w:spacing w:before="0" w:after="0" w:line="240" w:lineRule="auto"/>
              <w:rPr>
                <w:rFonts w:ascii="Aptos" w:hAnsi="Aptos"/>
                <w:b/>
                <w:sz w:val="20"/>
                <w:szCs w:val="20"/>
              </w:rPr>
            </w:pPr>
            <w:r w:rsidRPr="00D61C17">
              <w:rPr>
                <w:rFonts w:ascii="Aptos" w:hAnsi="Aptos"/>
                <w:b/>
                <w:sz w:val="20"/>
                <w:szCs w:val="20"/>
              </w:rPr>
              <w:t>B.3.1.2.</w:t>
            </w:r>
          </w:p>
        </w:tc>
        <w:tc>
          <w:tcPr>
            <w:tcW w:w="594" w:type="pct"/>
            <w:shd w:val="clear" w:color="auto" w:fill="auto"/>
          </w:tcPr>
          <w:p w14:paraId="077DC326"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Sniegt finansiālu atbalstu mājsaimniecībām veco neefektīvo cietā kurināmā, tostarp biomasas, sadedzināšanas iekārtu nomaiņai</w:t>
            </w:r>
          </w:p>
          <w:p w14:paraId="7EB44139"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(esoša programma)</w:t>
            </w:r>
          </w:p>
        </w:tc>
        <w:tc>
          <w:tcPr>
            <w:tcW w:w="741" w:type="pct"/>
            <w:shd w:val="clear" w:color="auto" w:fill="auto"/>
          </w:tcPr>
          <w:p w14:paraId="64371F4A"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Samazinās radītās emisijas, veicot vecu un neefektīvu cieto kurināmo izmantojošo iekārtu nomaiņu</w:t>
            </w:r>
          </w:p>
        </w:tc>
        <w:tc>
          <w:tcPr>
            <w:tcW w:w="346" w:type="pct"/>
            <w:shd w:val="clear" w:color="auto" w:fill="auto"/>
          </w:tcPr>
          <w:p w14:paraId="31B85631" w14:textId="77777777" w:rsidR="00E6258E" w:rsidRPr="00D61C17" w:rsidRDefault="00E6258E"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07CF5665" w14:textId="77777777" w:rsidR="00E6258E" w:rsidRPr="00D61C17" w:rsidRDefault="00E6258E"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83203D5"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tc>
        <w:tc>
          <w:tcPr>
            <w:tcW w:w="840" w:type="pct"/>
            <w:shd w:val="clear" w:color="auto" w:fill="auto"/>
          </w:tcPr>
          <w:p w14:paraId="71C9E37C"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Esošo cietā kurināmā sadedzināšanas iekārtu nomaiņa vismaz 1210 mājsaimniecībās</w:t>
            </w:r>
          </w:p>
          <w:p w14:paraId="6928F578" w14:textId="77777777" w:rsidR="00E6258E" w:rsidRPr="00D61C17" w:rsidRDefault="00E6258E" w:rsidP="00823C32">
            <w:pPr>
              <w:spacing w:before="0" w:after="0" w:line="240" w:lineRule="auto"/>
              <w:jc w:val="left"/>
              <w:rPr>
                <w:rFonts w:ascii="Aptos" w:hAnsi="Aptos" w:cstheme="minorHAnsi"/>
                <w:sz w:val="20"/>
                <w:szCs w:val="20"/>
              </w:rPr>
            </w:pPr>
          </w:p>
        </w:tc>
        <w:tc>
          <w:tcPr>
            <w:tcW w:w="462" w:type="pct"/>
            <w:shd w:val="clear" w:color="auto" w:fill="auto"/>
          </w:tcPr>
          <w:p w14:paraId="635DEC4F" w14:textId="628B6001"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253F8C3C" w14:textId="77777777" w:rsidR="00E6258E" w:rsidRPr="00D61C17" w:rsidRDefault="00E6258E" w:rsidP="00823C32">
            <w:pPr>
              <w:spacing w:before="0" w:after="0" w:line="240" w:lineRule="auto"/>
              <w:jc w:val="left"/>
              <w:rPr>
                <w:rFonts w:ascii="Aptos" w:hAnsi="Aptos" w:cstheme="minorHAnsi"/>
                <w:sz w:val="20"/>
                <w:szCs w:val="20"/>
              </w:rPr>
            </w:pPr>
          </w:p>
        </w:tc>
        <w:tc>
          <w:tcPr>
            <w:tcW w:w="428" w:type="pct"/>
            <w:shd w:val="clear" w:color="auto" w:fill="auto"/>
          </w:tcPr>
          <w:p w14:paraId="11F3A51A"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4B119EFA" w14:textId="77777777" w:rsidR="00E6258E" w:rsidRPr="00D61C17" w:rsidRDefault="00E6258E" w:rsidP="00823C32">
            <w:pPr>
              <w:spacing w:before="0" w:after="0" w:line="240" w:lineRule="auto"/>
              <w:jc w:val="left"/>
              <w:rPr>
                <w:rFonts w:ascii="Aptos" w:hAnsi="Aptos" w:cstheme="minorHAnsi"/>
                <w:sz w:val="20"/>
                <w:szCs w:val="20"/>
              </w:rPr>
            </w:pPr>
          </w:p>
        </w:tc>
        <w:tc>
          <w:tcPr>
            <w:tcW w:w="496" w:type="pct"/>
            <w:shd w:val="clear" w:color="auto" w:fill="auto"/>
          </w:tcPr>
          <w:p w14:paraId="7E0CB010"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2025. gads</w:t>
            </w:r>
          </w:p>
          <w:p w14:paraId="47CB4E72" w14:textId="77777777" w:rsidR="00E6258E" w:rsidRPr="00D61C17" w:rsidRDefault="00E6258E" w:rsidP="00823C32">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5D8D5656" w14:textId="77777777" w:rsidR="00E6258E" w:rsidRPr="00D61C17" w:rsidRDefault="00E6258E" w:rsidP="00823C32">
            <w:pPr>
              <w:spacing w:before="0" w:after="0" w:line="240" w:lineRule="auto"/>
              <w:jc w:val="left"/>
              <w:rPr>
                <w:rFonts w:ascii="Aptos" w:hAnsi="Aptos" w:cstheme="minorHAnsi"/>
                <w:bCs/>
                <w:sz w:val="20"/>
                <w:szCs w:val="20"/>
              </w:rPr>
            </w:pPr>
            <w:r w:rsidRPr="00D61C17">
              <w:rPr>
                <w:rFonts w:ascii="Aptos" w:hAnsi="Aptos" w:cstheme="minorHAnsi"/>
                <w:bCs/>
                <w:sz w:val="20"/>
                <w:szCs w:val="20"/>
              </w:rPr>
              <w:t xml:space="preserve">Līdz 9,443 milj. EUR - KPP 2.2.3 SAM 6.pasākums, </w:t>
            </w:r>
          </w:p>
          <w:p w14:paraId="123602CD" w14:textId="77777777" w:rsidR="00E6258E" w:rsidRPr="00D61C17" w:rsidRDefault="00E6258E"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ieviešana līdz 31.12.2025.</w:t>
            </w:r>
          </w:p>
          <w:p w14:paraId="3D1638FB" w14:textId="77777777" w:rsidR="00E6258E" w:rsidRPr="00D61C17" w:rsidRDefault="00E6258E" w:rsidP="00823C32">
            <w:pPr>
              <w:spacing w:before="0" w:after="0" w:line="240" w:lineRule="auto"/>
              <w:jc w:val="left"/>
              <w:rPr>
                <w:rFonts w:ascii="Aptos" w:hAnsi="Aptos" w:cstheme="minorHAnsi"/>
                <w:sz w:val="20"/>
                <w:szCs w:val="20"/>
              </w:rPr>
            </w:pPr>
          </w:p>
          <w:p w14:paraId="1894CC1A" w14:textId="77777777" w:rsidR="00E6258E" w:rsidRPr="00D61C17" w:rsidRDefault="00E6258E" w:rsidP="00823C32">
            <w:pPr>
              <w:spacing w:before="0" w:after="0" w:line="240" w:lineRule="auto"/>
              <w:jc w:val="left"/>
              <w:rPr>
                <w:rFonts w:ascii="Aptos" w:hAnsi="Aptos" w:cstheme="minorHAnsi"/>
                <w:sz w:val="20"/>
                <w:szCs w:val="20"/>
              </w:rPr>
            </w:pPr>
          </w:p>
          <w:p w14:paraId="1F66CFE6" w14:textId="77777777" w:rsidR="00E6258E" w:rsidRPr="00D61C17" w:rsidRDefault="00E6258E" w:rsidP="00823C32">
            <w:pPr>
              <w:spacing w:before="0" w:after="0" w:line="240" w:lineRule="auto"/>
              <w:jc w:val="left"/>
              <w:rPr>
                <w:rFonts w:ascii="Aptos" w:hAnsi="Aptos" w:cstheme="minorHAnsi"/>
                <w:sz w:val="20"/>
                <w:szCs w:val="20"/>
              </w:rPr>
            </w:pPr>
          </w:p>
        </w:tc>
      </w:tr>
    </w:tbl>
    <w:p w14:paraId="76CCB830" w14:textId="77777777" w:rsidR="001A1151" w:rsidRPr="00D61C17" w:rsidRDefault="001A1151" w:rsidP="00C45AEA">
      <w:pPr>
        <w:rPr>
          <w:rFonts w:ascii="Aptos" w:hAnsi="Aptos"/>
          <w:b/>
          <w:bCs/>
          <w:sz w:val="24"/>
          <w:szCs w:val="24"/>
        </w:rPr>
      </w:pPr>
    </w:p>
    <w:p w14:paraId="029063C6" w14:textId="589C1489" w:rsidR="00735601" w:rsidRPr="00D61C17" w:rsidRDefault="00E6258E" w:rsidP="00C45AEA">
      <w:pPr>
        <w:rPr>
          <w:rFonts w:ascii="Aptos" w:hAnsi="Aptos"/>
          <w:b/>
          <w:bCs/>
          <w:sz w:val="24"/>
          <w:szCs w:val="24"/>
        </w:rPr>
      </w:pPr>
      <w:r w:rsidRPr="00D61C17">
        <w:rPr>
          <w:rFonts w:ascii="Aptos" w:hAnsi="Aptos"/>
          <w:b/>
          <w:bCs/>
          <w:sz w:val="24"/>
          <w:szCs w:val="24"/>
        </w:rPr>
        <w:lastRenderedPageBreak/>
        <w:t xml:space="preserve">4. </w:t>
      </w:r>
      <w:r w:rsidR="0017219E" w:rsidRPr="00D61C17">
        <w:rPr>
          <w:rFonts w:ascii="Aptos" w:hAnsi="Aptos"/>
          <w:b/>
          <w:bCs/>
          <w:sz w:val="24"/>
          <w:szCs w:val="24"/>
        </w:rPr>
        <w:t>r</w:t>
      </w:r>
      <w:r w:rsidRPr="00D61C17">
        <w:rPr>
          <w:rFonts w:ascii="Aptos" w:hAnsi="Aptos"/>
          <w:b/>
          <w:bCs/>
          <w:sz w:val="24"/>
          <w:szCs w:val="24"/>
        </w:rPr>
        <w:t>īcības virziens - emisiju samazināšana transporta sektorā</w:t>
      </w:r>
    </w:p>
    <w:tbl>
      <w:tblPr>
        <w:tblW w:w="5141"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961"/>
        <w:gridCol w:w="2219"/>
        <w:gridCol w:w="1036"/>
        <w:gridCol w:w="2515"/>
        <w:gridCol w:w="1383"/>
        <w:gridCol w:w="1282"/>
        <w:gridCol w:w="1485"/>
        <w:gridCol w:w="2252"/>
      </w:tblGrid>
      <w:tr w:rsidR="00E829D8" w:rsidRPr="00D61C17" w14:paraId="061A7C72" w14:textId="77777777" w:rsidTr="0012790C">
        <w:trPr>
          <w:cantSplit/>
          <w:trHeight w:val="1134"/>
          <w:tblHeader/>
        </w:trPr>
        <w:tc>
          <w:tcPr>
            <w:tcW w:w="280" w:type="pct"/>
            <w:shd w:val="clear" w:color="auto" w:fill="D5DCE4" w:themeFill="text2" w:themeFillTint="33"/>
            <w:vAlign w:val="center"/>
          </w:tcPr>
          <w:p w14:paraId="14A89F68" w14:textId="77777777" w:rsidR="0012790C" w:rsidRDefault="0012790C" w:rsidP="0012790C">
            <w:pPr>
              <w:keepNext/>
              <w:keepLines/>
              <w:spacing w:before="0" w:after="0" w:line="240" w:lineRule="auto"/>
              <w:jc w:val="center"/>
              <w:rPr>
                <w:rFonts w:ascii="Aptos" w:hAnsi="Aptos"/>
                <w:b/>
                <w:bCs/>
                <w:sz w:val="20"/>
                <w:szCs w:val="20"/>
              </w:rPr>
            </w:pPr>
            <w:r w:rsidRPr="00D61C17">
              <w:rPr>
                <w:rFonts w:ascii="Aptos" w:hAnsi="Aptos"/>
                <w:b/>
                <w:bCs/>
                <w:sz w:val="20"/>
                <w:szCs w:val="20"/>
              </w:rPr>
              <w:t>Nr.</w:t>
            </w:r>
          </w:p>
          <w:p w14:paraId="23F80E22" w14:textId="77777777" w:rsidR="0012790C" w:rsidRPr="00D61C17" w:rsidRDefault="0012790C" w:rsidP="0012790C">
            <w:pPr>
              <w:keepNext/>
              <w:keepLines/>
              <w:spacing w:before="0" w:after="0" w:line="240" w:lineRule="auto"/>
              <w:jc w:val="center"/>
              <w:rPr>
                <w:rFonts w:ascii="Aptos" w:hAnsi="Aptos"/>
                <w:b/>
                <w:bCs/>
                <w:sz w:val="20"/>
                <w:szCs w:val="20"/>
              </w:rPr>
            </w:pPr>
            <w:r w:rsidRPr="00D61C17">
              <w:rPr>
                <w:rFonts w:ascii="Aptos" w:hAnsi="Aptos"/>
                <w:b/>
                <w:bCs/>
                <w:sz w:val="20"/>
                <w:szCs w:val="20"/>
              </w:rPr>
              <w:t>p.</w:t>
            </w:r>
          </w:p>
          <w:p w14:paraId="34F83F7E" w14:textId="46597198" w:rsidR="00A61128" w:rsidRPr="00D61C17" w:rsidRDefault="0012790C" w:rsidP="0012790C">
            <w:pPr>
              <w:spacing w:before="0" w:after="0" w:line="240" w:lineRule="auto"/>
              <w:jc w:val="center"/>
              <w:rPr>
                <w:rFonts w:ascii="Aptos" w:hAnsi="Aptos"/>
                <w:b/>
                <w:sz w:val="20"/>
                <w:szCs w:val="20"/>
              </w:rPr>
            </w:pPr>
            <w:r w:rsidRPr="00D61C17">
              <w:rPr>
                <w:rFonts w:ascii="Aptos" w:hAnsi="Aptos"/>
                <w:b/>
                <w:sz w:val="20"/>
                <w:szCs w:val="20"/>
              </w:rPr>
              <w:t>k.</w:t>
            </w:r>
          </w:p>
        </w:tc>
        <w:tc>
          <w:tcPr>
            <w:tcW w:w="655" w:type="pct"/>
            <w:shd w:val="clear" w:color="auto" w:fill="D5DCE4" w:themeFill="text2" w:themeFillTint="33"/>
            <w:vAlign w:val="center"/>
          </w:tcPr>
          <w:p w14:paraId="32A8A416" w14:textId="77777777" w:rsidR="00A61128" w:rsidRPr="00D61C17" w:rsidRDefault="00A61128">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0AABA0C5" w14:textId="77777777" w:rsidR="00A61128" w:rsidRPr="00D61C17" w:rsidRDefault="00A61128">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75436D4F" w14:textId="0347AEA3" w:rsidR="00A61128" w:rsidRPr="00D61C17" w:rsidRDefault="00CD5780">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00A61128" w:rsidRPr="00F656A0" w:rsidDel="00CD5780">
              <w:rPr>
                <w:rFonts w:ascii="Aptos" w:hAnsi="Aptos"/>
                <w:b/>
                <w:sz w:val="20"/>
                <w:szCs w:val="20"/>
              </w:rPr>
              <w:t>vielas</w:t>
            </w:r>
          </w:p>
        </w:tc>
        <w:tc>
          <w:tcPr>
            <w:tcW w:w="840" w:type="pct"/>
            <w:shd w:val="clear" w:color="auto" w:fill="D5DCE4" w:themeFill="text2" w:themeFillTint="33"/>
            <w:vAlign w:val="center"/>
          </w:tcPr>
          <w:p w14:paraId="36C559B0" w14:textId="77777777" w:rsidR="00A61128" w:rsidRPr="00D61C17" w:rsidRDefault="00A61128">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4C0E790C" w14:textId="77777777" w:rsidR="00A61128" w:rsidRPr="00D61C17" w:rsidRDefault="00A61128">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62469F78" w14:textId="77777777" w:rsidR="00A61128" w:rsidRPr="00D61C17" w:rsidRDefault="00A61128">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6" w:type="pct"/>
            <w:shd w:val="clear" w:color="auto" w:fill="D5DCE4" w:themeFill="text2" w:themeFillTint="33"/>
            <w:vAlign w:val="center"/>
          </w:tcPr>
          <w:p w14:paraId="4A609DD4" w14:textId="77777777" w:rsidR="00A61128" w:rsidRPr="00D61C17" w:rsidRDefault="00A61128">
            <w:pPr>
              <w:spacing w:after="0" w:line="240" w:lineRule="auto"/>
              <w:jc w:val="center"/>
              <w:rPr>
                <w:rFonts w:ascii="Aptos" w:hAnsi="Aptos"/>
                <w:b/>
                <w:i/>
                <w:sz w:val="20"/>
                <w:szCs w:val="20"/>
              </w:rPr>
            </w:pPr>
            <w:r w:rsidRPr="00D61C17">
              <w:rPr>
                <w:rFonts w:ascii="Aptos" w:hAnsi="Aptos"/>
                <w:b/>
                <w:sz w:val="20"/>
                <w:szCs w:val="20"/>
              </w:rPr>
              <w:t>Izpildes termiņš</w:t>
            </w:r>
          </w:p>
        </w:tc>
        <w:tc>
          <w:tcPr>
            <w:tcW w:w="752" w:type="pct"/>
            <w:shd w:val="clear" w:color="auto" w:fill="D5DCE4" w:themeFill="text2" w:themeFillTint="33"/>
            <w:tcMar>
              <w:left w:w="28" w:type="dxa"/>
              <w:right w:w="28" w:type="dxa"/>
            </w:tcMar>
            <w:vAlign w:val="center"/>
          </w:tcPr>
          <w:p w14:paraId="7793A2AE" w14:textId="77777777" w:rsidR="00A61128" w:rsidRPr="00D61C17" w:rsidRDefault="00A61128">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A61128" w:rsidRPr="00D61C17" w14:paraId="07CC7B22" w14:textId="77777777" w:rsidTr="0012790C">
        <w:trPr>
          <w:trHeight w:val="20"/>
        </w:trPr>
        <w:tc>
          <w:tcPr>
            <w:tcW w:w="280" w:type="pct"/>
          </w:tcPr>
          <w:p w14:paraId="4124DCD5"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B.4.1.</w:t>
            </w:r>
          </w:p>
        </w:tc>
        <w:tc>
          <w:tcPr>
            <w:tcW w:w="655" w:type="pct"/>
          </w:tcPr>
          <w:p w14:paraId="3E38B2CB" w14:textId="77777777" w:rsidR="00A61128" w:rsidRPr="00D61C17" w:rsidRDefault="00A61128" w:rsidP="00823C32">
            <w:pPr>
              <w:spacing w:before="0" w:after="0" w:line="240" w:lineRule="auto"/>
              <w:jc w:val="left"/>
              <w:rPr>
                <w:rFonts w:ascii="Aptos" w:hAnsi="Aptos"/>
                <w:sz w:val="20"/>
                <w:szCs w:val="20"/>
              </w:rPr>
            </w:pPr>
            <w:r w:rsidRPr="00D61C17">
              <w:rPr>
                <w:rFonts w:ascii="Aptos" w:hAnsi="Aptos" w:cstheme="minorHAnsi"/>
                <w:sz w:val="20"/>
                <w:szCs w:val="20"/>
              </w:rPr>
              <w:t>Alternatīvo degvielu infrastruktūras izveidošana</w:t>
            </w:r>
          </w:p>
        </w:tc>
        <w:tc>
          <w:tcPr>
            <w:tcW w:w="741" w:type="pct"/>
          </w:tcPr>
          <w:p w14:paraId="202FE04D" w14:textId="77777777" w:rsidR="00A61128" w:rsidRPr="00D61C17" w:rsidRDefault="00A61128" w:rsidP="00823C32">
            <w:pPr>
              <w:spacing w:before="0" w:after="0" w:line="240" w:lineRule="auto"/>
              <w:jc w:val="left"/>
              <w:rPr>
                <w:rFonts w:ascii="Aptos" w:hAnsi="Aptos"/>
                <w:sz w:val="20"/>
                <w:szCs w:val="20"/>
              </w:rPr>
            </w:pPr>
            <w:r w:rsidRPr="00D61C17">
              <w:rPr>
                <w:rFonts w:ascii="Aptos" w:hAnsi="Aptos" w:cstheme="minorHAnsi"/>
                <w:sz w:val="20"/>
                <w:szCs w:val="20"/>
              </w:rPr>
              <w:t xml:space="preserve">Pieaug alternatīvo degvielu izmantošana transporta sektorā, kā rezultātā samazinās transporta radītās emisijas </w:t>
            </w:r>
          </w:p>
        </w:tc>
        <w:tc>
          <w:tcPr>
            <w:tcW w:w="346" w:type="pct"/>
          </w:tcPr>
          <w:p w14:paraId="67BCB98B"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4E2705F4" w14:textId="77777777" w:rsidR="00A61128" w:rsidRPr="00D61C17" w:rsidRDefault="00A61128" w:rsidP="00823C32">
            <w:pPr>
              <w:spacing w:before="0" w:after="0" w:line="240" w:lineRule="auto"/>
              <w:jc w:val="left"/>
              <w:rPr>
                <w:rFonts w:ascii="Aptos" w:hAnsi="Aptos"/>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4A1C302A" w14:textId="730C5CF5"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1) 2060 ETL uzlādes punkti</w:t>
            </w:r>
            <w:r w:rsidR="00860684" w:rsidRPr="00D61C17">
              <w:rPr>
                <w:rFonts w:ascii="Aptos" w:hAnsi="Aptos" w:cstheme="minorHAnsi"/>
                <w:sz w:val="20"/>
                <w:szCs w:val="20"/>
              </w:rPr>
              <w:t>;</w:t>
            </w:r>
            <w:r w:rsidRPr="00D61C17">
              <w:rPr>
                <w:rFonts w:ascii="Aptos" w:hAnsi="Aptos" w:cstheme="minorHAnsi"/>
                <w:sz w:val="20"/>
                <w:szCs w:val="20"/>
              </w:rPr>
              <w:t xml:space="preserve"> </w:t>
            </w:r>
          </w:p>
          <w:p w14:paraId="3670A2E2" w14:textId="77777777" w:rsidR="00A61128" w:rsidRPr="00D61C17" w:rsidRDefault="00A61128" w:rsidP="00823C32">
            <w:pPr>
              <w:spacing w:before="0" w:after="0" w:line="240" w:lineRule="auto"/>
              <w:jc w:val="left"/>
              <w:rPr>
                <w:rFonts w:ascii="Aptos" w:hAnsi="Aptos"/>
                <w:sz w:val="20"/>
                <w:szCs w:val="20"/>
              </w:rPr>
            </w:pPr>
            <w:r w:rsidRPr="00D61C17">
              <w:rPr>
                <w:rFonts w:ascii="Aptos" w:hAnsi="Aptos" w:cstheme="minorHAnsi"/>
                <w:color w:val="000000" w:themeColor="text1"/>
                <w:sz w:val="20"/>
                <w:szCs w:val="20"/>
              </w:rPr>
              <w:t xml:space="preserve">2) 14 </w:t>
            </w:r>
            <w:r w:rsidRPr="00D61C17">
              <w:rPr>
                <w:rFonts w:ascii="Aptos" w:hAnsi="Aptos" w:cstheme="minorHAnsi"/>
                <w:bCs/>
                <w:sz w:val="20"/>
                <w:szCs w:val="20"/>
              </w:rPr>
              <w:t>lieljaudas uzlādes punktu izbūve TEN-T pamattīklā</w:t>
            </w:r>
          </w:p>
        </w:tc>
        <w:tc>
          <w:tcPr>
            <w:tcW w:w="462" w:type="pct"/>
          </w:tcPr>
          <w:p w14:paraId="1A2599F6" w14:textId="77777777" w:rsidR="00A61128" w:rsidRPr="00D61C17" w:rsidRDefault="00A61128" w:rsidP="00823C32">
            <w:pPr>
              <w:spacing w:before="0" w:after="0" w:line="240" w:lineRule="auto"/>
              <w:jc w:val="left"/>
              <w:rPr>
                <w:rFonts w:ascii="Aptos" w:hAnsi="Aptos"/>
                <w:sz w:val="20"/>
                <w:szCs w:val="20"/>
              </w:rPr>
            </w:pPr>
            <w:r w:rsidRPr="00D61C17">
              <w:rPr>
                <w:rFonts w:ascii="Aptos" w:hAnsi="Aptos" w:cstheme="minorHAnsi"/>
                <w:sz w:val="20"/>
                <w:szCs w:val="20"/>
              </w:rPr>
              <w:t>SM</w:t>
            </w:r>
          </w:p>
        </w:tc>
        <w:tc>
          <w:tcPr>
            <w:tcW w:w="428" w:type="pct"/>
          </w:tcPr>
          <w:p w14:paraId="2F902E63"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49505266"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sz w:val="20"/>
                <w:szCs w:val="20"/>
              </w:rPr>
              <w:t xml:space="preserve">VAS “Ceļu satiksmes </w:t>
            </w:r>
            <w:r w:rsidRPr="00D61C17">
              <w:rPr>
                <w:rFonts w:ascii="Aptos" w:hAnsi="Aptos" w:cstheme="minorHAnsi"/>
                <w:sz w:val="20"/>
                <w:szCs w:val="20"/>
              </w:rPr>
              <w:t>drošības direkcija”</w:t>
            </w:r>
          </w:p>
          <w:p w14:paraId="2975E301" w14:textId="77777777" w:rsidR="00A61128" w:rsidRPr="00D61C17" w:rsidRDefault="00A61128" w:rsidP="00823C32">
            <w:pPr>
              <w:spacing w:before="0" w:after="0" w:line="240" w:lineRule="auto"/>
              <w:jc w:val="left"/>
              <w:rPr>
                <w:rFonts w:ascii="Aptos" w:hAnsi="Aptos"/>
                <w:sz w:val="20"/>
                <w:szCs w:val="20"/>
              </w:rPr>
            </w:pPr>
            <w:r w:rsidRPr="00D61C17">
              <w:rPr>
                <w:rFonts w:ascii="Aptos" w:hAnsi="Aptos" w:cstheme="minorHAnsi"/>
                <w:sz w:val="20"/>
                <w:szCs w:val="20"/>
              </w:rPr>
              <w:t>AS “Sadales tīkls”</w:t>
            </w:r>
          </w:p>
        </w:tc>
        <w:tc>
          <w:tcPr>
            <w:tcW w:w="496" w:type="pct"/>
          </w:tcPr>
          <w:p w14:paraId="2A926FF0"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1) 2026. gada maijs</w:t>
            </w:r>
          </w:p>
          <w:p w14:paraId="4EDD041B"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2) 2029. gada decembris</w:t>
            </w:r>
          </w:p>
          <w:p w14:paraId="0FF36950" w14:textId="77777777" w:rsidR="00A61128" w:rsidRPr="00D61C17" w:rsidRDefault="00A61128" w:rsidP="00823C32">
            <w:pPr>
              <w:spacing w:before="0" w:after="0" w:line="240" w:lineRule="auto"/>
              <w:jc w:val="left"/>
              <w:rPr>
                <w:rFonts w:ascii="Aptos" w:hAnsi="Aptos" w:cstheme="minorHAnsi"/>
                <w:sz w:val="20"/>
                <w:szCs w:val="20"/>
              </w:rPr>
            </w:pPr>
          </w:p>
          <w:p w14:paraId="081BCBF3" w14:textId="77777777" w:rsidR="00A61128" w:rsidRPr="00D61C17" w:rsidRDefault="00A61128" w:rsidP="00823C32">
            <w:pPr>
              <w:spacing w:before="0" w:after="0" w:line="240" w:lineRule="auto"/>
              <w:jc w:val="left"/>
              <w:rPr>
                <w:rFonts w:ascii="Aptos" w:hAnsi="Aptos"/>
                <w:strike/>
                <w:color w:val="000000" w:themeColor="text1"/>
                <w:sz w:val="20"/>
                <w:szCs w:val="20"/>
              </w:rPr>
            </w:pPr>
          </w:p>
        </w:tc>
        <w:tc>
          <w:tcPr>
            <w:tcW w:w="752" w:type="pct"/>
            <w:tcMar>
              <w:left w:w="28" w:type="dxa"/>
              <w:right w:w="28" w:type="dxa"/>
            </w:tcMar>
          </w:tcPr>
          <w:p w14:paraId="2D6BF15C" w14:textId="54B65CA1" w:rsidR="00A61128" w:rsidRPr="00D61C17" w:rsidRDefault="00A61128" w:rsidP="00823C32">
            <w:pPr>
              <w:spacing w:before="0" w:after="0" w:line="240" w:lineRule="auto"/>
              <w:jc w:val="left"/>
              <w:rPr>
                <w:rFonts w:ascii="Aptos" w:eastAsia="Times New Roman" w:hAnsi="Aptos" w:cstheme="minorHAnsi"/>
                <w:bCs/>
                <w:sz w:val="20"/>
                <w:szCs w:val="20"/>
              </w:rPr>
            </w:pPr>
            <w:r w:rsidRPr="00D61C17">
              <w:rPr>
                <w:rFonts w:ascii="Aptos" w:hAnsi="Aptos" w:cstheme="minorHAnsi"/>
                <w:bCs/>
                <w:sz w:val="20"/>
                <w:szCs w:val="20"/>
              </w:rPr>
              <w:t xml:space="preserve">1) 5 milj. EUR - ANMP </w:t>
            </w:r>
            <w:r w:rsidRPr="00D61C17">
              <w:rPr>
                <w:rFonts w:ascii="Aptos" w:eastAsia="Times New Roman" w:hAnsi="Aptos" w:cstheme="minorHAnsi"/>
                <w:bCs/>
                <w:sz w:val="20"/>
                <w:szCs w:val="20"/>
              </w:rPr>
              <w:t>1.2.1.5.i. investīcijas “Elektroenerģijas pārvades un sadales tīklu modernizācija” ietvarā</w:t>
            </w:r>
            <w:r w:rsidR="00860684" w:rsidRPr="00D61C17">
              <w:rPr>
                <w:rFonts w:ascii="Aptos" w:eastAsia="Times New Roman" w:hAnsi="Aptos" w:cstheme="minorHAnsi"/>
                <w:bCs/>
                <w:sz w:val="20"/>
                <w:szCs w:val="20"/>
              </w:rPr>
              <w:t>;</w:t>
            </w:r>
          </w:p>
          <w:p w14:paraId="21172639" w14:textId="77777777" w:rsidR="00A61128" w:rsidRPr="00D61C17" w:rsidRDefault="00A61128" w:rsidP="00823C32">
            <w:pPr>
              <w:spacing w:before="0" w:after="0" w:line="240" w:lineRule="auto"/>
              <w:jc w:val="left"/>
              <w:rPr>
                <w:rFonts w:ascii="Aptos" w:hAnsi="Aptos"/>
                <w:sz w:val="20"/>
                <w:szCs w:val="20"/>
              </w:rPr>
            </w:pPr>
            <w:r w:rsidRPr="00D61C17">
              <w:rPr>
                <w:rFonts w:ascii="Aptos" w:hAnsi="Aptos" w:cstheme="minorHAnsi"/>
                <w:bCs/>
                <w:sz w:val="20"/>
                <w:szCs w:val="20"/>
              </w:rPr>
              <w:t xml:space="preserve">2) </w:t>
            </w:r>
            <w:r w:rsidRPr="00D61C17">
              <w:rPr>
                <w:rFonts w:ascii="Aptos" w:hAnsi="Aptos" w:cstheme="minorHAnsi"/>
                <w:sz w:val="20"/>
                <w:szCs w:val="20"/>
              </w:rPr>
              <w:t xml:space="preserve">32,1 milj. EUR - </w:t>
            </w:r>
            <w:r w:rsidRPr="00D61C17">
              <w:rPr>
                <w:rFonts w:ascii="Aptos" w:hAnsi="Aptos" w:cstheme="minorHAnsi"/>
                <w:bCs/>
                <w:sz w:val="20"/>
                <w:szCs w:val="20"/>
              </w:rPr>
              <w:t>KPP 2.4</w:t>
            </w:r>
            <w:r w:rsidRPr="00D61C17">
              <w:rPr>
                <w:rFonts w:ascii="Aptos" w:hAnsi="Aptos" w:cstheme="minorHAnsi"/>
                <w:sz w:val="20"/>
                <w:szCs w:val="20"/>
              </w:rPr>
              <w:t>.1 SAM “Ilgtspējīga multimodālā mobilitāte, attīstot ETL uzlādes infrastruktūru”</w:t>
            </w:r>
          </w:p>
        </w:tc>
      </w:tr>
      <w:tr w:rsidR="00A61128" w:rsidRPr="00D61C17" w14:paraId="3BC15457" w14:textId="77777777" w:rsidTr="0012790C">
        <w:trPr>
          <w:trHeight w:val="20"/>
        </w:trPr>
        <w:tc>
          <w:tcPr>
            <w:tcW w:w="280" w:type="pct"/>
          </w:tcPr>
          <w:p w14:paraId="4A9C89BD"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B.4.2.</w:t>
            </w:r>
          </w:p>
        </w:tc>
        <w:tc>
          <w:tcPr>
            <w:tcW w:w="655" w:type="pct"/>
          </w:tcPr>
          <w:p w14:paraId="725CEEF3"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Veicināt alternatīvo degvielu izmantošanu transporta sektorā</w:t>
            </w:r>
          </w:p>
        </w:tc>
        <w:tc>
          <w:tcPr>
            <w:tcW w:w="741" w:type="pct"/>
          </w:tcPr>
          <w:p w14:paraId="7247D191"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Pieaug alternatīvo degvielu izmantošana transporta sektorā, kā rezultātā samazinās transporta radītās emisijas</w:t>
            </w:r>
          </w:p>
        </w:tc>
        <w:tc>
          <w:tcPr>
            <w:tcW w:w="346" w:type="pct"/>
          </w:tcPr>
          <w:p w14:paraId="483F9A17"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4B074C48"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72063D85"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Īstenoti “Transporta attīstības pamatnostādnēs 2021.-2027. gadam” ietvertie pasākumi alternatīvo degvielu izmantošanas veicināšanai </w:t>
            </w:r>
          </w:p>
        </w:tc>
        <w:tc>
          <w:tcPr>
            <w:tcW w:w="462" w:type="pct"/>
          </w:tcPr>
          <w:p w14:paraId="74730F93"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SM</w:t>
            </w:r>
          </w:p>
        </w:tc>
        <w:tc>
          <w:tcPr>
            <w:tcW w:w="428" w:type="pct"/>
          </w:tcPr>
          <w:p w14:paraId="7D2968C5"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38A53CD6"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EM </w:t>
            </w:r>
          </w:p>
          <w:p w14:paraId="361BAD8B" w14:textId="77777777" w:rsidR="00A61128" w:rsidRPr="00D61C17" w:rsidRDefault="00A61128" w:rsidP="00823C32">
            <w:pPr>
              <w:spacing w:before="0" w:after="0" w:line="240" w:lineRule="auto"/>
              <w:jc w:val="left"/>
              <w:rPr>
                <w:rFonts w:ascii="Aptos" w:hAnsi="Aptos" w:cstheme="minorHAnsi"/>
                <w:sz w:val="20"/>
                <w:szCs w:val="20"/>
              </w:rPr>
            </w:pPr>
          </w:p>
        </w:tc>
        <w:tc>
          <w:tcPr>
            <w:tcW w:w="496" w:type="pct"/>
          </w:tcPr>
          <w:p w14:paraId="5EDD7221" w14:textId="3F379848" w:rsidR="00A61128" w:rsidRPr="00D61C17" w:rsidRDefault="7AE8C4EA" w:rsidP="00823C32">
            <w:pPr>
              <w:spacing w:before="0" w:after="0" w:line="240" w:lineRule="auto"/>
              <w:jc w:val="left"/>
              <w:rPr>
                <w:rFonts w:ascii="Aptos" w:hAnsi="Aptos" w:cstheme="minorHAnsi"/>
                <w:sz w:val="20"/>
                <w:szCs w:val="20"/>
              </w:rPr>
            </w:pPr>
            <w:r w:rsidRPr="00D61C17">
              <w:rPr>
                <w:rFonts w:ascii="Aptos" w:hAnsi="Aptos" w:cstheme="minorBidi"/>
                <w:sz w:val="20"/>
                <w:szCs w:val="20"/>
              </w:rPr>
              <w:t>202</w:t>
            </w:r>
            <w:r w:rsidR="0012790C">
              <w:rPr>
                <w:rFonts w:ascii="Aptos" w:hAnsi="Aptos" w:cstheme="minorBidi"/>
                <w:sz w:val="20"/>
                <w:szCs w:val="20"/>
              </w:rPr>
              <w:t>5</w:t>
            </w:r>
            <w:r w:rsidRPr="00D61C17">
              <w:rPr>
                <w:rFonts w:ascii="Aptos" w:hAnsi="Aptos" w:cstheme="minorBidi"/>
                <w:sz w:val="20"/>
                <w:szCs w:val="20"/>
              </w:rPr>
              <w:t>.-2029. gads</w:t>
            </w:r>
            <w:r w:rsidR="00A61128" w:rsidRPr="00D61C17">
              <w:rPr>
                <w:rStyle w:val="FootnoteReference"/>
                <w:rFonts w:ascii="Aptos" w:hAnsi="Aptos" w:cstheme="minorBidi"/>
                <w:sz w:val="20"/>
                <w:szCs w:val="20"/>
              </w:rPr>
              <w:footnoteReference w:id="83"/>
            </w:r>
          </w:p>
          <w:p w14:paraId="70704483" w14:textId="77777777" w:rsidR="00A61128" w:rsidRPr="00D61C17" w:rsidRDefault="00A61128" w:rsidP="00823C32">
            <w:pPr>
              <w:spacing w:before="0" w:after="0" w:line="240" w:lineRule="auto"/>
              <w:jc w:val="left"/>
              <w:rPr>
                <w:rFonts w:ascii="Aptos" w:hAnsi="Aptos" w:cstheme="minorHAnsi"/>
                <w:sz w:val="20"/>
                <w:szCs w:val="20"/>
              </w:rPr>
            </w:pPr>
          </w:p>
          <w:p w14:paraId="1E013E58" w14:textId="77777777" w:rsidR="00A61128" w:rsidRPr="00D61C17" w:rsidRDefault="00A61128" w:rsidP="00823C32">
            <w:pPr>
              <w:spacing w:before="0" w:after="0" w:line="240" w:lineRule="auto"/>
              <w:jc w:val="left"/>
              <w:rPr>
                <w:rFonts w:ascii="Aptos" w:hAnsi="Aptos" w:cstheme="minorHAnsi"/>
                <w:sz w:val="20"/>
                <w:szCs w:val="20"/>
              </w:rPr>
            </w:pPr>
          </w:p>
          <w:p w14:paraId="30C1670C" w14:textId="77777777" w:rsidR="00A61128" w:rsidRPr="00D61C17" w:rsidRDefault="00A61128" w:rsidP="00823C32">
            <w:pPr>
              <w:spacing w:before="0" w:after="0" w:line="240" w:lineRule="auto"/>
              <w:jc w:val="left"/>
              <w:rPr>
                <w:rFonts w:ascii="Aptos" w:hAnsi="Aptos" w:cstheme="minorHAnsi"/>
                <w:sz w:val="20"/>
                <w:szCs w:val="20"/>
              </w:rPr>
            </w:pPr>
          </w:p>
        </w:tc>
        <w:tc>
          <w:tcPr>
            <w:tcW w:w="752" w:type="pct"/>
            <w:tcMar>
              <w:left w:w="28" w:type="dxa"/>
              <w:right w:w="28" w:type="dxa"/>
            </w:tcMar>
          </w:tcPr>
          <w:p w14:paraId="069B103A" w14:textId="36A51130" w:rsidR="00A61128" w:rsidRPr="00D61C17" w:rsidRDefault="7AE8C4EA" w:rsidP="00823C32">
            <w:pPr>
              <w:spacing w:before="0" w:after="0" w:line="240" w:lineRule="auto"/>
              <w:jc w:val="left"/>
              <w:rPr>
                <w:rFonts w:ascii="Aptos" w:hAnsi="Aptos" w:cstheme="minorHAnsi"/>
                <w:bCs/>
                <w:sz w:val="20"/>
                <w:szCs w:val="20"/>
              </w:rPr>
            </w:pPr>
            <w:r w:rsidRPr="00D61C17">
              <w:rPr>
                <w:rFonts w:ascii="Aptos" w:hAnsi="Aptos" w:cstheme="minorBidi"/>
                <w:sz w:val="20"/>
                <w:szCs w:val="20"/>
              </w:rPr>
              <w:t>Konkrēti veicamie pasākumi un papildus nepieciešamais finansējums ir noteikti Transporta attīstības pamatnostādnēs 2021</w:t>
            </w:r>
            <w:r w:rsidR="00F04852" w:rsidRPr="00D61C17">
              <w:rPr>
                <w:rFonts w:ascii="Aptos" w:hAnsi="Aptos" w:cstheme="minorBidi"/>
                <w:sz w:val="20"/>
                <w:szCs w:val="20"/>
              </w:rPr>
              <w:t>. </w:t>
            </w:r>
            <w:r w:rsidRPr="00D61C17">
              <w:rPr>
                <w:rFonts w:ascii="Aptos" w:hAnsi="Aptos" w:cstheme="minorBidi"/>
                <w:sz w:val="20"/>
                <w:szCs w:val="20"/>
              </w:rPr>
              <w:t>-</w:t>
            </w:r>
            <w:r w:rsidR="00F04852" w:rsidRPr="00D61C17">
              <w:rPr>
                <w:rFonts w:ascii="Aptos" w:hAnsi="Aptos" w:cstheme="minorBidi"/>
                <w:sz w:val="20"/>
                <w:szCs w:val="20"/>
              </w:rPr>
              <w:t> </w:t>
            </w:r>
            <w:r w:rsidRPr="00D61C17">
              <w:rPr>
                <w:rFonts w:ascii="Aptos" w:hAnsi="Aptos" w:cstheme="minorBidi"/>
                <w:sz w:val="20"/>
                <w:szCs w:val="20"/>
              </w:rPr>
              <w:t>2027. gadam</w:t>
            </w:r>
            <w:r w:rsidR="00A61128" w:rsidRPr="00D61C17">
              <w:rPr>
                <w:rStyle w:val="FootnoteReference"/>
                <w:rFonts w:ascii="Aptos" w:hAnsi="Aptos" w:cstheme="minorBidi"/>
                <w:sz w:val="20"/>
                <w:szCs w:val="20"/>
              </w:rPr>
              <w:footnoteReference w:id="84"/>
            </w:r>
            <w:r w:rsidRPr="00D61C17">
              <w:rPr>
                <w:rFonts w:ascii="Aptos" w:hAnsi="Aptos" w:cstheme="minorBidi"/>
                <w:sz w:val="20"/>
                <w:szCs w:val="20"/>
              </w:rPr>
              <w:t xml:space="preserve">. </w:t>
            </w:r>
          </w:p>
        </w:tc>
      </w:tr>
      <w:tr w:rsidR="00A61128" w:rsidRPr="00D61C17" w14:paraId="543A0DDF" w14:textId="77777777" w:rsidTr="0012790C">
        <w:trPr>
          <w:trHeight w:val="20"/>
        </w:trPr>
        <w:tc>
          <w:tcPr>
            <w:tcW w:w="280" w:type="pct"/>
          </w:tcPr>
          <w:p w14:paraId="02CD56F7"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B.4.3.</w:t>
            </w:r>
          </w:p>
        </w:tc>
        <w:tc>
          <w:tcPr>
            <w:tcW w:w="655" w:type="pct"/>
          </w:tcPr>
          <w:p w14:paraId="1A8DEE8A" w14:textId="77777777" w:rsidR="00A61128" w:rsidRPr="00D61C17" w:rsidRDefault="00A61128" w:rsidP="00823C32">
            <w:pPr>
              <w:spacing w:before="0" w:after="0" w:line="240" w:lineRule="auto"/>
              <w:jc w:val="left"/>
              <w:rPr>
                <w:rFonts w:ascii="Aptos" w:hAnsi="Aptos" w:cstheme="minorHAnsi"/>
                <w:i/>
                <w:iCs/>
                <w:sz w:val="20"/>
                <w:szCs w:val="20"/>
              </w:rPr>
            </w:pPr>
            <w:r w:rsidRPr="00D61C17">
              <w:rPr>
                <w:rFonts w:ascii="Aptos" w:hAnsi="Aptos" w:cstheme="minorHAnsi"/>
                <w:sz w:val="20"/>
                <w:szCs w:val="20"/>
              </w:rPr>
              <w:t>Finansiāli atbalstīt tīro publisko transportlīdzekļu izmantošanu pašvaldību funkciju izpildei (esošās programmas)</w:t>
            </w:r>
            <w:r w:rsidRPr="00D61C17">
              <w:rPr>
                <w:rFonts w:ascii="Aptos" w:hAnsi="Aptos" w:cstheme="minorHAnsi"/>
                <w:i/>
                <w:iCs/>
                <w:sz w:val="20"/>
                <w:szCs w:val="20"/>
              </w:rPr>
              <w:t xml:space="preserve"> </w:t>
            </w:r>
          </w:p>
          <w:p w14:paraId="5204EF70" w14:textId="77777777" w:rsidR="00A61128" w:rsidRPr="00D61C17" w:rsidRDefault="00A61128" w:rsidP="00823C32">
            <w:pPr>
              <w:spacing w:before="0" w:after="0" w:line="240" w:lineRule="auto"/>
              <w:jc w:val="left"/>
              <w:rPr>
                <w:rFonts w:ascii="Aptos" w:hAnsi="Aptos" w:cstheme="minorHAnsi"/>
                <w:sz w:val="20"/>
                <w:szCs w:val="20"/>
              </w:rPr>
            </w:pPr>
          </w:p>
        </w:tc>
        <w:tc>
          <w:tcPr>
            <w:tcW w:w="741" w:type="pct"/>
          </w:tcPr>
          <w:p w14:paraId="22627B39"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Tiek veicināta tādu publisko transportlīdzekļu izmantošana, kas nerada gaisu piesārņojošo vielu emisijas.</w:t>
            </w:r>
          </w:p>
        </w:tc>
        <w:tc>
          <w:tcPr>
            <w:tcW w:w="346" w:type="pct"/>
          </w:tcPr>
          <w:p w14:paraId="371E03E3"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587EE90"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1AD7CEA6"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Sniegts finansiāls atbalsts </w:t>
            </w:r>
            <w:r w:rsidRPr="00D61C17">
              <w:rPr>
                <w:rFonts w:ascii="Aptos" w:hAnsi="Aptos" w:cstheme="minorHAnsi"/>
                <w:color w:val="000000" w:themeColor="text1"/>
                <w:sz w:val="20"/>
                <w:szCs w:val="20"/>
              </w:rPr>
              <w:t>un i</w:t>
            </w:r>
            <w:r w:rsidRPr="00D61C17">
              <w:rPr>
                <w:rFonts w:ascii="Aptos" w:hAnsi="Aptos" w:cstheme="minorHAnsi"/>
                <w:sz w:val="20"/>
                <w:szCs w:val="20"/>
              </w:rPr>
              <w:t xml:space="preserve">egādāti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transportlīdzekļi:</w:t>
            </w:r>
          </w:p>
          <w:p w14:paraId="641F82F4" w14:textId="76673491" w:rsidR="00A61128" w:rsidRPr="00D61C17" w:rsidRDefault="7AE8C4EA" w:rsidP="00823C32">
            <w:pPr>
              <w:spacing w:before="0" w:after="0" w:line="240" w:lineRule="auto"/>
              <w:jc w:val="left"/>
              <w:rPr>
                <w:rFonts w:ascii="Aptos" w:hAnsi="Aptos" w:cstheme="minorHAnsi"/>
                <w:sz w:val="20"/>
                <w:szCs w:val="20"/>
              </w:rPr>
            </w:pPr>
            <w:r w:rsidRPr="00D61C17">
              <w:rPr>
                <w:rFonts w:ascii="Aptos" w:hAnsi="Aptos" w:cstheme="minorBidi"/>
                <w:sz w:val="20"/>
                <w:szCs w:val="20"/>
              </w:rPr>
              <w:t>1) 15 ETL (M2 un M3 kategorija</w:t>
            </w:r>
            <w:r w:rsidR="00A61128" w:rsidRPr="00D61C17">
              <w:rPr>
                <w:rFonts w:ascii="Aptos" w:hAnsi="Aptos" w:cstheme="minorBidi"/>
                <w:sz w:val="20"/>
                <w:szCs w:val="20"/>
                <w:vertAlign w:val="superscript"/>
              </w:rPr>
              <w:footnoteReference w:id="85"/>
            </w:r>
            <w:r w:rsidRPr="00D61C17">
              <w:rPr>
                <w:rFonts w:ascii="Aptos" w:hAnsi="Aptos" w:cstheme="minorBidi"/>
                <w:sz w:val="20"/>
                <w:szCs w:val="20"/>
              </w:rPr>
              <w:t>)</w:t>
            </w:r>
            <w:r w:rsidR="397E58A3" w:rsidRPr="00D61C17">
              <w:rPr>
                <w:rFonts w:ascii="Aptos" w:hAnsi="Aptos" w:cstheme="minorBidi"/>
                <w:sz w:val="20"/>
                <w:szCs w:val="20"/>
              </w:rPr>
              <w:t>;</w:t>
            </w:r>
          </w:p>
          <w:p w14:paraId="27EFC3E0" w14:textId="77777777" w:rsidR="00A61128" w:rsidRPr="00D61C17" w:rsidRDefault="00A61128" w:rsidP="00823C32">
            <w:pPr>
              <w:spacing w:before="0" w:after="0" w:line="240" w:lineRule="auto"/>
              <w:jc w:val="left"/>
              <w:rPr>
                <w:rFonts w:ascii="Aptos" w:hAnsi="Aptos" w:cstheme="minorHAnsi"/>
                <w:i/>
                <w:iCs/>
                <w:sz w:val="20"/>
                <w:szCs w:val="20"/>
              </w:rPr>
            </w:pPr>
            <w:r w:rsidRPr="00D61C17">
              <w:rPr>
                <w:rFonts w:ascii="Aptos" w:hAnsi="Aptos" w:cstheme="minorHAnsi"/>
                <w:sz w:val="20"/>
                <w:szCs w:val="20"/>
              </w:rPr>
              <w:t xml:space="preserve">2) 38 ETL </w:t>
            </w:r>
          </w:p>
          <w:p w14:paraId="343A3E2B" w14:textId="77777777" w:rsidR="00A61128" w:rsidRPr="00D61C17" w:rsidRDefault="00A61128" w:rsidP="00823C32">
            <w:pPr>
              <w:spacing w:before="0" w:after="0" w:line="240" w:lineRule="auto"/>
              <w:jc w:val="left"/>
              <w:rPr>
                <w:rFonts w:ascii="Aptos" w:hAnsi="Aptos" w:cstheme="minorHAnsi"/>
                <w:i/>
                <w:iCs/>
                <w:sz w:val="20"/>
                <w:szCs w:val="20"/>
              </w:rPr>
            </w:pPr>
          </w:p>
          <w:p w14:paraId="396FD0A3" w14:textId="77777777" w:rsidR="00A61128" w:rsidRPr="00D61C17" w:rsidRDefault="00A61128" w:rsidP="00823C32">
            <w:pPr>
              <w:spacing w:before="0" w:after="0" w:line="240" w:lineRule="auto"/>
              <w:jc w:val="left"/>
              <w:rPr>
                <w:rFonts w:ascii="Aptos" w:hAnsi="Aptos" w:cstheme="minorHAnsi"/>
                <w:sz w:val="20"/>
                <w:szCs w:val="20"/>
              </w:rPr>
            </w:pPr>
          </w:p>
        </w:tc>
        <w:tc>
          <w:tcPr>
            <w:tcW w:w="462" w:type="pct"/>
          </w:tcPr>
          <w:p w14:paraId="11A3CEF7" w14:textId="17EEF8C8"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544793B9" w14:textId="77777777" w:rsidR="00A61128" w:rsidRPr="00D61C17" w:rsidRDefault="00A61128" w:rsidP="00823C32">
            <w:pPr>
              <w:spacing w:before="0" w:after="0" w:line="240" w:lineRule="auto"/>
              <w:jc w:val="left"/>
              <w:rPr>
                <w:rFonts w:ascii="Aptos" w:hAnsi="Aptos" w:cstheme="minorHAnsi"/>
                <w:sz w:val="20"/>
                <w:szCs w:val="20"/>
              </w:rPr>
            </w:pPr>
          </w:p>
          <w:p w14:paraId="58FB10AC" w14:textId="77777777" w:rsidR="00A61128" w:rsidRPr="00D61C17" w:rsidRDefault="00A61128" w:rsidP="00823C32">
            <w:pPr>
              <w:spacing w:before="0" w:after="0" w:line="240" w:lineRule="auto"/>
              <w:jc w:val="left"/>
              <w:rPr>
                <w:rFonts w:ascii="Aptos" w:hAnsi="Aptos" w:cstheme="minorHAnsi"/>
                <w:sz w:val="20"/>
                <w:szCs w:val="20"/>
              </w:rPr>
            </w:pPr>
          </w:p>
        </w:tc>
        <w:tc>
          <w:tcPr>
            <w:tcW w:w="428" w:type="pct"/>
          </w:tcPr>
          <w:p w14:paraId="32BB88FA"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5F82A746" w14:textId="77777777" w:rsidR="00A61128" w:rsidRPr="00D61C17" w:rsidRDefault="00A61128" w:rsidP="00823C32">
            <w:pPr>
              <w:spacing w:before="0" w:after="0" w:line="240" w:lineRule="auto"/>
              <w:jc w:val="left"/>
              <w:rPr>
                <w:rFonts w:ascii="Aptos" w:hAnsi="Aptos" w:cstheme="minorHAnsi"/>
                <w:sz w:val="20"/>
                <w:szCs w:val="20"/>
              </w:rPr>
            </w:pPr>
          </w:p>
        </w:tc>
        <w:tc>
          <w:tcPr>
            <w:tcW w:w="496" w:type="pct"/>
          </w:tcPr>
          <w:p w14:paraId="32581B12"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791357EE"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2) 2029. gads</w:t>
            </w:r>
          </w:p>
          <w:p w14:paraId="76212FDB" w14:textId="77777777" w:rsidR="00A61128" w:rsidRPr="00D61C17" w:rsidRDefault="00A61128" w:rsidP="00823C32">
            <w:pPr>
              <w:spacing w:before="0" w:after="0" w:line="240" w:lineRule="auto"/>
              <w:jc w:val="left"/>
              <w:rPr>
                <w:rFonts w:ascii="Aptos" w:hAnsi="Aptos" w:cstheme="minorHAnsi"/>
                <w:sz w:val="20"/>
                <w:szCs w:val="20"/>
              </w:rPr>
            </w:pPr>
          </w:p>
        </w:tc>
        <w:tc>
          <w:tcPr>
            <w:tcW w:w="752" w:type="pct"/>
            <w:tcMar>
              <w:left w:w="28" w:type="dxa"/>
              <w:right w:w="28" w:type="dxa"/>
            </w:tcMar>
          </w:tcPr>
          <w:p w14:paraId="7235E210" w14:textId="3C57265B"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1) 10 milj. EUR - ANMP 3.1 virziena “Reģionālā politika” 3.1.1.6.i investīcija</w:t>
            </w:r>
            <w:r w:rsidR="00860684" w:rsidRPr="00D61C17">
              <w:rPr>
                <w:rFonts w:ascii="Aptos" w:hAnsi="Aptos" w:cstheme="minorHAnsi"/>
                <w:color w:val="000000" w:themeColor="text1"/>
                <w:sz w:val="20"/>
                <w:szCs w:val="20"/>
              </w:rPr>
              <w:t>;</w:t>
            </w:r>
          </w:p>
          <w:p w14:paraId="182E633F"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2) 21,179 milj. EUR - Taisnīgas pārkārtošanās fonda instruments, 2.virziena ietvarā</w:t>
            </w:r>
          </w:p>
        </w:tc>
      </w:tr>
      <w:tr w:rsidR="00A61128" w:rsidRPr="00D61C17" w14:paraId="58D47466" w14:textId="77777777" w:rsidTr="0012790C">
        <w:trPr>
          <w:trHeight w:val="20"/>
        </w:trPr>
        <w:tc>
          <w:tcPr>
            <w:tcW w:w="280" w:type="pct"/>
          </w:tcPr>
          <w:p w14:paraId="5232F7B5"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lastRenderedPageBreak/>
              <w:t>B.4.4.</w:t>
            </w:r>
          </w:p>
        </w:tc>
        <w:tc>
          <w:tcPr>
            <w:tcW w:w="655" w:type="pct"/>
          </w:tcPr>
          <w:p w14:paraId="0855B07A"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bCs/>
                <w:sz w:val="20"/>
                <w:szCs w:val="20"/>
                <w:shd w:val="clear" w:color="auto" w:fill="FFFFFF"/>
              </w:rPr>
              <w:t xml:space="preserve">Sniegt finansiālu atbalstu fiziskām personām un apstrādes rūpniecības nozares komersantiem ETL (M1 un N1 kategorija) iegādei </w:t>
            </w:r>
          </w:p>
        </w:tc>
        <w:tc>
          <w:tcPr>
            <w:tcW w:w="741" w:type="pct"/>
          </w:tcPr>
          <w:p w14:paraId="5A5FE401"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bCs/>
                <w:color w:val="000000" w:themeColor="text1"/>
                <w:sz w:val="20"/>
                <w:szCs w:val="20"/>
              </w:rPr>
              <w:t>Samazinās privātā transporta un uzņēmumu transporta radītais piesārņojums</w:t>
            </w:r>
          </w:p>
        </w:tc>
        <w:tc>
          <w:tcPr>
            <w:tcW w:w="346" w:type="pct"/>
          </w:tcPr>
          <w:p w14:paraId="2BBAD03C"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NOx</w:t>
            </w:r>
            <w:proofErr w:type="spellEnd"/>
            <w:r w:rsidRPr="00D61C17">
              <w:rPr>
                <w:rFonts w:ascii="Aptos" w:hAnsi="Aptos" w:cstheme="minorHAnsi"/>
                <w:sz w:val="20"/>
                <w:szCs w:val="20"/>
              </w:rPr>
              <w:t>,</w:t>
            </w:r>
          </w:p>
          <w:p w14:paraId="38D3476B"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2,5</w:t>
            </w:r>
          </w:p>
        </w:tc>
        <w:tc>
          <w:tcPr>
            <w:tcW w:w="840" w:type="pct"/>
          </w:tcPr>
          <w:p w14:paraId="1C67A180"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Tiek īstenotas esošās atbalsta programmas </w:t>
            </w:r>
          </w:p>
          <w:p w14:paraId="4EAB65DE" w14:textId="77777777" w:rsidR="00A61128" w:rsidRPr="00D61C17" w:rsidRDefault="00A61128" w:rsidP="00823C32">
            <w:pPr>
              <w:spacing w:before="0" w:after="0" w:line="240" w:lineRule="auto"/>
              <w:jc w:val="left"/>
              <w:rPr>
                <w:rFonts w:ascii="Aptos" w:hAnsi="Aptos" w:cstheme="minorHAnsi"/>
                <w:sz w:val="20"/>
                <w:szCs w:val="20"/>
              </w:rPr>
            </w:pPr>
          </w:p>
          <w:p w14:paraId="206FE299" w14:textId="77777777" w:rsidR="00A61128" w:rsidRPr="00D61C17" w:rsidRDefault="00A61128" w:rsidP="00823C32">
            <w:pPr>
              <w:spacing w:before="0" w:after="0" w:line="240" w:lineRule="auto"/>
              <w:jc w:val="left"/>
              <w:rPr>
                <w:rFonts w:ascii="Aptos" w:hAnsi="Aptos" w:cstheme="minorHAnsi"/>
                <w:sz w:val="20"/>
                <w:szCs w:val="20"/>
              </w:rPr>
            </w:pPr>
          </w:p>
        </w:tc>
        <w:tc>
          <w:tcPr>
            <w:tcW w:w="462" w:type="pct"/>
          </w:tcPr>
          <w:p w14:paraId="7F54BF1A"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EM</w:t>
            </w:r>
          </w:p>
          <w:p w14:paraId="7B80D4BE"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 xml:space="preserve">KEM </w:t>
            </w:r>
          </w:p>
        </w:tc>
        <w:tc>
          <w:tcPr>
            <w:tcW w:w="428" w:type="pct"/>
          </w:tcPr>
          <w:p w14:paraId="186E85EC" w14:textId="77777777" w:rsidR="00A61128" w:rsidRPr="00D61C17" w:rsidRDefault="00A61128" w:rsidP="00823C32">
            <w:pPr>
              <w:spacing w:before="0" w:after="0" w:line="240" w:lineRule="auto"/>
              <w:jc w:val="left"/>
              <w:rPr>
                <w:rFonts w:ascii="Aptos" w:hAnsi="Aptos" w:cstheme="minorHAnsi"/>
                <w:sz w:val="20"/>
                <w:szCs w:val="20"/>
              </w:rPr>
            </w:pPr>
          </w:p>
        </w:tc>
        <w:tc>
          <w:tcPr>
            <w:tcW w:w="496" w:type="pct"/>
          </w:tcPr>
          <w:p w14:paraId="63145CD0"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2026. gads</w:t>
            </w:r>
          </w:p>
          <w:p w14:paraId="1F398C9A"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p w14:paraId="7DD3BF24" w14:textId="77777777" w:rsidR="00A61128" w:rsidRPr="00D61C17" w:rsidRDefault="00A61128" w:rsidP="00823C32">
            <w:pPr>
              <w:spacing w:before="0" w:after="0" w:line="240" w:lineRule="auto"/>
              <w:jc w:val="left"/>
              <w:rPr>
                <w:rFonts w:ascii="Aptos" w:hAnsi="Aptos" w:cstheme="minorHAnsi"/>
                <w:sz w:val="20"/>
                <w:szCs w:val="20"/>
              </w:rPr>
            </w:pPr>
          </w:p>
        </w:tc>
        <w:tc>
          <w:tcPr>
            <w:tcW w:w="752" w:type="pct"/>
            <w:tcMar>
              <w:left w:w="28" w:type="dxa"/>
              <w:right w:w="28" w:type="dxa"/>
            </w:tcMar>
          </w:tcPr>
          <w:p w14:paraId="3F58C80E" w14:textId="705891C3" w:rsidR="00A61128" w:rsidRPr="00D61C17" w:rsidRDefault="00A61128" w:rsidP="00823C32">
            <w:pPr>
              <w:spacing w:before="0" w:after="0" w:line="240" w:lineRule="auto"/>
              <w:jc w:val="left"/>
              <w:rPr>
                <w:rFonts w:ascii="Aptos" w:hAnsi="Aptos" w:cstheme="minorHAnsi"/>
                <w:color w:val="FF0000"/>
                <w:sz w:val="20"/>
                <w:szCs w:val="20"/>
              </w:rPr>
            </w:pPr>
            <w:r w:rsidRPr="00D61C17">
              <w:rPr>
                <w:rFonts w:ascii="Aptos" w:hAnsi="Aptos" w:cstheme="minorHAnsi"/>
                <w:color w:val="000000" w:themeColor="text1"/>
                <w:sz w:val="20"/>
                <w:szCs w:val="20"/>
              </w:rPr>
              <w:t>1) 5,319 milj. EUR - ANMP 1.2.1.2.i investīcija  (apstrādes rūpniecības komersanti)</w:t>
            </w:r>
            <w:r w:rsidR="00860684" w:rsidRPr="00D61C17">
              <w:rPr>
                <w:rFonts w:ascii="Aptos" w:hAnsi="Aptos" w:cstheme="minorHAnsi"/>
                <w:color w:val="000000" w:themeColor="text1"/>
                <w:sz w:val="20"/>
                <w:szCs w:val="20"/>
              </w:rPr>
              <w:t>;</w:t>
            </w:r>
          </w:p>
          <w:p w14:paraId="4BFFA437" w14:textId="327A3F92"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2</w:t>
            </w:r>
            <w:r w:rsidRPr="00D61C17">
              <w:rPr>
                <w:rFonts w:ascii="Aptos" w:hAnsi="Aptos"/>
                <w:color w:val="000000" w:themeColor="text1"/>
                <w:sz w:val="20"/>
              </w:rPr>
              <w:t xml:space="preserve">) </w:t>
            </w:r>
            <w:r w:rsidR="00B25BCF" w:rsidRPr="00D61C17">
              <w:rPr>
                <w:rFonts w:ascii="Aptos" w:hAnsi="Aptos" w:cstheme="minorHAnsi"/>
                <w:color w:val="000000" w:themeColor="text1"/>
                <w:sz w:val="20"/>
                <w:szCs w:val="20"/>
              </w:rPr>
              <w:t>15</w:t>
            </w:r>
            <w:r w:rsidRPr="00D61C17">
              <w:rPr>
                <w:rFonts w:ascii="Aptos" w:hAnsi="Aptos"/>
                <w:color w:val="000000" w:themeColor="text1"/>
                <w:sz w:val="20"/>
              </w:rPr>
              <w:t xml:space="preserve"> milj. EUR -</w:t>
            </w:r>
            <w:r w:rsidRPr="00D61C17">
              <w:rPr>
                <w:rFonts w:ascii="Aptos" w:hAnsi="Aptos"/>
                <w:b/>
                <w:color w:val="000000" w:themeColor="text1"/>
                <w:sz w:val="20"/>
              </w:rPr>
              <w:t xml:space="preserve"> </w:t>
            </w:r>
            <w:r w:rsidR="000756D7" w:rsidRPr="00D61C17">
              <w:rPr>
                <w:rFonts w:ascii="Aptos" w:hAnsi="Aptos" w:cstheme="minorHAnsi"/>
                <w:color w:val="000000" w:themeColor="text1"/>
                <w:sz w:val="20"/>
                <w:szCs w:val="20"/>
              </w:rPr>
              <w:t>E</w:t>
            </w:r>
            <w:r w:rsidRPr="00D61C17">
              <w:rPr>
                <w:rFonts w:ascii="Aptos" w:hAnsi="Aptos" w:cstheme="minorHAnsi"/>
                <w:color w:val="000000" w:themeColor="text1"/>
                <w:sz w:val="20"/>
                <w:szCs w:val="20"/>
              </w:rPr>
              <w:t xml:space="preserve">KII programma “SEG emisiju samazināšana transporta sektorā” (fiziskas personas), </w:t>
            </w:r>
            <w:r w:rsidRPr="00D61C17">
              <w:rPr>
                <w:rFonts w:ascii="Aptos" w:hAnsi="Aptos" w:cstheme="minorHAnsi"/>
                <w:sz w:val="20"/>
                <w:szCs w:val="20"/>
              </w:rPr>
              <w:t>kopējais EKII finansējums</w:t>
            </w:r>
            <w:r w:rsidR="00F04852" w:rsidRPr="00D61C17">
              <w:rPr>
                <w:rFonts w:ascii="Aptos" w:hAnsi="Aptos" w:cstheme="minorHAnsi"/>
                <w:sz w:val="20"/>
                <w:szCs w:val="20"/>
              </w:rPr>
              <w:t xml:space="preserve"> </w:t>
            </w:r>
            <w:r w:rsidRPr="00D61C17">
              <w:rPr>
                <w:rFonts w:ascii="Aptos" w:hAnsi="Aptos" w:cstheme="minorHAnsi"/>
                <w:sz w:val="20"/>
                <w:szCs w:val="20"/>
              </w:rPr>
              <w:t>2022.</w:t>
            </w:r>
            <w:r w:rsidR="00F04852" w:rsidRPr="00D61C17">
              <w:rPr>
                <w:rFonts w:ascii="Aptos" w:hAnsi="Aptos" w:cstheme="minorHAnsi"/>
                <w:sz w:val="20"/>
                <w:szCs w:val="20"/>
              </w:rPr>
              <w:t> </w:t>
            </w:r>
            <w:r w:rsidRPr="00D61C17">
              <w:rPr>
                <w:rFonts w:ascii="Aptos" w:hAnsi="Aptos" w:cstheme="minorHAnsi"/>
                <w:sz w:val="20"/>
                <w:szCs w:val="20"/>
              </w:rPr>
              <w:t>-</w:t>
            </w:r>
            <w:r w:rsidR="00F04852" w:rsidRPr="00D61C17">
              <w:rPr>
                <w:rFonts w:ascii="Aptos" w:hAnsi="Aptos" w:cstheme="minorHAnsi"/>
                <w:sz w:val="20"/>
                <w:szCs w:val="20"/>
              </w:rPr>
              <w:t> </w:t>
            </w:r>
            <w:r w:rsidRPr="00D61C17">
              <w:rPr>
                <w:rFonts w:ascii="Aptos" w:hAnsi="Aptos" w:cstheme="minorHAnsi"/>
                <w:sz w:val="20"/>
                <w:szCs w:val="20"/>
              </w:rPr>
              <w:t>2024.</w:t>
            </w:r>
            <w:r w:rsidR="00F04852" w:rsidRPr="00D61C17">
              <w:rPr>
                <w:rFonts w:ascii="Aptos" w:hAnsi="Aptos" w:cstheme="minorHAnsi"/>
                <w:sz w:val="20"/>
                <w:szCs w:val="20"/>
              </w:rPr>
              <w:t> </w:t>
            </w:r>
            <w:r w:rsidRPr="00D61C17">
              <w:rPr>
                <w:rFonts w:ascii="Aptos" w:hAnsi="Aptos" w:cstheme="minorHAnsi"/>
                <w:sz w:val="20"/>
                <w:szCs w:val="20"/>
              </w:rPr>
              <w:t xml:space="preserve">gados </w:t>
            </w:r>
          </w:p>
        </w:tc>
      </w:tr>
      <w:tr w:rsidR="00A61128" w:rsidRPr="00D61C17" w14:paraId="213F6157" w14:textId="77777777" w:rsidTr="0012790C">
        <w:trPr>
          <w:trHeight w:val="20"/>
        </w:trPr>
        <w:tc>
          <w:tcPr>
            <w:tcW w:w="280" w:type="pct"/>
          </w:tcPr>
          <w:p w14:paraId="6982435F"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B.4.5.</w:t>
            </w:r>
          </w:p>
        </w:tc>
        <w:tc>
          <w:tcPr>
            <w:tcW w:w="655" w:type="pct"/>
          </w:tcPr>
          <w:p w14:paraId="455F76F1"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Dzelzceļa tīkla modernizācija</w:t>
            </w:r>
          </w:p>
          <w:p w14:paraId="7A62D6CF" w14:textId="77777777" w:rsidR="00A61128" w:rsidRPr="00D61C17" w:rsidRDefault="00A61128" w:rsidP="00823C32">
            <w:pPr>
              <w:spacing w:before="0" w:after="0" w:line="240" w:lineRule="auto"/>
              <w:jc w:val="left"/>
              <w:rPr>
                <w:rFonts w:ascii="Aptos" w:hAnsi="Aptos" w:cstheme="minorHAnsi"/>
                <w:sz w:val="20"/>
                <w:szCs w:val="20"/>
              </w:rPr>
            </w:pPr>
          </w:p>
          <w:p w14:paraId="3CD7CC8B" w14:textId="6384704F" w:rsidR="00A61128" w:rsidRPr="00D61C17" w:rsidRDefault="00A61128" w:rsidP="00823C32">
            <w:pPr>
              <w:spacing w:before="0" w:after="0" w:line="240" w:lineRule="auto"/>
              <w:jc w:val="left"/>
              <w:rPr>
                <w:rFonts w:ascii="Aptos" w:hAnsi="Aptos" w:cstheme="minorHAnsi"/>
                <w:i/>
                <w:iCs/>
                <w:sz w:val="20"/>
                <w:szCs w:val="20"/>
              </w:rPr>
            </w:pPr>
            <w:r w:rsidRPr="00D61C17">
              <w:rPr>
                <w:rFonts w:ascii="Aptos" w:hAnsi="Aptos" w:cstheme="minorHAnsi"/>
                <w:i/>
                <w:iCs/>
                <w:sz w:val="20"/>
                <w:szCs w:val="20"/>
              </w:rPr>
              <w:t xml:space="preserve">Papildus skatīt </w:t>
            </w:r>
            <w:r w:rsidR="005D04C1" w:rsidRPr="00D61C17">
              <w:rPr>
                <w:rFonts w:ascii="Aptos" w:hAnsi="Aptos" w:cstheme="minorHAnsi"/>
                <w:i/>
                <w:iCs/>
                <w:sz w:val="20"/>
                <w:szCs w:val="20"/>
              </w:rPr>
              <w:t>B.</w:t>
            </w:r>
            <w:r w:rsidRPr="00D61C17">
              <w:rPr>
                <w:rFonts w:ascii="Aptos" w:hAnsi="Aptos" w:cstheme="minorHAnsi"/>
                <w:i/>
                <w:iCs/>
                <w:sz w:val="20"/>
                <w:szCs w:val="20"/>
              </w:rPr>
              <w:t>9.</w:t>
            </w:r>
            <w:r w:rsidR="005D04C1" w:rsidRPr="00D61C17">
              <w:rPr>
                <w:rFonts w:ascii="Aptos" w:hAnsi="Aptos" w:cstheme="minorHAnsi"/>
                <w:i/>
                <w:iCs/>
                <w:sz w:val="20"/>
                <w:szCs w:val="20"/>
              </w:rPr>
              <w:t>2.4.</w:t>
            </w:r>
            <w:r w:rsidR="002A49D1" w:rsidRPr="00D61C17">
              <w:rPr>
                <w:rFonts w:ascii="Aptos" w:hAnsi="Aptos" w:cstheme="minorHAnsi"/>
                <w:i/>
                <w:iCs/>
                <w:sz w:val="20"/>
                <w:szCs w:val="20"/>
              </w:rPr>
              <w:t xml:space="preserve"> </w:t>
            </w:r>
            <w:r w:rsidRPr="00D61C17">
              <w:rPr>
                <w:rFonts w:ascii="Aptos" w:hAnsi="Aptos" w:cstheme="minorHAnsi"/>
                <w:i/>
                <w:iCs/>
                <w:sz w:val="20"/>
                <w:szCs w:val="20"/>
              </w:rPr>
              <w:t xml:space="preserve">pasākumu - </w:t>
            </w:r>
            <w:r w:rsidR="005D04C1" w:rsidRPr="00D61C17">
              <w:rPr>
                <w:rFonts w:ascii="Aptos" w:hAnsi="Aptos" w:cstheme="minorHAnsi"/>
                <w:i/>
                <w:iCs/>
                <w:color w:val="000000" w:themeColor="text1"/>
                <w:sz w:val="20"/>
                <w:szCs w:val="20"/>
              </w:rPr>
              <w:t xml:space="preserve">Rīgas metropoles areāla transporta sistēmas </w:t>
            </w:r>
            <w:proofErr w:type="spellStart"/>
            <w:r w:rsidR="005D04C1" w:rsidRPr="00D61C17">
              <w:rPr>
                <w:rFonts w:ascii="Aptos" w:hAnsi="Aptos" w:cstheme="minorHAnsi"/>
                <w:i/>
                <w:iCs/>
                <w:color w:val="000000" w:themeColor="text1"/>
                <w:sz w:val="20"/>
                <w:szCs w:val="20"/>
              </w:rPr>
              <w:t>zaļināšana</w:t>
            </w:r>
            <w:proofErr w:type="spellEnd"/>
            <w:r w:rsidR="005D04C1" w:rsidRPr="00D61C17">
              <w:rPr>
                <w:rFonts w:ascii="Aptos" w:hAnsi="Aptos" w:cstheme="minorHAnsi"/>
                <w:i/>
                <w:iCs/>
                <w:sz w:val="20"/>
                <w:szCs w:val="20"/>
              </w:rPr>
              <w:t xml:space="preserve"> </w:t>
            </w:r>
          </w:p>
          <w:p w14:paraId="3DCEC863" w14:textId="77777777" w:rsidR="00A61128" w:rsidRPr="00D61C17" w:rsidRDefault="00A61128" w:rsidP="00823C32">
            <w:pPr>
              <w:spacing w:before="0" w:after="0" w:line="240" w:lineRule="auto"/>
              <w:jc w:val="left"/>
              <w:rPr>
                <w:rFonts w:ascii="Aptos" w:hAnsi="Aptos" w:cstheme="minorHAnsi"/>
                <w:bCs/>
                <w:sz w:val="20"/>
                <w:szCs w:val="20"/>
                <w:shd w:val="clear" w:color="auto" w:fill="FFFFFF"/>
              </w:rPr>
            </w:pPr>
          </w:p>
        </w:tc>
        <w:tc>
          <w:tcPr>
            <w:tcW w:w="741" w:type="pct"/>
          </w:tcPr>
          <w:p w14:paraId="40EA5A47" w14:textId="77777777" w:rsidR="00A61128" w:rsidRPr="00D61C17" w:rsidRDefault="00A61128" w:rsidP="00823C32">
            <w:pPr>
              <w:spacing w:before="0" w:after="0" w:line="240" w:lineRule="auto"/>
              <w:jc w:val="left"/>
              <w:rPr>
                <w:rFonts w:ascii="Aptos" w:hAnsi="Aptos" w:cstheme="minorHAnsi"/>
                <w:bCs/>
                <w:color w:val="000000" w:themeColor="text1"/>
                <w:sz w:val="20"/>
                <w:szCs w:val="20"/>
              </w:rPr>
            </w:pPr>
            <w:r w:rsidRPr="00D61C17">
              <w:rPr>
                <w:rFonts w:ascii="Aptos" w:hAnsi="Aptos" w:cstheme="minorHAnsi"/>
                <w:sz w:val="20"/>
                <w:szCs w:val="20"/>
              </w:rPr>
              <w:t>Tiek samazinātas dzelzceļa radītās emisijas</w:t>
            </w:r>
          </w:p>
        </w:tc>
        <w:tc>
          <w:tcPr>
            <w:tcW w:w="346" w:type="pct"/>
          </w:tcPr>
          <w:p w14:paraId="7996273D"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06C3A03"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22FA3978"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 xml:space="preserve">Tiek īstenoti pasākumi, kuri izriet no </w:t>
            </w:r>
            <w:r w:rsidRPr="00D61C17">
              <w:rPr>
                <w:rFonts w:ascii="Aptos" w:hAnsi="Aptos" w:cstheme="minorHAnsi"/>
                <w:color w:val="000000" w:themeColor="text1"/>
                <w:sz w:val="20"/>
                <w:szCs w:val="20"/>
                <w:shd w:val="clear" w:color="auto" w:fill="FFFFFF"/>
              </w:rPr>
              <w:t>Indikatīvā dzelzceļa infrastruktūras attīstības plāna 2023.  – 2027. gadam.</w:t>
            </w:r>
          </w:p>
          <w:p w14:paraId="747B62CB"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sz w:val="20"/>
                <w:szCs w:val="20"/>
              </w:rPr>
              <w:t xml:space="preserve">Jaunu vai modernizēto dzelzceļa līniju kopējais garums – 130 km. </w:t>
            </w:r>
          </w:p>
        </w:tc>
        <w:tc>
          <w:tcPr>
            <w:tcW w:w="462" w:type="pct"/>
          </w:tcPr>
          <w:p w14:paraId="3C89FA69"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VAS “Latvijas dzelzceļš”</w:t>
            </w:r>
          </w:p>
          <w:p w14:paraId="145860F1"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tc>
        <w:tc>
          <w:tcPr>
            <w:tcW w:w="428" w:type="pct"/>
          </w:tcPr>
          <w:p w14:paraId="1D8BCC61"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SM</w:t>
            </w:r>
          </w:p>
        </w:tc>
        <w:tc>
          <w:tcPr>
            <w:tcW w:w="496" w:type="pct"/>
          </w:tcPr>
          <w:p w14:paraId="172C5C04"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2025. - 2030. gads</w:t>
            </w:r>
          </w:p>
        </w:tc>
        <w:tc>
          <w:tcPr>
            <w:tcW w:w="752" w:type="pct"/>
            <w:tcMar>
              <w:left w:w="28" w:type="dxa"/>
              <w:right w:w="28" w:type="dxa"/>
            </w:tcMar>
          </w:tcPr>
          <w:p w14:paraId="1BD2B077"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305,182 milj. EUR - KPP 3.1.1 SAM 1. un 3. pasākums: </w:t>
            </w:r>
          </w:p>
          <w:p w14:paraId="7CC882BE"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Kohēzijas fonda finansējums</w:t>
            </w:r>
          </w:p>
        </w:tc>
      </w:tr>
      <w:tr w:rsidR="00A61128" w:rsidRPr="00D61C17" w14:paraId="6F355236" w14:textId="77777777" w:rsidTr="0012790C">
        <w:trPr>
          <w:trHeight w:val="20"/>
        </w:trPr>
        <w:tc>
          <w:tcPr>
            <w:tcW w:w="280" w:type="pct"/>
          </w:tcPr>
          <w:p w14:paraId="1785FA4F"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B.4.6.</w:t>
            </w:r>
          </w:p>
        </w:tc>
        <w:tc>
          <w:tcPr>
            <w:tcW w:w="655" w:type="pct"/>
          </w:tcPr>
          <w:p w14:paraId="09E068EB"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Finansiālā atbalsta sniegšana multimodālu transporta mezglu un pārsēšanās punktu veidošanai: </w:t>
            </w:r>
            <w:proofErr w:type="spellStart"/>
            <w:r w:rsidRPr="00D61C17">
              <w:rPr>
                <w:rFonts w:ascii="Aptos" w:hAnsi="Aptos" w:cstheme="minorHAnsi"/>
                <w:sz w:val="20"/>
                <w:szCs w:val="20"/>
              </w:rPr>
              <w:t>stāvparku</w:t>
            </w:r>
            <w:proofErr w:type="spellEnd"/>
            <w:r w:rsidRPr="00D61C17">
              <w:rPr>
                <w:rFonts w:ascii="Aptos" w:hAnsi="Aptos" w:cstheme="minorHAnsi"/>
                <w:sz w:val="20"/>
                <w:szCs w:val="20"/>
              </w:rPr>
              <w:t xml:space="preserve">, sabiedriskā transporta (ST) pieturu un </w:t>
            </w:r>
            <w:proofErr w:type="spellStart"/>
            <w:r w:rsidRPr="00D61C17">
              <w:rPr>
                <w:rFonts w:ascii="Aptos" w:hAnsi="Aptos" w:cstheme="minorHAnsi"/>
                <w:sz w:val="20"/>
                <w:szCs w:val="20"/>
              </w:rPr>
              <w:lastRenderedPageBreak/>
              <w:t>velonovietņu</w:t>
            </w:r>
            <w:proofErr w:type="spellEnd"/>
            <w:r w:rsidRPr="00D61C17">
              <w:rPr>
                <w:rFonts w:ascii="Aptos" w:hAnsi="Aptos" w:cstheme="minorHAnsi"/>
                <w:sz w:val="20"/>
                <w:szCs w:val="20"/>
              </w:rPr>
              <w:t xml:space="preserve"> izveide pie dzelzceļa stacijām, ST un dzelzceļa pieturu satuvināšanai.</w:t>
            </w:r>
          </w:p>
        </w:tc>
        <w:tc>
          <w:tcPr>
            <w:tcW w:w="741" w:type="pct"/>
          </w:tcPr>
          <w:p w14:paraId="0125A60A"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Tiek veicināta ST un velotransporta izmantošana un samazinās privātā transporta radītais gaisa piesārņojums</w:t>
            </w:r>
          </w:p>
        </w:tc>
        <w:tc>
          <w:tcPr>
            <w:tcW w:w="346" w:type="pct"/>
          </w:tcPr>
          <w:p w14:paraId="1C5F769F"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55672F4"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3084BAAB"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 xml:space="preserve">Tiek īstenotas esošās atbalsta programmas </w:t>
            </w:r>
          </w:p>
        </w:tc>
        <w:tc>
          <w:tcPr>
            <w:tcW w:w="462" w:type="pct"/>
          </w:tcPr>
          <w:p w14:paraId="6EFA00E8"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SM</w:t>
            </w:r>
          </w:p>
          <w:p w14:paraId="0801B11E" w14:textId="469E244C"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VSIA “</w:t>
            </w:r>
            <w:r w:rsidR="00CF0583">
              <w:rPr>
                <w:rFonts w:ascii="Aptos" w:hAnsi="Aptos" w:cstheme="minorHAnsi"/>
                <w:sz w:val="20"/>
                <w:szCs w:val="20"/>
              </w:rPr>
              <w:t xml:space="preserve">Latvijas </w:t>
            </w:r>
            <w:r w:rsidR="0060443F">
              <w:rPr>
                <w:rFonts w:ascii="Aptos" w:hAnsi="Aptos" w:cstheme="minorHAnsi"/>
                <w:sz w:val="20"/>
                <w:szCs w:val="20"/>
              </w:rPr>
              <w:t>Valsts ceļi</w:t>
            </w:r>
            <w:r w:rsidRPr="00D61C17">
              <w:rPr>
                <w:rFonts w:ascii="Aptos" w:hAnsi="Aptos" w:cstheme="minorHAnsi"/>
                <w:sz w:val="20"/>
                <w:szCs w:val="20"/>
              </w:rPr>
              <w:t>”</w:t>
            </w:r>
          </w:p>
          <w:p w14:paraId="43F48C43"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17B5C14E" w14:textId="77777777" w:rsidR="00A61128" w:rsidRPr="00D61C17" w:rsidRDefault="00A61128" w:rsidP="00823C32">
            <w:pPr>
              <w:spacing w:before="0" w:after="0" w:line="240" w:lineRule="auto"/>
              <w:jc w:val="left"/>
              <w:rPr>
                <w:rFonts w:ascii="Aptos" w:hAnsi="Aptos" w:cstheme="minorHAnsi"/>
                <w:sz w:val="20"/>
                <w:szCs w:val="20"/>
              </w:rPr>
            </w:pPr>
          </w:p>
        </w:tc>
        <w:tc>
          <w:tcPr>
            <w:tcW w:w="428" w:type="pct"/>
          </w:tcPr>
          <w:p w14:paraId="32C59472"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p w14:paraId="60DC9B59"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AS "Pasažieru Vilciens"</w:t>
            </w:r>
          </w:p>
          <w:p w14:paraId="0A409F8B"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VAS “Latvijas dzelzceļš”</w:t>
            </w:r>
          </w:p>
          <w:p w14:paraId="6C3554C9" w14:textId="77777777" w:rsidR="00A61128" w:rsidRPr="00D61C17" w:rsidRDefault="00A61128" w:rsidP="00823C32">
            <w:pPr>
              <w:spacing w:before="0" w:after="0" w:line="240" w:lineRule="auto"/>
              <w:jc w:val="left"/>
              <w:rPr>
                <w:rFonts w:ascii="Aptos" w:hAnsi="Aptos" w:cstheme="minorHAnsi"/>
                <w:sz w:val="20"/>
                <w:szCs w:val="20"/>
              </w:rPr>
            </w:pPr>
          </w:p>
        </w:tc>
        <w:tc>
          <w:tcPr>
            <w:tcW w:w="496" w:type="pct"/>
          </w:tcPr>
          <w:p w14:paraId="55029330"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2029. gads</w:t>
            </w:r>
          </w:p>
        </w:tc>
        <w:tc>
          <w:tcPr>
            <w:tcW w:w="752" w:type="pct"/>
            <w:tcMar>
              <w:left w:w="28" w:type="dxa"/>
              <w:right w:w="28" w:type="dxa"/>
            </w:tcMar>
          </w:tcPr>
          <w:p w14:paraId="5ED56F21"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88,7 milj. EUR - KPP 2.3.1 SAM </w:t>
            </w:r>
            <w:r w:rsidRPr="00D61C17">
              <w:rPr>
                <w:rFonts w:ascii="Aptos" w:hAnsi="Aptos" w:cstheme="minorHAnsi"/>
                <w:color w:val="000000" w:themeColor="text1"/>
                <w:sz w:val="20"/>
                <w:szCs w:val="20"/>
              </w:rPr>
              <w:t xml:space="preserve">“Veicināt ilgtspējīgu </w:t>
            </w:r>
            <w:proofErr w:type="spellStart"/>
            <w:r w:rsidRPr="00D61C17">
              <w:rPr>
                <w:rFonts w:ascii="Aptos" w:hAnsi="Aptos" w:cstheme="minorHAnsi"/>
                <w:color w:val="000000" w:themeColor="text1"/>
                <w:sz w:val="20"/>
                <w:szCs w:val="20"/>
              </w:rPr>
              <w:t>daudzveidu</w:t>
            </w:r>
            <w:proofErr w:type="spellEnd"/>
            <w:r w:rsidRPr="00D61C17">
              <w:rPr>
                <w:rFonts w:ascii="Aptos" w:hAnsi="Aptos" w:cstheme="minorHAnsi"/>
                <w:color w:val="000000" w:themeColor="text1"/>
                <w:sz w:val="20"/>
                <w:szCs w:val="20"/>
              </w:rPr>
              <w:t xml:space="preserve"> mobilitāti pilsētās” </w:t>
            </w:r>
            <w:r w:rsidRPr="00D61C17">
              <w:rPr>
                <w:rFonts w:ascii="Aptos" w:hAnsi="Aptos" w:cstheme="minorHAnsi"/>
                <w:sz w:val="20"/>
                <w:szCs w:val="20"/>
              </w:rPr>
              <w:t xml:space="preserve">2.pasākums “Multimodāls sabiedriskā transporta tīkls” </w:t>
            </w:r>
          </w:p>
        </w:tc>
      </w:tr>
      <w:tr w:rsidR="00A61128" w:rsidRPr="00D61C17" w14:paraId="32E31B9D" w14:textId="77777777" w:rsidTr="0012790C">
        <w:trPr>
          <w:trHeight w:val="20"/>
        </w:trPr>
        <w:tc>
          <w:tcPr>
            <w:tcW w:w="280" w:type="pct"/>
          </w:tcPr>
          <w:p w14:paraId="6B9FC678"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B.4.7.</w:t>
            </w:r>
          </w:p>
        </w:tc>
        <w:tc>
          <w:tcPr>
            <w:tcW w:w="655" w:type="pct"/>
            <w:shd w:val="clear" w:color="auto" w:fill="auto"/>
          </w:tcPr>
          <w:p w14:paraId="6B8DD650" w14:textId="77777777" w:rsidR="00A61128" w:rsidRPr="00D61C17" w:rsidRDefault="00A61128" w:rsidP="00823C32">
            <w:pPr>
              <w:spacing w:before="0" w:after="0" w:line="240" w:lineRule="auto"/>
              <w:jc w:val="left"/>
              <w:rPr>
                <w:rFonts w:ascii="Aptos" w:hAnsi="Aptos" w:cstheme="minorHAnsi"/>
                <w:bCs/>
                <w:color w:val="000000" w:themeColor="text1"/>
                <w:sz w:val="20"/>
                <w:szCs w:val="20"/>
              </w:rPr>
            </w:pPr>
            <w:r w:rsidRPr="00D61C17">
              <w:rPr>
                <w:rFonts w:ascii="Aptos" w:hAnsi="Aptos" w:cstheme="minorHAnsi"/>
                <w:bCs/>
                <w:color w:val="000000" w:themeColor="text1"/>
                <w:sz w:val="20"/>
                <w:szCs w:val="20"/>
              </w:rPr>
              <w:t>Velosipēdu ceļu izbūve gar autoceļiem un pašvaldību teritorijās atbilstoši pašvaldību teritorijas attīstības plānošanas dokumentiem un/vai pilsētu mobilitātes plāniem</w:t>
            </w:r>
          </w:p>
          <w:p w14:paraId="3B63AA7B" w14:textId="77777777" w:rsidR="00A61128" w:rsidRPr="00D61C17" w:rsidRDefault="00A61128" w:rsidP="00823C32">
            <w:pPr>
              <w:spacing w:before="0" w:after="0" w:line="240" w:lineRule="auto"/>
              <w:jc w:val="left"/>
              <w:rPr>
                <w:rFonts w:ascii="Aptos" w:hAnsi="Aptos" w:cstheme="minorHAnsi"/>
                <w:bCs/>
                <w:color w:val="000000" w:themeColor="text1"/>
                <w:sz w:val="20"/>
                <w:szCs w:val="20"/>
                <w:shd w:val="clear" w:color="auto" w:fill="FFFFFF"/>
              </w:rPr>
            </w:pPr>
          </w:p>
          <w:p w14:paraId="79900E6A" w14:textId="66EAD0A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bCs/>
                <w:i/>
                <w:iCs/>
                <w:sz w:val="20"/>
                <w:szCs w:val="20"/>
                <w:shd w:val="clear" w:color="auto" w:fill="FFFFFF"/>
              </w:rPr>
              <w:t>Papildus skatīt 9.</w:t>
            </w:r>
            <w:r w:rsidR="005D04C1" w:rsidRPr="00D61C17">
              <w:rPr>
                <w:rFonts w:ascii="Aptos" w:hAnsi="Aptos" w:cstheme="minorHAnsi"/>
                <w:bCs/>
                <w:i/>
                <w:iCs/>
                <w:sz w:val="20"/>
                <w:szCs w:val="20"/>
                <w:shd w:val="clear" w:color="auto" w:fill="FFFFFF"/>
              </w:rPr>
              <w:t>2</w:t>
            </w:r>
            <w:r w:rsidRPr="00D61C17">
              <w:rPr>
                <w:rFonts w:ascii="Aptos" w:hAnsi="Aptos" w:cstheme="minorHAnsi"/>
                <w:bCs/>
                <w:i/>
                <w:iCs/>
                <w:sz w:val="20"/>
                <w:szCs w:val="20"/>
                <w:shd w:val="clear" w:color="auto" w:fill="FFFFFF"/>
              </w:rPr>
              <w:t>.</w:t>
            </w:r>
            <w:r w:rsidR="005D04C1" w:rsidRPr="00D61C17">
              <w:rPr>
                <w:rFonts w:ascii="Aptos" w:hAnsi="Aptos" w:cstheme="minorHAnsi"/>
                <w:bCs/>
                <w:i/>
                <w:iCs/>
                <w:sz w:val="20"/>
                <w:szCs w:val="20"/>
                <w:shd w:val="clear" w:color="auto" w:fill="FFFFFF"/>
              </w:rPr>
              <w:t>2.</w:t>
            </w:r>
            <w:r w:rsidRPr="00D61C17">
              <w:rPr>
                <w:rFonts w:ascii="Aptos" w:hAnsi="Aptos" w:cstheme="minorHAnsi"/>
                <w:bCs/>
                <w:i/>
                <w:iCs/>
                <w:sz w:val="20"/>
                <w:szCs w:val="20"/>
                <w:shd w:val="clear" w:color="auto" w:fill="FFFFFF"/>
              </w:rPr>
              <w:t xml:space="preserve"> pasākumu </w:t>
            </w:r>
            <w:proofErr w:type="spellStart"/>
            <w:r w:rsidRPr="00D61C17">
              <w:rPr>
                <w:rFonts w:ascii="Aptos" w:hAnsi="Aptos" w:cstheme="minorHAnsi"/>
                <w:bCs/>
                <w:i/>
                <w:iCs/>
                <w:sz w:val="20"/>
                <w:szCs w:val="20"/>
                <w:shd w:val="clear" w:color="auto" w:fill="FFFFFF"/>
              </w:rPr>
              <w:t>veloinfrastruktūras</w:t>
            </w:r>
            <w:proofErr w:type="spellEnd"/>
            <w:r w:rsidRPr="00D61C17">
              <w:rPr>
                <w:rFonts w:ascii="Aptos" w:hAnsi="Aptos" w:cstheme="minorHAnsi"/>
                <w:bCs/>
                <w:i/>
                <w:iCs/>
                <w:sz w:val="20"/>
                <w:szCs w:val="20"/>
                <w:shd w:val="clear" w:color="auto" w:fill="FFFFFF"/>
              </w:rPr>
              <w:t xml:space="preserve"> </w:t>
            </w:r>
            <w:r w:rsidR="005D04C1" w:rsidRPr="00D61C17">
              <w:rPr>
                <w:rFonts w:ascii="Aptos" w:hAnsi="Aptos" w:cstheme="minorHAnsi"/>
                <w:bCs/>
                <w:i/>
                <w:iCs/>
                <w:sz w:val="20"/>
                <w:szCs w:val="20"/>
                <w:shd w:val="clear" w:color="auto" w:fill="FFFFFF"/>
              </w:rPr>
              <w:t>būvniecība</w:t>
            </w:r>
          </w:p>
        </w:tc>
        <w:tc>
          <w:tcPr>
            <w:tcW w:w="741" w:type="pct"/>
          </w:tcPr>
          <w:p w14:paraId="268601A1"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bCs/>
                <w:color w:val="000000" w:themeColor="text1"/>
                <w:sz w:val="20"/>
                <w:szCs w:val="20"/>
              </w:rPr>
              <w:t>Samazinās privātā transporta radītais piesārņojums velotransporta izmantošanas pieauguma rezultātā</w:t>
            </w:r>
          </w:p>
        </w:tc>
        <w:tc>
          <w:tcPr>
            <w:tcW w:w="346" w:type="pct"/>
          </w:tcPr>
          <w:p w14:paraId="7DF9408C"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5E2E2A80"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2C216337" w14:textId="057205BF"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1) jauna atdalītā riteņbraukšanas infrastruktūra – 60 km</w:t>
            </w:r>
            <w:r w:rsidR="00860684" w:rsidRPr="00D61C17">
              <w:rPr>
                <w:rFonts w:ascii="Aptos" w:hAnsi="Aptos" w:cstheme="minorHAnsi"/>
                <w:sz w:val="20"/>
                <w:szCs w:val="20"/>
              </w:rPr>
              <w:t>;</w:t>
            </w:r>
          </w:p>
          <w:p w14:paraId="17E81258"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infrastruktūras lietotāju skaits: 5820 lietotāji 2029. gadā (bāze - 2020 lietotāji) </w:t>
            </w:r>
          </w:p>
          <w:p w14:paraId="3D1479E2" w14:textId="77777777" w:rsidR="00A61128" w:rsidRPr="00D61C17" w:rsidRDefault="00A61128" w:rsidP="00823C32">
            <w:pPr>
              <w:spacing w:before="0" w:after="0" w:line="240" w:lineRule="auto"/>
              <w:jc w:val="left"/>
              <w:rPr>
                <w:rFonts w:ascii="Aptos" w:hAnsi="Aptos" w:cstheme="minorHAnsi"/>
                <w:sz w:val="20"/>
                <w:szCs w:val="20"/>
              </w:rPr>
            </w:pPr>
          </w:p>
        </w:tc>
        <w:tc>
          <w:tcPr>
            <w:tcW w:w="462" w:type="pct"/>
          </w:tcPr>
          <w:p w14:paraId="5594AA9E"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SM</w:t>
            </w:r>
          </w:p>
        </w:tc>
        <w:tc>
          <w:tcPr>
            <w:tcW w:w="428" w:type="pct"/>
          </w:tcPr>
          <w:p w14:paraId="43624F3B"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VSIA "Latvijas valsts ceļi", pašvaldības</w:t>
            </w:r>
          </w:p>
        </w:tc>
        <w:tc>
          <w:tcPr>
            <w:tcW w:w="496" w:type="pct"/>
          </w:tcPr>
          <w:p w14:paraId="2D86707D"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2029. gads</w:t>
            </w:r>
          </w:p>
        </w:tc>
        <w:tc>
          <w:tcPr>
            <w:tcW w:w="752" w:type="pct"/>
            <w:tcMar>
              <w:left w:w="28" w:type="dxa"/>
              <w:right w:w="28" w:type="dxa"/>
            </w:tcMar>
          </w:tcPr>
          <w:p w14:paraId="19962E06" w14:textId="280142AA"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 xml:space="preserve">26,5 milj. </w:t>
            </w:r>
            <w:r w:rsidR="00B9217A">
              <w:rPr>
                <w:rFonts w:ascii="Aptos" w:hAnsi="Aptos" w:cstheme="minorHAnsi"/>
                <w:color w:val="000000" w:themeColor="text1"/>
                <w:sz w:val="20"/>
                <w:szCs w:val="20"/>
              </w:rPr>
              <w:t>EUR</w:t>
            </w:r>
            <w:r w:rsidRPr="00D61C17">
              <w:rPr>
                <w:rFonts w:ascii="Aptos" w:hAnsi="Aptos" w:cstheme="minorHAnsi"/>
                <w:color w:val="000000" w:themeColor="text1"/>
                <w:sz w:val="20"/>
                <w:szCs w:val="20"/>
              </w:rPr>
              <w:t>- KPP 2.3.1 SAM 3.pasākums “</w:t>
            </w:r>
            <w:proofErr w:type="spellStart"/>
            <w:r w:rsidRPr="00D61C17">
              <w:rPr>
                <w:rFonts w:ascii="Aptos" w:hAnsi="Aptos" w:cstheme="minorHAnsi"/>
                <w:color w:val="000000" w:themeColor="text1"/>
                <w:sz w:val="20"/>
                <w:szCs w:val="20"/>
              </w:rPr>
              <w:t>Veloinfrastruktūras</w:t>
            </w:r>
            <w:proofErr w:type="spellEnd"/>
            <w:r w:rsidRPr="00D61C17">
              <w:rPr>
                <w:rFonts w:ascii="Aptos" w:hAnsi="Aptos" w:cstheme="minorHAnsi"/>
                <w:color w:val="000000" w:themeColor="text1"/>
                <w:sz w:val="20"/>
                <w:szCs w:val="20"/>
              </w:rPr>
              <w:t xml:space="preserve"> attīstība”</w:t>
            </w:r>
          </w:p>
          <w:p w14:paraId="31706204"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p w14:paraId="3F6CF205"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p w14:paraId="518D76FE"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p w14:paraId="3B1ACB8F" w14:textId="77777777" w:rsidR="00A61128" w:rsidRPr="00D61C17" w:rsidRDefault="00A61128" w:rsidP="00823C32">
            <w:pPr>
              <w:spacing w:before="0" w:after="0" w:line="240" w:lineRule="auto"/>
              <w:jc w:val="left"/>
              <w:rPr>
                <w:rFonts w:ascii="Aptos" w:hAnsi="Aptos" w:cstheme="minorHAnsi"/>
                <w:sz w:val="20"/>
                <w:szCs w:val="20"/>
              </w:rPr>
            </w:pPr>
          </w:p>
        </w:tc>
      </w:tr>
      <w:tr w:rsidR="00A61128" w:rsidRPr="00D61C17" w14:paraId="67F320C9" w14:textId="77777777" w:rsidTr="0012790C">
        <w:trPr>
          <w:trHeight w:val="20"/>
        </w:trPr>
        <w:tc>
          <w:tcPr>
            <w:tcW w:w="280" w:type="pct"/>
          </w:tcPr>
          <w:p w14:paraId="4DA7357E" w14:textId="77777777" w:rsidR="00A61128" w:rsidRPr="00D61C17" w:rsidRDefault="00A61128">
            <w:pPr>
              <w:spacing w:before="0" w:after="0" w:line="240" w:lineRule="auto"/>
              <w:rPr>
                <w:rFonts w:ascii="Aptos" w:hAnsi="Aptos"/>
                <w:b/>
                <w:sz w:val="20"/>
                <w:szCs w:val="20"/>
              </w:rPr>
            </w:pPr>
            <w:r w:rsidRPr="00D61C17">
              <w:rPr>
                <w:rFonts w:ascii="Aptos" w:hAnsi="Aptos"/>
                <w:b/>
                <w:sz w:val="20"/>
                <w:szCs w:val="20"/>
              </w:rPr>
              <w:t>B.4.8.</w:t>
            </w:r>
          </w:p>
        </w:tc>
        <w:tc>
          <w:tcPr>
            <w:tcW w:w="655" w:type="pct"/>
            <w:shd w:val="clear" w:color="auto" w:fill="auto"/>
          </w:tcPr>
          <w:p w14:paraId="22BC0C59" w14:textId="77777777" w:rsidR="00A61128" w:rsidRPr="00D61C17" w:rsidRDefault="00A61128" w:rsidP="00823C32">
            <w:pPr>
              <w:spacing w:before="0" w:after="0" w:line="240" w:lineRule="auto"/>
              <w:jc w:val="left"/>
              <w:rPr>
                <w:rFonts w:ascii="Aptos" w:eastAsia="Times New Roman" w:hAnsi="Aptos" w:cstheme="minorHAnsi"/>
                <w:bCs/>
                <w:sz w:val="20"/>
                <w:szCs w:val="20"/>
              </w:rPr>
            </w:pPr>
            <w:r w:rsidRPr="00D61C17">
              <w:rPr>
                <w:rFonts w:ascii="Aptos" w:hAnsi="Aptos" w:cstheme="minorHAnsi"/>
                <w:bCs/>
                <w:sz w:val="20"/>
                <w:szCs w:val="20"/>
                <w:shd w:val="clear" w:color="auto" w:fill="FFFFFF"/>
              </w:rPr>
              <w:t xml:space="preserve">Pastiprināt transportlīdzekļu tehnisko (tai skaitā, emisiju) kontroli uz ceļiem, kā arī novērst </w:t>
            </w:r>
            <w:r w:rsidRPr="00D61C17">
              <w:rPr>
                <w:rFonts w:ascii="Aptos" w:eastAsia="Times New Roman" w:hAnsi="Aptos" w:cstheme="minorHAnsi"/>
                <w:bCs/>
                <w:sz w:val="20"/>
                <w:szCs w:val="20"/>
              </w:rPr>
              <w:t xml:space="preserve">atgāzu pēcapstrādes </w:t>
            </w:r>
            <w:r w:rsidRPr="00D61C17">
              <w:rPr>
                <w:rFonts w:ascii="Aptos" w:eastAsia="Times New Roman" w:hAnsi="Aptos" w:cstheme="minorHAnsi"/>
                <w:bCs/>
                <w:sz w:val="20"/>
                <w:szCs w:val="20"/>
              </w:rPr>
              <w:lastRenderedPageBreak/>
              <w:t>sistēmu demontēšanu</w:t>
            </w:r>
          </w:p>
          <w:p w14:paraId="2332898D" w14:textId="77777777" w:rsidR="00A61128" w:rsidRPr="00D61C17" w:rsidRDefault="00A61128" w:rsidP="00823C32">
            <w:pPr>
              <w:spacing w:before="0" w:after="0" w:line="240" w:lineRule="auto"/>
              <w:jc w:val="left"/>
              <w:rPr>
                <w:rFonts w:ascii="Aptos" w:eastAsia="Times New Roman" w:hAnsi="Aptos" w:cstheme="minorHAnsi"/>
                <w:bCs/>
                <w:sz w:val="20"/>
                <w:szCs w:val="20"/>
              </w:rPr>
            </w:pPr>
          </w:p>
          <w:p w14:paraId="64D3AA2E" w14:textId="77777777" w:rsidR="00A61128" w:rsidRPr="00D61C17" w:rsidRDefault="00A61128" w:rsidP="00823C32">
            <w:pPr>
              <w:spacing w:before="0" w:after="0" w:line="240" w:lineRule="auto"/>
              <w:jc w:val="left"/>
              <w:rPr>
                <w:rFonts w:ascii="Aptos" w:hAnsi="Aptos" w:cstheme="minorHAnsi"/>
                <w:bCs/>
                <w:color w:val="000000" w:themeColor="text1"/>
                <w:sz w:val="20"/>
                <w:szCs w:val="20"/>
              </w:rPr>
            </w:pPr>
          </w:p>
        </w:tc>
        <w:tc>
          <w:tcPr>
            <w:tcW w:w="741" w:type="pct"/>
          </w:tcPr>
          <w:p w14:paraId="27349D40" w14:textId="77777777" w:rsidR="00A61128" w:rsidRPr="00D61C17" w:rsidRDefault="00A61128" w:rsidP="00823C32">
            <w:pPr>
              <w:spacing w:before="0" w:after="0" w:line="240" w:lineRule="auto"/>
              <w:jc w:val="left"/>
              <w:rPr>
                <w:rFonts w:ascii="Aptos" w:hAnsi="Aptos" w:cstheme="minorHAnsi"/>
                <w:bCs/>
                <w:color w:val="000000" w:themeColor="text1"/>
                <w:sz w:val="20"/>
                <w:szCs w:val="20"/>
              </w:rPr>
            </w:pPr>
            <w:r w:rsidRPr="00D61C17">
              <w:rPr>
                <w:rFonts w:ascii="Aptos" w:hAnsi="Aptos" w:cstheme="minorHAnsi"/>
                <w:bCs/>
                <w:sz w:val="20"/>
                <w:szCs w:val="20"/>
              </w:rPr>
              <w:lastRenderedPageBreak/>
              <w:t>Satiksmē piedalās tikai tādi transportlīdzekļi, kas atbilst normatīvo aktu prasībām un nepārsniedz noteiktās izplūdes gāzu emisiju prasības</w:t>
            </w:r>
          </w:p>
        </w:tc>
        <w:tc>
          <w:tcPr>
            <w:tcW w:w="346" w:type="pct"/>
          </w:tcPr>
          <w:p w14:paraId="2881615D" w14:textId="77777777" w:rsidR="00A61128" w:rsidRPr="00D61C17" w:rsidRDefault="00A61128" w:rsidP="00823C32">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068100B5" w14:textId="77777777" w:rsidR="00A61128" w:rsidRPr="00D61C17" w:rsidRDefault="00A61128" w:rsidP="00823C32">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1E04E404" w14:textId="02532A63"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1) Veiktas atbilstošas izmaiņas MK noteikumos par transportlīdzekļu valsts tehnisko apskati un tehnisko kontroli uz ceļa, un transportlīdzekļu reģistrāciju</w:t>
            </w:r>
            <w:r w:rsidR="00860684" w:rsidRPr="00D61C17">
              <w:rPr>
                <w:rFonts w:ascii="Aptos" w:hAnsi="Aptos" w:cstheme="minorHAnsi"/>
                <w:sz w:val="20"/>
                <w:szCs w:val="20"/>
              </w:rPr>
              <w:t>;</w:t>
            </w:r>
          </w:p>
          <w:p w14:paraId="3CAC3323"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2) Veikta pastiprināta transportlīdzekļu kontrole uz ceļiem;</w:t>
            </w:r>
          </w:p>
          <w:p w14:paraId="35329CB5" w14:textId="77777777" w:rsidR="00A61128" w:rsidRPr="00D61C17" w:rsidRDefault="00A61128" w:rsidP="00823C32">
            <w:pPr>
              <w:spacing w:before="0" w:after="0" w:line="240" w:lineRule="auto"/>
              <w:jc w:val="left"/>
              <w:rPr>
                <w:rFonts w:ascii="Aptos" w:eastAsia="Times New Roman" w:hAnsi="Aptos" w:cstheme="minorHAnsi"/>
                <w:bCs/>
                <w:sz w:val="20"/>
                <w:szCs w:val="20"/>
              </w:rPr>
            </w:pPr>
            <w:r w:rsidRPr="00D61C17">
              <w:rPr>
                <w:rFonts w:ascii="Aptos" w:hAnsi="Aptos" w:cstheme="minorHAnsi"/>
                <w:sz w:val="20"/>
                <w:szCs w:val="20"/>
              </w:rPr>
              <w:t>3) </w:t>
            </w:r>
            <w:r w:rsidRPr="00D61C17">
              <w:rPr>
                <w:rFonts w:ascii="Aptos" w:eastAsia="Times New Roman" w:hAnsi="Aptos" w:cstheme="minorHAnsi"/>
                <w:bCs/>
                <w:sz w:val="20"/>
                <w:szCs w:val="20"/>
              </w:rPr>
              <w:t>Izvērtēti tehniskie risinājumi un pie pirmreizējās reģistrācijas Latvijā ieviesta papildus kontrole, lai novērstu tādu transportlīdzekļu reģistrāciju, kuriem ir demontēta vai defektīva atgāzu pēcapstrādes sistēma;</w:t>
            </w:r>
          </w:p>
          <w:p w14:paraId="6CDDF185" w14:textId="434F1DB0" w:rsidR="00A61128" w:rsidRPr="00D61C17" w:rsidRDefault="00A61128" w:rsidP="00823C32">
            <w:pPr>
              <w:spacing w:before="0" w:after="0" w:line="240" w:lineRule="auto"/>
              <w:jc w:val="left"/>
              <w:rPr>
                <w:rFonts w:ascii="Aptos" w:eastAsia="Times New Roman" w:hAnsi="Aptos" w:cstheme="minorHAnsi"/>
                <w:bCs/>
                <w:sz w:val="20"/>
                <w:szCs w:val="20"/>
              </w:rPr>
            </w:pPr>
            <w:r w:rsidRPr="00D61C17">
              <w:rPr>
                <w:rFonts w:ascii="Aptos" w:eastAsia="Times New Roman" w:hAnsi="Aptos" w:cstheme="minorHAnsi"/>
                <w:bCs/>
                <w:sz w:val="20"/>
                <w:szCs w:val="20"/>
              </w:rPr>
              <w:t xml:space="preserve">4) Ieviesta atgāzu pēcapstrādes sistēmas marķēšana un papildus kontrole valsts tehniskajā apskatē </w:t>
            </w:r>
          </w:p>
        </w:tc>
        <w:tc>
          <w:tcPr>
            <w:tcW w:w="462" w:type="pct"/>
          </w:tcPr>
          <w:p w14:paraId="198761BF"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SM</w:t>
            </w:r>
          </w:p>
          <w:p w14:paraId="79BD9B8C"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VAS “Ceļu satiksmes drošības direkcija”</w:t>
            </w:r>
          </w:p>
          <w:p w14:paraId="7A054EC7"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r w:rsidRPr="00D61C17">
              <w:rPr>
                <w:rFonts w:ascii="Aptos" w:hAnsi="Aptos" w:cstheme="minorHAnsi"/>
                <w:bCs/>
                <w:sz w:val="20"/>
                <w:szCs w:val="20"/>
              </w:rPr>
              <w:t>Valsts Policija</w:t>
            </w:r>
          </w:p>
        </w:tc>
        <w:tc>
          <w:tcPr>
            <w:tcW w:w="428" w:type="pct"/>
          </w:tcPr>
          <w:p w14:paraId="38AC317D"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tc>
        <w:tc>
          <w:tcPr>
            <w:tcW w:w="496" w:type="pct"/>
          </w:tcPr>
          <w:p w14:paraId="40F3525D" w14:textId="77777777" w:rsidR="00A61128" w:rsidRPr="00D61C17" w:rsidRDefault="00A61128" w:rsidP="00DA69DC">
            <w:pPr>
              <w:pStyle w:val="ListParagraph"/>
              <w:numPr>
                <w:ilvl w:val="0"/>
                <w:numId w:val="20"/>
              </w:numPr>
              <w:spacing w:before="0" w:after="0" w:line="240" w:lineRule="auto"/>
              <w:ind w:left="169" w:hanging="218"/>
              <w:jc w:val="left"/>
              <w:rPr>
                <w:rFonts w:ascii="Aptos" w:hAnsi="Aptos" w:cstheme="minorHAnsi"/>
                <w:sz w:val="20"/>
                <w:szCs w:val="20"/>
              </w:rPr>
            </w:pPr>
            <w:r w:rsidRPr="00D61C17">
              <w:rPr>
                <w:rFonts w:ascii="Aptos" w:hAnsi="Aptos" w:cstheme="minorHAnsi"/>
                <w:sz w:val="20"/>
                <w:szCs w:val="20"/>
              </w:rPr>
              <w:t>2025. gads</w:t>
            </w:r>
          </w:p>
          <w:p w14:paraId="51AB9E57" w14:textId="77777777" w:rsidR="00A61128" w:rsidRPr="00D61C17" w:rsidRDefault="00A61128" w:rsidP="00DA69DC">
            <w:pPr>
              <w:pStyle w:val="ListParagraph"/>
              <w:numPr>
                <w:ilvl w:val="0"/>
                <w:numId w:val="20"/>
              </w:numPr>
              <w:spacing w:before="0" w:after="0" w:line="240" w:lineRule="auto"/>
              <w:ind w:left="169" w:hanging="218"/>
              <w:jc w:val="left"/>
              <w:rPr>
                <w:rFonts w:ascii="Aptos" w:hAnsi="Aptos" w:cstheme="minorHAnsi"/>
                <w:sz w:val="20"/>
                <w:szCs w:val="20"/>
              </w:rPr>
            </w:pPr>
            <w:r w:rsidRPr="00D61C17">
              <w:rPr>
                <w:rFonts w:ascii="Aptos" w:hAnsi="Aptos" w:cstheme="minorHAnsi"/>
                <w:sz w:val="20"/>
                <w:szCs w:val="20"/>
              </w:rPr>
              <w:t>pastāvīgi,</w:t>
            </w:r>
          </w:p>
          <w:p w14:paraId="3FE6404E" w14:textId="3188A616" w:rsidR="00A61128" w:rsidRPr="00D61C17" w:rsidRDefault="00A61128" w:rsidP="00DA69DC">
            <w:pPr>
              <w:pStyle w:val="ListParagraph"/>
              <w:numPr>
                <w:ilvl w:val="0"/>
                <w:numId w:val="20"/>
              </w:numPr>
              <w:spacing w:before="0" w:after="0" w:line="240" w:lineRule="auto"/>
              <w:ind w:left="169" w:hanging="218"/>
              <w:jc w:val="left"/>
              <w:rPr>
                <w:rFonts w:ascii="Aptos" w:hAnsi="Aptos" w:cstheme="minorHAnsi"/>
                <w:sz w:val="20"/>
                <w:szCs w:val="20"/>
              </w:rPr>
            </w:pPr>
            <w:r w:rsidRPr="00D61C17" w:rsidDel="0012790C">
              <w:rPr>
                <w:rFonts w:ascii="Aptos" w:hAnsi="Aptos" w:cstheme="minorHAnsi"/>
                <w:sz w:val="20"/>
                <w:szCs w:val="20"/>
              </w:rPr>
              <w:t xml:space="preserve">2024. </w:t>
            </w:r>
            <w:r w:rsidRPr="00D61C17">
              <w:rPr>
                <w:rFonts w:ascii="Aptos" w:hAnsi="Aptos" w:cstheme="minorHAnsi"/>
                <w:sz w:val="20"/>
                <w:szCs w:val="20"/>
              </w:rPr>
              <w:t>gads (</w:t>
            </w:r>
            <w:proofErr w:type="spellStart"/>
            <w:r w:rsidR="0012790C" w:rsidRPr="00D61C17">
              <w:rPr>
                <w:rFonts w:ascii="Aptos" w:hAnsi="Aptos" w:cstheme="minorHAnsi"/>
                <w:sz w:val="20"/>
                <w:szCs w:val="20"/>
              </w:rPr>
              <w:t>izvērtējums</w:t>
            </w:r>
            <w:proofErr w:type="spellEnd"/>
            <w:r w:rsidR="0012790C" w:rsidRPr="00D61C17">
              <w:rPr>
                <w:rFonts w:ascii="Aptos" w:hAnsi="Aptos" w:cstheme="minorHAnsi"/>
                <w:sz w:val="20"/>
                <w:szCs w:val="20"/>
              </w:rPr>
              <w:t xml:space="preserve"> </w:t>
            </w:r>
            <w:r w:rsidR="0012790C">
              <w:rPr>
                <w:rFonts w:ascii="Aptos" w:hAnsi="Aptos" w:cstheme="minorHAnsi"/>
                <w:sz w:val="20"/>
                <w:szCs w:val="20"/>
              </w:rPr>
              <w:t xml:space="preserve"> un </w:t>
            </w:r>
            <w:r w:rsidRPr="00D61C17">
              <w:rPr>
                <w:rFonts w:ascii="Aptos" w:hAnsi="Aptos" w:cstheme="minorHAnsi"/>
                <w:sz w:val="20"/>
                <w:szCs w:val="20"/>
              </w:rPr>
              <w:t>ieviešana)</w:t>
            </w:r>
          </w:p>
          <w:p w14:paraId="7F3DBBDC" w14:textId="77777777" w:rsidR="00A61128" w:rsidRPr="00D61C17" w:rsidRDefault="00A61128" w:rsidP="00DA69DC">
            <w:pPr>
              <w:pStyle w:val="ListParagraph"/>
              <w:numPr>
                <w:ilvl w:val="0"/>
                <w:numId w:val="20"/>
              </w:numPr>
              <w:spacing w:before="0" w:after="0" w:line="240" w:lineRule="auto"/>
              <w:ind w:left="169" w:hanging="218"/>
              <w:jc w:val="left"/>
              <w:rPr>
                <w:rFonts w:ascii="Aptos" w:hAnsi="Aptos" w:cstheme="minorHAnsi"/>
                <w:color w:val="000000" w:themeColor="text1"/>
                <w:sz w:val="20"/>
                <w:szCs w:val="20"/>
              </w:rPr>
            </w:pPr>
            <w:r w:rsidRPr="00D61C17">
              <w:rPr>
                <w:rFonts w:ascii="Aptos" w:hAnsi="Aptos" w:cstheme="minorHAnsi"/>
                <w:sz w:val="20"/>
                <w:szCs w:val="20"/>
              </w:rPr>
              <w:t>2025. gads</w:t>
            </w:r>
          </w:p>
        </w:tc>
        <w:tc>
          <w:tcPr>
            <w:tcW w:w="752" w:type="pct"/>
            <w:tcMar>
              <w:left w:w="28" w:type="dxa"/>
              <w:right w:w="28" w:type="dxa"/>
            </w:tcMar>
          </w:tcPr>
          <w:p w14:paraId="7E5CEAB8" w14:textId="1E0873D3" w:rsidR="00A61128" w:rsidRPr="00D61C17" w:rsidRDefault="7AE8C4EA" w:rsidP="00823C32">
            <w:pPr>
              <w:spacing w:before="0" w:after="0" w:line="240" w:lineRule="auto"/>
              <w:jc w:val="left"/>
              <w:rPr>
                <w:rFonts w:ascii="Aptos" w:hAnsi="Aptos" w:cstheme="minorHAnsi"/>
                <w:sz w:val="20"/>
                <w:szCs w:val="20"/>
              </w:rPr>
            </w:pPr>
            <w:r w:rsidRPr="00D61C17">
              <w:rPr>
                <w:rFonts w:ascii="Aptos" w:hAnsi="Aptos" w:cstheme="minorBidi"/>
                <w:sz w:val="20"/>
                <w:szCs w:val="20"/>
              </w:rPr>
              <w:t>Nepieciešamais finansējums ~ 250 tūkst. EUR  gadā</w:t>
            </w:r>
            <w:r w:rsidR="00A61128" w:rsidRPr="00D61C17">
              <w:rPr>
                <w:rStyle w:val="FootnoteReference"/>
                <w:rFonts w:ascii="Aptos" w:hAnsi="Aptos" w:cstheme="minorBidi"/>
                <w:sz w:val="20"/>
                <w:szCs w:val="20"/>
              </w:rPr>
              <w:footnoteReference w:id="86"/>
            </w:r>
            <w:r w:rsidRPr="00D61C17">
              <w:rPr>
                <w:rFonts w:ascii="Aptos" w:hAnsi="Aptos" w:cstheme="minorBidi"/>
                <w:sz w:val="20"/>
                <w:szCs w:val="20"/>
              </w:rPr>
              <w:t xml:space="preserve"> </w:t>
            </w:r>
            <w:r w:rsidR="1CEB8921" w:rsidRPr="00D61C17">
              <w:rPr>
                <w:rFonts w:ascii="Aptos" w:hAnsi="Aptos" w:cstheme="minorBidi"/>
                <w:sz w:val="20"/>
                <w:szCs w:val="20"/>
              </w:rPr>
              <w:t>;</w:t>
            </w:r>
          </w:p>
          <w:p w14:paraId="4DA5822A" w14:textId="77777777" w:rsidR="00A61128" w:rsidRPr="00D61C17" w:rsidRDefault="00A61128" w:rsidP="00823C32">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valsts budžets</w:t>
            </w:r>
          </w:p>
          <w:p w14:paraId="617F5FB2" w14:textId="77777777" w:rsidR="00A61128" w:rsidRPr="00D61C17" w:rsidRDefault="00A61128" w:rsidP="00823C32">
            <w:pPr>
              <w:spacing w:before="0" w:after="0" w:line="240" w:lineRule="auto"/>
              <w:jc w:val="left"/>
              <w:rPr>
                <w:rFonts w:ascii="Aptos" w:hAnsi="Aptos" w:cstheme="minorHAnsi"/>
                <w:sz w:val="20"/>
                <w:szCs w:val="20"/>
              </w:rPr>
            </w:pPr>
          </w:p>
          <w:p w14:paraId="6E8712B7" w14:textId="77777777" w:rsidR="00A61128" w:rsidRPr="00D61C17" w:rsidRDefault="00A61128" w:rsidP="00823C32">
            <w:pPr>
              <w:spacing w:before="0" w:after="0" w:line="240" w:lineRule="auto"/>
              <w:jc w:val="left"/>
              <w:rPr>
                <w:rFonts w:ascii="Aptos" w:hAnsi="Aptos" w:cstheme="minorHAnsi"/>
                <w:color w:val="000000" w:themeColor="text1"/>
                <w:sz w:val="20"/>
                <w:szCs w:val="20"/>
              </w:rPr>
            </w:pPr>
          </w:p>
        </w:tc>
      </w:tr>
    </w:tbl>
    <w:p w14:paraId="264B8BB0" w14:textId="34202F68" w:rsidR="00C278FE" w:rsidRDefault="00C278FE">
      <w:pPr>
        <w:spacing w:before="0" w:after="160" w:line="259" w:lineRule="auto"/>
        <w:jc w:val="left"/>
        <w:rPr>
          <w:rFonts w:ascii="Aptos" w:hAnsi="Aptos"/>
          <w:b/>
          <w:bCs/>
          <w:sz w:val="24"/>
          <w:szCs w:val="24"/>
        </w:rPr>
      </w:pPr>
    </w:p>
    <w:p w14:paraId="1A0C3075" w14:textId="6BDA644C" w:rsidR="00735601" w:rsidRPr="00D61C17" w:rsidRDefault="00412C4E" w:rsidP="00C45AEA">
      <w:pPr>
        <w:rPr>
          <w:rFonts w:ascii="Aptos" w:hAnsi="Aptos"/>
          <w:b/>
          <w:bCs/>
          <w:sz w:val="24"/>
          <w:szCs w:val="24"/>
        </w:rPr>
      </w:pPr>
      <w:r w:rsidRPr="00D61C17">
        <w:rPr>
          <w:rFonts w:ascii="Aptos" w:hAnsi="Aptos"/>
          <w:b/>
          <w:bCs/>
          <w:sz w:val="24"/>
          <w:szCs w:val="24"/>
        </w:rPr>
        <w:t>6. Rīcības virziens - emisiju samazināšana lauksaimniecības sektorā</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39"/>
        <w:gridCol w:w="2107"/>
        <w:gridCol w:w="2072"/>
        <w:gridCol w:w="1206"/>
        <w:gridCol w:w="2344"/>
        <w:gridCol w:w="1383"/>
        <w:gridCol w:w="1281"/>
        <w:gridCol w:w="1332"/>
        <w:gridCol w:w="2404"/>
      </w:tblGrid>
      <w:tr w:rsidR="00E829D8" w:rsidRPr="00D61C17" w14:paraId="4FD7BC5F" w14:textId="77777777" w:rsidTr="00E06C0F">
        <w:trPr>
          <w:trHeight w:val="1134"/>
          <w:tblHeader/>
        </w:trPr>
        <w:tc>
          <w:tcPr>
            <w:tcW w:w="280" w:type="pct"/>
            <w:shd w:val="clear" w:color="auto" w:fill="D5DCE4" w:themeFill="text2" w:themeFillTint="33"/>
            <w:vAlign w:val="center"/>
          </w:tcPr>
          <w:p w14:paraId="5D23A6A8" w14:textId="77777777" w:rsidR="00412C4E" w:rsidRPr="00D61C17" w:rsidRDefault="00412C4E" w:rsidP="00412C4E">
            <w:pPr>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3BBD582B" w14:textId="77777777" w:rsidR="00412C4E" w:rsidRPr="00D61C17" w:rsidRDefault="00412C4E" w:rsidP="00412C4E">
            <w:pPr>
              <w:spacing w:after="0" w:line="240" w:lineRule="auto"/>
              <w:jc w:val="center"/>
              <w:rPr>
                <w:rFonts w:ascii="Aptos" w:hAnsi="Aptos"/>
                <w:b/>
                <w:sz w:val="20"/>
                <w:szCs w:val="20"/>
              </w:rPr>
            </w:pPr>
            <w:r w:rsidRPr="00D61C17">
              <w:rPr>
                <w:rFonts w:ascii="Aptos" w:hAnsi="Aptos"/>
                <w:b/>
                <w:sz w:val="20"/>
                <w:szCs w:val="20"/>
              </w:rPr>
              <w:t>k.</w:t>
            </w:r>
          </w:p>
        </w:tc>
        <w:tc>
          <w:tcPr>
            <w:tcW w:w="704" w:type="pct"/>
            <w:shd w:val="clear" w:color="auto" w:fill="D5DCE4" w:themeFill="text2" w:themeFillTint="33"/>
            <w:vAlign w:val="center"/>
          </w:tcPr>
          <w:p w14:paraId="69EC3AFE" w14:textId="77777777" w:rsidR="00412C4E" w:rsidRPr="00D61C17" w:rsidRDefault="00412C4E">
            <w:pPr>
              <w:spacing w:after="0" w:line="240" w:lineRule="auto"/>
              <w:jc w:val="center"/>
              <w:rPr>
                <w:rFonts w:ascii="Aptos" w:hAnsi="Aptos"/>
                <w:b/>
                <w:i/>
                <w:sz w:val="20"/>
                <w:szCs w:val="20"/>
              </w:rPr>
            </w:pPr>
            <w:r w:rsidRPr="00D61C17">
              <w:rPr>
                <w:rFonts w:ascii="Aptos" w:hAnsi="Aptos"/>
                <w:b/>
                <w:sz w:val="20"/>
                <w:szCs w:val="20"/>
              </w:rPr>
              <w:t>Pasākums</w:t>
            </w:r>
          </w:p>
        </w:tc>
        <w:tc>
          <w:tcPr>
            <w:tcW w:w="692" w:type="pct"/>
            <w:shd w:val="clear" w:color="auto" w:fill="D5DCE4" w:themeFill="text2" w:themeFillTint="33"/>
            <w:vAlign w:val="center"/>
          </w:tcPr>
          <w:p w14:paraId="26A00628" w14:textId="77777777" w:rsidR="00412C4E" w:rsidRPr="00D61C17" w:rsidRDefault="00412C4E">
            <w:pPr>
              <w:spacing w:after="0" w:line="240" w:lineRule="auto"/>
              <w:jc w:val="center"/>
              <w:rPr>
                <w:rFonts w:ascii="Aptos" w:hAnsi="Aptos"/>
                <w:b/>
                <w:i/>
                <w:sz w:val="20"/>
                <w:szCs w:val="20"/>
              </w:rPr>
            </w:pPr>
            <w:r w:rsidRPr="00D61C17">
              <w:rPr>
                <w:rFonts w:ascii="Aptos" w:hAnsi="Aptos"/>
                <w:b/>
                <w:sz w:val="20"/>
                <w:szCs w:val="20"/>
              </w:rPr>
              <w:t>Darbības rezultāts</w:t>
            </w:r>
          </w:p>
        </w:tc>
        <w:tc>
          <w:tcPr>
            <w:tcW w:w="403" w:type="pct"/>
            <w:shd w:val="clear" w:color="auto" w:fill="D5DCE4" w:themeFill="text2" w:themeFillTint="33"/>
            <w:vAlign w:val="center"/>
          </w:tcPr>
          <w:p w14:paraId="6418E4E0" w14:textId="4F06BDBC" w:rsidR="00412C4E" w:rsidRPr="00D61C17" w:rsidRDefault="00CD5780">
            <w:pPr>
              <w:spacing w:after="0" w:line="240" w:lineRule="auto"/>
              <w:jc w:val="center"/>
              <w:rPr>
                <w:rFonts w:ascii="Aptos" w:hAnsi="Aptos"/>
                <w:b/>
                <w:sz w:val="20"/>
                <w:szCs w:val="20"/>
              </w:rPr>
            </w:pPr>
            <w:r w:rsidRPr="00D61C17">
              <w:rPr>
                <w:rFonts w:ascii="Aptos" w:hAnsi="Aptos"/>
                <w:b/>
                <w:sz w:val="20"/>
                <w:szCs w:val="20"/>
              </w:rPr>
              <w:t>Galvenās ietekmē</w:t>
            </w:r>
            <w:r>
              <w:rPr>
                <w:rFonts w:ascii="Aptos" w:hAnsi="Aptos"/>
                <w:b/>
                <w:sz w:val="20"/>
                <w:szCs w:val="20"/>
              </w:rPr>
              <w:t>-</w:t>
            </w:r>
            <w:r w:rsidRPr="00D61C17">
              <w:rPr>
                <w:rFonts w:ascii="Aptos" w:hAnsi="Aptos"/>
                <w:b/>
                <w:sz w:val="20"/>
                <w:szCs w:val="20"/>
              </w:rPr>
              <w:t>tās vielas</w:t>
            </w:r>
          </w:p>
        </w:tc>
        <w:tc>
          <w:tcPr>
            <w:tcW w:w="783" w:type="pct"/>
            <w:shd w:val="clear" w:color="auto" w:fill="D5DCE4" w:themeFill="text2" w:themeFillTint="33"/>
            <w:vAlign w:val="center"/>
          </w:tcPr>
          <w:p w14:paraId="2A1155FE" w14:textId="77777777" w:rsidR="00412C4E" w:rsidRPr="00D61C17" w:rsidRDefault="00412C4E">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761CCB56" w14:textId="77777777" w:rsidR="00412C4E" w:rsidRPr="00D61C17" w:rsidRDefault="00412C4E">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49B188D2" w14:textId="77777777" w:rsidR="00412C4E" w:rsidRPr="00D61C17" w:rsidRDefault="00412C4E">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45" w:type="pct"/>
            <w:shd w:val="clear" w:color="auto" w:fill="D5DCE4" w:themeFill="text2" w:themeFillTint="33"/>
            <w:vAlign w:val="center"/>
          </w:tcPr>
          <w:p w14:paraId="3ADAAD64" w14:textId="77777777" w:rsidR="00412C4E" w:rsidRPr="00D61C17" w:rsidRDefault="00412C4E">
            <w:pPr>
              <w:spacing w:after="0" w:line="240" w:lineRule="auto"/>
              <w:jc w:val="center"/>
              <w:rPr>
                <w:rFonts w:ascii="Aptos" w:hAnsi="Aptos"/>
                <w:b/>
                <w:i/>
                <w:sz w:val="20"/>
                <w:szCs w:val="20"/>
              </w:rPr>
            </w:pPr>
            <w:r w:rsidRPr="00D61C17">
              <w:rPr>
                <w:rFonts w:ascii="Aptos" w:hAnsi="Aptos"/>
                <w:b/>
                <w:sz w:val="20"/>
                <w:szCs w:val="20"/>
              </w:rPr>
              <w:t>Izpildes termiņš</w:t>
            </w:r>
          </w:p>
        </w:tc>
        <w:tc>
          <w:tcPr>
            <w:tcW w:w="803" w:type="pct"/>
            <w:shd w:val="clear" w:color="auto" w:fill="D5DCE4" w:themeFill="text2" w:themeFillTint="33"/>
            <w:tcMar>
              <w:left w:w="28" w:type="dxa"/>
              <w:right w:w="28" w:type="dxa"/>
            </w:tcMar>
            <w:vAlign w:val="center"/>
          </w:tcPr>
          <w:p w14:paraId="723AABA5" w14:textId="77777777" w:rsidR="00412C4E" w:rsidRPr="00D61C17" w:rsidRDefault="00412C4E">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412C4E" w:rsidRPr="00D61C17" w14:paraId="339D65C8" w14:textId="77777777" w:rsidTr="004D1AE3">
        <w:trPr>
          <w:trHeight w:val="20"/>
        </w:trPr>
        <w:tc>
          <w:tcPr>
            <w:tcW w:w="5000" w:type="pct"/>
            <w:gridSpan w:val="9"/>
          </w:tcPr>
          <w:p w14:paraId="226263DA" w14:textId="77777777" w:rsidR="00412C4E" w:rsidRPr="00D61C17" w:rsidRDefault="00412C4E" w:rsidP="002A49D1">
            <w:pPr>
              <w:spacing w:line="240" w:lineRule="auto"/>
              <w:jc w:val="left"/>
              <w:rPr>
                <w:rFonts w:ascii="Aptos" w:hAnsi="Aptos" w:cstheme="minorHAnsi"/>
                <w:b/>
                <w:bCs/>
                <w:color w:val="000000" w:themeColor="text1"/>
                <w:sz w:val="20"/>
                <w:szCs w:val="20"/>
              </w:rPr>
            </w:pPr>
            <w:r w:rsidRPr="00D61C17">
              <w:rPr>
                <w:rFonts w:ascii="Aptos" w:hAnsi="Aptos" w:cstheme="minorHAnsi"/>
                <w:b/>
                <w:bCs/>
                <w:color w:val="000000" w:themeColor="text1"/>
                <w:sz w:val="20"/>
                <w:szCs w:val="20"/>
              </w:rPr>
              <w:t xml:space="preserve">B.6.1. </w:t>
            </w:r>
            <w:proofErr w:type="spellStart"/>
            <w:r w:rsidRPr="00D61C17">
              <w:rPr>
                <w:rFonts w:ascii="Aptos" w:hAnsi="Aptos" w:cstheme="minorHAnsi"/>
                <w:b/>
                <w:bCs/>
                <w:color w:val="000000" w:themeColor="text1"/>
                <w:sz w:val="20"/>
                <w:szCs w:val="20"/>
              </w:rPr>
              <w:t>apakšuzdevums</w:t>
            </w:r>
            <w:proofErr w:type="spellEnd"/>
            <w:r w:rsidRPr="00D61C17">
              <w:rPr>
                <w:rFonts w:ascii="Aptos" w:hAnsi="Aptos" w:cstheme="minorHAnsi"/>
                <w:b/>
                <w:bCs/>
                <w:color w:val="000000" w:themeColor="text1"/>
                <w:sz w:val="20"/>
                <w:szCs w:val="20"/>
              </w:rPr>
              <w:t>: Slāpekļa mēslojuma izmantošanas radītā piesārņojuma samazināšana</w:t>
            </w:r>
          </w:p>
        </w:tc>
      </w:tr>
      <w:tr w:rsidR="00412C4E" w:rsidRPr="00D61C17" w14:paraId="02A2279D" w14:textId="77777777" w:rsidTr="00E06C0F">
        <w:trPr>
          <w:trHeight w:val="20"/>
        </w:trPr>
        <w:tc>
          <w:tcPr>
            <w:tcW w:w="280" w:type="pct"/>
          </w:tcPr>
          <w:p w14:paraId="38567D5A"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B.6.1.1.</w:t>
            </w:r>
          </w:p>
        </w:tc>
        <w:tc>
          <w:tcPr>
            <w:tcW w:w="704" w:type="pct"/>
          </w:tcPr>
          <w:p w14:paraId="6913BB6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Veicināt jauno tehnoloģiju </w:t>
            </w:r>
            <w:r w:rsidRPr="00D61C17">
              <w:rPr>
                <w:rFonts w:ascii="Aptos" w:hAnsi="Aptos" w:cstheme="minorHAnsi"/>
                <w:sz w:val="20"/>
                <w:szCs w:val="20"/>
              </w:rPr>
              <w:lastRenderedPageBreak/>
              <w:t>izmantošanu, lai nodrošinātu precīzu minerālmēslu lietošanu</w:t>
            </w:r>
          </w:p>
        </w:tc>
        <w:tc>
          <w:tcPr>
            <w:tcW w:w="692" w:type="pct"/>
          </w:tcPr>
          <w:p w14:paraId="3509A38E"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Tiek veicināta slāpekļa minerālmēslojuma </w:t>
            </w:r>
            <w:r w:rsidRPr="00D61C17">
              <w:rPr>
                <w:rFonts w:ascii="Aptos" w:hAnsi="Aptos" w:cstheme="minorHAnsi"/>
                <w:sz w:val="20"/>
                <w:szCs w:val="20"/>
              </w:rPr>
              <w:lastRenderedPageBreak/>
              <w:t>efektīva lietošana, samazinot patērētā mēslojuma daudzumu uz platības vienību</w:t>
            </w:r>
          </w:p>
        </w:tc>
        <w:tc>
          <w:tcPr>
            <w:tcW w:w="403" w:type="pct"/>
          </w:tcPr>
          <w:p w14:paraId="4DD45474"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NH</w:t>
            </w:r>
            <w:r w:rsidRPr="00D61C17">
              <w:rPr>
                <w:rFonts w:ascii="Aptos" w:hAnsi="Aptos" w:cstheme="minorHAnsi"/>
                <w:sz w:val="20"/>
                <w:szCs w:val="20"/>
                <w:vertAlign w:val="subscript"/>
              </w:rPr>
              <w:t>3</w:t>
            </w:r>
          </w:p>
        </w:tc>
        <w:tc>
          <w:tcPr>
            <w:tcW w:w="783" w:type="pct"/>
          </w:tcPr>
          <w:p w14:paraId="65B8C61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Pasākuma mērķa platība 2027. gadā 237 313 ha </w:t>
            </w:r>
            <w:r w:rsidRPr="00D61C17">
              <w:rPr>
                <w:rFonts w:ascii="Aptos" w:hAnsi="Aptos" w:cstheme="minorHAnsi"/>
                <w:sz w:val="20"/>
                <w:szCs w:val="20"/>
              </w:rPr>
              <w:lastRenderedPageBreak/>
              <w:t>(pasākumu plānots ieviest graudkopības saimniecībās ar LIZ platību, kas lielāka par 200 ha un attiecināt uz 5 % no kopējās kviešu platības valstī un 1 % no kopējās rapšu platības valstī uz 2025.gadu un 11 % no kopējās kviešu platības valstī un 4 % no kopējās rapšu platības valstī līdz 2030.gadam).</w:t>
            </w:r>
          </w:p>
          <w:p w14:paraId="7C95873F" w14:textId="77777777" w:rsidR="00412C4E" w:rsidRPr="00D61C17" w:rsidRDefault="00412C4E" w:rsidP="00E11986">
            <w:pPr>
              <w:spacing w:before="0" w:after="0" w:line="240" w:lineRule="auto"/>
              <w:jc w:val="left"/>
              <w:rPr>
                <w:rFonts w:ascii="Aptos" w:hAnsi="Aptos" w:cstheme="minorHAnsi"/>
                <w:sz w:val="20"/>
                <w:szCs w:val="20"/>
              </w:rPr>
            </w:pPr>
          </w:p>
        </w:tc>
        <w:tc>
          <w:tcPr>
            <w:tcW w:w="462" w:type="pct"/>
          </w:tcPr>
          <w:p w14:paraId="0F7282FC"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ZM</w:t>
            </w:r>
          </w:p>
        </w:tc>
        <w:tc>
          <w:tcPr>
            <w:tcW w:w="428" w:type="pct"/>
          </w:tcPr>
          <w:p w14:paraId="3717C435"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25CEE3BF" w14:textId="383F520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242A3B">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0D03DC9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22 milj. EUR - LKLPSP ietvaros:</w:t>
            </w:r>
          </w:p>
          <w:p w14:paraId="683294A0"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lastRenderedPageBreak/>
              <w:t xml:space="preserve">Pasākums tiek ieviests I pīlāra </w:t>
            </w:r>
            <w:proofErr w:type="spellStart"/>
            <w:r w:rsidRPr="00D61C17">
              <w:rPr>
                <w:rFonts w:ascii="Aptos" w:hAnsi="Aptos" w:cstheme="minorHAnsi"/>
                <w:sz w:val="20"/>
                <w:szCs w:val="20"/>
              </w:rPr>
              <w:t>ekoshēmu</w:t>
            </w:r>
            <w:proofErr w:type="spellEnd"/>
            <w:r w:rsidRPr="00D61C17">
              <w:rPr>
                <w:rFonts w:ascii="Aptos" w:hAnsi="Aptos" w:cstheme="minorHAnsi"/>
                <w:sz w:val="20"/>
                <w:szCs w:val="20"/>
              </w:rPr>
              <w:t xml:space="preserve"> intervences ietvaros, TM4.5. “Slāpekļa un amonjaka emisiju, un piesārņojumu mazinošas lauksaimniecības prakses” (TM U4.5.2 - Precīzā minerālmēslu un AAL izkliede) un</w:t>
            </w:r>
          </w:p>
          <w:p w14:paraId="777C9D0E"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 xml:space="preserve"> II pīlārā investīciju intervences ietvaros, LA 4.1.2.“Atbalsts ieguldījumiem SEG un amonjaka emisijas samazinošajiem pasākumiem un klimata pārmaiņu mazināšanai un pielāgošanās pasākumu īstenošanai lauku saimniecībās”.</w:t>
            </w:r>
          </w:p>
        </w:tc>
      </w:tr>
      <w:tr w:rsidR="00412C4E" w:rsidRPr="00D61C17" w14:paraId="6D957821" w14:textId="77777777" w:rsidTr="00E06C0F">
        <w:trPr>
          <w:trHeight w:val="20"/>
        </w:trPr>
        <w:tc>
          <w:tcPr>
            <w:tcW w:w="280" w:type="pct"/>
          </w:tcPr>
          <w:p w14:paraId="21D65986"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B.6.1.2.</w:t>
            </w:r>
          </w:p>
        </w:tc>
        <w:tc>
          <w:tcPr>
            <w:tcW w:w="704" w:type="pct"/>
          </w:tcPr>
          <w:p w14:paraId="373538F5"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Izstrādāt kultūraugu mēslošanas plānus, kas nodrošina optimālu kultūraugu mēslošanu tajās teritorijās, kur šobrīd šādas prasības nav noteiktas.</w:t>
            </w:r>
          </w:p>
        </w:tc>
        <w:tc>
          <w:tcPr>
            <w:tcW w:w="692" w:type="pct"/>
          </w:tcPr>
          <w:p w14:paraId="0FD6E03B"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Tiek veicināta slāpekļa minerālmēslojuma efektīva lietošana, samazinot patērētā mēslojuma daudzumu uz platības vienību</w:t>
            </w:r>
          </w:p>
        </w:tc>
        <w:tc>
          <w:tcPr>
            <w:tcW w:w="403" w:type="pct"/>
          </w:tcPr>
          <w:p w14:paraId="4164E703"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53368F9B" w14:textId="5CB726CB"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Pasākuma mērķa platība: 2025. gadā 109 000 ha un 2030. gadā 246 000 ha (pasākums attiecināms uz visām saimniecībām, bet īpaši uz jauktas specializācijas saimniecībām, kas apsaimnieko LIZ platību līdz 400 ha)</w:t>
            </w:r>
          </w:p>
        </w:tc>
        <w:tc>
          <w:tcPr>
            <w:tcW w:w="462" w:type="pct"/>
          </w:tcPr>
          <w:p w14:paraId="6F3016BB"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22E4F394"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4461411E" w14:textId="14264CF4"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Pr="00D61C17" w:rsidDel="0012790C">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620BF942"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Privātais finansējums </w:t>
            </w:r>
          </w:p>
          <w:p w14:paraId="00663F42"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Nav paredzams papildus publiskais finansējums</w:t>
            </w:r>
          </w:p>
        </w:tc>
      </w:tr>
      <w:tr w:rsidR="00412C4E" w:rsidRPr="00D61C17" w14:paraId="68FE6367" w14:textId="77777777" w:rsidTr="00E06C0F">
        <w:trPr>
          <w:trHeight w:val="20"/>
        </w:trPr>
        <w:tc>
          <w:tcPr>
            <w:tcW w:w="280" w:type="pct"/>
          </w:tcPr>
          <w:p w14:paraId="1A2E69D3" w14:textId="77777777" w:rsidR="00412C4E" w:rsidRPr="00D61C17" w:rsidRDefault="00412C4E" w:rsidP="00196D64">
            <w:pPr>
              <w:keepNext/>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B.6.1.3.</w:t>
            </w:r>
          </w:p>
        </w:tc>
        <w:tc>
          <w:tcPr>
            <w:tcW w:w="704" w:type="pct"/>
          </w:tcPr>
          <w:p w14:paraId="019E91CF" w14:textId="77777777"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Veicināt slāpekli piesaistošu kultūraugu audzēšanu</w:t>
            </w:r>
          </w:p>
        </w:tc>
        <w:tc>
          <w:tcPr>
            <w:tcW w:w="692" w:type="pct"/>
          </w:tcPr>
          <w:p w14:paraId="3B4C509F" w14:textId="77777777"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Tiek veicināta mazāka slāpekļa minerālmēslojuma apjoma izmantošana aramzemes platībās, kurās tiek audzēti vai uzturēti šādi kultūraugi:</w:t>
            </w:r>
          </w:p>
          <w:p w14:paraId="79BDB3DC" w14:textId="08B29F5E"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1) slāpekli piesaistoši kultūraugi;</w:t>
            </w:r>
          </w:p>
          <w:p w14:paraId="7DA9EAE4" w14:textId="14790764"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2) zaļmēslojuma augu aizņemtas papuves;</w:t>
            </w:r>
          </w:p>
          <w:p w14:paraId="7AA52349" w14:textId="10712E08"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 xml:space="preserve">3) zālāji </w:t>
            </w:r>
            <w:proofErr w:type="spellStart"/>
            <w:r w:rsidRPr="00D61C17">
              <w:rPr>
                <w:rFonts w:ascii="Aptos" w:hAnsi="Aptos" w:cstheme="minorHAnsi"/>
                <w:sz w:val="20"/>
                <w:szCs w:val="20"/>
              </w:rPr>
              <w:t>pasējā</w:t>
            </w:r>
            <w:proofErr w:type="spellEnd"/>
            <w:r w:rsidRPr="00D61C17">
              <w:rPr>
                <w:rFonts w:ascii="Aptos" w:hAnsi="Aptos" w:cstheme="minorHAnsi"/>
                <w:sz w:val="20"/>
                <w:szCs w:val="20"/>
              </w:rPr>
              <w:t>;</w:t>
            </w:r>
          </w:p>
          <w:p w14:paraId="2C47AE78" w14:textId="2ED6A439"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4) pupas un zirņi.</w:t>
            </w:r>
          </w:p>
          <w:p w14:paraId="54FCEA50" w14:textId="77777777" w:rsidR="00412C4E" w:rsidRPr="00D61C17" w:rsidRDefault="00412C4E" w:rsidP="00196D64">
            <w:pPr>
              <w:keepNext/>
              <w:spacing w:before="0" w:after="0" w:line="240" w:lineRule="auto"/>
              <w:jc w:val="left"/>
              <w:rPr>
                <w:rFonts w:ascii="Aptos" w:hAnsi="Aptos" w:cstheme="minorHAnsi"/>
                <w:sz w:val="20"/>
                <w:szCs w:val="20"/>
              </w:rPr>
            </w:pPr>
          </w:p>
        </w:tc>
        <w:tc>
          <w:tcPr>
            <w:tcW w:w="403" w:type="pct"/>
          </w:tcPr>
          <w:p w14:paraId="05B5EC29" w14:textId="77777777"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2F31A65B" w14:textId="77777777"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Pasākuma mērķa platības 2027. gadā:</w:t>
            </w:r>
          </w:p>
          <w:p w14:paraId="1EC7B326" w14:textId="3146A599"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1) 51 752 ha;</w:t>
            </w:r>
          </w:p>
          <w:p w14:paraId="6E307438" w14:textId="36DBB1A3"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2) 18 136 ha;</w:t>
            </w:r>
          </w:p>
          <w:p w14:paraId="53E78A1E" w14:textId="0BD5D1DE"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3) 26 007 ha;</w:t>
            </w:r>
          </w:p>
          <w:p w14:paraId="74AA91D0" w14:textId="471F037E"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4) 41970 ha.</w:t>
            </w:r>
          </w:p>
          <w:p w14:paraId="4EA8CE80" w14:textId="77777777" w:rsidR="00412C4E" w:rsidRPr="00D61C17" w:rsidRDefault="00412C4E" w:rsidP="00196D64">
            <w:pPr>
              <w:keepNext/>
              <w:spacing w:before="0" w:after="0" w:line="240" w:lineRule="auto"/>
              <w:jc w:val="left"/>
              <w:rPr>
                <w:rFonts w:ascii="Aptos" w:hAnsi="Aptos" w:cstheme="minorHAnsi"/>
                <w:sz w:val="20"/>
                <w:szCs w:val="20"/>
              </w:rPr>
            </w:pPr>
          </w:p>
          <w:p w14:paraId="3D06DABE" w14:textId="77777777"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Tauriņzieži kultūraugu rotācijā tiek iekļauti 6 % no kopējās LIZ platības valstī līdz 2025. gadam un 9 % līdz 2030. gadam.</w:t>
            </w:r>
          </w:p>
          <w:p w14:paraId="4B02877C" w14:textId="77777777" w:rsidR="00412C4E" w:rsidRPr="00D61C17" w:rsidRDefault="00412C4E" w:rsidP="00196D64">
            <w:pPr>
              <w:keepNext/>
              <w:spacing w:before="0" w:after="0" w:line="240" w:lineRule="auto"/>
              <w:jc w:val="left"/>
              <w:rPr>
                <w:rFonts w:ascii="Aptos" w:hAnsi="Aptos" w:cstheme="minorHAnsi"/>
                <w:sz w:val="20"/>
                <w:szCs w:val="20"/>
              </w:rPr>
            </w:pPr>
          </w:p>
          <w:p w14:paraId="3B147F6E" w14:textId="77777777" w:rsidR="00412C4E" w:rsidRPr="00D61C17" w:rsidRDefault="00412C4E" w:rsidP="00196D64">
            <w:pPr>
              <w:keepNext/>
              <w:spacing w:before="0" w:after="0" w:line="240" w:lineRule="auto"/>
              <w:jc w:val="left"/>
              <w:rPr>
                <w:rFonts w:ascii="Aptos" w:hAnsi="Aptos" w:cstheme="minorHAnsi"/>
                <w:sz w:val="20"/>
                <w:szCs w:val="20"/>
              </w:rPr>
            </w:pPr>
          </w:p>
          <w:p w14:paraId="1C698192" w14:textId="77777777" w:rsidR="00412C4E" w:rsidRPr="00D61C17" w:rsidRDefault="00412C4E" w:rsidP="00196D64">
            <w:pPr>
              <w:keepNext/>
              <w:spacing w:before="0" w:after="0" w:line="240" w:lineRule="auto"/>
              <w:jc w:val="left"/>
              <w:rPr>
                <w:rFonts w:ascii="Aptos" w:hAnsi="Aptos" w:cstheme="minorHAnsi"/>
                <w:sz w:val="20"/>
                <w:szCs w:val="20"/>
              </w:rPr>
            </w:pPr>
          </w:p>
          <w:p w14:paraId="169C7304" w14:textId="77777777" w:rsidR="00412C4E" w:rsidRPr="00D61C17" w:rsidRDefault="00412C4E" w:rsidP="00196D64">
            <w:pPr>
              <w:keepNext/>
              <w:spacing w:before="0" w:after="0" w:line="240" w:lineRule="auto"/>
              <w:jc w:val="left"/>
              <w:rPr>
                <w:rFonts w:ascii="Aptos" w:hAnsi="Aptos" w:cstheme="minorHAnsi"/>
                <w:sz w:val="20"/>
                <w:szCs w:val="20"/>
              </w:rPr>
            </w:pPr>
          </w:p>
          <w:p w14:paraId="0AF5240B" w14:textId="77777777" w:rsidR="00412C4E" w:rsidRPr="00D61C17" w:rsidRDefault="00412C4E" w:rsidP="00196D64">
            <w:pPr>
              <w:keepNext/>
              <w:spacing w:before="0" w:after="0" w:line="240" w:lineRule="auto"/>
              <w:jc w:val="left"/>
              <w:rPr>
                <w:rFonts w:ascii="Aptos" w:hAnsi="Aptos" w:cstheme="minorHAnsi"/>
                <w:sz w:val="20"/>
                <w:szCs w:val="20"/>
              </w:rPr>
            </w:pPr>
          </w:p>
          <w:p w14:paraId="79746753" w14:textId="77777777" w:rsidR="00412C4E" w:rsidRPr="00D61C17" w:rsidRDefault="00412C4E" w:rsidP="00196D64">
            <w:pPr>
              <w:keepNext/>
              <w:spacing w:before="0" w:after="0" w:line="240" w:lineRule="auto"/>
              <w:jc w:val="left"/>
              <w:rPr>
                <w:rFonts w:ascii="Aptos" w:hAnsi="Aptos" w:cstheme="minorHAnsi"/>
                <w:sz w:val="20"/>
                <w:szCs w:val="20"/>
              </w:rPr>
            </w:pPr>
          </w:p>
        </w:tc>
        <w:tc>
          <w:tcPr>
            <w:tcW w:w="462" w:type="pct"/>
          </w:tcPr>
          <w:p w14:paraId="01ACD73D" w14:textId="77777777"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5EC9EAD8" w14:textId="77777777" w:rsidR="00412C4E" w:rsidRPr="00D61C17" w:rsidRDefault="00412C4E" w:rsidP="00196D64">
            <w:pPr>
              <w:keepNext/>
              <w:spacing w:before="0" w:after="0" w:line="240" w:lineRule="auto"/>
              <w:jc w:val="left"/>
              <w:rPr>
                <w:rFonts w:ascii="Aptos" w:hAnsi="Aptos" w:cstheme="minorHAnsi"/>
                <w:sz w:val="20"/>
                <w:szCs w:val="20"/>
              </w:rPr>
            </w:pPr>
          </w:p>
        </w:tc>
        <w:tc>
          <w:tcPr>
            <w:tcW w:w="445" w:type="pct"/>
          </w:tcPr>
          <w:p w14:paraId="03433658" w14:textId="66FE4D76"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303F31B3" w14:textId="13E85450" w:rsidR="0072154F" w:rsidRPr="00D61C17" w:rsidRDefault="0072154F"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 xml:space="preserve">29,55 milj. EUR 1) un 34,27 milj. EUR 4) - </w:t>
            </w:r>
          </w:p>
          <w:p w14:paraId="4488783A" w14:textId="09201E83" w:rsidR="00412C4E" w:rsidRPr="00D61C17" w:rsidRDefault="00412C4E" w:rsidP="00196D64">
            <w:pPr>
              <w:keepNext/>
              <w:spacing w:before="0" w:after="0" w:line="240" w:lineRule="auto"/>
              <w:jc w:val="left"/>
              <w:rPr>
                <w:rFonts w:ascii="Aptos" w:hAnsi="Aptos" w:cstheme="minorHAnsi"/>
                <w:sz w:val="20"/>
                <w:szCs w:val="20"/>
              </w:rPr>
            </w:pPr>
            <w:r w:rsidRPr="00D61C17">
              <w:rPr>
                <w:rFonts w:ascii="Aptos" w:hAnsi="Aptos" w:cstheme="minorHAnsi"/>
                <w:sz w:val="20"/>
                <w:szCs w:val="20"/>
              </w:rPr>
              <w:t>LKLPSP ietvaros</w:t>
            </w:r>
          </w:p>
          <w:p w14:paraId="3DBA40B6" w14:textId="77777777" w:rsidR="0072154F" w:rsidRPr="00D61C17" w:rsidRDefault="00412C4E" w:rsidP="00196D64">
            <w:pPr>
              <w:pStyle w:val="NoSpacing"/>
              <w:keepNext/>
              <w:jc w:val="left"/>
              <w:rPr>
                <w:rFonts w:ascii="Aptos" w:hAnsi="Aptos" w:cstheme="minorHAnsi"/>
                <w:sz w:val="20"/>
                <w:szCs w:val="20"/>
              </w:rPr>
            </w:pPr>
            <w:r w:rsidRPr="00D61C17">
              <w:rPr>
                <w:rFonts w:ascii="Aptos" w:hAnsi="Aptos" w:cstheme="minorHAnsi"/>
                <w:sz w:val="20"/>
                <w:szCs w:val="20"/>
              </w:rPr>
              <w:t xml:space="preserve">Darbība I pīlāra </w:t>
            </w:r>
            <w:proofErr w:type="spellStart"/>
            <w:r w:rsidRPr="00D61C17">
              <w:rPr>
                <w:rFonts w:ascii="Aptos" w:hAnsi="Aptos" w:cstheme="minorHAnsi"/>
                <w:sz w:val="20"/>
                <w:szCs w:val="20"/>
              </w:rPr>
              <w:t>ekoshēmu</w:t>
            </w:r>
            <w:proofErr w:type="spellEnd"/>
            <w:r w:rsidRPr="00D61C17">
              <w:rPr>
                <w:rFonts w:ascii="Aptos" w:hAnsi="Aptos" w:cstheme="minorHAnsi"/>
                <w:sz w:val="20"/>
                <w:szCs w:val="20"/>
              </w:rPr>
              <w:t xml:space="preserve"> intervences ietvaros, </w:t>
            </w:r>
          </w:p>
          <w:p w14:paraId="427933FF" w14:textId="0A899ED2" w:rsidR="00412C4E" w:rsidRPr="00D61C17" w:rsidRDefault="0072154F" w:rsidP="00196D64">
            <w:pPr>
              <w:pStyle w:val="NoSpacing"/>
              <w:keepNext/>
              <w:jc w:val="left"/>
              <w:rPr>
                <w:rFonts w:ascii="Aptos" w:hAnsi="Aptos" w:cstheme="minorHAnsi"/>
                <w:sz w:val="20"/>
                <w:szCs w:val="20"/>
              </w:rPr>
            </w:pPr>
            <w:r w:rsidRPr="00D61C17">
              <w:rPr>
                <w:rFonts w:ascii="Aptos" w:hAnsi="Aptos" w:cstheme="minorHAnsi"/>
                <w:sz w:val="20"/>
                <w:szCs w:val="20"/>
              </w:rPr>
              <w:t xml:space="preserve">1) </w:t>
            </w:r>
            <w:r w:rsidR="00412C4E" w:rsidRPr="00D61C17">
              <w:rPr>
                <w:rFonts w:ascii="Aptos" w:hAnsi="Aptos" w:cstheme="minorHAnsi"/>
                <w:sz w:val="20"/>
                <w:szCs w:val="20"/>
              </w:rPr>
              <w:t xml:space="preserve">TM4.2 “Ekoloģiski nozīmīgas platības”: </w:t>
            </w:r>
          </w:p>
          <w:p w14:paraId="3ECC8FD5" w14:textId="4CE00021" w:rsidR="00412C4E" w:rsidRPr="00D61C17" w:rsidRDefault="0072154F" w:rsidP="00196D64">
            <w:pPr>
              <w:pStyle w:val="NoSpacing"/>
              <w:keepNext/>
              <w:jc w:val="left"/>
              <w:rPr>
                <w:rFonts w:ascii="Aptos" w:hAnsi="Aptos" w:cstheme="minorHAnsi"/>
                <w:sz w:val="20"/>
                <w:szCs w:val="20"/>
              </w:rPr>
            </w:pPr>
            <w:r w:rsidRPr="00D61C17">
              <w:rPr>
                <w:rFonts w:ascii="Aptos" w:hAnsi="Aptos" w:cstheme="minorHAnsi"/>
                <w:sz w:val="20"/>
                <w:szCs w:val="20"/>
              </w:rPr>
              <w:t>2</w:t>
            </w:r>
            <w:r w:rsidR="00412C4E" w:rsidRPr="00D61C17">
              <w:rPr>
                <w:rFonts w:ascii="Aptos" w:hAnsi="Aptos" w:cstheme="minorHAnsi"/>
                <w:sz w:val="20"/>
                <w:szCs w:val="20"/>
              </w:rPr>
              <w:t>) TM U4.2.1. - Nektāraugi, slāpekli piesaistoši kultūraugi;</w:t>
            </w:r>
          </w:p>
          <w:p w14:paraId="48B6C22F" w14:textId="52434310" w:rsidR="00412C4E" w:rsidRPr="00D61C17" w:rsidRDefault="0072154F" w:rsidP="00196D64">
            <w:pPr>
              <w:pStyle w:val="NoSpacing"/>
              <w:keepNext/>
              <w:jc w:val="left"/>
              <w:rPr>
                <w:rFonts w:ascii="Aptos" w:hAnsi="Aptos" w:cstheme="minorHAnsi"/>
                <w:sz w:val="20"/>
                <w:szCs w:val="20"/>
              </w:rPr>
            </w:pPr>
            <w:r w:rsidRPr="00D61C17">
              <w:rPr>
                <w:rFonts w:ascii="Aptos" w:hAnsi="Aptos" w:cstheme="minorHAnsi"/>
                <w:sz w:val="20"/>
                <w:szCs w:val="20"/>
              </w:rPr>
              <w:t>3</w:t>
            </w:r>
            <w:r w:rsidR="00412C4E" w:rsidRPr="00D61C17">
              <w:rPr>
                <w:rFonts w:ascii="Aptos" w:hAnsi="Aptos" w:cstheme="minorHAnsi"/>
                <w:sz w:val="20"/>
                <w:szCs w:val="20"/>
              </w:rPr>
              <w:t>) TM U4.2.2 - Zaļmēslojuma papuve;</w:t>
            </w:r>
          </w:p>
          <w:p w14:paraId="26445CD1" w14:textId="724CF3F0" w:rsidR="00412C4E" w:rsidRPr="00D61C17" w:rsidRDefault="0072154F" w:rsidP="00196D64">
            <w:pPr>
              <w:pStyle w:val="NoSpacing"/>
              <w:keepNext/>
              <w:jc w:val="left"/>
              <w:rPr>
                <w:rFonts w:ascii="Aptos" w:hAnsi="Aptos" w:cstheme="minorHAnsi"/>
                <w:sz w:val="20"/>
                <w:szCs w:val="20"/>
              </w:rPr>
            </w:pPr>
            <w:r w:rsidRPr="00D61C17">
              <w:rPr>
                <w:rFonts w:ascii="Aptos" w:hAnsi="Aptos" w:cstheme="minorHAnsi"/>
                <w:sz w:val="20"/>
                <w:szCs w:val="20"/>
              </w:rPr>
              <w:t>4</w:t>
            </w:r>
            <w:r w:rsidR="00412C4E" w:rsidRPr="00D61C17">
              <w:rPr>
                <w:rFonts w:ascii="Aptos" w:hAnsi="Aptos" w:cstheme="minorHAnsi"/>
                <w:sz w:val="20"/>
                <w:szCs w:val="20"/>
              </w:rPr>
              <w:t xml:space="preserve">) TM U4.2.4 - Zālāju </w:t>
            </w:r>
            <w:proofErr w:type="spellStart"/>
            <w:r w:rsidR="00412C4E" w:rsidRPr="00D61C17">
              <w:rPr>
                <w:rFonts w:ascii="Aptos" w:hAnsi="Aptos" w:cstheme="minorHAnsi"/>
                <w:sz w:val="20"/>
                <w:szCs w:val="20"/>
              </w:rPr>
              <w:t>pasējs</w:t>
            </w:r>
            <w:proofErr w:type="spellEnd"/>
            <w:r w:rsidR="00412C4E" w:rsidRPr="00D61C17">
              <w:rPr>
                <w:rFonts w:ascii="Aptos" w:hAnsi="Aptos" w:cstheme="minorHAnsi"/>
                <w:sz w:val="20"/>
                <w:szCs w:val="20"/>
              </w:rPr>
              <w:t>.</w:t>
            </w:r>
          </w:p>
          <w:p w14:paraId="27A98C4D" w14:textId="77777777" w:rsidR="00412C4E" w:rsidRPr="00D61C17" w:rsidRDefault="00412C4E" w:rsidP="00196D64">
            <w:pPr>
              <w:pStyle w:val="NoSpacing"/>
              <w:keepNext/>
              <w:jc w:val="left"/>
              <w:rPr>
                <w:rFonts w:ascii="Aptos" w:hAnsi="Aptos" w:cstheme="minorHAnsi"/>
                <w:sz w:val="20"/>
                <w:szCs w:val="20"/>
              </w:rPr>
            </w:pPr>
            <w:r w:rsidRPr="00D61C17">
              <w:rPr>
                <w:rFonts w:ascii="Aptos" w:hAnsi="Aptos" w:cstheme="minorHAnsi"/>
                <w:sz w:val="20"/>
                <w:szCs w:val="20"/>
              </w:rPr>
              <w:t>Darbība I pīlāra saistītā ienākumu atbalsta intervences ietvaros</w:t>
            </w:r>
          </w:p>
          <w:p w14:paraId="562F207E" w14:textId="136447B8" w:rsidR="00412C4E" w:rsidRPr="00D61C17" w:rsidRDefault="0072154F" w:rsidP="00196D64">
            <w:pPr>
              <w:pStyle w:val="NoSpacing"/>
              <w:keepNext/>
              <w:jc w:val="left"/>
              <w:rPr>
                <w:rFonts w:ascii="Aptos" w:hAnsi="Aptos" w:cstheme="minorHAnsi"/>
                <w:sz w:val="20"/>
                <w:szCs w:val="20"/>
              </w:rPr>
            </w:pPr>
            <w:r w:rsidRPr="00D61C17">
              <w:rPr>
                <w:rFonts w:ascii="Aptos" w:hAnsi="Aptos" w:cstheme="minorHAnsi"/>
                <w:sz w:val="20"/>
                <w:szCs w:val="20"/>
              </w:rPr>
              <w:t>5</w:t>
            </w:r>
            <w:r w:rsidR="003B1FB3" w:rsidRPr="00D61C17">
              <w:rPr>
                <w:rFonts w:ascii="Aptos" w:hAnsi="Aptos" w:cstheme="minorHAnsi"/>
                <w:sz w:val="20"/>
                <w:szCs w:val="20"/>
              </w:rPr>
              <w:t xml:space="preserve">) </w:t>
            </w:r>
            <w:r w:rsidR="00412C4E" w:rsidRPr="00D61C17">
              <w:rPr>
                <w:rFonts w:ascii="Aptos" w:hAnsi="Aptos" w:cstheme="minorHAnsi"/>
                <w:sz w:val="20"/>
                <w:szCs w:val="20"/>
              </w:rPr>
              <w:t xml:space="preserve">TM U5.14 – Saistītais ienākumu atbalsts par </w:t>
            </w:r>
            <w:proofErr w:type="spellStart"/>
            <w:r w:rsidR="00412C4E" w:rsidRPr="00D61C17">
              <w:rPr>
                <w:rFonts w:ascii="Aptos" w:hAnsi="Aptos" w:cstheme="minorHAnsi"/>
                <w:sz w:val="20"/>
                <w:szCs w:val="20"/>
              </w:rPr>
              <w:t>proteīnaugiem</w:t>
            </w:r>
            <w:proofErr w:type="spellEnd"/>
            <w:r w:rsidR="00412C4E" w:rsidRPr="00D61C17">
              <w:rPr>
                <w:rFonts w:ascii="Aptos" w:hAnsi="Aptos" w:cstheme="minorHAnsi"/>
                <w:sz w:val="20"/>
                <w:szCs w:val="20"/>
              </w:rPr>
              <w:t>.</w:t>
            </w:r>
            <w:r w:rsidR="00412C4E" w:rsidRPr="00D61C17" w:rsidDel="00C50520">
              <w:rPr>
                <w:rFonts w:ascii="Aptos" w:hAnsi="Aptos" w:cstheme="minorHAnsi"/>
                <w:sz w:val="20"/>
                <w:szCs w:val="20"/>
              </w:rPr>
              <w:t xml:space="preserve"> </w:t>
            </w:r>
          </w:p>
        </w:tc>
      </w:tr>
      <w:tr w:rsidR="00412C4E" w:rsidRPr="00D61C17" w14:paraId="46EB68C6" w14:textId="77777777" w:rsidTr="004D1AE3">
        <w:trPr>
          <w:trHeight w:val="20"/>
        </w:trPr>
        <w:tc>
          <w:tcPr>
            <w:tcW w:w="5000" w:type="pct"/>
            <w:gridSpan w:val="9"/>
          </w:tcPr>
          <w:p w14:paraId="02385A43" w14:textId="77777777" w:rsidR="00412C4E" w:rsidRPr="00D61C17" w:rsidRDefault="00412C4E" w:rsidP="00196D64">
            <w:pPr>
              <w:keepNext/>
              <w:keepLines/>
              <w:spacing w:line="240" w:lineRule="auto"/>
              <w:jc w:val="left"/>
              <w:rPr>
                <w:rFonts w:ascii="Aptos" w:hAnsi="Aptos" w:cstheme="minorHAnsi"/>
                <w:sz w:val="20"/>
                <w:szCs w:val="20"/>
              </w:rPr>
            </w:pPr>
            <w:r w:rsidRPr="00D61C17">
              <w:rPr>
                <w:rFonts w:ascii="Aptos" w:hAnsi="Aptos" w:cstheme="minorHAnsi"/>
                <w:b/>
                <w:bCs/>
                <w:sz w:val="20"/>
                <w:szCs w:val="20"/>
              </w:rPr>
              <w:t xml:space="preserve">B.6.2. </w:t>
            </w:r>
            <w:proofErr w:type="spellStart"/>
            <w:r w:rsidRPr="00D61C17">
              <w:rPr>
                <w:rFonts w:ascii="Aptos" w:hAnsi="Aptos" w:cstheme="minorHAnsi"/>
                <w:b/>
                <w:bCs/>
                <w:sz w:val="20"/>
                <w:szCs w:val="20"/>
              </w:rPr>
              <w:t>apakšuzdevums</w:t>
            </w:r>
            <w:proofErr w:type="spellEnd"/>
            <w:r w:rsidRPr="00D61C17">
              <w:rPr>
                <w:rFonts w:ascii="Aptos" w:hAnsi="Aptos" w:cstheme="minorHAnsi"/>
                <w:b/>
                <w:bCs/>
                <w:sz w:val="20"/>
                <w:szCs w:val="20"/>
              </w:rPr>
              <w:t>: Videi draudzīga kūtsmēslu apsaimniekošana ārpus novietnes</w:t>
            </w:r>
          </w:p>
        </w:tc>
      </w:tr>
      <w:tr w:rsidR="00412C4E" w:rsidRPr="00D61C17" w14:paraId="3D0C082A" w14:textId="77777777" w:rsidTr="00E06C0F">
        <w:trPr>
          <w:trHeight w:val="20"/>
        </w:trPr>
        <w:tc>
          <w:tcPr>
            <w:tcW w:w="280" w:type="pct"/>
          </w:tcPr>
          <w:p w14:paraId="501F42C2" w14:textId="77777777" w:rsidR="00412C4E" w:rsidRPr="00D61C17" w:rsidRDefault="00412C4E" w:rsidP="00196D64">
            <w:pPr>
              <w:keepNext/>
              <w:keepLines/>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B.6.2.1.</w:t>
            </w:r>
          </w:p>
        </w:tc>
        <w:tc>
          <w:tcPr>
            <w:tcW w:w="704" w:type="pct"/>
          </w:tcPr>
          <w:p w14:paraId="5A50DA40" w14:textId="77777777" w:rsidR="00412C4E" w:rsidRPr="00D61C17" w:rsidRDefault="00412C4E" w:rsidP="00196D64">
            <w:pPr>
              <w:pStyle w:val="NoSpacing"/>
              <w:keepNext/>
              <w:keepLines/>
              <w:jc w:val="left"/>
              <w:rPr>
                <w:rFonts w:ascii="Aptos" w:hAnsi="Aptos" w:cstheme="minorHAnsi"/>
                <w:sz w:val="20"/>
                <w:szCs w:val="20"/>
              </w:rPr>
            </w:pPr>
            <w:r w:rsidRPr="00D61C17">
              <w:rPr>
                <w:rFonts w:ascii="Aptos" w:hAnsi="Aptos" w:cstheme="minorHAnsi"/>
                <w:sz w:val="20"/>
                <w:szCs w:val="20"/>
              </w:rPr>
              <w:t>Veicināt šķidro kūtsmēslu krātuvju nosegšanu ar:</w:t>
            </w:r>
          </w:p>
          <w:p w14:paraId="6AD1B7EB" w14:textId="342C1571" w:rsidR="00412C4E" w:rsidRPr="00D61C17" w:rsidRDefault="00412C4E" w:rsidP="00196D64">
            <w:pPr>
              <w:pStyle w:val="NoSpacing"/>
              <w:keepNext/>
              <w:keepLines/>
              <w:jc w:val="left"/>
              <w:rPr>
                <w:rFonts w:ascii="Aptos" w:hAnsi="Aptos" w:cstheme="minorHAnsi"/>
                <w:sz w:val="20"/>
                <w:szCs w:val="20"/>
              </w:rPr>
            </w:pPr>
            <w:r w:rsidRPr="00D61C17">
              <w:rPr>
                <w:rFonts w:ascii="Aptos" w:hAnsi="Aptos" w:cstheme="minorHAnsi"/>
                <w:sz w:val="20"/>
                <w:szCs w:val="20"/>
              </w:rPr>
              <w:t xml:space="preserve">1) peldošu </w:t>
            </w:r>
            <w:proofErr w:type="spellStart"/>
            <w:r w:rsidRPr="00D61C17">
              <w:rPr>
                <w:rFonts w:ascii="Aptos" w:hAnsi="Aptos" w:cstheme="minorHAnsi"/>
                <w:sz w:val="20"/>
                <w:szCs w:val="20"/>
              </w:rPr>
              <w:t>keramzīta</w:t>
            </w:r>
            <w:proofErr w:type="spellEnd"/>
            <w:r w:rsidRPr="00D61C17">
              <w:rPr>
                <w:rFonts w:ascii="Aptos" w:hAnsi="Aptos" w:cstheme="minorHAnsi"/>
                <w:sz w:val="20"/>
                <w:szCs w:val="20"/>
              </w:rPr>
              <w:t xml:space="preserve"> granulu kārtu,</w:t>
            </w:r>
          </w:p>
          <w:p w14:paraId="0A899714" w14:textId="13A63A78" w:rsidR="00412C4E" w:rsidRPr="00D61C17" w:rsidRDefault="00412C4E" w:rsidP="00196D64">
            <w:pPr>
              <w:pStyle w:val="NoSpacing"/>
              <w:keepNext/>
              <w:keepLines/>
              <w:jc w:val="left"/>
              <w:rPr>
                <w:rFonts w:ascii="Aptos" w:hAnsi="Aptos" w:cstheme="minorHAnsi"/>
                <w:sz w:val="20"/>
                <w:szCs w:val="20"/>
              </w:rPr>
            </w:pPr>
            <w:r w:rsidRPr="00D61C17">
              <w:rPr>
                <w:rFonts w:ascii="Aptos" w:hAnsi="Aptos" w:cstheme="minorHAnsi"/>
                <w:sz w:val="20"/>
                <w:szCs w:val="20"/>
              </w:rPr>
              <w:t>2) peldošu plastmasas plēves pārsegumu, betona pārsegumu,</w:t>
            </w:r>
          </w:p>
          <w:p w14:paraId="5B759289" w14:textId="33479A07" w:rsidR="00412C4E" w:rsidRPr="00D61C17" w:rsidRDefault="00412C4E" w:rsidP="00196D64">
            <w:pPr>
              <w:pStyle w:val="NoSpacing"/>
              <w:keepNext/>
              <w:keepLines/>
              <w:jc w:val="left"/>
              <w:rPr>
                <w:rFonts w:ascii="Aptos" w:hAnsi="Aptos" w:cstheme="minorHAnsi"/>
                <w:sz w:val="20"/>
                <w:szCs w:val="20"/>
              </w:rPr>
            </w:pPr>
            <w:r w:rsidRPr="00D61C17">
              <w:rPr>
                <w:rFonts w:ascii="Aptos" w:hAnsi="Aptos" w:cstheme="minorHAnsi"/>
                <w:sz w:val="20"/>
                <w:szCs w:val="20"/>
              </w:rPr>
              <w:t>3) teltsveida pārklājumu</w:t>
            </w:r>
          </w:p>
        </w:tc>
        <w:tc>
          <w:tcPr>
            <w:tcW w:w="692" w:type="pct"/>
          </w:tcPr>
          <w:p w14:paraId="48837B6B" w14:textId="77777777" w:rsidR="00412C4E" w:rsidRPr="00D61C17" w:rsidRDefault="00412C4E" w:rsidP="00196D64">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Šķidro kūtsmēslu krātuvju nosegšana ierobežo slāpekļa savienojumu zudumus</w:t>
            </w:r>
          </w:p>
        </w:tc>
        <w:tc>
          <w:tcPr>
            <w:tcW w:w="403" w:type="pct"/>
          </w:tcPr>
          <w:p w14:paraId="7722960E" w14:textId="77777777" w:rsidR="00412C4E" w:rsidRPr="00D61C17" w:rsidRDefault="00412C4E" w:rsidP="00196D64">
            <w:pPr>
              <w:pStyle w:val="NoSpacing"/>
              <w:keepNext/>
              <w:keepLines/>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p w14:paraId="04E37D4B" w14:textId="77777777" w:rsidR="00412C4E" w:rsidRPr="00D61C17" w:rsidRDefault="00412C4E" w:rsidP="00196D64">
            <w:pPr>
              <w:keepNext/>
              <w:keepLines/>
              <w:spacing w:before="0" w:after="0" w:line="240" w:lineRule="auto"/>
              <w:jc w:val="left"/>
              <w:rPr>
                <w:rFonts w:ascii="Aptos" w:hAnsi="Aptos" w:cstheme="minorHAnsi"/>
                <w:sz w:val="20"/>
                <w:szCs w:val="20"/>
              </w:rPr>
            </w:pPr>
          </w:p>
        </w:tc>
        <w:tc>
          <w:tcPr>
            <w:tcW w:w="783" w:type="pct"/>
          </w:tcPr>
          <w:p w14:paraId="264A506F" w14:textId="77777777" w:rsidR="00412C4E" w:rsidRPr="00D61C17" w:rsidRDefault="00412C4E" w:rsidP="00196D64">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Attiecas uz saimniecībām, kurās tiek audzētas vismaz 1000 cūkas, 300 slaucamās govis vai 200 liellopi.</w:t>
            </w:r>
          </w:p>
        </w:tc>
        <w:tc>
          <w:tcPr>
            <w:tcW w:w="462" w:type="pct"/>
          </w:tcPr>
          <w:p w14:paraId="0BFC6FEB" w14:textId="77777777" w:rsidR="00412C4E" w:rsidRPr="00D61C17" w:rsidRDefault="00412C4E" w:rsidP="00196D64">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6E5E49AF" w14:textId="77777777" w:rsidR="00412C4E" w:rsidRPr="00D61C17" w:rsidRDefault="00412C4E" w:rsidP="00196D64">
            <w:pPr>
              <w:keepNext/>
              <w:keepLines/>
              <w:spacing w:before="0" w:after="0" w:line="240" w:lineRule="auto"/>
              <w:jc w:val="left"/>
              <w:rPr>
                <w:rFonts w:ascii="Aptos" w:hAnsi="Aptos" w:cstheme="minorHAnsi"/>
                <w:sz w:val="20"/>
                <w:szCs w:val="20"/>
              </w:rPr>
            </w:pPr>
          </w:p>
        </w:tc>
        <w:tc>
          <w:tcPr>
            <w:tcW w:w="445" w:type="pct"/>
          </w:tcPr>
          <w:p w14:paraId="323DAB12" w14:textId="0D8567D5" w:rsidR="00412C4E" w:rsidRPr="00D61C17" w:rsidRDefault="00412C4E" w:rsidP="00196D64">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02D8ABFB" w14:textId="77777777" w:rsidR="00412C4E" w:rsidRPr="00D61C17" w:rsidRDefault="00412C4E" w:rsidP="00196D64">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LKLPSP ietvaros:</w:t>
            </w:r>
          </w:p>
          <w:p w14:paraId="4D4A78E0" w14:textId="77777777" w:rsidR="00412C4E" w:rsidRPr="00D61C17" w:rsidRDefault="00412C4E" w:rsidP="00196D64">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Darbība II pīlārā investīciju intervences ietvaros, LA 4.1.2 “Atbalsts ieguldījumiem SEG un amonjaka emisijas samazinošajiem pasākumiem un klimata pārmaiņu mazināšanai un pielāgošanās pasākumu īstenošanai lauku saimniecībās”</w:t>
            </w:r>
          </w:p>
        </w:tc>
      </w:tr>
      <w:tr w:rsidR="00412C4E" w:rsidRPr="00D61C17" w14:paraId="2C900BCF" w14:textId="77777777" w:rsidTr="00E06C0F">
        <w:trPr>
          <w:trHeight w:val="20"/>
        </w:trPr>
        <w:tc>
          <w:tcPr>
            <w:tcW w:w="280" w:type="pct"/>
          </w:tcPr>
          <w:p w14:paraId="11A1F51F"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 xml:space="preserve">B.6.2.2. </w:t>
            </w:r>
          </w:p>
        </w:tc>
        <w:tc>
          <w:tcPr>
            <w:tcW w:w="704" w:type="pct"/>
          </w:tcPr>
          <w:p w14:paraId="0D457324"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bCs/>
                <w:sz w:val="20"/>
                <w:szCs w:val="20"/>
                <w:bdr w:val="none" w:sz="0" w:space="0" w:color="auto" w:frame="1"/>
              </w:rPr>
              <w:t>Veicināt lagūnas tipa krātuvju aizstāšanu ar cilindriskajām krātuvēm</w:t>
            </w:r>
          </w:p>
        </w:tc>
        <w:tc>
          <w:tcPr>
            <w:tcW w:w="692" w:type="pct"/>
          </w:tcPr>
          <w:p w14:paraId="3C5EED7E"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bCs/>
                <w:sz w:val="20"/>
                <w:szCs w:val="20"/>
                <w:bdr w:val="none" w:sz="0" w:space="0" w:color="auto" w:frame="1"/>
              </w:rPr>
              <w:t>Pakāpeniski tiek aizstātas lagūnas tipa krātuves ar cilindriskajām tādā veidā samazinot amonjaka emisijas</w:t>
            </w:r>
          </w:p>
        </w:tc>
        <w:tc>
          <w:tcPr>
            <w:tcW w:w="403" w:type="pct"/>
          </w:tcPr>
          <w:p w14:paraId="20C9C435"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7778D907"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Paredzēts, ka cilindriskās krātuves tiktu izmantotas: </w:t>
            </w:r>
          </w:p>
          <w:p w14:paraId="722ACF16" w14:textId="6C98E81E" w:rsidR="00412C4E" w:rsidRPr="00D61C17" w:rsidRDefault="00DF66D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412C4E" w:rsidRPr="00D61C17">
              <w:rPr>
                <w:rFonts w:ascii="Aptos" w:hAnsi="Aptos" w:cstheme="minorHAnsi"/>
                <w:sz w:val="20"/>
                <w:szCs w:val="20"/>
              </w:rPr>
              <w:t xml:space="preserve">2025. gadā 19 % un 2030. gadā 29 % slaucamo govju </w:t>
            </w:r>
            <w:proofErr w:type="spellStart"/>
            <w:r w:rsidR="00412C4E" w:rsidRPr="00D61C17">
              <w:rPr>
                <w:rFonts w:ascii="Aptos" w:hAnsi="Aptos" w:cstheme="minorHAnsi"/>
                <w:sz w:val="20"/>
                <w:szCs w:val="20"/>
              </w:rPr>
              <w:t>šķidrmēslu</w:t>
            </w:r>
            <w:proofErr w:type="spellEnd"/>
            <w:r w:rsidR="00412C4E" w:rsidRPr="00D61C17">
              <w:rPr>
                <w:rFonts w:ascii="Aptos" w:hAnsi="Aptos" w:cstheme="minorHAnsi"/>
                <w:sz w:val="20"/>
                <w:szCs w:val="20"/>
              </w:rPr>
              <w:t xml:space="preserve"> apsaimniekošanai, un</w:t>
            </w:r>
          </w:p>
          <w:p w14:paraId="6F576E68" w14:textId="2743D831" w:rsidR="00412C4E" w:rsidRPr="00D61C17" w:rsidRDefault="00DF66D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412C4E" w:rsidRPr="00D61C17">
              <w:rPr>
                <w:rFonts w:ascii="Aptos" w:hAnsi="Aptos" w:cstheme="minorHAnsi"/>
                <w:sz w:val="20"/>
                <w:szCs w:val="20"/>
              </w:rPr>
              <w:t xml:space="preserve">2025. gadā 31 % un 2030. gadā 42 % cūku </w:t>
            </w:r>
            <w:proofErr w:type="spellStart"/>
            <w:r w:rsidR="00412C4E" w:rsidRPr="00D61C17">
              <w:rPr>
                <w:rFonts w:ascii="Aptos" w:hAnsi="Aptos" w:cstheme="minorHAnsi"/>
                <w:sz w:val="20"/>
                <w:szCs w:val="20"/>
              </w:rPr>
              <w:t>šķidrmēslu</w:t>
            </w:r>
            <w:proofErr w:type="spellEnd"/>
            <w:r w:rsidR="00412C4E" w:rsidRPr="00D61C17">
              <w:rPr>
                <w:rFonts w:ascii="Aptos" w:hAnsi="Aptos" w:cstheme="minorHAnsi"/>
                <w:sz w:val="20"/>
                <w:szCs w:val="20"/>
              </w:rPr>
              <w:t xml:space="preserve"> apsaimniekošanai</w:t>
            </w:r>
          </w:p>
        </w:tc>
        <w:tc>
          <w:tcPr>
            <w:tcW w:w="462" w:type="pct"/>
          </w:tcPr>
          <w:p w14:paraId="08338FE2"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3D238D92"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17FAE3EC" w14:textId="108E267B"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0F068BF6"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23,66 milj. EUR - LKLPSP ietvaros:</w:t>
            </w:r>
          </w:p>
          <w:p w14:paraId="09340AD4"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Darbība II pīlāra investīciju intervences ietvaros, LA4.1.2 “Atbalsts ieguldījumiem SEG un amonjaka emisijas samazinošajiem pasākumiem un klimata pārmaiņu mazināšanai un pielāgošanās pasākumu īstenošanai lauku saimniecībās”</w:t>
            </w:r>
          </w:p>
        </w:tc>
      </w:tr>
      <w:tr w:rsidR="00412C4E" w:rsidRPr="00D61C17" w14:paraId="0A2903D2" w14:textId="77777777" w:rsidTr="00E06C0F">
        <w:trPr>
          <w:trHeight w:val="20"/>
        </w:trPr>
        <w:tc>
          <w:tcPr>
            <w:tcW w:w="280" w:type="pct"/>
          </w:tcPr>
          <w:p w14:paraId="2D21BECB"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B.6.2.3.</w:t>
            </w:r>
          </w:p>
        </w:tc>
        <w:tc>
          <w:tcPr>
            <w:tcW w:w="704" w:type="pct"/>
          </w:tcPr>
          <w:p w14:paraId="02A14D3D"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 xml:space="preserve">Veicināt tiešo šķidro kūtsmēslu iestrādi augsnē ar: </w:t>
            </w:r>
          </w:p>
          <w:p w14:paraId="011CC853" w14:textId="5E35A544" w:rsidR="00412C4E" w:rsidRPr="00D61C17" w:rsidRDefault="00DF66D1" w:rsidP="00E11986">
            <w:pPr>
              <w:pStyle w:val="NoSpacing"/>
              <w:jc w:val="left"/>
              <w:rPr>
                <w:rFonts w:ascii="Aptos" w:hAnsi="Aptos" w:cstheme="minorHAnsi"/>
                <w:sz w:val="20"/>
                <w:szCs w:val="20"/>
              </w:rPr>
            </w:pPr>
            <w:r w:rsidRPr="00D61C17">
              <w:rPr>
                <w:rFonts w:ascii="Aptos" w:hAnsi="Aptos" w:cstheme="minorHAnsi"/>
                <w:sz w:val="20"/>
                <w:szCs w:val="20"/>
              </w:rPr>
              <w:t xml:space="preserve">1) </w:t>
            </w:r>
            <w:r w:rsidR="00412C4E" w:rsidRPr="00D61C17">
              <w:rPr>
                <w:rFonts w:ascii="Aptos" w:hAnsi="Aptos" w:cstheme="minorHAnsi"/>
                <w:sz w:val="20"/>
                <w:szCs w:val="20"/>
              </w:rPr>
              <w:t xml:space="preserve">cauruļvadu izkliedēšanas sistēmu, </w:t>
            </w:r>
          </w:p>
          <w:p w14:paraId="483DBD3E" w14:textId="78F7616A" w:rsidR="00412C4E" w:rsidRPr="00D61C17" w:rsidRDefault="00DF66D1" w:rsidP="00E11986">
            <w:pPr>
              <w:pStyle w:val="NoSpacing"/>
              <w:jc w:val="left"/>
              <w:rPr>
                <w:rFonts w:ascii="Aptos" w:hAnsi="Aptos" w:cstheme="minorHAnsi"/>
                <w:sz w:val="20"/>
                <w:szCs w:val="20"/>
              </w:rPr>
            </w:pPr>
            <w:r w:rsidRPr="00D61C17">
              <w:rPr>
                <w:rFonts w:ascii="Aptos" w:hAnsi="Aptos" w:cstheme="minorHAnsi"/>
                <w:sz w:val="20"/>
                <w:szCs w:val="20"/>
              </w:rPr>
              <w:t xml:space="preserve">2) </w:t>
            </w:r>
            <w:r w:rsidR="00412C4E" w:rsidRPr="00D61C17">
              <w:rPr>
                <w:rFonts w:ascii="Aptos" w:hAnsi="Aptos" w:cstheme="minorHAnsi"/>
                <w:sz w:val="20"/>
                <w:szCs w:val="20"/>
              </w:rPr>
              <w:t xml:space="preserve">tiešas iestrādes izkliedētāju, </w:t>
            </w:r>
          </w:p>
          <w:p w14:paraId="0391E0FE" w14:textId="157F1AD8" w:rsidR="00412C4E" w:rsidRPr="00D61C17" w:rsidRDefault="00DF66D1" w:rsidP="00E11986">
            <w:pPr>
              <w:pStyle w:val="NoSpacing"/>
              <w:jc w:val="left"/>
              <w:rPr>
                <w:rFonts w:ascii="Aptos" w:hAnsi="Aptos" w:cstheme="minorHAnsi"/>
                <w:sz w:val="20"/>
                <w:szCs w:val="20"/>
              </w:rPr>
            </w:pPr>
            <w:r w:rsidRPr="00D61C17">
              <w:rPr>
                <w:rFonts w:ascii="Aptos" w:hAnsi="Aptos" w:cstheme="minorHAnsi"/>
                <w:sz w:val="20"/>
                <w:szCs w:val="20"/>
              </w:rPr>
              <w:lastRenderedPageBreak/>
              <w:t xml:space="preserve">3) </w:t>
            </w:r>
            <w:proofErr w:type="spellStart"/>
            <w:r w:rsidR="00412C4E" w:rsidRPr="00D61C17">
              <w:rPr>
                <w:rFonts w:ascii="Aptos" w:hAnsi="Aptos" w:cstheme="minorHAnsi"/>
                <w:sz w:val="20"/>
                <w:szCs w:val="20"/>
              </w:rPr>
              <w:t>lentveida</w:t>
            </w:r>
            <w:proofErr w:type="spellEnd"/>
            <w:r w:rsidR="00412C4E" w:rsidRPr="00D61C17">
              <w:rPr>
                <w:rFonts w:ascii="Aptos" w:hAnsi="Aptos" w:cstheme="minorHAnsi"/>
                <w:sz w:val="20"/>
                <w:szCs w:val="20"/>
              </w:rPr>
              <w:t xml:space="preserve"> izkliedētāju ar nokarenām caurulēm, </w:t>
            </w:r>
          </w:p>
          <w:p w14:paraId="0E711F1B" w14:textId="01767D5C" w:rsidR="00412C4E" w:rsidRPr="00D61C17" w:rsidRDefault="00DF66D1" w:rsidP="00E11986">
            <w:pPr>
              <w:pStyle w:val="NoSpacing"/>
              <w:jc w:val="left"/>
              <w:rPr>
                <w:rFonts w:ascii="Aptos" w:hAnsi="Aptos" w:cstheme="minorHAnsi"/>
                <w:bCs/>
                <w:sz w:val="20"/>
                <w:szCs w:val="20"/>
                <w:bdr w:val="none" w:sz="0" w:space="0" w:color="auto" w:frame="1"/>
              </w:rPr>
            </w:pPr>
            <w:r w:rsidRPr="00D61C17">
              <w:rPr>
                <w:rFonts w:ascii="Aptos" w:hAnsi="Aptos" w:cstheme="minorHAnsi"/>
                <w:sz w:val="20"/>
                <w:szCs w:val="20"/>
              </w:rPr>
              <w:t xml:space="preserve">4) </w:t>
            </w:r>
            <w:proofErr w:type="spellStart"/>
            <w:r w:rsidR="00412C4E" w:rsidRPr="00D61C17">
              <w:rPr>
                <w:rFonts w:ascii="Aptos" w:hAnsi="Aptos" w:cstheme="minorHAnsi"/>
                <w:sz w:val="20"/>
                <w:szCs w:val="20"/>
              </w:rPr>
              <w:t>lentveida</w:t>
            </w:r>
            <w:proofErr w:type="spellEnd"/>
            <w:r w:rsidR="00412C4E" w:rsidRPr="00D61C17">
              <w:rPr>
                <w:rFonts w:ascii="Aptos" w:hAnsi="Aptos" w:cstheme="minorHAnsi"/>
                <w:sz w:val="20"/>
                <w:szCs w:val="20"/>
              </w:rPr>
              <w:t xml:space="preserve"> izkliedētāju ar nokarenām caurulēm, kas aprīkotas ar izkliedes uzgaļiem</w:t>
            </w:r>
          </w:p>
        </w:tc>
        <w:tc>
          <w:tcPr>
            <w:tcW w:w="692" w:type="pct"/>
          </w:tcPr>
          <w:p w14:paraId="24C31671" w14:textId="77777777" w:rsidR="00412C4E" w:rsidRPr="00D61C17" w:rsidRDefault="00412C4E" w:rsidP="00E11986">
            <w:pPr>
              <w:spacing w:before="0" w:after="0" w:line="240" w:lineRule="auto"/>
              <w:jc w:val="left"/>
              <w:rPr>
                <w:rFonts w:ascii="Aptos" w:hAnsi="Aptos" w:cstheme="minorHAnsi"/>
                <w:bCs/>
                <w:sz w:val="20"/>
                <w:szCs w:val="20"/>
                <w:bdr w:val="none" w:sz="0" w:space="0" w:color="auto" w:frame="1"/>
              </w:rPr>
            </w:pPr>
            <w:r w:rsidRPr="00D61C17">
              <w:rPr>
                <w:rFonts w:ascii="Aptos" w:hAnsi="Aptos" w:cstheme="minorHAnsi"/>
                <w:sz w:val="20"/>
                <w:szCs w:val="20"/>
              </w:rPr>
              <w:lastRenderedPageBreak/>
              <w:t xml:space="preserve">Tiešās </w:t>
            </w:r>
            <w:proofErr w:type="spellStart"/>
            <w:r w:rsidRPr="00D61C17">
              <w:rPr>
                <w:rFonts w:ascii="Aptos" w:hAnsi="Aptos" w:cstheme="minorHAnsi"/>
                <w:sz w:val="20"/>
                <w:szCs w:val="20"/>
              </w:rPr>
              <w:t>šķidrmēslu</w:t>
            </w:r>
            <w:proofErr w:type="spellEnd"/>
            <w:r w:rsidRPr="00D61C17">
              <w:rPr>
                <w:rFonts w:ascii="Aptos" w:hAnsi="Aptos" w:cstheme="minorHAnsi"/>
                <w:sz w:val="20"/>
                <w:szCs w:val="20"/>
              </w:rPr>
              <w:t xml:space="preserve"> iestrādes rezultātā tiek samazināti slāpekļa savienojumu zudumi</w:t>
            </w:r>
          </w:p>
        </w:tc>
        <w:tc>
          <w:tcPr>
            <w:tcW w:w="403" w:type="pct"/>
          </w:tcPr>
          <w:p w14:paraId="6B40B967"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2D1581C8"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Pasākums attiecināms uz šādām saimniecībām:</w:t>
            </w:r>
          </w:p>
          <w:p w14:paraId="2D2095B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ar cauruļvadu izkliedēšanas sistēmu - attiecas uz saimniecībām ar vairāk nekā 200 liellopiem, vairāk nekā </w:t>
            </w:r>
            <w:r w:rsidRPr="00D61C17">
              <w:rPr>
                <w:rFonts w:ascii="Aptos" w:hAnsi="Aptos" w:cstheme="minorHAnsi"/>
                <w:sz w:val="20"/>
                <w:szCs w:val="20"/>
              </w:rPr>
              <w:lastRenderedPageBreak/>
              <w:t>300 slaucamām govīm vai vairāk nekā 1000 cūkām;</w:t>
            </w:r>
          </w:p>
          <w:p w14:paraId="561C994C"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ar tiešas iestrādes izkliedētāju - attiecas uz saimniecībām ar vairāk nekā 200 liellopiem, vairāk nekā 300 slaucamām govīm un vairāk nekā 1000 cūkām;</w:t>
            </w:r>
          </w:p>
          <w:p w14:paraId="2231D034"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3) ar </w:t>
            </w:r>
            <w:proofErr w:type="spellStart"/>
            <w:r w:rsidRPr="00D61C17">
              <w:rPr>
                <w:rFonts w:ascii="Aptos" w:hAnsi="Aptos" w:cstheme="minorHAnsi"/>
                <w:sz w:val="20"/>
                <w:szCs w:val="20"/>
              </w:rPr>
              <w:t>lentveida</w:t>
            </w:r>
            <w:proofErr w:type="spellEnd"/>
            <w:r w:rsidRPr="00D61C17">
              <w:rPr>
                <w:rFonts w:ascii="Aptos" w:hAnsi="Aptos" w:cstheme="minorHAnsi"/>
                <w:sz w:val="20"/>
                <w:szCs w:val="20"/>
              </w:rPr>
              <w:t xml:space="preserve"> izkliedētāju - attiecas uz saimniecībām, kas apsaimnieko LIZ platību līdz 400 ha, liellopu skaits līdz 200, slaucamo govju skaits līdz 300, vai cūku skaits līdz 1000;</w:t>
            </w:r>
          </w:p>
          <w:p w14:paraId="6C0D1B54"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4) kūtsmēslu iestrādi ar </w:t>
            </w:r>
            <w:proofErr w:type="spellStart"/>
            <w:r w:rsidRPr="00D61C17">
              <w:rPr>
                <w:rFonts w:ascii="Aptos" w:hAnsi="Aptos" w:cstheme="minorHAnsi"/>
                <w:sz w:val="20"/>
                <w:szCs w:val="20"/>
              </w:rPr>
              <w:t>lentveida</w:t>
            </w:r>
            <w:proofErr w:type="spellEnd"/>
            <w:r w:rsidRPr="00D61C17">
              <w:rPr>
                <w:rFonts w:ascii="Aptos" w:hAnsi="Aptos" w:cstheme="minorHAnsi"/>
                <w:sz w:val="20"/>
                <w:szCs w:val="20"/>
              </w:rPr>
              <w:t xml:space="preserve"> izkliedētāju ar nokarenām caurulēm, kas aprīkotas ar izkliedes uzgaļiem, veic saimniecībās, kas apsaimnieko LIZ platību līdz 400 ha (liellopu skaits līdz 200, slaucamo govju skaits līdz 300, cūku skaits līdz 1000)</w:t>
            </w:r>
          </w:p>
        </w:tc>
        <w:tc>
          <w:tcPr>
            <w:tcW w:w="462" w:type="pct"/>
          </w:tcPr>
          <w:p w14:paraId="4DDE4772"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ZM</w:t>
            </w:r>
          </w:p>
        </w:tc>
        <w:tc>
          <w:tcPr>
            <w:tcW w:w="428" w:type="pct"/>
          </w:tcPr>
          <w:p w14:paraId="6367C9D6"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1FB70663" w14:textId="5FD049CC"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59FD070B" w14:textId="77777777" w:rsidR="00F04852" w:rsidRPr="00D61C17" w:rsidRDefault="00F04852"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3,17 milj. EUR</w:t>
            </w:r>
          </w:p>
          <w:p w14:paraId="4B7CD02B" w14:textId="60453487" w:rsidR="00412C4E" w:rsidRPr="00D61C17" w:rsidRDefault="00F04852"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 </w:t>
            </w:r>
            <w:r w:rsidR="00412C4E" w:rsidRPr="00D61C17">
              <w:rPr>
                <w:rFonts w:ascii="Aptos" w:hAnsi="Aptos" w:cstheme="minorHAnsi"/>
                <w:sz w:val="20"/>
                <w:szCs w:val="20"/>
              </w:rPr>
              <w:t>LKLPSP ietvaros.</w:t>
            </w:r>
          </w:p>
          <w:p w14:paraId="0E4AD10C" w14:textId="19386438"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w:t>
            </w:r>
            <w:r w:rsidR="00DF66D1" w:rsidRPr="00D61C17">
              <w:rPr>
                <w:rFonts w:ascii="Aptos" w:hAnsi="Aptos" w:cstheme="minorHAnsi"/>
                <w:sz w:val="20"/>
                <w:szCs w:val="20"/>
              </w:rPr>
              <w:t xml:space="preserve"> </w:t>
            </w:r>
            <w:r w:rsidRPr="00D61C17">
              <w:rPr>
                <w:rFonts w:ascii="Aptos" w:hAnsi="Aptos" w:cstheme="minorHAnsi"/>
                <w:sz w:val="20"/>
                <w:szCs w:val="20"/>
              </w:rPr>
              <w:t xml:space="preserve">Darbība I pīlāra </w:t>
            </w:r>
            <w:proofErr w:type="spellStart"/>
            <w:r w:rsidRPr="00D61C17">
              <w:rPr>
                <w:rFonts w:ascii="Aptos" w:hAnsi="Aptos" w:cstheme="minorHAnsi"/>
                <w:sz w:val="20"/>
                <w:szCs w:val="20"/>
              </w:rPr>
              <w:t>ekoshēmu</w:t>
            </w:r>
            <w:proofErr w:type="spellEnd"/>
            <w:r w:rsidRPr="00D61C17">
              <w:rPr>
                <w:rFonts w:ascii="Aptos" w:hAnsi="Aptos" w:cstheme="minorHAnsi"/>
                <w:sz w:val="20"/>
                <w:szCs w:val="20"/>
              </w:rPr>
              <w:t xml:space="preserve"> intervences ietvaros, TM4.5. sadaļa “Slāpekļa un amonjaka emisiju, un piesārņojumu mazinošas </w:t>
            </w:r>
            <w:r w:rsidRPr="00D61C17">
              <w:rPr>
                <w:rFonts w:ascii="Aptos" w:hAnsi="Aptos" w:cstheme="minorHAnsi"/>
                <w:sz w:val="20"/>
                <w:szCs w:val="20"/>
              </w:rPr>
              <w:lastRenderedPageBreak/>
              <w:t>lauksaimniecības prakses”.</w:t>
            </w:r>
          </w:p>
          <w:p w14:paraId="67428183" w14:textId="1766DAE3"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TM U4.5.1 - Precīzā </w:t>
            </w:r>
            <w:proofErr w:type="spellStart"/>
            <w:r w:rsidRPr="00D61C17">
              <w:rPr>
                <w:rFonts w:ascii="Aptos" w:hAnsi="Aptos" w:cstheme="minorHAnsi"/>
                <w:sz w:val="20"/>
                <w:szCs w:val="20"/>
              </w:rPr>
              <w:t>šķidrmēslu</w:t>
            </w:r>
            <w:proofErr w:type="spellEnd"/>
            <w:r w:rsidRPr="00D61C17">
              <w:rPr>
                <w:rFonts w:ascii="Aptos" w:hAnsi="Aptos" w:cstheme="minorHAnsi"/>
                <w:sz w:val="20"/>
                <w:szCs w:val="20"/>
              </w:rPr>
              <w:t xml:space="preserve"> iestrāde</w:t>
            </w:r>
            <w:r w:rsidR="00860684" w:rsidRPr="00D61C17">
              <w:rPr>
                <w:rFonts w:ascii="Aptos" w:hAnsi="Aptos" w:cstheme="minorHAnsi"/>
                <w:sz w:val="20"/>
                <w:szCs w:val="20"/>
              </w:rPr>
              <w:t>;</w:t>
            </w:r>
          </w:p>
          <w:p w14:paraId="7D6F7BB7"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Darbība II pīlāra investīciju intervences ietvaros, LA.4.1.2.atbalsts.</w:t>
            </w:r>
          </w:p>
          <w:p w14:paraId="38EA28B9" w14:textId="5B040F54"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 </w:t>
            </w:r>
          </w:p>
        </w:tc>
      </w:tr>
      <w:tr w:rsidR="00412C4E" w:rsidRPr="00D61C17" w14:paraId="635BEBBF" w14:textId="77777777" w:rsidTr="00E06C0F">
        <w:trPr>
          <w:trHeight w:val="20"/>
        </w:trPr>
        <w:tc>
          <w:tcPr>
            <w:tcW w:w="280" w:type="pct"/>
          </w:tcPr>
          <w:p w14:paraId="6284551F"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B.6.2.4.</w:t>
            </w:r>
          </w:p>
        </w:tc>
        <w:tc>
          <w:tcPr>
            <w:tcW w:w="704" w:type="pct"/>
          </w:tcPr>
          <w:p w14:paraId="09C26B32" w14:textId="27359422" w:rsidR="00412C4E" w:rsidRPr="00D61C17" w:rsidRDefault="00412C4E" w:rsidP="00E11986">
            <w:pPr>
              <w:pStyle w:val="NoSpacing"/>
              <w:jc w:val="left"/>
              <w:rPr>
                <w:rFonts w:ascii="Aptos" w:hAnsi="Aptos" w:cstheme="minorHAnsi"/>
                <w:sz w:val="20"/>
                <w:szCs w:val="20"/>
              </w:rPr>
            </w:pPr>
            <w:r w:rsidRPr="00D61C17">
              <w:rPr>
                <w:rFonts w:ascii="Aptos" w:hAnsi="Aptos" w:cstheme="minorBidi"/>
                <w:sz w:val="20"/>
                <w:szCs w:val="20"/>
              </w:rPr>
              <w:t xml:space="preserve">Samazināt </w:t>
            </w:r>
            <w:proofErr w:type="spellStart"/>
            <w:r w:rsidRPr="00D61C17">
              <w:rPr>
                <w:rFonts w:ascii="Aptos" w:hAnsi="Aptos" w:cstheme="minorBidi"/>
                <w:sz w:val="20"/>
                <w:szCs w:val="20"/>
              </w:rPr>
              <w:t>šķidrmēslu</w:t>
            </w:r>
            <w:proofErr w:type="spellEnd"/>
            <w:r w:rsidRPr="00D61C17">
              <w:rPr>
                <w:rFonts w:ascii="Aptos" w:hAnsi="Aptos" w:cstheme="minorBidi"/>
                <w:sz w:val="20"/>
                <w:szCs w:val="20"/>
              </w:rPr>
              <w:t xml:space="preserve"> iestrādes laiku līdz 4 h un pakaišu mēslu </w:t>
            </w:r>
            <w:r w:rsidRPr="00D61C17">
              <w:rPr>
                <w:rFonts w:ascii="Aptos" w:hAnsi="Aptos" w:cstheme="minorBidi"/>
                <w:sz w:val="20"/>
                <w:szCs w:val="20"/>
              </w:rPr>
              <w:lastRenderedPageBreak/>
              <w:t>iestrādes laiku līdz 12 h un 4 h</w:t>
            </w:r>
            <w:r w:rsidRPr="00D61C17">
              <w:rPr>
                <w:rStyle w:val="FootnoteReference"/>
                <w:rFonts w:ascii="Aptos" w:hAnsi="Aptos" w:cstheme="minorBidi"/>
                <w:sz w:val="20"/>
                <w:szCs w:val="20"/>
              </w:rPr>
              <w:footnoteReference w:id="87"/>
            </w:r>
          </w:p>
        </w:tc>
        <w:tc>
          <w:tcPr>
            <w:tcW w:w="692" w:type="pct"/>
          </w:tcPr>
          <w:p w14:paraId="029703FB"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Pasākuma īstenošana samazina gan smakas, gan amonjaka emisijas</w:t>
            </w:r>
          </w:p>
        </w:tc>
        <w:tc>
          <w:tcPr>
            <w:tcW w:w="403" w:type="pct"/>
          </w:tcPr>
          <w:p w14:paraId="76806B1A"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3799CA1F" w14:textId="77777777" w:rsidR="00412C4E" w:rsidRPr="00D61C17" w:rsidRDefault="00412C4E" w:rsidP="00E11986">
            <w:pPr>
              <w:pStyle w:val="CommentText"/>
              <w:spacing w:before="0" w:after="0"/>
              <w:jc w:val="left"/>
              <w:rPr>
                <w:rFonts w:ascii="Aptos" w:hAnsi="Aptos" w:cstheme="minorHAnsi"/>
              </w:rPr>
            </w:pPr>
            <w:r w:rsidRPr="00D61C17">
              <w:rPr>
                <w:rFonts w:ascii="Aptos" w:hAnsi="Aptos" w:cstheme="minorHAnsi"/>
              </w:rPr>
              <w:t xml:space="preserve">Šķidrie kūtsmēsli augsnē tiek iestrādāti 4 h laikā A kategorijas cūku un mājputnu intensīvās audzēšanas uzņēmumos </w:t>
            </w:r>
            <w:r w:rsidRPr="00D61C17">
              <w:rPr>
                <w:rFonts w:ascii="Aptos" w:hAnsi="Aptos" w:cstheme="minorHAnsi"/>
              </w:rPr>
              <w:lastRenderedPageBreak/>
              <w:t xml:space="preserve">un saimniecībās, kurās liellopu skaits pārsniedz 300 dzīvniekus. </w:t>
            </w:r>
          </w:p>
          <w:p w14:paraId="21EBD39E" w14:textId="77777777" w:rsidR="00412C4E" w:rsidRPr="00D61C17" w:rsidRDefault="00412C4E" w:rsidP="00E11986">
            <w:pPr>
              <w:pStyle w:val="CommentText"/>
              <w:spacing w:before="0" w:after="0"/>
              <w:jc w:val="left"/>
              <w:rPr>
                <w:rFonts w:ascii="Aptos" w:hAnsi="Aptos" w:cstheme="minorHAnsi"/>
              </w:rPr>
            </w:pPr>
            <w:r w:rsidRPr="00D61C17">
              <w:rPr>
                <w:rFonts w:ascii="Aptos" w:hAnsi="Aptos" w:cstheme="minorHAnsi"/>
              </w:rPr>
              <w:t>Pakaišu/</w:t>
            </w:r>
            <w:proofErr w:type="spellStart"/>
            <w:r w:rsidRPr="00D61C17">
              <w:rPr>
                <w:rFonts w:ascii="Aptos" w:hAnsi="Aptos" w:cstheme="minorHAnsi"/>
              </w:rPr>
              <w:t>bezpakaišu</w:t>
            </w:r>
            <w:proofErr w:type="spellEnd"/>
            <w:r w:rsidRPr="00D61C17">
              <w:rPr>
                <w:rFonts w:ascii="Aptos" w:hAnsi="Aptos" w:cstheme="minorHAnsi"/>
              </w:rPr>
              <w:t xml:space="preserve"> kūtsmēsli augsnē tiek iestrādāti 4 h laikā A kategorijas mājputnu intensīvās audzēšanas uzņēmumos.</w:t>
            </w:r>
          </w:p>
          <w:p w14:paraId="6F220B65"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Pakaišu kūtsmēslu iestrādes laiks tiek samazināts līdz 12 h visās saimniecībās</w:t>
            </w:r>
          </w:p>
        </w:tc>
        <w:tc>
          <w:tcPr>
            <w:tcW w:w="462" w:type="pct"/>
          </w:tcPr>
          <w:p w14:paraId="081C07F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ZM</w:t>
            </w:r>
          </w:p>
        </w:tc>
        <w:tc>
          <w:tcPr>
            <w:tcW w:w="428" w:type="pct"/>
          </w:tcPr>
          <w:p w14:paraId="366A8CB0"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30A3FC61" w14:textId="67271F54"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1E15D0C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p w14:paraId="45F8582F" w14:textId="77777777" w:rsidR="00412C4E" w:rsidRPr="00D61C17" w:rsidRDefault="00412C4E" w:rsidP="00E11986">
            <w:pPr>
              <w:spacing w:before="0" w:after="0" w:line="240" w:lineRule="auto"/>
              <w:jc w:val="left"/>
              <w:rPr>
                <w:rFonts w:ascii="Aptos" w:hAnsi="Aptos" w:cstheme="minorHAnsi"/>
                <w:sz w:val="20"/>
                <w:szCs w:val="20"/>
              </w:rPr>
            </w:pPr>
          </w:p>
        </w:tc>
      </w:tr>
      <w:tr w:rsidR="00412C4E" w:rsidRPr="00D61C17" w14:paraId="6F36AFCF" w14:textId="77777777" w:rsidTr="00E06C0F">
        <w:trPr>
          <w:trHeight w:val="20"/>
        </w:trPr>
        <w:tc>
          <w:tcPr>
            <w:tcW w:w="280" w:type="pct"/>
          </w:tcPr>
          <w:p w14:paraId="586FF512"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B.6.2.5.</w:t>
            </w:r>
          </w:p>
        </w:tc>
        <w:tc>
          <w:tcPr>
            <w:tcW w:w="704" w:type="pct"/>
          </w:tcPr>
          <w:p w14:paraId="5A19A8F3"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bCs/>
                <w:sz w:val="20"/>
                <w:szCs w:val="20"/>
                <w:bdr w:val="none" w:sz="0" w:space="0" w:color="auto" w:frame="1"/>
              </w:rPr>
              <w:t>Veicināt biogāzes ražošanu</w:t>
            </w:r>
          </w:p>
        </w:tc>
        <w:tc>
          <w:tcPr>
            <w:tcW w:w="692" w:type="pct"/>
          </w:tcPr>
          <w:p w14:paraId="25736452"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Tiek samazinātas smakas un amonjaka emisijas, ko rada kūtsmēslu uzglabāšana</w:t>
            </w:r>
          </w:p>
        </w:tc>
        <w:tc>
          <w:tcPr>
            <w:tcW w:w="403" w:type="pct"/>
          </w:tcPr>
          <w:p w14:paraId="56DC62CC"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5FC7111C"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Pasākums orientēts uz kūtsmēslu apsaimniekošanu, nosakot maksimāli iespējamo potenciālu, kāds iespējams kūtsmēslu pārstrādei saimniecībās.</w:t>
            </w:r>
          </w:p>
        </w:tc>
        <w:tc>
          <w:tcPr>
            <w:tcW w:w="462" w:type="pct"/>
          </w:tcPr>
          <w:p w14:paraId="72E859AD"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56C54160"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6869DFB5" w14:textId="3FE7DE4D"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40B808CE" w14:textId="701D3B8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w:t>
            </w:r>
            <w:r w:rsidR="00F8610F" w:rsidRPr="00D61C17">
              <w:rPr>
                <w:rFonts w:ascii="Aptos" w:hAnsi="Aptos" w:cstheme="minorHAnsi"/>
                <w:sz w:val="20"/>
                <w:szCs w:val="20"/>
              </w:rPr>
              <w:t xml:space="preserve"> -</w:t>
            </w:r>
            <w:r w:rsidRPr="00D61C17">
              <w:rPr>
                <w:rFonts w:ascii="Aptos" w:hAnsi="Aptos" w:cstheme="minorHAnsi"/>
                <w:sz w:val="20"/>
                <w:szCs w:val="20"/>
              </w:rPr>
              <w:t>atbalsts LKLPSP ietvaros Darbība II pīlārā investīciju intervences ietvaros, LA</w:t>
            </w:r>
            <w:r w:rsidR="002E27AF" w:rsidRPr="00D61C17">
              <w:rPr>
                <w:rFonts w:ascii="Aptos" w:hAnsi="Aptos" w:cstheme="minorHAnsi"/>
                <w:sz w:val="20"/>
                <w:szCs w:val="20"/>
              </w:rPr>
              <w:t xml:space="preserve"> </w:t>
            </w:r>
            <w:r w:rsidRPr="00D61C17">
              <w:rPr>
                <w:rFonts w:ascii="Aptos" w:hAnsi="Aptos" w:cstheme="minorHAnsi"/>
                <w:sz w:val="20"/>
                <w:szCs w:val="20"/>
              </w:rPr>
              <w:t>4.1.4. "Atbalsts ieguldījumiem AER* izmantošanai vai energoefektivitātes palielināšanai"</w:t>
            </w:r>
          </w:p>
        </w:tc>
      </w:tr>
      <w:tr w:rsidR="00412C4E" w:rsidRPr="00D61C17" w14:paraId="2360BD72" w14:textId="77777777" w:rsidTr="00E06C0F">
        <w:trPr>
          <w:trHeight w:val="20"/>
        </w:trPr>
        <w:tc>
          <w:tcPr>
            <w:tcW w:w="280" w:type="pct"/>
          </w:tcPr>
          <w:p w14:paraId="20038466"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B.6.2.6.</w:t>
            </w:r>
          </w:p>
        </w:tc>
        <w:tc>
          <w:tcPr>
            <w:tcW w:w="704" w:type="pct"/>
          </w:tcPr>
          <w:p w14:paraId="41FAFB9F" w14:textId="77777777" w:rsidR="00412C4E" w:rsidRPr="00D61C17" w:rsidRDefault="00412C4E" w:rsidP="00E11986">
            <w:pPr>
              <w:pStyle w:val="NoSpacing"/>
              <w:jc w:val="left"/>
              <w:rPr>
                <w:rFonts w:ascii="Aptos" w:hAnsi="Aptos" w:cstheme="minorHAnsi"/>
                <w:bCs/>
                <w:sz w:val="20"/>
                <w:szCs w:val="20"/>
                <w:bdr w:val="none" w:sz="0" w:space="0" w:color="auto" w:frame="1"/>
              </w:rPr>
            </w:pPr>
            <w:r w:rsidRPr="00D61C17">
              <w:rPr>
                <w:rFonts w:ascii="Aptos" w:hAnsi="Aptos" w:cstheme="minorHAnsi"/>
                <w:bCs/>
                <w:sz w:val="20"/>
                <w:szCs w:val="20"/>
                <w:bdr w:val="none" w:sz="0" w:space="0" w:color="auto" w:frame="1"/>
              </w:rPr>
              <w:t>Pagarinātās ganīšanas veicināšana lopkopībā</w:t>
            </w:r>
          </w:p>
        </w:tc>
        <w:tc>
          <w:tcPr>
            <w:tcW w:w="692" w:type="pct"/>
          </w:tcPr>
          <w:p w14:paraId="5493CFF0"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Tiek samazinātas emisijas, kas rodas kūtsmēslu apsaimniekošanā.</w:t>
            </w:r>
          </w:p>
        </w:tc>
        <w:tc>
          <w:tcPr>
            <w:tcW w:w="403" w:type="pct"/>
          </w:tcPr>
          <w:p w14:paraId="459D077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34348C44"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Kopējais pasākuma mērķis 44 494 liellopu vienības</w:t>
            </w:r>
          </w:p>
        </w:tc>
        <w:tc>
          <w:tcPr>
            <w:tcW w:w="462" w:type="pct"/>
          </w:tcPr>
          <w:p w14:paraId="5EF5E857"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1ADF3111"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7F6A1C62" w14:textId="0F76A4B2"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24CFD92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8,45 milj. EUR - LKLPSP ietvaros:</w:t>
            </w:r>
          </w:p>
          <w:p w14:paraId="54CBA409" w14:textId="22D87843"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Darbība II pīlārā </w:t>
            </w:r>
            <w:proofErr w:type="spellStart"/>
            <w:r w:rsidRPr="00D61C17">
              <w:rPr>
                <w:rFonts w:ascii="Aptos" w:hAnsi="Aptos" w:cstheme="minorHAnsi"/>
                <w:sz w:val="20"/>
                <w:szCs w:val="20"/>
              </w:rPr>
              <w:t>agrovides</w:t>
            </w:r>
            <w:proofErr w:type="spellEnd"/>
            <w:r w:rsidRPr="00D61C17">
              <w:rPr>
                <w:rFonts w:ascii="Aptos" w:hAnsi="Aptos" w:cstheme="minorHAnsi"/>
                <w:sz w:val="20"/>
                <w:szCs w:val="20"/>
              </w:rPr>
              <w:t xml:space="preserve"> intervences ietvaros, LA</w:t>
            </w:r>
            <w:r w:rsidR="002E27AF" w:rsidRPr="00D61C17">
              <w:rPr>
                <w:rFonts w:ascii="Aptos" w:hAnsi="Aptos" w:cstheme="minorHAnsi"/>
                <w:sz w:val="20"/>
                <w:szCs w:val="20"/>
              </w:rPr>
              <w:t xml:space="preserve"> </w:t>
            </w:r>
            <w:r w:rsidRPr="00D61C17">
              <w:rPr>
                <w:rFonts w:ascii="Aptos" w:hAnsi="Aptos" w:cstheme="minorHAnsi"/>
                <w:sz w:val="20"/>
                <w:szCs w:val="20"/>
              </w:rPr>
              <w:t xml:space="preserve">10.3. "Paaugstinātu labturības prasību un emisiju mazinošā lopkopība”, LA U10.3.3. – </w:t>
            </w:r>
            <w:r w:rsidRPr="00D61C17">
              <w:rPr>
                <w:rFonts w:ascii="Aptos" w:hAnsi="Aptos" w:cstheme="minorHAnsi"/>
                <w:sz w:val="20"/>
                <w:szCs w:val="20"/>
              </w:rPr>
              <w:lastRenderedPageBreak/>
              <w:t xml:space="preserve">pagarinātā ganīšana piena liellopiem kombinācijā ar barības devu plānošanu. </w:t>
            </w:r>
          </w:p>
        </w:tc>
      </w:tr>
      <w:tr w:rsidR="00412C4E" w:rsidRPr="00D61C17" w14:paraId="183931F7" w14:textId="77777777" w:rsidTr="004D1AE3">
        <w:trPr>
          <w:trHeight w:val="20"/>
        </w:trPr>
        <w:tc>
          <w:tcPr>
            <w:tcW w:w="5000" w:type="pct"/>
            <w:gridSpan w:val="9"/>
          </w:tcPr>
          <w:p w14:paraId="51507F87" w14:textId="77777777" w:rsidR="00412C4E" w:rsidRPr="00D61C17" w:rsidRDefault="00412C4E" w:rsidP="002A49D1">
            <w:pPr>
              <w:spacing w:line="240" w:lineRule="auto"/>
              <w:jc w:val="left"/>
              <w:rPr>
                <w:rFonts w:ascii="Aptos" w:hAnsi="Aptos" w:cstheme="minorHAnsi"/>
                <w:sz w:val="20"/>
                <w:szCs w:val="20"/>
              </w:rPr>
            </w:pPr>
            <w:r w:rsidRPr="00D61C17">
              <w:rPr>
                <w:rFonts w:ascii="Aptos" w:hAnsi="Aptos" w:cstheme="minorHAnsi"/>
                <w:b/>
                <w:sz w:val="20"/>
                <w:szCs w:val="20"/>
              </w:rPr>
              <w:lastRenderedPageBreak/>
              <w:t xml:space="preserve">B.6.3. </w:t>
            </w:r>
            <w:proofErr w:type="spellStart"/>
            <w:r w:rsidRPr="00D61C17">
              <w:rPr>
                <w:rFonts w:ascii="Aptos" w:hAnsi="Aptos" w:cstheme="minorHAnsi"/>
                <w:b/>
                <w:sz w:val="20"/>
                <w:szCs w:val="20"/>
              </w:rPr>
              <w:t>apakšuzdevums</w:t>
            </w:r>
            <w:proofErr w:type="spellEnd"/>
            <w:r w:rsidRPr="00D61C17">
              <w:rPr>
                <w:rFonts w:ascii="Aptos" w:hAnsi="Aptos" w:cstheme="minorHAnsi"/>
                <w:b/>
                <w:sz w:val="20"/>
                <w:szCs w:val="20"/>
              </w:rPr>
              <w:t>: Citi pasākumi lauksaimniecības radīto emisiju samazināšanai</w:t>
            </w:r>
          </w:p>
        </w:tc>
      </w:tr>
      <w:tr w:rsidR="00412C4E" w:rsidRPr="00D61C17" w14:paraId="304F3208" w14:textId="77777777" w:rsidTr="00E06C0F">
        <w:trPr>
          <w:trHeight w:val="20"/>
        </w:trPr>
        <w:tc>
          <w:tcPr>
            <w:tcW w:w="280" w:type="pct"/>
          </w:tcPr>
          <w:p w14:paraId="653E94FD"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B.6.3.1.</w:t>
            </w:r>
          </w:p>
        </w:tc>
        <w:tc>
          <w:tcPr>
            <w:tcW w:w="704" w:type="pct"/>
          </w:tcPr>
          <w:p w14:paraId="2CE699F5" w14:textId="77777777" w:rsidR="00412C4E" w:rsidRPr="00D61C17" w:rsidRDefault="00412C4E" w:rsidP="00E11986">
            <w:pPr>
              <w:pStyle w:val="NoSpacing"/>
              <w:jc w:val="left"/>
              <w:rPr>
                <w:rFonts w:ascii="Aptos" w:hAnsi="Aptos" w:cstheme="minorHAnsi"/>
                <w:bCs/>
                <w:sz w:val="20"/>
                <w:szCs w:val="20"/>
                <w:bdr w:val="none" w:sz="0" w:space="0" w:color="auto" w:frame="1"/>
              </w:rPr>
            </w:pPr>
            <w:r w:rsidRPr="00D61C17">
              <w:rPr>
                <w:rFonts w:ascii="Aptos" w:hAnsi="Aptos" w:cstheme="minorHAnsi"/>
                <w:sz w:val="20"/>
                <w:szCs w:val="20"/>
              </w:rPr>
              <w:t>Bioloģiskās lauksaimniecības attīstība</w:t>
            </w:r>
          </w:p>
        </w:tc>
        <w:tc>
          <w:tcPr>
            <w:tcW w:w="692" w:type="pct"/>
          </w:tcPr>
          <w:p w14:paraId="25AD22F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bCs/>
                <w:sz w:val="20"/>
                <w:szCs w:val="20"/>
                <w:bdr w:val="none" w:sz="0" w:space="0" w:color="auto" w:frame="1"/>
              </w:rPr>
              <w:t>Bioloģiskās piena lopkopības radītās NH</w:t>
            </w:r>
            <w:r w:rsidRPr="00D61C17">
              <w:rPr>
                <w:rFonts w:ascii="Aptos" w:hAnsi="Aptos" w:cstheme="minorHAnsi"/>
                <w:bCs/>
                <w:sz w:val="20"/>
                <w:szCs w:val="20"/>
                <w:bdr w:val="none" w:sz="0" w:space="0" w:color="auto" w:frame="1"/>
                <w:vertAlign w:val="subscript"/>
              </w:rPr>
              <w:t>3</w:t>
            </w:r>
            <w:r w:rsidRPr="00D61C17">
              <w:rPr>
                <w:rFonts w:ascii="Aptos" w:hAnsi="Aptos" w:cstheme="minorHAnsi"/>
                <w:bCs/>
                <w:sz w:val="20"/>
                <w:szCs w:val="20"/>
                <w:bdr w:val="none" w:sz="0" w:space="0" w:color="auto" w:frame="1"/>
              </w:rPr>
              <w:t xml:space="preserve"> emisijas uz vienu govi ir mazākas nekā </w:t>
            </w:r>
            <w:r w:rsidRPr="00D61C17">
              <w:rPr>
                <w:rFonts w:ascii="Aptos" w:hAnsi="Aptos" w:cstheme="minorHAnsi"/>
                <w:sz w:val="20"/>
                <w:szCs w:val="20"/>
              </w:rPr>
              <w:t>konvencionālās lauksaimniecības sistēmā.</w:t>
            </w:r>
          </w:p>
        </w:tc>
        <w:tc>
          <w:tcPr>
            <w:tcW w:w="403" w:type="pct"/>
          </w:tcPr>
          <w:p w14:paraId="7E24660D"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556C039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Bioloģiskās piena lopkopības grupā iekļaujas:</w:t>
            </w:r>
          </w:p>
          <w:p w14:paraId="2BD3D131"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2020. gadā - 17  % slaucamo govju no kopējā govju skaita, </w:t>
            </w:r>
          </w:p>
          <w:p w14:paraId="780D03E3"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2025. gadā - 21  % </w:t>
            </w:r>
          </w:p>
          <w:p w14:paraId="265B196C"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2030. gadā – 22%.</w:t>
            </w:r>
          </w:p>
          <w:p w14:paraId="0FEB04C0"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Mērķis uz 2027. gadu 33 000 liellopu vienības.</w:t>
            </w:r>
          </w:p>
        </w:tc>
        <w:tc>
          <w:tcPr>
            <w:tcW w:w="462" w:type="pct"/>
          </w:tcPr>
          <w:p w14:paraId="4621FC4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20D861C0"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282AC570" w14:textId="6805F8CF"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 gads</w:t>
            </w:r>
          </w:p>
        </w:tc>
        <w:tc>
          <w:tcPr>
            <w:tcW w:w="803" w:type="pct"/>
            <w:tcMar>
              <w:left w:w="28" w:type="dxa"/>
              <w:right w:w="28" w:type="dxa"/>
            </w:tcMar>
          </w:tcPr>
          <w:p w14:paraId="0BE5267E"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LKLPSP ietvaros.</w:t>
            </w:r>
          </w:p>
          <w:p w14:paraId="71026A37" w14:textId="32904A33"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Darbība II pīlāra </w:t>
            </w:r>
            <w:proofErr w:type="spellStart"/>
            <w:r w:rsidRPr="00D61C17">
              <w:rPr>
                <w:rFonts w:ascii="Aptos" w:hAnsi="Aptos" w:cstheme="minorHAnsi"/>
                <w:sz w:val="20"/>
                <w:szCs w:val="20"/>
              </w:rPr>
              <w:t>agrovides</w:t>
            </w:r>
            <w:proofErr w:type="spellEnd"/>
            <w:r w:rsidRPr="00D61C17">
              <w:rPr>
                <w:rFonts w:ascii="Aptos" w:hAnsi="Aptos" w:cstheme="minorHAnsi"/>
                <w:sz w:val="20"/>
                <w:szCs w:val="20"/>
              </w:rPr>
              <w:t xml:space="preserve"> intervences ietvaros, LA</w:t>
            </w:r>
            <w:r w:rsidR="002E27AF" w:rsidRPr="00D61C17">
              <w:rPr>
                <w:rFonts w:ascii="Aptos" w:hAnsi="Aptos" w:cstheme="minorHAnsi"/>
                <w:sz w:val="20"/>
                <w:szCs w:val="20"/>
              </w:rPr>
              <w:t xml:space="preserve"> </w:t>
            </w:r>
            <w:r w:rsidRPr="00D61C17">
              <w:rPr>
                <w:rFonts w:ascii="Aptos" w:hAnsi="Aptos" w:cstheme="minorHAnsi"/>
                <w:sz w:val="20"/>
                <w:szCs w:val="20"/>
              </w:rPr>
              <w:t>11. "Bioloģiskā lauksaimniecība”.</w:t>
            </w:r>
          </w:p>
          <w:p w14:paraId="04B1B3E6"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LA U11.5. – Piemaksa zālāju platībai par piena govi (viena liellopu vienība /ha)</w:t>
            </w:r>
          </w:p>
        </w:tc>
      </w:tr>
      <w:tr w:rsidR="00412C4E" w:rsidRPr="00D61C17" w14:paraId="37EABD28" w14:textId="77777777" w:rsidTr="004D1AE3">
        <w:trPr>
          <w:trHeight w:val="20"/>
        </w:trPr>
        <w:tc>
          <w:tcPr>
            <w:tcW w:w="5000" w:type="pct"/>
            <w:gridSpan w:val="9"/>
          </w:tcPr>
          <w:p w14:paraId="693F2E93" w14:textId="77777777" w:rsidR="00412C4E" w:rsidRPr="00D61C17" w:rsidRDefault="00412C4E" w:rsidP="002A49D1">
            <w:pPr>
              <w:spacing w:line="240" w:lineRule="auto"/>
              <w:jc w:val="left"/>
              <w:rPr>
                <w:rFonts w:ascii="Aptos" w:hAnsi="Aptos" w:cstheme="minorHAnsi"/>
                <w:sz w:val="20"/>
                <w:szCs w:val="20"/>
              </w:rPr>
            </w:pPr>
            <w:r w:rsidRPr="00D61C17">
              <w:rPr>
                <w:rFonts w:ascii="Aptos" w:hAnsi="Aptos" w:cstheme="minorHAnsi"/>
                <w:b/>
                <w:sz w:val="20"/>
                <w:szCs w:val="20"/>
              </w:rPr>
              <w:t xml:space="preserve">B.6.4. </w:t>
            </w:r>
            <w:proofErr w:type="spellStart"/>
            <w:r w:rsidRPr="00D61C17">
              <w:rPr>
                <w:rFonts w:ascii="Aptos" w:hAnsi="Aptos" w:cstheme="minorHAnsi"/>
                <w:b/>
                <w:sz w:val="20"/>
                <w:szCs w:val="20"/>
              </w:rPr>
              <w:t>apakšuzdevums</w:t>
            </w:r>
            <w:proofErr w:type="spellEnd"/>
            <w:r w:rsidRPr="00D61C17">
              <w:rPr>
                <w:rFonts w:ascii="Aptos" w:hAnsi="Aptos" w:cstheme="minorHAnsi"/>
                <w:b/>
                <w:sz w:val="20"/>
                <w:szCs w:val="20"/>
              </w:rPr>
              <w:t>: Lauksaimniecības radīto emisiju samazināšanas kontrole. Lauksaimniecības operatoru konsultēšana</w:t>
            </w:r>
          </w:p>
        </w:tc>
      </w:tr>
      <w:tr w:rsidR="00412C4E" w:rsidRPr="00D61C17" w14:paraId="0C5927AF" w14:textId="77777777" w:rsidTr="00E06C0F">
        <w:trPr>
          <w:trHeight w:val="20"/>
        </w:trPr>
        <w:tc>
          <w:tcPr>
            <w:tcW w:w="280" w:type="pct"/>
          </w:tcPr>
          <w:p w14:paraId="436775C2"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B.6.4.1.</w:t>
            </w:r>
          </w:p>
        </w:tc>
        <w:tc>
          <w:tcPr>
            <w:tcW w:w="704" w:type="pct"/>
          </w:tcPr>
          <w:p w14:paraId="731D5F3A" w14:textId="77777777" w:rsidR="00412C4E" w:rsidRPr="00D61C17" w:rsidRDefault="00412C4E" w:rsidP="00E11986">
            <w:pPr>
              <w:pStyle w:val="NoSpacing"/>
              <w:jc w:val="left"/>
              <w:rPr>
                <w:rFonts w:ascii="Aptos" w:hAnsi="Aptos" w:cstheme="minorHAnsi"/>
                <w:bCs/>
                <w:sz w:val="20"/>
                <w:szCs w:val="20"/>
                <w:bdr w:val="none" w:sz="0" w:space="0" w:color="auto" w:frame="1"/>
              </w:rPr>
            </w:pPr>
            <w:r w:rsidRPr="00D61C17">
              <w:rPr>
                <w:rFonts w:ascii="Aptos" w:hAnsi="Aptos" w:cstheme="minorHAnsi"/>
                <w:sz w:val="20"/>
                <w:szCs w:val="20"/>
              </w:rPr>
              <w:t>Īstenot Lauksaimniecības operatoru kontroles programmu</w:t>
            </w:r>
          </w:p>
        </w:tc>
        <w:tc>
          <w:tcPr>
            <w:tcW w:w="692" w:type="pct"/>
          </w:tcPr>
          <w:p w14:paraId="48DB2669"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Īstenota kontroles programma, nodrošinot MK 2014. gada 23. decembra noteikumos Nr. 829 “Īpašās prasības piesārņojošo darbību veikšanai dzīvnieku novietnēs” noteikto prasību izpildes kontroli.</w:t>
            </w:r>
          </w:p>
          <w:p w14:paraId="1A5D6B2E"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Operatoru izmantotās mēslu krātuves atbilst normatīvo aktu prasībām.</w:t>
            </w:r>
          </w:p>
        </w:tc>
        <w:tc>
          <w:tcPr>
            <w:tcW w:w="403" w:type="pct"/>
          </w:tcPr>
          <w:p w14:paraId="0CE57FC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5B64CF3C" w14:textId="5A352CA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w:t>
            </w:r>
            <w:r w:rsidR="00DF66D1" w:rsidRPr="00D61C17">
              <w:rPr>
                <w:rFonts w:ascii="Aptos" w:hAnsi="Aptos" w:cstheme="minorHAnsi"/>
                <w:sz w:val="20"/>
                <w:szCs w:val="20"/>
              </w:rPr>
              <w:t xml:space="preserve"> </w:t>
            </w:r>
            <w:r w:rsidRPr="00D61C17">
              <w:rPr>
                <w:rFonts w:ascii="Aptos" w:hAnsi="Aptos" w:cstheme="minorHAnsi"/>
                <w:sz w:val="20"/>
                <w:szCs w:val="20"/>
              </w:rPr>
              <w:t xml:space="preserve">Īstenota kontroles programma līdz </w:t>
            </w:r>
            <w:r w:rsidR="00B109D3" w:rsidRPr="00D61C17">
              <w:rPr>
                <w:rFonts w:ascii="Aptos" w:hAnsi="Aptos" w:cstheme="minorHAnsi"/>
                <w:sz w:val="20"/>
                <w:szCs w:val="20"/>
              </w:rPr>
              <w:t>2030</w:t>
            </w:r>
            <w:r w:rsidRPr="00D61C17">
              <w:rPr>
                <w:rFonts w:ascii="Aptos" w:hAnsi="Aptos" w:cstheme="minorHAnsi"/>
                <w:sz w:val="20"/>
                <w:szCs w:val="20"/>
              </w:rPr>
              <w:t xml:space="preserve">. gadam, tajā iekļaujot </w:t>
            </w:r>
            <w:r w:rsidR="00B202F2" w:rsidRPr="00D61C17">
              <w:rPr>
                <w:rFonts w:ascii="Aptos" w:hAnsi="Aptos" w:cstheme="minorHAnsi"/>
                <w:sz w:val="20"/>
                <w:szCs w:val="20"/>
              </w:rPr>
              <w:t>vismaz</w:t>
            </w:r>
            <w:r w:rsidR="00C03287" w:rsidRPr="00D61C17">
              <w:rPr>
                <w:rFonts w:ascii="Aptos" w:hAnsi="Aptos" w:cstheme="minorHAnsi"/>
                <w:sz w:val="20"/>
                <w:szCs w:val="20"/>
              </w:rPr>
              <w:t xml:space="preserve"> </w:t>
            </w:r>
            <w:r w:rsidR="001D634D" w:rsidRPr="00D61C17">
              <w:rPr>
                <w:rFonts w:ascii="Aptos" w:hAnsi="Aptos" w:cstheme="minorHAnsi"/>
                <w:sz w:val="20"/>
                <w:szCs w:val="20"/>
              </w:rPr>
              <w:t xml:space="preserve">3400 </w:t>
            </w:r>
            <w:r w:rsidRPr="00D61C17">
              <w:rPr>
                <w:rFonts w:ascii="Aptos" w:hAnsi="Aptos" w:cstheme="minorHAnsi"/>
                <w:sz w:val="20"/>
                <w:szCs w:val="20"/>
              </w:rPr>
              <w:t>dzīvnieku novietnes</w:t>
            </w:r>
            <w:r w:rsidR="00860684" w:rsidRPr="00D61C17">
              <w:rPr>
                <w:rFonts w:ascii="Aptos" w:hAnsi="Aptos" w:cstheme="minorHAnsi"/>
                <w:sz w:val="20"/>
                <w:szCs w:val="20"/>
              </w:rPr>
              <w:t>;</w:t>
            </w:r>
          </w:p>
          <w:p w14:paraId="456F22FD"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Nodrošināta kontroles programmas turpināšana</w:t>
            </w:r>
          </w:p>
          <w:p w14:paraId="539E16DB"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2028.-2030. gados </w:t>
            </w:r>
          </w:p>
        </w:tc>
        <w:tc>
          <w:tcPr>
            <w:tcW w:w="462" w:type="pct"/>
          </w:tcPr>
          <w:p w14:paraId="72DFAC51"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VVD</w:t>
            </w:r>
          </w:p>
        </w:tc>
        <w:tc>
          <w:tcPr>
            <w:tcW w:w="428" w:type="pct"/>
          </w:tcPr>
          <w:p w14:paraId="09E29AB0" w14:textId="77777777" w:rsidR="00412C4E" w:rsidRPr="00D61C17" w:rsidRDefault="00412C4E" w:rsidP="00E11986">
            <w:pPr>
              <w:spacing w:before="0" w:after="0" w:line="240" w:lineRule="auto"/>
              <w:jc w:val="left"/>
              <w:rPr>
                <w:rFonts w:ascii="Aptos" w:hAnsi="Aptos" w:cstheme="minorHAnsi"/>
                <w:sz w:val="20"/>
                <w:szCs w:val="20"/>
              </w:rPr>
            </w:pPr>
          </w:p>
          <w:p w14:paraId="5554FDC5" w14:textId="77777777" w:rsidR="00412C4E" w:rsidRPr="00D61C17" w:rsidRDefault="00412C4E" w:rsidP="00E11986">
            <w:pPr>
              <w:spacing w:before="0" w:after="0" w:line="240" w:lineRule="auto"/>
              <w:jc w:val="left"/>
              <w:rPr>
                <w:rFonts w:ascii="Aptos" w:hAnsi="Aptos" w:cstheme="minorHAnsi"/>
                <w:sz w:val="20"/>
                <w:szCs w:val="20"/>
              </w:rPr>
            </w:pPr>
          </w:p>
          <w:p w14:paraId="3898525F"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469CDE41" w14:textId="5EB9CF6F"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w:t>
            </w:r>
            <w:r w:rsidR="0044639D">
              <w:rPr>
                <w:rFonts w:ascii="Aptos" w:hAnsi="Aptos" w:cstheme="minorHAnsi"/>
                <w:sz w:val="20"/>
                <w:szCs w:val="20"/>
              </w:rPr>
              <w:t>4</w:t>
            </w:r>
            <w:r w:rsidRPr="00D61C17">
              <w:rPr>
                <w:rFonts w:ascii="Aptos" w:hAnsi="Aptos" w:cstheme="minorHAnsi"/>
                <w:sz w:val="20"/>
                <w:szCs w:val="20"/>
              </w:rPr>
              <w:t>.-2030.</w:t>
            </w:r>
            <w:r w:rsidR="00D0039C">
              <w:rPr>
                <w:rFonts w:ascii="Aptos" w:hAnsi="Aptos" w:cstheme="minorHAnsi"/>
                <w:sz w:val="20"/>
                <w:szCs w:val="20"/>
              </w:rPr>
              <w:t> </w:t>
            </w:r>
            <w:r w:rsidRPr="00D61C17">
              <w:rPr>
                <w:rFonts w:ascii="Aptos" w:hAnsi="Aptos" w:cstheme="minorHAnsi"/>
                <w:sz w:val="20"/>
                <w:szCs w:val="20"/>
              </w:rPr>
              <w:t>gads</w:t>
            </w:r>
          </w:p>
        </w:tc>
        <w:tc>
          <w:tcPr>
            <w:tcW w:w="803" w:type="pct"/>
            <w:tcMar>
              <w:left w:w="28" w:type="dxa"/>
              <w:right w:w="28" w:type="dxa"/>
            </w:tcMar>
          </w:tcPr>
          <w:p w14:paraId="0B0731FE" w14:textId="69122DE5"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1) Valsts budžets</w:t>
            </w:r>
            <w:r w:rsidR="00860684" w:rsidRPr="00D61C17">
              <w:rPr>
                <w:rFonts w:ascii="Aptos" w:hAnsi="Aptos" w:cstheme="minorHAnsi"/>
                <w:sz w:val="20"/>
                <w:szCs w:val="20"/>
              </w:rPr>
              <w:t>;</w:t>
            </w:r>
          </w:p>
          <w:p w14:paraId="2E15909A" w14:textId="51EC250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w:t>
            </w:r>
            <w:r w:rsidR="00DF66D1" w:rsidRPr="00D61C17">
              <w:rPr>
                <w:rFonts w:ascii="Aptos" w:hAnsi="Aptos" w:cstheme="minorHAnsi"/>
                <w:sz w:val="20"/>
                <w:szCs w:val="20"/>
              </w:rPr>
              <w:t xml:space="preserve"> </w:t>
            </w:r>
            <w:r w:rsidRPr="00D61C17">
              <w:rPr>
                <w:rFonts w:ascii="Aptos" w:hAnsi="Aptos" w:cstheme="minorHAnsi"/>
                <w:sz w:val="20"/>
                <w:szCs w:val="20"/>
              </w:rPr>
              <w:t>Iespējamais finansējuma avots programmas turpināšanai: valsts budžets</w:t>
            </w:r>
          </w:p>
        </w:tc>
      </w:tr>
      <w:tr w:rsidR="00412C4E" w:rsidRPr="00D61C17" w14:paraId="081D95DE" w14:textId="77777777" w:rsidTr="00E06C0F">
        <w:trPr>
          <w:trHeight w:val="20"/>
        </w:trPr>
        <w:tc>
          <w:tcPr>
            <w:tcW w:w="280" w:type="pct"/>
          </w:tcPr>
          <w:p w14:paraId="53541FD7"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B.6.4.2.</w:t>
            </w:r>
          </w:p>
        </w:tc>
        <w:tc>
          <w:tcPr>
            <w:tcW w:w="704" w:type="pct"/>
          </w:tcPr>
          <w:p w14:paraId="5D566EF1" w14:textId="77777777" w:rsidR="00412C4E" w:rsidRPr="00D61C17" w:rsidRDefault="00412C4E" w:rsidP="00E11986">
            <w:pPr>
              <w:pStyle w:val="NoSpacing"/>
              <w:jc w:val="left"/>
              <w:rPr>
                <w:rFonts w:ascii="Aptos" w:hAnsi="Aptos" w:cstheme="minorHAnsi"/>
                <w:bCs/>
                <w:sz w:val="20"/>
                <w:szCs w:val="20"/>
                <w:bdr w:val="none" w:sz="0" w:space="0" w:color="auto" w:frame="1"/>
              </w:rPr>
            </w:pPr>
            <w:r w:rsidRPr="00D61C17">
              <w:rPr>
                <w:rFonts w:ascii="Aptos" w:hAnsi="Aptos" w:cstheme="minorBidi"/>
                <w:sz w:val="20"/>
                <w:szCs w:val="20"/>
              </w:rPr>
              <w:t>Nodrošināt MK 2014. gada 23. decembra noteikumos Nr. 834 “Prasības ūdens, augsnes un gaisa aizsardzībai no lauksaimnieciskās darbības izraisīta piesārņojuma” noteikto prasību izpildes kontroli</w:t>
            </w:r>
            <w:r w:rsidRPr="00D61C17">
              <w:rPr>
                <w:rStyle w:val="FootnoteReference"/>
                <w:rFonts w:ascii="Aptos" w:hAnsi="Aptos" w:cstheme="minorBidi"/>
                <w:sz w:val="20"/>
                <w:szCs w:val="20"/>
              </w:rPr>
              <w:footnoteReference w:id="88"/>
            </w:r>
            <w:r w:rsidRPr="00D61C17">
              <w:rPr>
                <w:rFonts w:ascii="Aptos" w:hAnsi="Aptos" w:cstheme="minorBidi"/>
                <w:sz w:val="20"/>
                <w:szCs w:val="20"/>
              </w:rPr>
              <w:t>.</w:t>
            </w:r>
          </w:p>
        </w:tc>
        <w:tc>
          <w:tcPr>
            <w:tcW w:w="692" w:type="pct"/>
          </w:tcPr>
          <w:p w14:paraId="57EB0CB5"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Tiek izstrādāti mēslošanas plāni, veikta atbilstoša mēslošanas līdzekļu izkliedēšana un ievērotas citas noteikumos noteiktās prasības</w:t>
            </w:r>
          </w:p>
        </w:tc>
        <w:tc>
          <w:tcPr>
            <w:tcW w:w="403" w:type="pct"/>
          </w:tcPr>
          <w:p w14:paraId="6F5370F0"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6F20AAAF"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Veikta ikgadēja normatīvo aktu izpildes kontrole objektos, ievērojot riska pieeja</w:t>
            </w:r>
          </w:p>
        </w:tc>
        <w:tc>
          <w:tcPr>
            <w:tcW w:w="462" w:type="pct"/>
          </w:tcPr>
          <w:p w14:paraId="5340F362"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 xml:space="preserve">Valsts augu aizsardzības dienests, </w:t>
            </w:r>
          </w:p>
          <w:p w14:paraId="7DC5E185"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VVD</w:t>
            </w:r>
          </w:p>
        </w:tc>
        <w:tc>
          <w:tcPr>
            <w:tcW w:w="428" w:type="pct"/>
          </w:tcPr>
          <w:p w14:paraId="2B69B33D"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110DF1D2" w14:textId="57854649"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2025.-2030.</w:t>
            </w:r>
            <w:r w:rsidR="00D0039C">
              <w:rPr>
                <w:rFonts w:ascii="Aptos" w:hAnsi="Aptos" w:cstheme="minorHAnsi"/>
                <w:sz w:val="20"/>
                <w:szCs w:val="20"/>
              </w:rPr>
              <w:t> </w:t>
            </w:r>
            <w:r w:rsidRPr="00D61C17">
              <w:rPr>
                <w:rFonts w:ascii="Aptos" w:hAnsi="Aptos" w:cstheme="minorHAnsi"/>
                <w:sz w:val="20"/>
                <w:szCs w:val="20"/>
              </w:rPr>
              <w:t>gads (nepārtraukti)</w:t>
            </w:r>
          </w:p>
        </w:tc>
        <w:tc>
          <w:tcPr>
            <w:tcW w:w="803" w:type="pct"/>
            <w:tcMar>
              <w:left w:w="28" w:type="dxa"/>
              <w:right w:w="28" w:type="dxa"/>
            </w:tcMar>
          </w:tcPr>
          <w:p w14:paraId="5F02C3C7"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r w:rsidR="00412C4E" w:rsidRPr="00D61C17" w14:paraId="2D6E830A" w14:textId="77777777" w:rsidTr="00E06C0F">
        <w:trPr>
          <w:trHeight w:val="20"/>
        </w:trPr>
        <w:tc>
          <w:tcPr>
            <w:tcW w:w="280" w:type="pct"/>
          </w:tcPr>
          <w:p w14:paraId="720B20B0"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B.6.4.3.</w:t>
            </w:r>
          </w:p>
        </w:tc>
        <w:tc>
          <w:tcPr>
            <w:tcW w:w="704" w:type="pct"/>
          </w:tcPr>
          <w:p w14:paraId="2FF2053C"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Apmācību un konsultāciju pakalpojumu sniegšana lauksaimniekiem par amonjaka emisijas samazināšanas iespējām lauksaimnieciskajā darbībā</w:t>
            </w:r>
          </w:p>
        </w:tc>
        <w:tc>
          <w:tcPr>
            <w:tcW w:w="692" w:type="pct"/>
          </w:tcPr>
          <w:p w14:paraId="72BFAE07"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Panākta lauksaimnieku paradumu maiņa, kā rezultātā samazinās gaisa piesārņojums, ko rada lauksaimniecības sektors</w:t>
            </w:r>
          </w:p>
        </w:tc>
        <w:tc>
          <w:tcPr>
            <w:tcW w:w="403" w:type="pct"/>
          </w:tcPr>
          <w:p w14:paraId="3E843D93"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723B1421"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Regulāri tiek veikta lauksaimnieku izglītošana un informēšana par pasākumiem, ko var veikt amonjaka emisiju samazināšanai</w:t>
            </w:r>
          </w:p>
        </w:tc>
        <w:tc>
          <w:tcPr>
            <w:tcW w:w="462" w:type="pct"/>
          </w:tcPr>
          <w:p w14:paraId="5F802D1F"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ZM</w:t>
            </w:r>
          </w:p>
        </w:tc>
        <w:tc>
          <w:tcPr>
            <w:tcW w:w="428" w:type="pct"/>
          </w:tcPr>
          <w:p w14:paraId="534FF745" w14:textId="77777777" w:rsidR="00412C4E" w:rsidRPr="00D61C17" w:rsidRDefault="00412C4E" w:rsidP="00E11986">
            <w:pPr>
              <w:spacing w:before="0" w:after="0" w:line="240" w:lineRule="auto"/>
              <w:jc w:val="left"/>
              <w:rPr>
                <w:rFonts w:ascii="Aptos" w:hAnsi="Aptos" w:cstheme="minorHAnsi"/>
                <w:sz w:val="20"/>
                <w:szCs w:val="20"/>
              </w:rPr>
            </w:pPr>
          </w:p>
        </w:tc>
        <w:tc>
          <w:tcPr>
            <w:tcW w:w="445" w:type="pct"/>
          </w:tcPr>
          <w:p w14:paraId="3DCDF951" w14:textId="535758B6"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2025.-2030.</w:t>
            </w:r>
            <w:r w:rsidR="00D0039C">
              <w:rPr>
                <w:rFonts w:ascii="Aptos" w:hAnsi="Aptos" w:cstheme="minorHAnsi"/>
                <w:sz w:val="20"/>
                <w:szCs w:val="20"/>
              </w:rPr>
              <w:t> </w:t>
            </w:r>
            <w:r w:rsidRPr="00D61C17">
              <w:rPr>
                <w:rFonts w:ascii="Aptos" w:hAnsi="Aptos" w:cstheme="minorHAnsi"/>
                <w:sz w:val="20"/>
                <w:szCs w:val="20"/>
              </w:rPr>
              <w:t>gads</w:t>
            </w:r>
          </w:p>
        </w:tc>
        <w:tc>
          <w:tcPr>
            <w:tcW w:w="803" w:type="pct"/>
            <w:tcMar>
              <w:left w:w="28" w:type="dxa"/>
              <w:right w:w="28" w:type="dxa"/>
            </w:tcMar>
          </w:tcPr>
          <w:p w14:paraId="21E27DCE"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LKLPSP ietvaros:</w:t>
            </w:r>
          </w:p>
          <w:p w14:paraId="09011876"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Darbība II pīlārā zināšanas un konsultācijas intervences ietvaros:</w:t>
            </w:r>
          </w:p>
          <w:p w14:paraId="0A142B6E" w14:textId="3C4EBD30"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LA</w:t>
            </w:r>
            <w:r w:rsidR="002E27AF" w:rsidRPr="00D61C17">
              <w:rPr>
                <w:rFonts w:ascii="Aptos" w:hAnsi="Aptos" w:cstheme="minorHAnsi"/>
                <w:sz w:val="20"/>
                <w:szCs w:val="20"/>
              </w:rPr>
              <w:t xml:space="preserve"> </w:t>
            </w:r>
            <w:r w:rsidRPr="00D61C17">
              <w:rPr>
                <w:rFonts w:ascii="Aptos" w:hAnsi="Aptos" w:cstheme="minorHAnsi"/>
                <w:sz w:val="20"/>
                <w:szCs w:val="20"/>
              </w:rPr>
              <w:t>1.1. “Mācības (Profesionālo zināšanu un prasmju pilnveide)”;</w:t>
            </w:r>
          </w:p>
          <w:p w14:paraId="42D2D628"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LA2.1. “Individuālu (vienreizēju) konsultāciju pakalpojumi”</w:t>
            </w:r>
          </w:p>
        </w:tc>
      </w:tr>
      <w:tr w:rsidR="00412C4E" w:rsidRPr="00D61C17" w14:paraId="0BA7BFC8" w14:textId="77777777" w:rsidTr="00E06C0F">
        <w:trPr>
          <w:trHeight w:val="20"/>
        </w:trPr>
        <w:tc>
          <w:tcPr>
            <w:tcW w:w="280" w:type="pct"/>
          </w:tcPr>
          <w:p w14:paraId="03A5ED8E" w14:textId="77777777" w:rsidR="00412C4E" w:rsidRPr="00D61C17" w:rsidRDefault="00412C4E"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B.6.4.4.</w:t>
            </w:r>
          </w:p>
        </w:tc>
        <w:tc>
          <w:tcPr>
            <w:tcW w:w="704" w:type="pct"/>
          </w:tcPr>
          <w:p w14:paraId="0F9708AD"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 xml:space="preserve">Ieviest un uzturēt LKLPSP ietvaros īstenoto pasākumu rezultatīvo rādītāju monitoringa sistēmu </w:t>
            </w:r>
          </w:p>
        </w:tc>
        <w:tc>
          <w:tcPr>
            <w:tcW w:w="692" w:type="pct"/>
          </w:tcPr>
          <w:p w14:paraId="30348F25"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Apkopota informācija par īstenoto pasākumu rezultatīviem rādītājiem, kas nepieciešami, lai aprēķinātu emisiju samazināšanos pasākumu rezultātā</w:t>
            </w:r>
          </w:p>
        </w:tc>
        <w:tc>
          <w:tcPr>
            <w:tcW w:w="403" w:type="pct"/>
          </w:tcPr>
          <w:p w14:paraId="6B643E0E"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783" w:type="pct"/>
          </w:tcPr>
          <w:p w14:paraId="7FAD8117" w14:textId="48E42E18"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Izstrādāti projekta monitoringā iekļaujami rādītāji tālākai izmantošanai emisiju samazinājuma aprēķināšanai</w:t>
            </w:r>
            <w:r w:rsidR="00EA6F68" w:rsidRPr="00D61C17">
              <w:rPr>
                <w:rFonts w:ascii="Aptos" w:hAnsi="Aptos" w:cstheme="minorHAnsi"/>
                <w:sz w:val="20"/>
                <w:szCs w:val="20"/>
              </w:rPr>
              <w:t>;</w:t>
            </w:r>
          </w:p>
          <w:p w14:paraId="3E3E3FAC"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īstenots 1 (viens) projekts </w:t>
            </w:r>
          </w:p>
          <w:p w14:paraId="751D8E1C" w14:textId="77777777" w:rsidR="00412C4E" w:rsidRPr="00D61C17" w:rsidRDefault="00412C4E" w:rsidP="00E11986">
            <w:pPr>
              <w:spacing w:before="0" w:after="0" w:line="240" w:lineRule="auto"/>
              <w:jc w:val="left"/>
              <w:rPr>
                <w:rFonts w:ascii="Aptos" w:hAnsi="Aptos" w:cstheme="minorHAnsi"/>
                <w:sz w:val="20"/>
                <w:szCs w:val="20"/>
              </w:rPr>
            </w:pPr>
          </w:p>
        </w:tc>
        <w:tc>
          <w:tcPr>
            <w:tcW w:w="462" w:type="pct"/>
          </w:tcPr>
          <w:p w14:paraId="09E1C634" w14:textId="77777777" w:rsidR="00412C4E" w:rsidRPr="00D61C17" w:rsidRDefault="00412C4E" w:rsidP="00E11986">
            <w:pPr>
              <w:pStyle w:val="NoSpacing"/>
              <w:jc w:val="left"/>
              <w:rPr>
                <w:rFonts w:ascii="Aptos" w:hAnsi="Aptos" w:cstheme="minorHAnsi"/>
                <w:sz w:val="20"/>
                <w:szCs w:val="20"/>
              </w:rPr>
            </w:pPr>
            <w:r w:rsidRPr="00D61C17">
              <w:rPr>
                <w:rFonts w:ascii="Aptos" w:hAnsi="Aptos" w:cstheme="minorHAnsi"/>
                <w:sz w:val="20"/>
                <w:szCs w:val="20"/>
              </w:rPr>
              <w:t>Lauku atbalsta dienests</w:t>
            </w:r>
          </w:p>
        </w:tc>
        <w:tc>
          <w:tcPr>
            <w:tcW w:w="428" w:type="pct"/>
          </w:tcPr>
          <w:p w14:paraId="357D8073"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45" w:type="pct"/>
          </w:tcPr>
          <w:p w14:paraId="2AB5812A" w14:textId="01581EC4"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2025.-2030.</w:t>
            </w:r>
            <w:r w:rsidR="00D0039C">
              <w:rPr>
                <w:rFonts w:ascii="Aptos" w:hAnsi="Aptos" w:cstheme="minorHAnsi"/>
                <w:sz w:val="20"/>
                <w:szCs w:val="20"/>
              </w:rPr>
              <w:t> </w:t>
            </w:r>
            <w:r w:rsidRPr="00D61C17">
              <w:rPr>
                <w:rFonts w:ascii="Aptos" w:hAnsi="Aptos" w:cstheme="minorHAnsi"/>
                <w:sz w:val="20"/>
                <w:szCs w:val="20"/>
              </w:rPr>
              <w:t>gads</w:t>
            </w:r>
          </w:p>
        </w:tc>
        <w:tc>
          <w:tcPr>
            <w:tcW w:w="803" w:type="pct"/>
            <w:tcMar>
              <w:left w:w="28" w:type="dxa"/>
              <w:right w:w="28" w:type="dxa"/>
            </w:tcMar>
          </w:tcPr>
          <w:p w14:paraId="1028E361" w14:textId="77777777" w:rsidR="00412C4E" w:rsidRPr="00D61C17" w:rsidRDefault="00412C4E"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Finansēšanas avots: LKLPSP</w:t>
            </w:r>
          </w:p>
        </w:tc>
      </w:tr>
    </w:tbl>
    <w:p w14:paraId="18862EBE" w14:textId="77777777" w:rsidR="00C45AEA" w:rsidRPr="00D61C17" w:rsidRDefault="00C45AEA" w:rsidP="00362EE7">
      <w:pPr>
        <w:rPr>
          <w:rFonts w:ascii="Aptos" w:hAnsi="Aptos"/>
          <w:b/>
          <w:bCs/>
          <w:sz w:val="24"/>
          <w:szCs w:val="24"/>
        </w:rPr>
      </w:pPr>
    </w:p>
    <w:p w14:paraId="1547AC4B" w14:textId="78A650FE" w:rsidR="00DA14A7" w:rsidRPr="00D61C17" w:rsidRDefault="00DA14A7" w:rsidP="00362EE7">
      <w:pPr>
        <w:rPr>
          <w:rFonts w:ascii="Aptos" w:hAnsi="Aptos"/>
          <w:b/>
          <w:bCs/>
          <w:sz w:val="24"/>
          <w:szCs w:val="24"/>
        </w:rPr>
      </w:pPr>
      <w:r w:rsidRPr="00D61C17">
        <w:rPr>
          <w:rFonts w:ascii="Aptos" w:hAnsi="Aptos"/>
          <w:b/>
          <w:bCs/>
          <w:sz w:val="24"/>
          <w:szCs w:val="24"/>
        </w:rPr>
        <w:t>7. Rīcības virziens - nacionālās emisiju inventarizācijas sistēmas pilnveidošana un citu pētījumu veikšana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2042"/>
        <w:gridCol w:w="2218"/>
        <w:gridCol w:w="1347"/>
        <w:gridCol w:w="2203"/>
        <w:gridCol w:w="1383"/>
        <w:gridCol w:w="1281"/>
        <w:gridCol w:w="1479"/>
        <w:gridCol w:w="2257"/>
      </w:tblGrid>
      <w:tr w:rsidR="00E829D8" w:rsidRPr="00D61C17" w14:paraId="42749272" w14:textId="77777777" w:rsidTr="00C665E8">
        <w:trPr>
          <w:cantSplit/>
          <w:trHeight w:val="1134"/>
          <w:tblHeader/>
        </w:trPr>
        <w:tc>
          <w:tcPr>
            <w:tcW w:w="253" w:type="pct"/>
            <w:shd w:val="clear" w:color="auto" w:fill="D5DCE4" w:themeFill="text2" w:themeFillTint="33"/>
            <w:vAlign w:val="center"/>
          </w:tcPr>
          <w:p w14:paraId="79A988E4" w14:textId="77777777" w:rsidR="00DA14A7" w:rsidRPr="00D61C17" w:rsidRDefault="00DA14A7">
            <w:pPr>
              <w:spacing w:after="0" w:line="240" w:lineRule="auto"/>
              <w:jc w:val="right"/>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77F59640" w14:textId="77777777" w:rsidR="00DA14A7" w:rsidRPr="00D61C17" w:rsidRDefault="00DA14A7">
            <w:pPr>
              <w:spacing w:after="0" w:line="240" w:lineRule="auto"/>
              <w:jc w:val="center"/>
              <w:rPr>
                <w:rFonts w:ascii="Aptos" w:hAnsi="Aptos"/>
                <w:b/>
                <w:sz w:val="20"/>
                <w:szCs w:val="20"/>
              </w:rPr>
            </w:pPr>
            <w:r w:rsidRPr="00D61C17">
              <w:rPr>
                <w:rFonts w:ascii="Aptos" w:hAnsi="Aptos"/>
                <w:b/>
                <w:sz w:val="20"/>
                <w:szCs w:val="20"/>
              </w:rPr>
              <w:t>k.</w:t>
            </w:r>
          </w:p>
        </w:tc>
        <w:tc>
          <w:tcPr>
            <w:tcW w:w="682" w:type="pct"/>
            <w:shd w:val="clear" w:color="auto" w:fill="D5DCE4" w:themeFill="text2" w:themeFillTint="33"/>
            <w:vAlign w:val="center"/>
          </w:tcPr>
          <w:p w14:paraId="2392062B"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34036F45"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Darbības rezultāts</w:t>
            </w:r>
          </w:p>
        </w:tc>
        <w:tc>
          <w:tcPr>
            <w:tcW w:w="450" w:type="pct"/>
            <w:shd w:val="clear" w:color="auto" w:fill="D5DCE4" w:themeFill="text2" w:themeFillTint="33"/>
            <w:vAlign w:val="center"/>
          </w:tcPr>
          <w:p w14:paraId="02D08722" w14:textId="6B09C30F" w:rsidR="00DA14A7" w:rsidRPr="00D61C17" w:rsidRDefault="00DA14A7">
            <w:pPr>
              <w:spacing w:after="0" w:line="240" w:lineRule="auto"/>
              <w:jc w:val="center"/>
              <w:rPr>
                <w:rFonts w:ascii="Aptos" w:hAnsi="Aptos"/>
                <w:b/>
                <w:sz w:val="20"/>
                <w:szCs w:val="20"/>
              </w:rPr>
            </w:pPr>
            <w:r w:rsidRPr="00D61C17">
              <w:rPr>
                <w:rFonts w:ascii="Aptos" w:hAnsi="Aptos"/>
                <w:b/>
                <w:sz w:val="20"/>
                <w:szCs w:val="20"/>
              </w:rPr>
              <w:t>Galvenās ietekmētās vielas</w:t>
            </w:r>
          </w:p>
        </w:tc>
        <w:tc>
          <w:tcPr>
            <w:tcW w:w="736" w:type="pct"/>
            <w:shd w:val="clear" w:color="auto" w:fill="D5DCE4" w:themeFill="text2" w:themeFillTint="33"/>
            <w:vAlign w:val="center"/>
          </w:tcPr>
          <w:p w14:paraId="14DCC765"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74DA2F54" w14:textId="77777777" w:rsidR="00DA14A7" w:rsidRPr="00D61C17" w:rsidRDefault="00DA14A7">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71569EDA" w14:textId="77777777" w:rsidR="00DA14A7" w:rsidRPr="00D61C17" w:rsidRDefault="00DA14A7">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2318FC6B"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10986C04" w14:textId="77777777" w:rsidR="00DA14A7" w:rsidRPr="00D61C17" w:rsidRDefault="00DA14A7">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DA14A7" w:rsidRPr="00D61C17" w14:paraId="743DF017" w14:textId="77777777" w:rsidTr="00C665E8">
        <w:trPr>
          <w:trHeight w:val="20"/>
        </w:trPr>
        <w:tc>
          <w:tcPr>
            <w:tcW w:w="253" w:type="pct"/>
          </w:tcPr>
          <w:p w14:paraId="0D22F3B6" w14:textId="77777777"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t>B.7.1.</w:t>
            </w:r>
          </w:p>
        </w:tc>
        <w:tc>
          <w:tcPr>
            <w:tcW w:w="682" w:type="pct"/>
          </w:tcPr>
          <w:p w14:paraId="10EC4DDC"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Pilnveidot emisiju aprēķināšanas metodes mājsaimniecību apkures un enerģētikas sektoros</w:t>
            </w:r>
          </w:p>
          <w:p w14:paraId="5473A200"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p>
        </w:tc>
        <w:tc>
          <w:tcPr>
            <w:tcW w:w="741" w:type="pct"/>
          </w:tcPr>
          <w:p w14:paraId="731AB2DD" w14:textId="75FDE41F" w:rsidR="00DA14A7" w:rsidRPr="00D61C17" w:rsidRDefault="00DA14A7" w:rsidP="00E11986">
            <w:pPr>
              <w:spacing w:before="0" w:after="0" w:line="240" w:lineRule="auto"/>
              <w:jc w:val="left"/>
              <w:rPr>
                <w:rFonts w:ascii="Aptos" w:hAnsi="Aptos" w:cstheme="minorBidi"/>
                <w:color w:val="000000" w:themeColor="text1"/>
                <w:sz w:val="20"/>
                <w:szCs w:val="20"/>
              </w:rPr>
            </w:pPr>
            <w:r w:rsidRPr="00D61C17">
              <w:rPr>
                <w:rFonts w:ascii="Aptos" w:hAnsi="Aptos" w:cstheme="minorBidi"/>
                <w:color w:val="000000" w:themeColor="text1"/>
                <w:sz w:val="20"/>
                <w:szCs w:val="20"/>
              </w:rPr>
              <w:t xml:space="preserve">1) CSP un </w:t>
            </w:r>
            <w:proofErr w:type="spellStart"/>
            <w:r w:rsidRPr="00D61C17">
              <w:rPr>
                <w:rFonts w:ascii="Aptos" w:hAnsi="Aptos" w:cstheme="minorBidi"/>
                <w:color w:val="000000" w:themeColor="text1"/>
                <w:sz w:val="20"/>
                <w:szCs w:val="20"/>
              </w:rPr>
              <w:t>valstspilsētu</w:t>
            </w:r>
            <w:proofErr w:type="spellEnd"/>
            <w:r w:rsidRPr="00D61C17">
              <w:rPr>
                <w:rFonts w:ascii="Aptos" w:hAnsi="Aptos" w:cstheme="minorBidi"/>
                <w:color w:val="000000" w:themeColor="text1"/>
                <w:sz w:val="20"/>
                <w:szCs w:val="20"/>
              </w:rPr>
              <w:t xml:space="preserve"> mājsaimniecību apkures reģistrā iekļautās informācijas (</w:t>
            </w:r>
            <w:r w:rsidR="005D04C1" w:rsidRPr="00D61C17">
              <w:rPr>
                <w:rFonts w:ascii="Aptos" w:hAnsi="Aptos" w:cstheme="minorBidi"/>
                <w:color w:val="000000" w:themeColor="text1"/>
                <w:sz w:val="20"/>
                <w:szCs w:val="20"/>
              </w:rPr>
              <w:t>M.</w:t>
            </w:r>
            <w:r w:rsidRPr="00D61C17">
              <w:rPr>
                <w:rFonts w:ascii="Aptos" w:hAnsi="Aptos" w:cstheme="minorBidi"/>
                <w:color w:val="000000" w:themeColor="text1"/>
                <w:sz w:val="20"/>
                <w:szCs w:val="20"/>
              </w:rPr>
              <w:t xml:space="preserve">3.4.4. pasākums) savstarpējās saskaņotības </w:t>
            </w:r>
            <w:proofErr w:type="spellStart"/>
            <w:r w:rsidRPr="00D61C17">
              <w:rPr>
                <w:rFonts w:ascii="Aptos" w:hAnsi="Aptos" w:cstheme="minorBidi"/>
                <w:color w:val="000000" w:themeColor="text1"/>
                <w:sz w:val="20"/>
                <w:szCs w:val="20"/>
              </w:rPr>
              <w:t>izvērtējums</w:t>
            </w:r>
            <w:proofErr w:type="spellEnd"/>
            <w:r w:rsidRPr="00D61C17">
              <w:rPr>
                <w:rFonts w:ascii="Aptos" w:hAnsi="Aptos" w:cstheme="minorBidi"/>
                <w:color w:val="000000" w:themeColor="text1"/>
                <w:sz w:val="20"/>
                <w:szCs w:val="20"/>
              </w:rPr>
              <w:t xml:space="preserve"> augstākas detalizācijas aktivitātes datu iegūšanai</w:t>
            </w:r>
          </w:p>
          <w:p w14:paraId="624CB275" w14:textId="77777777" w:rsidR="00DA14A7" w:rsidRPr="00D61C17" w:rsidRDefault="00DA14A7" w:rsidP="00E11986">
            <w:pPr>
              <w:spacing w:before="0" w:after="0" w:line="240" w:lineRule="auto"/>
              <w:jc w:val="left"/>
              <w:rPr>
                <w:rFonts w:ascii="Aptos" w:hAnsi="Aptos" w:cstheme="minorBidi"/>
                <w:color w:val="000000" w:themeColor="text1"/>
                <w:sz w:val="20"/>
                <w:szCs w:val="20"/>
              </w:rPr>
            </w:pPr>
            <w:r w:rsidRPr="00D61C17">
              <w:rPr>
                <w:rFonts w:ascii="Aptos" w:hAnsi="Aptos" w:cstheme="minorBidi"/>
                <w:color w:val="000000" w:themeColor="text1"/>
                <w:sz w:val="20"/>
                <w:szCs w:val="20"/>
              </w:rPr>
              <w:t xml:space="preserve">2) Pilnveidota emisiju aprēķināšanas metode, pārejot uz augstākas detalizācijas pakāpi enerģijas pārveidošanas sektorā, izstrādājot valstij specifiskos </w:t>
            </w:r>
            <w:proofErr w:type="spellStart"/>
            <w:r w:rsidRPr="00D61C17">
              <w:rPr>
                <w:rFonts w:ascii="Aptos" w:hAnsi="Aptos" w:cstheme="minorBidi"/>
                <w:color w:val="000000" w:themeColor="text1"/>
                <w:sz w:val="20"/>
                <w:szCs w:val="20"/>
              </w:rPr>
              <w:t>NOx</w:t>
            </w:r>
            <w:proofErr w:type="spellEnd"/>
            <w:r w:rsidRPr="00D61C17">
              <w:rPr>
                <w:rFonts w:ascii="Aptos" w:hAnsi="Aptos" w:cstheme="minorBidi"/>
                <w:color w:val="000000" w:themeColor="text1"/>
                <w:sz w:val="20"/>
                <w:szCs w:val="20"/>
              </w:rPr>
              <w:t xml:space="preserve"> emisiju faktorus</w:t>
            </w:r>
          </w:p>
        </w:tc>
        <w:tc>
          <w:tcPr>
            <w:tcW w:w="450" w:type="pct"/>
          </w:tcPr>
          <w:p w14:paraId="33671B2E" w14:textId="76CD63CF" w:rsidR="00DA14A7" w:rsidRPr="00D61C17" w:rsidRDefault="00DA14A7"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Nav attiecināms</w:t>
            </w:r>
          </w:p>
        </w:tc>
        <w:tc>
          <w:tcPr>
            <w:tcW w:w="736" w:type="pct"/>
          </w:tcPr>
          <w:p w14:paraId="158A8409" w14:textId="618CC158" w:rsidR="00DA14A7" w:rsidRPr="00D61C17" w:rsidRDefault="00DA14A7"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Pilnveidotas 2 metodikas</w:t>
            </w:r>
          </w:p>
        </w:tc>
        <w:tc>
          <w:tcPr>
            <w:tcW w:w="462" w:type="pct"/>
          </w:tcPr>
          <w:p w14:paraId="1CCB5FD2" w14:textId="2F589812" w:rsidR="00E912D3" w:rsidRPr="00D61C17" w:rsidRDefault="00873083" w:rsidP="00E912D3">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 xml:space="preserve">1) </w:t>
            </w:r>
            <w:r w:rsidR="00E912D3" w:rsidRPr="00D61C17">
              <w:rPr>
                <w:rFonts w:ascii="Aptos" w:hAnsi="Aptos" w:cstheme="minorHAnsi"/>
                <w:color w:val="000000" w:themeColor="text1"/>
                <w:sz w:val="20"/>
                <w:szCs w:val="20"/>
              </w:rPr>
              <w:t>CSP</w:t>
            </w:r>
          </w:p>
          <w:p w14:paraId="32634178" w14:textId="77777777" w:rsidR="00DA14A7" w:rsidRPr="00D61C17" w:rsidRDefault="00873083"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 xml:space="preserve">2) </w:t>
            </w:r>
            <w:r w:rsidR="00DA14A7" w:rsidRPr="00D61C17">
              <w:rPr>
                <w:rFonts w:ascii="Aptos" w:hAnsi="Aptos"/>
                <w:color w:val="000000" w:themeColor="text1"/>
                <w:sz w:val="20"/>
              </w:rPr>
              <w:t>LVĢMC</w:t>
            </w:r>
          </w:p>
        </w:tc>
        <w:tc>
          <w:tcPr>
            <w:tcW w:w="428" w:type="pct"/>
          </w:tcPr>
          <w:p w14:paraId="1D73A0A7" w14:textId="2A5D07A5" w:rsidR="0097708D" w:rsidRPr="00D61C17" w:rsidRDefault="0097708D" w:rsidP="00E912D3">
            <w:pPr>
              <w:spacing w:before="0" w:after="0" w:line="240" w:lineRule="auto"/>
              <w:jc w:val="left"/>
              <w:rPr>
                <w:rFonts w:ascii="Aptos" w:hAnsi="Aptos" w:cstheme="minorBidi"/>
                <w:sz w:val="20"/>
                <w:szCs w:val="20"/>
              </w:rPr>
            </w:pPr>
            <w:r w:rsidRPr="00D61C17">
              <w:rPr>
                <w:rFonts w:ascii="Aptos" w:hAnsi="Aptos" w:cstheme="minorBidi"/>
                <w:sz w:val="20"/>
                <w:szCs w:val="20"/>
              </w:rPr>
              <w:t>LVĢMC</w:t>
            </w:r>
          </w:p>
          <w:p w14:paraId="130F0DC3" w14:textId="063E41EC" w:rsidR="00E912D3" w:rsidRPr="00D61C17" w:rsidRDefault="00E912D3" w:rsidP="00E912D3">
            <w:pPr>
              <w:spacing w:before="0" w:after="0" w:line="240" w:lineRule="auto"/>
              <w:jc w:val="left"/>
              <w:rPr>
                <w:rFonts w:ascii="Aptos" w:hAnsi="Aptos" w:cstheme="minorHAnsi"/>
                <w:sz w:val="20"/>
                <w:szCs w:val="20"/>
              </w:rPr>
            </w:pPr>
            <w:r w:rsidRPr="00D61C17">
              <w:rPr>
                <w:rFonts w:ascii="Aptos" w:hAnsi="Aptos" w:cstheme="minorBidi"/>
                <w:sz w:val="20"/>
                <w:szCs w:val="20"/>
              </w:rPr>
              <w:t>KEM</w:t>
            </w:r>
            <w:r w:rsidRPr="00D61C17">
              <w:rPr>
                <w:rFonts w:ascii="Aptos" w:hAnsi="Aptos" w:cstheme="minorHAnsi"/>
                <w:sz w:val="20"/>
                <w:szCs w:val="20"/>
              </w:rPr>
              <w:t xml:space="preserve"> </w:t>
            </w:r>
          </w:p>
          <w:p w14:paraId="5BC081B0"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p>
        </w:tc>
        <w:tc>
          <w:tcPr>
            <w:tcW w:w="494" w:type="pct"/>
          </w:tcPr>
          <w:p w14:paraId="033C2F35"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2027. gads</w:t>
            </w:r>
          </w:p>
          <w:p w14:paraId="36EBB7CE"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2025. gads</w:t>
            </w:r>
          </w:p>
        </w:tc>
        <w:tc>
          <w:tcPr>
            <w:tcW w:w="754" w:type="pct"/>
            <w:tcMar>
              <w:left w:w="28" w:type="dxa"/>
              <w:right w:w="28" w:type="dxa"/>
            </w:tcMar>
          </w:tcPr>
          <w:p w14:paraId="0BF7327B"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color w:val="000000" w:themeColor="text1"/>
                <w:sz w:val="20"/>
                <w:szCs w:val="20"/>
              </w:rPr>
              <w:t xml:space="preserve">Papildus nepieciešamais </w:t>
            </w:r>
            <w:r w:rsidRPr="00D61C17">
              <w:rPr>
                <w:rFonts w:ascii="Aptos" w:hAnsi="Aptos" w:cstheme="minorBidi"/>
                <w:sz w:val="20"/>
                <w:szCs w:val="20"/>
              </w:rPr>
              <w:t xml:space="preserve">finansējums - </w:t>
            </w:r>
          </w:p>
          <w:p w14:paraId="25585E98"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50 tūkst. EUR</w:t>
            </w:r>
          </w:p>
          <w:p w14:paraId="4A31B2C0"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Iespējamais avots: valsts budžets vai LVAF pieejamā finansējuma ietvaros</w:t>
            </w:r>
          </w:p>
          <w:p w14:paraId="6FA35F2A" w14:textId="77777777" w:rsidR="00DA14A7" w:rsidRPr="00D61C17" w:rsidRDefault="00DA14A7" w:rsidP="00E11986">
            <w:pPr>
              <w:spacing w:before="0" w:after="0" w:line="240" w:lineRule="auto"/>
              <w:jc w:val="left"/>
              <w:rPr>
                <w:rFonts w:ascii="Aptos" w:hAnsi="Aptos" w:cstheme="minorBidi"/>
                <w:sz w:val="20"/>
                <w:szCs w:val="20"/>
              </w:rPr>
            </w:pPr>
          </w:p>
          <w:p w14:paraId="6986D247"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p>
        </w:tc>
      </w:tr>
      <w:tr w:rsidR="00DA14A7" w:rsidRPr="00D61C17" w14:paraId="1CADCE0B" w14:textId="77777777" w:rsidTr="00C665E8">
        <w:trPr>
          <w:trHeight w:val="20"/>
        </w:trPr>
        <w:tc>
          <w:tcPr>
            <w:tcW w:w="253" w:type="pct"/>
          </w:tcPr>
          <w:p w14:paraId="07309DB1" w14:textId="77777777"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t>B.7.2.</w:t>
            </w:r>
          </w:p>
        </w:tc>
        <w:tc>
          <w:tcPr>
            <w:tcW w:w="682" w:type="pct"/>
          </w:tcPr>
          <w:p w14:paraId="6F1E422D"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 xml:space="preserve">Pilnveidot emisiju aprēķināšanas metodes enerģētikas, mājsaimniecību, rūpniecības, šķīdinātāju </w:t>
            </w:r>
            <w:r w:rsidRPr="00D61C17">
              <w:rPr>
                <w:rFonts w:ascii="Aptos" w:hAnsi="Aptos" w:cstheme="minorBidi"/>
                <w:sz w:val="20"/>
                <w:szCs w:val="20"/>
              </w:rPr>
              <w:lastRenderedPageBreak/>
              <w:t xml:space="preserve">izmantošanas sektoros </w:t>
            </w:r>
          </w:p>
        </w:tc>
        <w:tc>
          <w:tcPr>
            <w:tcW w:w="741" w:type="pct"/>
          </w:tcPr>
          <w:p w14:paraId="76DD9EFF" w14:textId="77777777" w:rsidR="00DA14A7" w:rsidRPr="00D61C17" w:rsidRDefault="00DA14A7" w:rsidP="00E11986">
            <w:pPr>
              <w:spacing w:before="0" w:after="0" w:line="240" w:lineRule="auto"/>
              <w:jc w:val="left"/>
              <w:rPr>
                <w:rFonts w:ascii="Aptos" w:hAnsi="Aptos" w:cstheme="minorBidi"/>
                <w:color w:val="000000" w:themeColor="text1"/>
                <w:sz w:val="20"/>
                <w:szCs w:val="20"/>
              </w:rPr>
            </w:pPr>
            <w:r w:rsidRPr="00D61C17">
              <w:rPr>
                <w:rFonts w:ascii="Aptos" w:hAnsi="Aptos" w:cstheme="minorHAnsi"/>
                <w:sz w:val="20"/>
                <w:szCs w:val="20"/>
              </w:rPr>
              <w:lastRenderedPageBreak/>
              <w:t xml:space="preserve">Sagatavoti aktivitātes dati augstākas detalizācijas aprēķinu metožu izmatošanai vai veikti pētījumi par aprēķinu metožu uzlabošanas iespējām </w:t>
            </w:r>
            <w:r w:rsidRPr="00D61C17">
              <w:rPr>
                <w:rFonts w:ascii="Aptos" w:hAnsi="Aptos" w:cstheme="minorHAnsi"/>
                <w:sz w:val="20"/>
                <w:szCs w:val="20"/>
              </w:rPr>
              <w:lastRenderedPageBreak/>
              <w:t>(pēc nepieciešamības);</w:t>
            </w:r>
          </w:p>
        </w:tc>
        <w:tc>
          <w:tcPr>
            <w:tcW w:w="450" w:type="pct"/>
          </w:tcPr>
          <w:p w14:paraId="2F299725"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Nav attiecināms</w:t>
            </w:r>
          </w:p>
        </w:tc>
        <w:tc>
          <w:tcPr>
            <w:tcW w:w="736" w:type="pct"/>
          </w:tcPr>
          <w:p w14:paraId="69983FAE"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Pilnveidotas metodikas pēc nepieciešamības</w:t>
            </w:r>
          </w:p>
        </w:tc>
        <w:tc>
          <w:tcPr>
            <w:tcW w:w="462" w:type="pct"/>
          </w:tcPr>
          <w:p w14:paraId="10CFDCDE"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HAnsi"/>
                <w:sz w:val="20"/>
                <w:szCs w:val="20"/>
              </w:rPr>
              <w:t>LVĢMC</w:t>
            </w:r>
          </w:p>
        </w:tc>
        <w:tc>
          <w:tcPr>
            <w:tcW w:w="428" w:type="pct"/>
          </w:tcPr>
          <w:p w14:paraId="1158DE48"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HAnsi"/>
                <w:sz w:val="20"/>
                <w:szCs w:val="20"/>
              </w:rPr>
              <w:t>KEM</w:t>
            </w:r>
          </w:p>
        </w:tc>
        <w:tc>
          <w:tcPr>
            <w:tcW w:w="494" w:type="pct"/>
          </w:tcPr>
          <w:p w14:paraId="19543B63" w14:textId="5D58B24A" w:rsidR="00DA14A7" w:rsidRPr="00D61C17" w:rsidRDefault="00DA14A7" w:rsidP="00E11986">
            <w:pPr>
              <w:spacing w:before="0" w:after="0" w:line="240" w:lineRule="auto"/>
              <w:jc w:val="left"/>
              <w:rPr>
                <w:rFonts w:ascii="Aptos" w:hAnsi="Aptos" w:cstheme="minorHAnsi"/>
                <w:sz w:val="20"/>
                <w:szCs w:val="20"/>
              </w:rPr>
            </w:pPr>
            <w:r w:rsidRPr="00F656A0">
              <w:rPr>
                <w:rFonts w:ascii="Aptos" w:hAnsi="Aptos" w:cstheme="minorHAnsi"/>
                <w:sz w:val="20"/>
                <w:szCs w:val="20"/>
              </w:rPr>
              <w:t>202</w:t>
            </w:r>
            <w:r w:rsidR="000557F1">
              <w:rPr>
                <w:rFonts w:ascii="Aptos" w:hAnsi="Aptos" w:cstheme="minorHAnsi"/>
                <w:sz w:val="20"/>
                <w:szCs w:val="20"/>
              </w:rPr>
              <w:t>4</w:t>
            </w:r>
            <w:r w:rsidRPr="00F656A0">
              <w:rPr>
                <w:rFonts w:ascii="Aptos" w:hAnsi="Aptos" w:cstheme="minorHAnsi"/>
                <w:sz w:val="20"/>
                <w:szCs w:val="20"/>
              </w:rPr>
              <w:t>.</w:t>
            </w:r>
            <w:r w:rsidRPr="00D61C17">
              <w:rPr>
                <w:rFonts w:ascii="Aptos" w:hAnsi="Aptos" w:cstheme="minorHAnsi"/>
                <w:sz w:val="20"/>
                <w:szCs w:val="20"/>
              </w:rPr>
              <w:t xml:space="preserve"> – 2030.</w:t>
            </w:r>
            <w:r w:rsidR="00FF639F">
              <w:rPr>
                <w:rFonts w:ascii="Aptos" w:hAnsi="Aptos" w:cstheme="minorHAnsi"/>
                <w:sz w:val="20"/>
                <w:szCs w:val="20"/>
              </w:rPr>
              <w:t> </w:t>
            </w:r>
            <w:r w:rsidRPr="00D61C17">
              <w:rPr>
                <w:rFonts w:ascii="Aptos" w:hAnsi="Aptos" w:cstheme="minorHAnsi"/>
                <w:sz w:val="20"/>
                <w:szCs w:val="20"/>
              </w:rPr>
              <w:t xml:space="preserve">gads (pēc </w:t>
            </w:r>
            <w:proofErr w:type="spellStart"/>
            <w:r w:rsidRPr="00D61C17">
              <w:rPr>
                <w:rFonts w:ascii="Aptos" w:hAnsi="Aptos" w:cstheme="minorHAnsi"/>
                <w:sz w:val="20"/>
                <w:szCs w:val="20"/>
              </w:rPr>
              <w:t>nepiecieša</w:t>
            </w:r>
            <w:r w:rsidR="006E030E">
              <w:rPr>
                <w:rFonts w:ascii="Aptos" w:hAnsi="Aptos" w:cstheme="minorHAnsi"/>
                <w:sz w:val="20"/>
                <w:szCs w:val="20"/>
              </w:rPr>
              <w:t>-</w:t>
            </w:r>
            <w:r w:rsidRPr="00D61C17">
              <w:rPr>
                <w:rFonts w:ascii="Aptos" w:hAnsi="Aptos" w:cstheme="minorHAnsi"/>
                <w:sz w:val="20"/>
                <w:szCs w:val="20"/>
              </w:rPr>
              <w:t>mības</w:t>
            </w:r>
            <w:proofErr w:type="spellEnd"/>
            <w:r w:rsidRPr="00D61C17">
              <w:rPr>
                <w:rFonts w:ascii="Aptos" w:hAnsi="Aptos" w:cstheme="minorHAnsi"/>
                <w:sz w:val="20"/>
                <w:szCs w:val="20"/>
              </w:rPr>
              <w:t>)</w:t>
            </w:r>
          </w:p>
        </w:tc>
        <w:tc>
          <w:tcPr>
            <w:tcW w:w="754" w:type="pct"/>
            <w:tcMar>
              <w:left w:w="28" w:type="dxa"/>
              <w:right w:w="28" w:type="dxa"/>
            </w:tcMar>
          </w:tcPr>
          <w:p w14:paraId="4F770687" w14:textId="7B748E44"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Papildus nepieciešamais finansējums</w:t>
            </w:r>
            <w:r w:rsidR="00F8610F" w:rsidRPr="00D61C17">
              <w:rPr>
                <w:rFonts w:ascii="Aptos" w:hAnsi="Aptos" w:cstheme="minorHAnsi"/>
                <w:sz w:val="20"/>
                <w:szCs w:val="20"/>
              </w:rPr>
              <w:t xml:space="preserve"> -</w:t>
            </w:r>
            <w:r w:rsidRPr="00D61C17">
              <w:rPr>
                <w:rFonts w:ascii="Aptos" w:hAnsi="Aptos" w:cstheme="minorHAnsi"/>
                <w:sz w:val="20"/>
                <w:szCs w:val="20"/>
              </w:rPr>
              <w:t> 100 tūkst. EUR</w:t>
            </w:r>
          </w:p>
          <w:p w14:paraId="24424069" w14:textId="77777777" w:rsidR="00DA14A7" w:rsidRPr="00D61C17" w:rsidRDefault="00DA14A7" w:rsidP="00E11986">
            <w:pPr>
              <w:spacing w:before="0" w:after="0" w:line="240" w:lineRule="auto"/>
              <w:jc w:val="left"/>
              <w:rPr>
                <w:rFonts w:ascii="Aptos" w:hAnsi="Aptos" w:cstheme="minorBidi"/>
                <w:color w:val="000000" w:themeColor="text1"/>
                <w:sz w:val="20"/>
                <w:szCs w:val="20"/>
              </w:rPr>
            </w:pPr>
            <w:r w:rsidRPr="00D61C17">
              <w:rPr>
                <w:rFonts w:ascii="Aptos" w:hAnsi="Aptos" w:cstheme="minorHAnsi"/>
                <w:sz w:val="20"/>
                <w:szCs w:val="20"/>
              </w:rPr>
              <w:t>(iespējamais avots: LVAF finansējums)</w:t>
            </w:r>
          </w:p>
        </w:tc>
      </w:tr>
      <w:tr w:rsidR="00DA14A7" w:rsidRPr="00D61C17" w14:paraId="186B688C" w14:textId="77777777" w:rsidTr="00C665E8">
        <w:trPr>
          <w:trHeight w:val="20"/>
        </w:trPr>
        <w:tc>
          <w:tcPr>
            <w:tcW w:w="253" w:type="pct"/>
          </w:tcPr>
          <w:p w14:paraId="52C643ED" w14:textId="77777777"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t>B.7.3.</w:t>
            </w:r>
          </w:p>
        </w:tc>
        <w:tc>
          <w:tcPr>
            <w:tcW w:w="682" w:type="pct"/>
            <w:shd w:val="clear" w:color="auto" w:fill="auto"/>
          </w:tcPr>
          <w:p w14:paraId="1B28C353"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HAnsi"/>
                <w:sz w:val="20"/>
                <w:szCs w:val="20"/>
              </w:rPr>
              <w:t>Pilnveidot esošās datu bāzes informācijas (datu bāze Gaiss-2) kvalitātes kontroles procedūras</w:t>
            </w:r>
          </w:p>
        </w:tc>
        <w:tc>
          <w:tcPr>
            <w:tcW w:w="741" w:type="pct"/>
            <w:shd w:val="clear" w:color="auto" w:fill="auto"/>
          </w:tcPr>
          <w:p w14:paraId="05DA1408"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Pieejama informācija, kas sniedz iespēju pāriet uz augstākas detalizācijas emisiju aprēķināšanas metožu izmantošanu</w:t>
            </w:r>
          </w:p>
        </w:tc>
        <w:tc>
          <w:tcPr>
            <w:tcW w:w="450" w:type="pct"/>
          </w:tcPr>
          <w:p w14:paraId="1A3F3852"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Nav attiecināms </w:t>
            </w:r>
          </w:p>
        </w:tc>
        <w:tc>
          <w:tcPr>
            <w:tcW w:w="736" w:type="pct"/>
          </w:tcPr>
          <w:p w14:paraId="06606B39"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Aktualizēta un precizēta informācija datu bāzē </w:t>
            </w:r>
          </w:p>
        </w:tc>
        <w:tc>
          <w:tcPr>
            <w:tcW w:w="462" w:type="pct"/>
          </w:tcPr>
          <w:p w14:paraId="3BFE1D7C"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LVĢMC</w:t>
            </w:r>
          </w:p>
        </w:tc>
        <w:tc>
          <w:tcPr>
            <w:tcW w:w="428" w:type="pct"/>
          </w:tcPr>
          <w:p w14:paraId="1EBDE53B"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tcPr>
          <w:p w14:paraId="760FD156" w14:textId="2EBCABF6"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2024.-2030.</w:t>
            </w:r>
            <w:r w:rsidR="00FF639F">
              <w:rPr>
                <w:rFonts w:ascii="Aptos" w:hAnsi="Aptos" w:cstheme="minorHAnsi"/>
                <w:sz w:val="20"/>
                <w:szCs w:val="20"/>
              </w:rPr>
              <w:t> </w:t>
            </w:r>
            <w:r w:rsidRPr="00D61C17">
              <w:rPr>
                <w:rFonts w:ascii="Aptos" w:hAnsi="Aptos" w:cstheme="minorHAnsi"/>
                <w:sz w:val="20"/>
                <w:szCs w:val="20"/>
              </w:rPr>
              <w:t xml:space="preserve">gads (pēc </w:t>
            </w:r>
            <w:proofErr w:type="spellStart"/>
            <w:r w:rsidRPr="00D61C17">
              <w:rPr>
                <w:rFonts w:ascii="Aptos" w:hAnsi="Aptos" w:cstheme="minorHAnsi"/>
                <w:sz w:val="20"/>
                <w:szCs w:val="20"/>
              </w:rPr>
              <w:t>nepiecieša</w:t>
            </w:r>
            <w:r w:rsidR="006E030E">
              <w:rPr>
                <w:rFonts w:ascii="Aptos" w:hAnsi="Aptos" w:cstheme="minorHAnsi"/>
                <w:sz w:val="20"/>
                <w:szCs w:val="20"/>
              </w:rPr>
              <w:t>-</w:t>
            </w:r>
            <w:r w:rsidRPr="00D61C17">
              <w:rPr>
                <w:rFonts w:ascii="Aptos" w:hAnsi="Aptos" w:cstheme="minorHAnsi"/>
                <w:sz w:val="20"/>
                <w:szCs w:val="20"/>
              </w:rPr>
              <w:t>mības</w:t>
            </w:r>
            <w:proofErr w:type="spellEnd"/>
            <w:r w:rsidRPr="00D61C17">
              <w:rPr>
                <w:rFonts w:ascii="Aptos" w:hAnsi="Aptos" w:cstheme="minorHAnsi"/>
                <w:sz w:val="20"/>
                <w:szCs w:val="20"/>
              </w:rPr>
              <w:t>)</w:t>
            </w:r>
          </w:p>
        </w:tc>
        <w:tc>
          <w:tcPr>
            <w:tcW w:w="754" w:type="pct"/>
            <w:tcMar>
              <w:left w:w="28" w:type="dxa"/>
              <w:right w:w="28" w:type="dxa"/>
            </w:tcMar>
          </w:tcPr>
          <w:p w14:paraId="57DEC654"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Bidi"/>
                <w:sz w:val="20"/>
                <w:szCs w:val="20"/>
              </w:rPr>
              <w:t>Papildus nepieciešamais finansējums - 75 tūkst. EUR (iespējamais avots: valsts budžets).</w:t>
            </w:r>
          </w:p>
        </w:tc>
      </w:tr>
    </w:tbl>
    <w:p w14:paraId="20A6DA05" w14:textId="77777777" w:rsidR="0012790C" w:rsidRPr="00D61C17" w:rsidRDefault="0012790C" w:rsidP="00A87E93">
      <w:pPr>
        <w:rPr>
          <w:rFonts w:ascii="Aptos" w:hAnsi="Aptos"/>
          <w:b/>
          <w:bCs/>
          <w:sz w:val="24"/>
          <w:szCs w:val="24"/>
        </w:rPr>
      </w:pPr>
    </w:p>
    <w:p w14:paraId="51F12801" w14:textId="65921BD3" w:rsidR="00DA14A7" w:rsidRPr="00D61C17" w:rsidRDefault="00DA14A7" w:rsidP="002E306A">
      <w:pPr>
        <w:keepNext/>
        <w:rPr>
          <w:rFonts w:ascii="Aptos" w:hAnsi="Aptos"/>
          <w:b/>
          <w:bCs/>
          <w:sz w:val="24"/>
          <w:szCs w:val="24"/>
        </w:rPr>
      </w:pPr>
      <w:r w:rsidRPr="00D61C17">
        <w:rPr>
          <w:rFonts w:ascii="Aptos" w:hAnsi="Aptos"/>
          <w:b/>
          <w:bCs/>
          <w:sz w:val="24"/>
          <w:szCs w:val="24"/>
        </w:rPr>
        <w:t>8. Rīcības virziens - gaisa kvalitātes monitorings un pārvaldība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925"/>
        <w:gridCol w:w="2218"/>
        <w:gridCol w:w="1036"/>
        <w:gridCol w:w="2515"/>
        <w:gridCol w:w="1383"/>
        <w:gridCol w:w="1281"/>
        <w:gridCol w:w="1479"/>
        <w:gridCol w:w="2257"/>
      </w:tblGrid>
      <w:tr w:rsidR="00E829D8" w:rsidRPr="00D61C17" w14:paraId="2A155507" w14:textId="77777777" w:rsidTr="00DB62E3">
        <w:trPr>
          <w:cantSplit/>
          <w:trHeight w:val="1134"/>
          <w:tblHeader/>
        </w:trPr>
        <w:tc>
          <w:tcPr>
            <w:tcW w:w="292" w:type="pct"/>
            <w:shd w:val="clear" w:color="auto" w:fill="D5DCE4" w:themeFill="text2" w:themeFillTint="33"/>
            <w:vAlign w:val="center"/>
          </w:tcPr>
          <w:p w14:paraId="36D04F64" w14:textId="77777777" w:rsidR="00DA14A7" w:rsidRPr="00D61C17" w:rsidRDefault="00DA14A7" w:rsidP="002E306A">
            <w:pPr>
              <w:keepNext/>
              <w:spacing w:after="0" w:line="240" w:lineRule="auto"/>
              <w:jc w:val="right"/>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70828D5D" w14:textId="77777777" w:rsidR="00DA14A7" w:rsidRPr="00D61C17" w:rsidRDefault="00DA14A7" w:rsidP="002E306A">
            <w:pPr>
              <w:keepNext/>
              <w:spacing w:after="0" w:line="240" w:lineRule="auto"/>
              <w:jc w:val="center"/>
              <w:rPr>
                <w:rFonts w:ascii="Aptos" w:hAnsi="Aptos"/>
                <w:b/>
                <w:sz w:val="20"/>
                <w:szCs w:val="20"/>
              </w:rPr>
            </w:pPr>
            <w:r w:rsidRPr="00D61C17">
              <w:rPr>
                <w:rFonts w:ascii="Aptos" w:hAnsi="Aptos"/>
                <w:b/>
                <w:sz w:val="20"/>
                <w:szCs w:val="20"/>
              </w:rPr>
              <w:t>k.</w:t>
            </w:r>
          </w:p>
        </w:tc>
        <w:tc>
          <w:tcPr>
            <w:tcW w:w="643" w:type="pct"/>
            <w:shd w:val="clear" w:color="auto" w:fill="D5DCE4" w:themeFill="text2" w:themeFillTint="33"/>
            <w:vAlign w:val="center"/>
          </w:tcPr>
          <w:p w14:paraId="5B760C83" w14:textId="77777777" w:rsidR="00DA14A7" w:rsidRPr="00D61C17" w:rsidRDefault="00DA14A7" w:rsidP="002E306A">
            <w:pPr>
              <w:keepNext/>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5ACAF4CD" w14:textId="77777777" w:rsidR="00DA14A7" w:rsidRPr="00D61C17" w:rsidRDefault="00DA14A7" w:rsidP="002E306A">
            <w:pPr>
              <w:keepNext/>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371E35F0" w14:textId="6F09A290" w:rsidR="00DA14A7" w:rsidRPr="00D61C17" w:rsidRDefault="00C12930" w:rsidP="002E306A">
            <w:pPr>
              <w:keepNext/>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00DA14A7" w:rsidRPr="00F656A0" w:rsidDel="00C12930">
              <w:rPr>
                <w:rFonts w:ascii="Aptos" w:hAnsi="Aptos"/>
                <w:b/>
                <w:sz w:val="20"/>
                <w:szCs w:val="20"/>
              </w:rPr>
              <w:t>vielas</w:t>
            </w:r>
          </w:p>
        </w:tc>
        <w:tc>
          <w:tcPr>
            <w:tcW w:w="840" w:type="pct"/>
            <w:shd w:val="clear" w:color="auto" w:fill="D5DCE4" w:themeFill="text2" w:themeFillTint="33"/>
            <w:vAlign w:val="center"/>
          </w:tcPr>
          <w:p w14:paraId="1D080D62" w14:textId="77777777" w:rsidR="00DA14A7" w:rsidRPr="00D61C17" w:rsidRDefault="00DA14A7" w:rsidP="002E306A">
            <w:pPr>
              <w:keepNext/>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58F6303B" w14:textId="77777777" w:rsidR="00DA14A7" w:rsidRPr="00D61C17" w:rsidRDefault="00DA14A7" w:rsidP="002E306A">
            <w:pPr>
              <w:keepNext/>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77A53A25" w14:textId="77777777" w:rsidR="00DA14A7" w:rsidRPr="00D61C17" w:rsidRDefault="00DA14A7" w:rsidP="002E306A">
            <w:pPr>
              <w:keepNext/>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18B4A12B" w14:textId="77777777" w:rsidR="00DA14A7" w:rsidRPr="00D61C17" w:rsidRDefault="00DA14A7" w:rsidP="002E306A">
            <w:pPr>
              <w:keepNext/>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6497AEAF" w14:textId="77777777" w:rsidR="00DA14A7" w:rsidRPr="00D61C17" w:rsidRDefault="00DA14A7" w:rsidP="002E306A">
            <w:pPr>
              <w:keepNext/>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DA14A7" w:rsidRPr="00D61C17" w14:paraId="561624AA" w14:textId="77777777" w:rsidTr="256CFDB7">
        <w:trPr>
          <w:trHeight w:val="20"/>
        </w:trPr>
        <w:tc>
          <w:tcPr>
            <w:tcW w:w="292" w:type="pct"/>
          </w:tcPr>
          <w:p w14:paraId="0F6BC523" w14:textId="77777777"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t>B.8.1.</w:t>
            </w:r>
          </w:p>
        </w:tc>
        <w:tc>
          <w:tcPr>
            <w:tcW w:w="643" w:type="pct"/>
            <w:shd w:val="clear" w:color="auto" w:fill="auto"/>
          </w:tcPr>
          <w:p w14:paraId="34769027" w14:textId="0F37DAB8" w:rsidR="00DA14A7" w:rsidRPr="00D61C17" w:rsidRDefault="00DA14A7"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shd w:val="clear" w:color="auto" w:fill="FFFFFF"/>
              </w:rPr>
              <w:t xml:space="preserve">Gaisa kvalitātes monitoringa tīkla </w:t>
            </w:r>
            <w:proofErr w:type="spellStart"/>
            <w:r w:rsidRPr="00D61C17">
              <w:rPr>
                <w:rFonts w:ascii="Aptos" w:hAnsi="Aptos" w:cstheme="minorHAnsi"/>
                <w:sz w:val="20"/>
                <w:szCs w:val="20"/>
                <w:shd w:val="clear" w:color="auto" w:fill="FFFFFF"/>
              </w:rPr>
              <w:t>izvērtējums</w:t>
            </w:r>
            <w:proofErr w:type="spellEnd"/>
            <w:r w:rsidRPr="00D61C17">
              <w:rPr>
                <w:rFonts w:ascii="Aptos" w:hAnsi="Aptos" w:cstheme="minorHAnsi"/>
                <w:sz w:val="20"/>
                <w:szCs w:val="20"/>
                <w:shd w:val="clear" w:color="auto" w:fill="FFFFFF"/>
              </w:rPr>
              <w:t xml:space="preserve"> atbilstoši </w:t>
            </w:r>
            <w:r w:rsidR="007C1299" w:rsidRPr="00D61C17">
              <w:rPr>
                <w:rFonts w:ascii="Aptos" w:hAnsi="Aptos"/>
                <w:sz w:val="20"/>
                <w:szCs w:val="20"/>
              </w:rPr>
              <w:t xml:space="preserve">Direktīvas 2024/2881 </w:t>
            </w:r>
            <w:r w:rsidRPr="00D61C17">
              <w:rPr>
                <w:rFonts w:ascii="Aptos" w:hAnsi="Aptos" w:cstheme="minorHAnsi"/>
                <w:sz w:val="20"/>
                <w:szCs w:val="20"/>
                <w:shd w:val="clear" w:color="auto" w:fill="FFFFFF"/>
              </w:rPr>
              <w:t xml:space="preserve">prasībām </w:t>
            </w:r>
          </w:p>
        </w:tc>
        <w:tc>
          <w:tcPr>
            <w:tcW w:w="741" w:type="pct"/>
          </w:tcPr>
          <w:p w14:paraId="61E14A6E" w14:textId="1CC78C1B" w:rsidR="00DA14A7" w:rsidRPr="00F54642"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Sagatavoti pārskati par esošo monitoringa tīklu un priekšlikumi esošā tīkla pilnveidošanai </w:t>
            </w:r>
          </w:p>
        </w:tc>
        <w:tc>
          <w:tcPr>
            <w:tcW w:w="346" w:type="pct"/>
          </w:tcPr>
          <w:p w14:paraId="1AF146A3"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52FAB8A"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00D49C30"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777882C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C</w:t>
            </w:r>
            <w:r w:rsidRPr="00D61C17">
              <w:rPr>
                <w:rFonts w:ascii="Aptos" w:hAnsi="Aptos" w:cstheme="minorHAnsi"/>
                <w:sz w:val="20"/>
                <w:szCs w:val="20"/>
                <w:vertAlign w:val="subscript"/>
              </w:rPr>
              <w:t>6</w:t>
            </w:r>
            <w:r w:rsidRPr="00D61C17">
              <w:rPr>
                <w:rFonts w:ascii="Aptos" w:hAnsi="Aptos" w:cstheme="minorHAnsi"/>
                <w:sz w:val="20"/>
                <w:szCs w:val="20"/>
              </w:rPr>
              <w:t>H</w:t>
            </w:r>
            <w:r w:rsidRPr="00D61C17">
              <w:rPr>
                <w:rFonts w:ascii="Aptos" w:hAnsi="Aptos" w:cstheme="minorHAnsi"/>
                <w:sz w:val="20"/>
                <w:szCs w:val="20"/>
                <w:vertAlign w:val="subscript"/>
              </w:rPr>
              <w:t>6</w:t>
            </w:r>
          </w:p>
          <w:p w14:paraId="653CEB1F" w14:textId="2577964F" w:rsidR="00DA14A7" w:rsidRPr="00F54642"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6D14F4E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Sagatavoti 2 </w:t>
            </w:r>
            <w:proofErr w:type="spellStart"/>
            <w:r w:rsidRPr="00D61C17">
              <w:rPr>
                <w:rFonts w:ascii="Aptos" w:hAnsi="Aptos" w:cstheme="minorHAnsi"/>
                <w:sz w:val="20"/>
                <w:szCs w:val="20"/>
              </w:rPr>
              <w:t>izvērtējumi</w:t>
            </w:r>
            <w:proofErr w:type="spellEnd"/>
            <w:r w:rsidRPr="00D61C17">
              <w:rPr>
                <w:rFonts w:ascii="Aptos" w:hAnsi="Aptos" w:cstheme="minorHAnsi"/>
                <w:sz w:val="20"/>
                <w:szCs w:val="20"/>
              </w:rPr>
              <w:t xml:space="preserve"> – pārskati </w:t>
            </w:r>
          </w:p>
          <w:p w14:paraId="580335CD"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p>
        </w:tc>
        <w:tc>
          <w:tcPr>
            <w:tcW w:w="462" w:type="pct"/>
          </w:tcPr>
          <w:p w14:paraId="0E33E034"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LVĢMC</w:t>
            </w:r>
          </w:p>
        </w:tc>
        <w:tc>
          <w:tcPr>
            <w:tcW w:w="428" w:type="pct"/>
          </w:tcPr>
          <w:p w14:paraId="772CDF7D"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KEM</w:t>
            </w:r>
          </w:p>
        </w:tc>
        <w:tc>
          <w:tcPr>
            <w:tcW w:w="494" w:type="pct"/>
          </w:tcPr>
          <w:p w14:paraId="18BC965A" w14:textId="0B32FE9E" w:rsidR="00DA14A7" w:rsidRPr="00F54642" w:rsidRDefault="00DA14A7" w:rsidP="00F54642">
            <w:pPr>
              <w:spacing w:before="0" w:after="0" w:line="240" w:lineRule="auto"/>
              <w:jc w:val="left"/>
              <w:rPr>
                <w:rFonts w:ascii="Aptos" w:hAnsi="Aptos" w:cstheme="minorBidi"/>
                <w:sz w:val="20"/>
                <w:szCs w:val="20"/>
              </w:rPr>
            </w:pPr>
            <w:r w:rsidRPr="00D61C17">
              <w:rPr>
                <w:rFonts w:ascii="Aptos" w:hAnsi="Aptos" w:cstheme="minorBidi"/>
                <w:sz w:val="20"/>
                <w:szCs w:val="20"/>
              </w:rPr>
              <w:t>Indikatīvi 2025. gads</w:t>
            </w:r>
            <w:r w:rsidRPr="00D61C17">
              <w:rPr>
                <w:rStyle w:val="FootnoteReference"/>
                <w:rFonts w:ascii="Aptos" w:hAnsi="Aptos" w:cstheme="minorBidi"/>
                <w:sz w:val="20"/>
                <w:szCs w:val="20"/>
              </w:rPr>
              <w:footnoteReference w:id="89"/>
            </w:r>
            <w:r w:rsidRPr="00D61C17">
              <w:rPr>
                <w:rFonts w:ascii="Aptos" w:hAnsi="Aptos" w:cstheme="minorBidi"/>
                <w:sz w:val="20"/>
                <w:szCs w:val="20"/>
              </w:rPr>
              <w:t xml:space="preserve"> (norādīts atbilstoši termiņiem, kas noteikti </w:t>
            </w:r>
            <w:r w:rsidR="008B14D3" w:rsidRPr="00D61C17">
              <w:rPr>
                <w:rFonts w:ascii="Aptos" w:hAnsi="Aptos" w:cstheme="minorBidi"/>
                <w:sz w:val="20"/>
                <w:szCs w:val="20"/>
              </w:rPr>
              <w:t>Direktīvā 2024/2881</w:t>
            </w:r>
            <w:r w:rsidRPr="00D61C17">
              <w:rPr>
                <w:rFonts w:ascii="Aptos" w:hAnsi="Aptos" w:cstheme="minorBidi"/>
                <w:sz w:val="20"/>
                <w:szCs w:val="20"/>
              </w:rPr>
              <w:t>) un pēc 5 gadiem</w:t>
            </w:r>
          </w:p>
        </w:tc>
        <w:tc>
          <w:tcPr>
            <w:tcW w:w="754" w:type="pct"/>
            <w:tcMar>
              <w:left w:w="28" w:type="dxa"/>
              <w:right w:w="28" w:type="dxa"/>
            </w:tcMar>
          </w:tcPr>
          <w:p w14:paraId="15E0B3DE" w14:textId="74C92E66"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Nepieciešamais finansējums vienam pārskatam: 15 tūkst. EUR</w:t>
            </w:r>
            <w:r w:rsidR="00EA6F68" w:rsidRPr="00D61C17">
              <w:rPr>
                <w:rFonts w:ascii="Aptos" w:hAnsi="Aptos" w:cstheme="minorBidi"/>
                <w:sz w:val="20"/>
                <w:szCs w:val="20"/>
              </w:rPr>
              <w:t>;</w:t>
            </w:r>
          </w:p>
          <w:p w14:paraId="686115D3"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Kopā: 30 tūkst. EUR</w:t>
            </w:r>
          </w:p>
          <w:p w14:paraId="648ED1DE" w14:textId="1CFB5D2D" w:rsidR="00DA14A7" w:rsidRPr="00F54642"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w:t>
            </w:r>
            <w:r w:rsidRPr="00D61C17">
              <w:rPr>
                <w:rFonts w:ascii="Aptos" w:hAnsi="Aptos" w:cstheme="minorHAnsi"/>
                <w:sz w:val="20"/>
                <w:szCs w:val="20"/>
              </w:rPr>
              <w:t>iespējamais avots: valsts budžets vai LVAF pieejamā finansējuma ietvaros).</w:t>
            </w:r>
          </w:p>
        </w:tc>
      </w:tr>
      <w:tr w:rsidR="00DA14A7" w:rsidRPr="00D61C17" w14:paraId="50700EE7" w14:textId="77777777" w:rsidTr="256CFDB7">
        <w:trPr>
          <w:trHeight w:val="20"/>
        </w:trPr>
        <w:tc>
          <w:tcPr>
            <w:tcW w:w="292" w:type="pct"/>
          </w:tcPr>
          <w:p w14:paraId="2A8960A1" w14:textId="77777777"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lastRenderedPageBreak/>
              <w:t>B.8.2.</w:t>
            </w:r>
          </w:p>
        </w:tc>
        <w:tc>
          <w:tcPr>
            <w:tcW w:w="643" w:type="pct"/>
            <w:shd w:val="clear" w:color="auto" w:fill="auto"/>
          </w:tcPr>
          <w:p w14:paraId="734CD647" w14:textId="77777777" w:rsidR="00DA14A7" w:rsidRPr="00D61C17" w:rsidRDefault="00DA14A7" w:rsidP="00E11986">
            <w:pPr>
              <w:spacing w:before="0" w:after="0" w:line="240" w:lineRule="auto"/>
              <w:jc w:val="left"/>
              <w:rPr>
                <w:rFonts w:ascii="Aptos" w:hAnsi="Aptos" w:cstheme="minorBidi"/>
                <w:sz w:val="20"/>
                <w:szCs w:val="20"/>
                <w:shd w:val="clear" w:color="auto" w:fill="FFFFFF"/>
              </w:rPr>
            </w:pPr>
            <w:r w:rsidRPr="00D61C17">
              <w:rPr>
                <w:rFonts w:ascii="Aptos" w:hAnsi="Aptos" w:cstheme="minorBidi"/>
                <w:sz w:val="20"/>
                <w:szCs w:val="20"/>
              </w:rPr>
              <w:t>Esošā valsts gaisa kvalitātes m</w:t>
            </w:r>
            <w:r w:rsidRPr="00D61C17">
              <w:rPr>
                <w:rFonts w:ascii="Aptos" w:hAnsi="Aptos" w:cstheme="minorBidi"/>
                <w:sz w:val="20"/>
                <w:szCs w:val="20"/>
                <w:shd w:val="clear" w:color="auto" w:fill="FFFFFF"/>
              </w:rPr>
              <w:t>onitoringa staciju tīkla paplašināšana</w:t>
            </w:r>
            <w:r w:rsidRPr="00D61C17" w:rsidDel="00F36F75">
              <w:rPr>
                <w:rFonts w:ascii="Aptos" w:hAnsi="Aptos" w:cstheme="minorBidi"/>
                <w:sz w:val="20"/>
                <w:szCs w:val="20"/>
                <w:shd w:val="clear" w:color="auto" w:fill="FFFFFF"/>
              </w:rPr>
              <w:t xml:space="preserve"> </w:t>
            </w:r>
            <w:r w:rsidRPr="00D61C17">
              <w:rPr>
                <w:rFonts w:ascii="Aptos" w:hAnsi="Aptos" w:cstheme="minorBidi"/>
                <w:sz w:val="20"/>
                <w:szCs w:val="20"/>
                <w:shd w:val="clear" w:color="auto" w:fill="FFFFFF"/>
              </w:rPr>
              <w:t xml:space="preserve">ar stacijām Rīgā un Latvijas </w:t>
            </w:r>
            <w:proofErr w:type="spellStart"/>
            <w:r w:rsidRPr="00D61C17">
              <w:rPr>
                <w:rFonts w:ascii="Aptos" w:hAnsi="Aptos" w:cstheme="minorBidi"/>
                <w:sz w:val="20"/>
                <w:szCs w:val="20"/>
                <w:shd w:val="clear" w:color="auto" w:fill="FFFFFF"/>
              </w:rPr>
              <w:t>valstspilsētās</w:t>
            </w:r>
            <w:proofErr w:type="spellEnd"/>
            <w:r w:rsidRPr="00D61C17">
              <w:rPr>
                <w:rFonts w:ascii="Aptos" w:hAnsi="Aptos" w:cstheme="minorBidi"/>
                <w:sz w:val="20"/>
                <w:szCs w:val="20"/>
                <w:shd w:val="clear" w:color="auto" w:fill="FFFFFF"/>
              </w:rPr>
              <w:t>, kurās pašreiz gaisa kvalitātes mērījumi netiek veikti</w:t>
            </w:r>
          </w:p>
          <w:p w14:paraId="65C5612B" w14:textId="77777777" w:rsidR="00DA14A7" w:rsidRPr="00D61C17" w:rsidRDefault="00DA14A7" w:rsidP="00E11986">
            <w:pPr>
              <w:spacing w:before="0" w:after="0" w:line="240" w:lineRule="auto"/>
              <w:jc w:val="left"/>
              <w:rPr>
                <w:rFonts w:ascii="Aptos" w:hAnsi="Aptos" w:cstheme="minorHAnsi"/>
                <w:sz w:val="20"/>
                <w:szCs w:val="20"/>
                <w:shd w:val="clear" w:color="auto" w:fill="FFFFFF"/>
              </w:rPr>
            </w:pPr>
            <w:r w:rsidRPr="00D61C17">
              <w:rPr>
                <w:rStyle w:val="FootnoteReference"/>
                <w:rFonts w:ascii="Aptos" w:hAnsi="Aptos" w:cstheme="minorBidi"/>
                <w:sz w:val="20"/>
                <w:szCs w:val="20"/>
                <w:shd w:val="clear" w:color="auto" w:fill="FFFFFF"/>
              </w:rPr>
              <w:footnoteReference w:id="90"/>
            </w:r>
          </w:p>
        </w:tc>
        <w:tc>
          <w:tcPr>
            <w:tcW w:w="741" w:type="pct"/>
          </w:tcPr>
          <w:p w14:paraId="602DA6BB"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Paplašināts esošais monitoringa tīkls un tiek veikti mērījumi arī citās lielākajās Latvijas pilsētās</w:t>
            </w:r>
          </w:p>
          <w:p w14:paraId="1C7CEB5A" w14:textId="411546B0"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Bidi"/>
                <w:sz w:val="20"/>
                <w:szCs w:val="20"/>
                <w:shd w:val="clear" w:color="auto" w:fill="FFFFFF"/>
              </w:rPr>
              <w:t xml:space="preserve">Pēc gaisa kvalitātes staciju izbūves kopā valsts tīklā darbosies 17 atmosfēras gaisa kvalitātes novērojumu stacijas un </w:t>
            </w:r>
            <w:r w:rsidRPr="00D61C17">
              <w:rPr>
                <w:rFonts w:ascii="Aptos" w:hAnsi="Aptos" w:cstheme="minorBidi"/>
                <w:sz w:val="20"/>
                <w:szCs w:val="20"/>
              </w:rPr>
              <w:t>divas</w:t>
            </w:r>
            <w:r w:rsidRPr="00D61C17">
              <w:rPr>
                <w:rFonts w:ascii="Aptos" w:hAnsi="Aptos" w:cstheme="minorBidi"/>
                <w:sz w:val="20"/>
                <w:szCs w:val="20"/>
                <w:shd w:val="clear" w:color="auto" w:fill="FFFFFF"/>
              </w:rPr>
              <w:t xml:space="preserve"> mobilās laboratorijas to apkalpei. </w:t>
            </w:r>
          </w:p>
        </w:tc>
        <w:tc>
          <w:tcPr>
            <w:tcW w:w="346" w:type="pct"/>
          </w:tcPr>
          <w:p w14:paraId="7F5DA7D2"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46FC121C"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4F4F8886"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39355A0B"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C</w:t>
            </w:r>
            <w:r w:rsidRPr="00D61C17">
              <w:rPr>
                <w:rFonts w:ascii="Aptos" w:hAnsi="Aptos" w:cstheme="minorHAnsi"/>
                <w:sz w:val="20"/>
                <w:szCs w:val="20"/>
                <w:vertAlign w:val="subscript"/>
              </w:rPr>
              <w:t>6</w:t>
            </w:r>
            <w:r w:rsidRPr="00D61C17">
              <w:rPr>
                <w:rFonts w:ascii="Aptos" w:hAnsi="Aptos" w:cstheme="minorHAnsi"/>
                <w:sz w:val="20"/>
                <w:szCs w:val="20"/>
              </w:rPr>
              <w:t>H</w:t>
            </w:r>
            <w:r w:rsidRPr="00D61C17">
              <w:rPr>
                <w:rFonts w:ascii="Aptos" w:hAnsi="Aptos" w:cstheme="minorHAnsi"/>
                <w:sz w:val="20"/>
                <w:szCs w:val="20"/>
                <w:vertAlign w:val="subscript"/>
              </w:rPr>
              <w:t>6</w:t>
            </w:r>
          </w:p>
          <w:p w14:paraId="4ECC17E9" w14:textId="362517A2"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06BE1D2A" w14:textId="77777777" w:rsidR="00DA14A7" w:rsidRPr="00D61C17" w:rsidRDefault="00DA14A7" w:rsidP="00E11986">
            <w:pPr>
              <w:spacing w:before="0" w:after="0" w:line="240" w:lineRule="auto"/>
              <w:jc w:val="left"/>
              <w:rPr>
                <w:rFonts w:ascii="Aptos" w:hAnsi="Aptos" w:cstheme="minorHAnsi"/>
                <w:sz w:val="20"/>
                <w:szCs w:val="20"/>
                <w:shd w:val="clear" w:color="auto" w:fill="FFFFFF"/>
              </w:rPr>
            </w:pPr>
            <w:r w:rsidRPr="00D61C17">
              <w:rPr>
                <w:rFonts w:ascii="Aptos" w:hAnsi="Aptos" w:cstheme="minorHAnsi"/>
                <w:sz w:val="20"/>
                <w:szCs w:val="20"/>
                <w:shd w:val="clear" w:color="auto" w:fill="FFFFFF"/>
              </w:rPr>
              <w:t>Uzstādītas četras jaunas PFS un četras jaunas TPAIS stacijas</w:t>
            </w:r>
          </w:p>
          <w:p w14:paraId="46718DBA" w14:textId="77777777" w:rsidR="00DA14A7" w:rsidRPr="00D61C17" w:rsidRDefault="00DA14A7" w:rsidP="00E11986">
            <w:pPr>
              <w:spacing w:before="0" w:after="0" w:line="240" w:lineRule="auto"/>
              <w:jc w:val="left"/>
              <w:rPr>
                <w:rFonts w:ascii="Aptos" w:hAnsi="Aptos" w:cstheme="minorHAnsi"/>
                <w:sz w:val="20"/>
                <w:szCs w:val="20"/>
              </w:rPr>
            </w:pPr>
          </w:p>
        </w:tc>
        <w:tc>
          <w:tcPr>
            <w:tcW w:w="462" w:type="pct"/>
          </w:tcPr>
          <w:p w14:paraId="0D56FEA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LVĢMC</w:t>
            </w:r>
          </w:p>
          <w:p w14:paraId="5D7302BC" w14:textId="77777777" w:rsidR="00DA14A7" w:rsidRPr="00D61C17" w:rsidRDefault="00DA14A7" w:rsidP="00E11986">
            <w:pPr>
              <w:spacing w:before="0" w:after="0" w:line="240" w:lineRule="auto"/>
              <w:jc w:val="left"/>
              <w:rPr>
                <w:rFonts w:ascii="Aptos" w:hAnsi="Aptos" w:cstheme="minorHAnsi"/>
                <w:sz w:val="20"/>
                <w:szCs w:val="20"/>
              </w:rPr>
            </w:pPr>
          </w:p>
        </w:tc>
        <w:tc>
          <w:tcPr>
            <w:tcW w:w="428" w:type="pct"/>
          </w:tcPr>
          <w:p w14:paraId="203CD27F"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586410B3"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Rīgas,</w:t>
            </w:r>
          </w:p>
          <w:p w14:paraId="11E19692"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Daugavpils,</w:t>
            </w:r>
          </w:p>
          <w:p w14:paraId="165A15F7"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Jelgavas,</w:t>
            </w:r>
          </w:p>
          <w:p w14:paraId="19095DAE"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Valmieras pašvaldības</w:t>
            </w:r>
          </w:p>
          <w:p w14:paraId="175B917D" w14:textId="77777777" w:rsidR="00DA14A7" w:rsidRPr="00D61C17" w:rsidRDefault="00DA14A7" w:rsidP="00E11986">
            <w:pPr>
              <w:spacing w:before="0" w:after="0" w:line="240" w:lineRule="auto"/>
              <w:jc w:val="left"/>
              <w:rPr>
                <w:rFonts w:ascii="Aptos" w:hAnsi="Aptos" w:cstheme="minorHAnsi"/>
                <w:sz w:val="20"/>
                <w:szCs w:val="20"/>
              </w:rPr>
            </w:pPr>
          </w:p>
        </w:tc>
        <w:tc>
          <w:tcPr>
            <w:tcW w:w="494" w:type="pct"/>
          </w:tcPr>
          <w:p w14:paraId="2EE92182" w14:textId="32E6105F"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2024. - 2027.</w:t>
            </w:r>
            <w:r w:rsidR="00FF639F">
              <w:rPr>
                <w:rFonts w:ascii="Aptos" w:hAnsi="Aptos" w:cstheme="minorBidi"/>
                <w:sz w:val="20"/>
                <w:szCs w:val="20"/>
              </w:rPr>
              <w:t> </w:t>
            </w:r>
            <w:r w:rsidRPr="00D61C17">
              <w:rPr>
                <w:rFonts w:ascii="Aptos" w:hAnsi="Aptos" w:cstheme="minorBidi"/>
                <w:sz w:val="20"/>
                <w:szCs w:val="20"/>
              </w:rPr>
              <w:t>gads</w:t>
            </w:r>
          </w:p>
        </w:tc>
        <w:tc>
          <w:tcPr>
            <w:tcW w:w="754" w:type="pct"/>
            <w:tcMar>
              <w:left w:w="28" w:type="dxa"/>
              <w:right w:w="28" w:type="dxa"/>
            </w:tcMar>
          </w:tcPr>
          <w:p w14:paraId="40B73B70" w14:textId="77777777" w:rsidR="00DA14A7" w:rsidRPr="00D61C17" w:rsidRDefault="00DA14A7" w:rsidP="00E11986">
            <w:pPr>
              <w:spacing w:before="0" w:after="0" w:line="240" w:lineRule="auto"/>
              <w:jc w:val="left"/>
              <w:rPr>
                <w:rFonts w:ascii="Aptos" w:hAnsi="Aptos" w:cstheme="minorBidi"/>
                <w:sz w:val="20"/>
                <w:szCs w:val="20"/>
              </w:rPr>
            </w:pPr>
            <w:r w:rsidRPr="00D61C17">
              <w:rPr>
                <w:rFonts w:ascii="Aptos" w:hAnsi="Aptos" w:cstheme="minorBidi"/>
                <w:sz w:val="20"/>
                <w:szCs w:val="20"/>
              </w:rPr>
              <w:t xml:space="preserve">2,629 milj. EUR - KPP 2.2.3 SAM 4.pasākuma “Vides monitoringa attīstība harmonizētai vides un klimata datu informācijas nodrošināšanai” ietvarā </w:t>
            </w:r>
          </w:p>
        </w:tc>
      </w:tr>
      <w:tr w:rsidR="00DA14A7" w:rsidRPr="00D61C17" w14:paraId="4BD881FD" w14:textId="77777777" w:rsidTr="256CFDB7">
        <w:trPr>
          <w:trHeight w:val="20"/>
        </w:trPr>
        <w:tc>
          <w:tcPr>
            <w:tcW w:w="292" w:type="pct"/>
          </w:tcPr>
          <w:p w14:paraId="1BFE0072" w14:textId="20CFBD80"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t>B.8.</w:t>
            </w:r>
            <w:r w:rsidR="00C45AEA" w:rsidRPr="00D61C17">
              <w:rPr>
                <w:rFonts w:ascii="Aptos" w:hAnsi="Aptos"/>
                <w:b/>
                <w:sz w:val="20"/>
                <w:szCs w:val="20"/>
              </w:rPr>
              <w:t>3</w:t>
            </w:r>
            <w:r w:rsidRPr="00D61C17">
              <w:rPr>
                <w:rFonts w:ascii="Aptos" w:hAnsi="Aptos"/>
                <w:b/>
                <w:sz w:val="20"/>
                <w:szCs w:val="20"/>
              </w:rPr>
              <w:t>.</w:t>
            </w:r>
          </w:p>
        </w:tc>
        <w:tc>
          <w:tcPr>
            <w:tcW w:w="643" w:type="pct"/>
          </w:tcPr>
          <w:p w14:paraId="7A63C3CB" w14:textId="35341D76"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Liepājas pilsētas gaisa kvalitātes rīcības programmas 2021.-2025. gadam pasākumu ieviešana</w:t>
            </w:r>
          </w:p>
        </w:tc>
        <w:tc>
          <w:tcPr>
            <w:tcW w:w="741" w:type="pct"/>
          </w:tcPr>
          <w:p w14:paraId="605B2D4B" w14:textId="44D0F8E3"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Uzlabojas pilsētvides gaisa kvalitāte, īstenojot pasākumus, paredzēti Liepājas programmā.</w:t>
            </w:r>
          </w:p>
          <w:p w14:paraId="24E57B7A"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Tiek sniegts finansiāls atbalsts to ieviešanai.</w:t>
            </w:r>
          </w:p>
        </w:tc>
        <w:tc>
          <w:tcPr>
            <w:tcW w:w="346" w:type="pct"/>
          </w:tcPr>
          <w:p w14:paraId="12BEBA02"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9F2AB87"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 xml:space="preserve">2,5 </w:t>
            </w:r>
          </w:p>
          <w:p w14:paraId="2DAB3ADA"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1CFD8AC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C</w:t>
            </w:r>
            <w:r w:rsidRPr="00D61C17">
              <w:rPr>
                <w:rFonts w:ascii="Aptos" w:hAnsi="Aptos" w:cstheme="minorHAnsi"/>
                <w:sz w:val="20"/>
                <w:szCs w:val="20"/>
                <w:vertAlign w:val="subscript"/>
              </w:rPr>
              <w:t>6</w:t>
            </w:r>
            <w:r w:rsidRPr="00D61C17">
              <w:rPr>
                <w:rFonts w:ascii="Aptos" w:hAnsi="Aptos" w:cstheme="minorHAnsi"/>
                <w:sz w:val="20"/>
                <w:szCs w:val="20"/>
              </w:rPr>
              <w:t>H</w:t>
            </w:r>
            <w:r w:rsidRPr="00D61C17">
              <w:rPr>
                <w:rFonts w:ascii="Aptos" w:hAnsi="Aptos" w:cstheme="minorHAnsi"/>
                <w:sz w:val="20"/>
                <w:szCs w:val="20"/>
                <w:vertAlign w:val="subscript"/>
              </w:rPr>
              <w:t>6</w:t>
            </w:r>
          </w:p>
          <w:p w14:paraId="45C09B27" w14:textId="06955CF6"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090CF1E0" w14:textId="77777777" w:rsidR="00DA14A7" w:rsidRPr="00D61C17" w:rsidRDefault="00DA14A7"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 xml:space="preserve">Tiek īstenota gaisa kvalitātes uzlabošanas rīcības programma </w:t>
            </w:r>
          </w:p>
        </w:tc>
        <w:tc>
          <w:tcPr>
            <w:tcW w:w="462" w:type="pct"/>
          </w:tcPr>
          <w:p w14:paraId="50A7D586"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Liepājas pašvaldība,</w:t>
            </w:r>
          </w:p>
          <w:p w14:paraId="51B74388"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Liepājas SEZ (osta)</w:t>
            </w:r>
          </w:p>
          <w:p w14:paraId="7EA687AD" w14:textId="77777777" w:rsidR="00DA14A7" w:rsidRPr="00D61C17" w:rsidRDefault="00DA14A7" w:rsidP="00E11986">
            <w:pPr>
              <w:spacing w:before="0" w:after="0" w:line="240" w:lineRule="auto"/>
              <w:jc w:val="left"/>
              <w:rPr>
                <w:rFonts w:ascii="Aptos" w:hAnsi="Aptos" w:cstheme="minorHAnsi"/>
                <w:sz w:val="20"/>
                <w:szCs w:val="20"/>
              </w:rPr>
            </w:pPr>
          </w:p>
        </w:tc>
        <w:tc>
          <w:tcPr>
            <w:tcW w:w="428" w:type="pct"/>
          </w:tcPr>
          <w:p w14:paraId="55AFFECB"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5BCE90D4" w14:textId="77777777" w:rsidR="00DA14A7" w:rsidRPr="00D61C17" w:rsidRDefault="00DA14A7" w:rsidP="00E11986">
            <w:pPr>
              <w:spacing w:before="0" w:after="0" w:line="240" w:lineRule="auto"/>
              <w:jc w:val="left"/>
              <w:rPr>
                <w:rFonts w:ascii="Aptos" w:hAnsi="Aptos" w:cstheme="minorHAnsi"/>
                <w:sz w:val="20"/>
                <w:szCs w:val="20"/>
              </w:rPr>
            </w:pPr>
          </w:p>
        </w:tc>
        <w:tc>
          <w:tcPr>
            <w:tcW w:w="494" w:type="pct"/>
          </w:tcPr>
          <w:p w14:paraId="1E97021D" w14:textId="2AD8DFB2"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2024.-2025.</w:t>
            </w:r>
            <w:r w:rsidR="00A40839">
              <w:rPr>
                <w:rFonts w:ascii="Aptos" w:hAnsi="Aptos" w:cstheme="minorHAnsi"/>
                <w:sz w:val="20"/>
                <w:szCs w:val="20"/>
              </w:rPr>
              <w:t> </w:t>
            </w:r>
            <w:r w:rsidRPr="00D61C17">
              <w:rPr>
                <w:rFonts w:ascii="Aptos" w:hAnsi="Aptos" w:cstheme="minorHAnsi"/>
                <w:sz w:val="20"/>
                <w:szCs w:val="20"/>
              </w:rPr>
              <w:t>gads</w:t>
            </w:r>
          </w:p>
        </w:tc>
        <w:tc>
          <w:tcPr>
            <w:tcW w:w="754" w:type="pct"/>
            <w:tcMar>
              <w:left w:w="28" w:type="dxa"/>
              <w:right w:w="28" w:type="dxa"/>
            </w:tcMar>
          </w:tcPr>
          <w:p w14:paraId="79C313B8" w14:textId="641E3D2E"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Liepājas pašvaldības finansējums</w:t>
            </w:r>
            <w:r w:rsidR="00E11986" w:rsidRPr="00D61C17">
              <w:rPr>
                <w:rFonts w:ascii="Aptos" w:hAnsi="Aptos" w:cstheme="minorHAnsi"/>
                <w:sz w:val="20"/>
                <w:szCs w:val="20"/>
              </w:rPr>
              <w:t>, ERAF finansējums 1,690 milj. EUR - v</w:t>
            </w:r>
            <w:r w:rsidRPr="00D61C17">
              <w:rPr>
                <w:rFonts w:ascii="Aptos" w:hAnsi="Aptos" w:cstheme="minorHAnsi"/>
                <w:sz w:val="20"/>
                <w:szCs w:val="20"/>
              </w:rPr>
              <w:t>alsts atbalsts tiek sniegts KPP 2.2.3 SAM 5.pasākuma ietvarā</w:t>
            </w:r>
            <w:r w:rsidR="00E11986" w:rsidRPr="00D61C17">
              <w:rPr>
                <w:rFonts w:ascii="Aptos" w:hAnsi="Aptos" w:cstheme="minorHAnsi"/>
                <w:sz w:val="20"/>
                <w:szCs w:val="20"/>
              </w:rPr>
              <w:t>.</w:t>
            </w:r>
          </w:p>
        </w:tc>
      </w:tr>
      <w:tr w:rsidR="00DA14A7" w:rsidRPr="00D61C17" w14:paraId="6B6FC395" w14:textId="77777777" w:rsidTr="256CFDB7">
        <w:trPr>
          <w:trHeight w:val="20"/>
        </w:trPr>
        <w:tc>
          <w:tcPr>
            <w:tcW w:w="292" w:type="pct"/>
          </w:tcPr>
          <w:p w14:paraId="2EA4BB34" w14:textId="60371C59" w:rsidR="00DA14A7" w:rsidRPr="00D61C17" w:rsidRDefault="00DA14A7" w:rsidP="00E11986">
            <w:pPr>
              <w:spacing w:before="0" w:after="0" w:line="240" w:lineRule="auto"/>
              <w:jc w:val="left"/>
              <w:rPr>
                <w:rFonts w:ascii="Aptos" w:hAnsi="Aptos"/>
                <w:b/>
                <w:sz w:val="20"/>
                <w:szCs w:val="20"/>
              </w:rPr>
            </w:pPr>
            <w:r w:rsidRPr="00D61C17">
              <w:rPr>
                <w:rFonts w:ascii="Aptos" w:hAnsi="Aptos"/>
                <w:b/>
                <w:sz w:val="20"/>
                <w:szCs w:val="20"/>
              </w:rPr>
              <w:t>B.8.</w:t>
            </w:r>
            <w:r w:rsidR="00C45AEA" w:rsidRPr="00D61C17">
              <w:rPr>
                <w:rFonts w:ascii="Aptos" w:hAnsi="Aptos"/>
                <w:b/>
                <w:sz w:val="20"/>
                <w:szCs w:val="20"/>
              </w:rPr>
              <w:t>4</w:t>
            </w:r>
            <w:r w:rsidRPr="00D61C17">
              <w:rPr>
                <w:rFonts w:ascii="Aptos" w:hAnsi="Aptos"/>
                <w:b/>
                <w:sz w:val="20"/>
                <w:szCs w:val="20"/>
              </w:rPr>
              <w:t>.</w:t>
            </w:r>
          </w:p>
        </w:tc>
        <w:tc>
          <w:tcPr>
            <w:tcW w:w="643" w:type="pct"/>
          </w:tcPr>
          <w:p w14:paraId="00AE7756"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Veicināt zaļās infrastruktūras risinājumus pilsētvidē un videi draudzīgu pašvaldību plānojumu izstrādi, kas palīdz risināt </w:t>
            </w:r>
            <w:r w:rsidRPr="00D61C17">
              <w:rPr>
                <w:rFonts w:ascii="Aptos" w:hAnsi="Aptos" w:cstheme="minorHAnsi"/>
                <w:sz w:val="20"/>
                <w:szCs w:val="20"/>
              </w:rPr>
              <w:lastRenderedPageBreak/>
              <w:t>gaisa kvalitātes problēmas</w:t>
            </w:r>
          </w:p>
        </w:tc>
        <w:tc>
          <w:tcPr>
            <w:tcW w:w="741" w:type="pct"/>
          </w:tcPr>
          <w:p w14:paraId="4024DB1F"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Izstrādājot pašvaldību teritorijas plānojumus un teritorijas izmantošanas un apbūves noteikumus tiek izvērtēta esošās zaļās zonas platība un nepieciešamības </w:t>
            </w:r>
            <w:r w:rsidRPr="00D61C17">
              <w:rPr>
                <w:rFonts w:ascii="Aptos" w:hAnsi="Aptos" w:cstheme="minorHAnsi"/>
                <w:sz w:val="20"/>
                <w:szCs w:val="20"/>
              </w:rPr>
              <w:lastRenderedPageBreak/>
              <w:t>gadījumā plānota tās palielināšana</w:t>
            </w:r>
          </w:p>
        </w:tc>
        <w:tc>
          <w:tcPr>
            <w:tcW w:w="346" w:type="pct"/>
          </w:tcPr>
          <w:p w14:paraId="60F71149" w14:textId="77777777" w:rsidR="00DA14A7" w:rsidRPr="00D61C17" w:rsidRDefault="00DA14A7" w:rsidP="00E11986">
            <w:pPr>
              <w:spacing w:before="0" w:after="0" w:line="240" w:lineRule="auto"/>
              <w:jc w:val="left"/>
              <w:rPr>
                <w:rFonts w:ascii="Aptos" w:hAnsi="Aptos" w:cstheme="minorHAnsi"/>
                <w:sz w:val="20"/>
                <w:szCs w:val="20"/>
                <w:lang w:eastAsia="en-US"/>
              </w:rPr>
            </w:pPr>
            <w:proofErr w:type="spellStart"/>
            <w:r w:rsidRPr="00D61C17">
              <w:rPr>
                <w:rFonts w:ascii="Aptos" w:hAnsi="Aptos" w:cstheme="minorHAnsi"/>
                <w:sz w:val="20"/>
                <w:szCs w:val="20"/>
                <w:lang w:eastAsia="en-US"/>
              </w:rPr>
              <w:lastRenderedPageBreak/>
              <w:t>NOx</w:t>
            </w:r>
            <w:proofErr w:type="spellEnd"/>
          </w:p>
          <w:p w14:paraId="015F0320" w14:textId="77777777" w:rsidR="00DA14A7" w:rsidRPr="00D61C17" w:rsidRDefault="00DA14A7"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NMGOS</w:t>
            </w:r>
          </w:p>
          <w:p w14:paraId="3507A1CA" w14:textId="77777777" w:rsidR="00DA14A7" w:rsidRPr="00D61C17" w:rsidRDefault="00DA14A7" w:rsidP="00E11986">
            <w:pPr>
              <w:spacing w:before="0" w:after="0" w:line="240" w:lineRule="auto"/>
              <w:jc w:val="left"/>
              <w:rPr>
                <w:rFonts w:ascii="Aptos" w:hAnsi="Aptos" w:cstheme="minorHAnsi"/>
                <w:sz w:val="20"/>
                <w:szCs w:val="20"/>
                <w:vertAlign w:val="subscript"/>
                <w:lang w:eastAsia="en-US"/>
              </w:rPr>
            </w:pPr>
            <w:r w:rsidRPr="00D61C17">
              <w:rPr>
                <w:rFonts w:ascii="Aptos" w:hAnsi="Aptos" w:cstheme="minorHAnsi"/>
                <w:sz w:val="20"/>
                <w:szCs w:val="20"/>
                <w:lang w:eastAsia="en-US"/>
              </w:rPr>
              <w:t>PM</w:t>
            </w:r>
            <w:r w:rsidRPr="00D61C17">
              <w:rPr>
                <w:rFonts w:ascii="Aptos" w:hAnsi="Aptos" w:cstheme="minorHAnsi"/>
                <w:sz w:val="20"/>
                <w:szCs w:val="20"/>
                <w:vertAlign w:val="subscript"/>
                <w:lang w:eastAsia="en-US"/>
              </w:rPr>
              <w:t>2,5</w:t>
            </w:r>
          </w:p>
          <w:p w14:paraId="00D6A0F3"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SO</w:t>
            </w:r>
            <w:r w:rsidRPr="00D61C17">
              <w:rPr>
                <w:rFonts w:ascii="Aptos" w:hAnsi="Aptos" w:cstheme="minorHAnsi"/>
                <w:sz w:val="20"/>
                <w:szCs w:val="20"/>
                <w:vertAlign w:val="subscript"/>
                <w:lang w:eastAsia="en-US"/>
              </w:rPr>
              <w:t>2</w:t>
            </w:r>
          </w:p>
        </w:tc>
        <w:tc>
          <w:tcPr>
            <w:tcW w:w="840" w:type="pct"/>
          </w:tcPr>
          <w:p w14:paraId="44E92BBC"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Zaļās zonas platība pilsētvidē</w:t>
            </w:r>
          </w:p>
          <w:p w14:paraId="403F95E4" w14:textId="77777777" w:rsidR="00DA14A7" w:rsidRPr="00D61C17" w:rsidRDefault="00DA14A7" w:rsidP="00E11986">
            <w:pPr>
              <w:pStyle w:val="ListParagraph"/>
              <w:spacing w:before="0" w:after="0" w:line="240" w:lineRule="auto"/>
              <w:ind w:left="360"/>
              <w:jc w:val="left"/>
              <w:rPr>
                <w:rFonts w:ascii="Aptos" w:hAnsi="Aptos" w:cstheme="minorHAnsi"/>
                <w:sz w:val="20"/>
                <w:szCs w:val="20"/>
              </w:rPr>
            </w:pPr>
            <w:r w:rsidRPr="00D61C17">
              <w:rPr>
                <w:rFonts w:ascii="Aptos" w:hAnsi="Aptos" w:cstheme="minorHAnsi"/>
                <w:sz w:val="20"/>
                <w:szCs w:val="20"/>
              </w:rPr>
              <w:t xml:space="preserve"> </w:t>
            </w:r>
          </w:p>
        </w:tc>
        <w:tc>
          <w:tcPr>
            <w:tcW w:w="462" w:type="pct"/>
          </w:tcPr>
          <w:p w14:paraId="62661734"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Pašvaldības</w:t>
            </w:r>
          </w:p>
        </w:tc>
        <w:tc>
          <w:tcPr>
            <w:tcW w:w="428" w:type="pct"/>
          </w:tcPr>
          <w:p w14:paraId="01951BC2" w14:textId="77777777" w:rsidR="00DA14A7" w:rsidRPr="00D61C17" w:rsidRDefault="00DA14A7" w:rsidP="00E11986">
            <w:pPr>
              <w:spacing w:before="0" w:after="0" w:line="240" w:lineRule="auto"/>
              <w:jc w:val="left"/>
              <w:rPr>
                <w:rFonts w:ascii="Aptos" w:hAnsi="Aptos" w:cstheme="minorHAnsi"/>
                <w:i/>
                <w:iCs/>
                <w:sz w:val="20"/>
                <w:szCs w:val="20"/>
                <w:lang w:eastAsia="en-US"/>
              </w:rPr>
            </w:pPr>
            <w:r w:rsidRPr="00D61C17">
              <w:rPr>
                <w:rFonts w:ascii="Aptos" w:hAnsi="Aptos" w:cstheme="minorHAnsi"/>
                <w:sz w:val="20"/>
                <w:szCs w:val="20"/>
                <w:lang w:eastAsia="en-US"/>
              </w:rPr>
              <w:t xml:space="preserve">VARAM </w:t>
            </w:r>
          </w:p>
          <w:p w14:paraId="50568A3D"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iCs/>
                <w:sz w:val="20"/>
                <w:szCs w:val="20"/>
                <w:lang w:eastAsia="en-US"/>
              </w:rPr>
              <w:t xml:space="preserve">Dabas aizsardzības pārvalde </w:t>
            </w:r>
          </w:p>
        </w:tc>
        <w:tc>
          <w:tcPr>
            <w:tcW w:w="494" w:type="pct"/>
          </w:tcPr>
          <w:p w14:paraId="230218CF" w14:textId="77777777" w:rsidR="00DA14A7" w:rsidRPr="00D61C17" w:rsidRDefault="00DA14A7"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2025. gads</w:t>
            </w:r>
          </w:p>
        </w:tc>
        <w:tc>
          <w:tcPr>
            <w:tcW w:w="754" w:type="pct"/>
            <w:tcMar>
              <w:left w:w="28" w:type="dxa"/>
              <w:right w:w="28" w:type="dxa"/>
            </w:tcMar>
          </w:tcPr>
          <w:p w14:paraId="227E898E"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Pašvaldību budžets</w:t>
            </w:r>
          </w:p>
        </w:tc>
      </w:tr>
    </w:tbl>
    <w:p w14:paraId="6F11747D" w14:textId="77777777" w:rsidR="00196D64" w:rsidRPr="00D61C17" w:rsidRDefault="00196D64" w:rsidP="00DA14A7">
      <w:pPr>
        <w:tabs>
          <w:tab w:val="left" w:pos="826"/>
        </w:tabs>
        <w:rPr>
          <w:rFonts w:ascii="Aptos" w:hAnsi="Aptos"/>
          <w:b/>
          <w:bCs/>
          <w:sz w:val="24"/>
          <w:szCs w:val="24"/>
        </w:rPr>
      </w:pPr>
    </w:p>
    <w:p w14:paraId="267C76C7" w14:textId="1F432C91" w:rsidR="00DA14A7" w:rsidRPr="00D61C17" w:rsidRDefault="00DA14A7" w:rsidP="00DA14A7">
      <w:pPr>
        <w:tabs>
          <w:tab w:val="left" w:pos="826"/>
        </w:tabs>
        <w:rPr>
          <w:rFonts w:ascii="Aptos" w:hAnsi="Aptos"/>
          <w:b/>
          <w:bCs/>
          <w:sz w:val="24"/>
          <w:szCs w:val="24"/>
        </w:rPr>
      </w:pPr>
      <w:r w:rsidRPr="00D61C17">
        <w:rPr>
          <w:rFonts w:ascii="Aptos" w:hAnsi="Aptos"/>
          <w:b/>
          <w:bCs/>
          <w:sz w:val="24"/>
          <w:szCs w:val="24"/>
        </w:rPr>
        <w:t>9. Rīcības virziens - Rīgā veicamie pasākumi gaisa kvalitātes uzlabošanai</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1859"/>
        <w:gridCol w:w="2218"/>
        <w:gridCol w:w="1036"/>
        <w:gridCol w:w="2515"/>
        <w:gridCol w:w="1482"/>
        <w:gridCol w:w="1135"/>
        <w:gridCol w:w="1527"/>
        <w:gridCol w:w="2257"/>
      </w:tblGrid>
      <w:tr w:rsidR="00E829D8" w:rsidRPr="00D61C17" w14:paraId="2E86D429" w14:textId="77777777" w:rsidTr="00823745">
        <w:trPr>
          <w:cantSplit/>
          <w:trHeight w:val="1134"/>
          <w:tblHeader/>
        </w:trPr>
        <w:tc>
          <w:tcPr>
            <w:tcW w:w="314" w:type="pct"/>
            <w:shd w:val="clear" w:color="auto" w:fill="D5DCE4" w:themeFill="text2" w:themeFillTint="33"/>
            <w:vAlign w:val="center"/>
          </w:tcPr>
          <w:p w14:paraId="44ED2048" w14:textId="77777777" w:rsidR="00DA14A7" w:rsidRPr="00D61C17" w:rsidRDefault="00DA14A7" w:rsidP="00AF492F">
            <w:pPr>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57FC4245" w14:textId="77777777" w:rsidR="00DA14A7" w:rsidRPr="00D61C17" w:rsidRDefault="00DA14A7">
            <w:pPr>
              <w:spacing w:after="0" w:line="240" w:lineRule="auto"/>
              <w:jc w:val="center"/>
              <w:rPr>
                <w:rFonts w:ascii="Aptos" w:hAnsi="Aptos"/>
                <w:b/>
                <w:sz w:val="20"/>
                <w:szCs w:val="20"/>
              </w:rPr>
            </w:pPr>
            <w:r w:rsidRPr="00D61C17">
              <w:rPr>
                <w:rFonts w:ascii="Aptos" w:hAnsi="Aptos"/>
                <w:b/>
                <w:sz w:val="20"/>
                <w:szCs w:val="20"/>
              </w:rPr>
              <w:t>k.</w:t>
            </w:r>
          </w:p>
        </w:tc>
        <w:tc>
          <w:tcPr>
            <w:tcW w:w="621" w:type="pct"/>
            <w:shd w:val="clear" w:color="auto" w:fill="D5DCE4" w:themeFill="text2" w:themeFillTint="33"/>
            <w:vAlign w:val="center"/>
          </w:tcPr>
          <w:p w14:paraId="03874249"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7706AF9A"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568B92EA" w14:textId="589DCB94" w:rsidR="00DA14A7" w:rsidRPr="00D61C17" w:rsidRDefault="007F7B0E">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00DA14A7" w:rsidRPr="00F656A0" w:rsidDel="007F7B0E">
              <w:rPr>
                <w:rFonts w:ascii="Aptos" w:hAnsi="Aptos"/>
                <w:b/>
                <w:sz w:val="20"/>
                <w:szCs w:val="20"/>
              </w:rPr>
              <w:t>vielas</w:t>
            </w:r>
          </w:p>
        </w:tc>
        <w:tc>
          <w:tcPr>
            <w:tcW w:w="840" w:type="pct"/>
            <w:shd w:val="clear" w:color="auto" w:fill="D5DCE4" w:themeFill="text2" w:themeFillTint="33"/>
            <w:vAlign w:val="center"/>
          </w:tcPr>
          <w:p w14:paraId="43901178"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95" w:type="pct"/>
            <w:shd w:val="clear" w:color="auto" w:fill="D5DCE4" w:themeFill="text2" w:themeFillTint="33"/>
            <w:vAlign w:val="center"/>
          </w:tcPr>
          <w:p w14:paraId="08FB091B" w14:textId="77777777" w:rsidR="00DA14A7" w:rsidRPr="00D61C17" w:rsidRDefault="00DA14A7">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379" w:type="pct"/>
            <w:shd w:val="clear" w:color="auto" w:fill="D5DCE4" w:themeFill="text2" w:themeFillTint="33"/>
            <w:vAlign w:val="center"/>
          </w:tcPr>
          <w:p w14:paraId="2199027D" w14:textId="54A4D9C1" w:rsidR="00DA14A7" w:rsidRPr="00D61C17" w:rsidRDefault="00DA14A7">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510" w:type="pct"/>
            <w:shd w:val="clear" w:color="auto" w:fill="D5DCE4" w:themeFill="text2" w:themeFillTint="33"/>
            <w:vAlign w:val="center"/>
          </w:tcPr>
          <w:p w14:paraId="0601394D" w14:textId="77777777" w:rsidR="00DA14A7" w:rsidRPr="00D61C17" w:rsidRDefault="00DA14A7">
            <w:pPr>
              <w:spacing w:after="0" w:line="240" w:lineRule="auto"/>
              <w:jc w:val="center"/>
              <w:rPr>
                <w:rFonts w:ascii="Aptos" w:hAnsi="Aptos"/>
                <w:b/>
                <w:i/>
                <w:sz w:val="20"/>
                <w:szCs w:val="20"/>
              </w:rPr>
            </w:pPr>
            <w:r w:rsidRPr="00D61C17">
              <w:rPr>
                <w:rFonts w:ascii="Aptos" w:hAnsi="Aptos"/>
                <w:b/>
                <w:sz w:val="20"/>
                <w:szCs w:val="20"/>
              </w:rPr>
              <w:t>Izpildes termiņš</w:t>
            </w:r>
          </w:p>
        </w:tc>
        <w:tc>
          <w:tcPr>
            <w:tcW w:w="753" w:type="pct"/>
            <w:shd w:val="clear" w:color="auto" w:fill="D5DCE4" w:themeFill="text2" w:themeFillTint="33"/>
            <w:tcMar>
              <w:left w:w="28" w:type="dxa"/>
              <w:right w:w="28" w:type="dxa"/>
            </w:tcMar>
            <w:vAlign w:val="center"/>
          </w:tcPr>
          <w:p w14:paraId="77FFE1D0" w14:textId="77777777" w:rsidR="00DA14A7" w:rsidRPr="00D61C17" w:rsidRDefault="00DA14A7">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DA14A7" w:rsidRPr="00D61C17" w14:paraId="003242D6" w14:textId="77777777" w:rsidTr="256CFDB7">
        <w:trPr>
          <w:trHeight w:val="20"/>
        </w:trPr>
        <w:tc>
          <w:tcPr>
            <w:tcW w:w="5000" w:type="pct"/>
            <w:gridSpan w:val="9"/>
          </w:tcPr>
          <w:p w14:paraId="0585FC72" w14:textId="77777777" w:rsidR="00DA14A7" w:rsidRPr="00D61C17" w:rsidRDefault="00DA14A7" w:rsidP="00C45AEA">
            <w:pPr>
              <w:spacing w:line="240" w:lineRule="auto"/>
              <w:jc w:val="left"/>
              <w:rPr>
                <w:rFonts w:ascii="Aptos" w:hAnsi="Aptos" w:cstheme="minorHAnsi"/>
                <w:b/>
                <w:bCs/>
                <w:color w:val="000000" w:themeColor="text1"/>
                <w:sz w:val="20"/>
                <w:szCs w:val="20"/>
              </w:rPr>
            </w:pPr>
            <w:r w:rsidRPr="00D61C17">
              <w:rPr>
                <w:rFonts w:ascii="Aptos" w:hAnsi="Aptos" w:cstheme="minorHAnsi"/>
                <w:b/>
                <w:bCs/>
                <w:color w:val="000000" w:themeColor="text1"/>
                <w:sz w:val="20"/>
                <w:szCs w:val="20"/>
              </w:rPr>
              <w:t xml:space="preserve">9.1. </w:t>
            </w:r>
            <w:proofErr w:type="spellStart"/>
            <w:r w:rsidRPr="00D61C17">
              <w:rPr>
                <w:rFonts w:ascii="Aptos" w:hAnsi="Aptos" w:cstheme="minorHAnsi"/>
                <w:b/>
                <w:bCs/>
                <w:color w:val="000000" w:themeColor="text1"/>
                <w:sz w:val="20"/>
                <w:szCs w:val="20"/>
              </w:rPr>
              <w:t>apakšuzdevums</w:t>
            </w:r>
            <w:proofErr w:type="spellEnd"/>
            <w:r w:rsidRPr="00D61C17">
              <w:rPr>
                <w:rFonts w:ascii="Aptos" w:hAnsi="Aptos" w:cstheme="minorHAnsi"/>
                <w:b/>
                <w:bCs/>
                <w:color w:val="000000" w:themeColor="text1"/>
                <w:sz w:val="20"/>
                <w:szCs w:val="20"/>
              </w:rPr>
              <w:t>: Rīgā esošo sadedzināšanas iekārtu un mājsaimniecībā izmantoto apkures iekārtu radīto emisiju samazināšana</w:t>
            </w:r>
          </w:p>
        </w:tc>
      </w:tr>
      <w:tr w:rsidR="00DA14A7" w:rsidRPr="00D61C17" w14:paraId="785545BB" w14:textId="77777777" w:rsidTr="00823745">
        <w:trPr>
          <w:trHeight w:val="20"/>
        </w:trPr>
        <w:tc>
          <w:tcPr>
            <w:tcW w:w="314" w:type="pct"/>
          </w:tcPr>
          <w:p w14:paraId="233ABFAB" w14:textId="77777777" w:rsidR="00DA14A7" w:rsidRPr="00D61C17" w:rsidRDefault="00DA14A7"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B.9.1.1.</w:t>
            </w:r>
          </w:p>
        </w:tc>
        <w:tc>
          <w:tcPr>
            <w:tcW w:w="621" w:type="pct"/>
            <w:shd w:val="clear" w:color="auto" w:fill="auto"/>
          </w:tcPr>
          <w:p w14:paraId="1FD7D83E"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Īstenot Rīgas pilsētas gaisa kvalitātes uzlabošanas rīcības programmā 2021. -2025. gadam noteiktos pasākumus</w:t>
            </w:r>
          </w:p>
        </w:tc>
        <w:tc>
          <w:tcPr>
            <w:tcW w:w="741" w:type="pct"/>
            <w:shd w:val="clear" w:color="auto" w:fill="auto"/>
          </w:tcPr>
          <w:p w14:paraId="368F9193"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Tiek ieviesti pasākumi, kas paredzēti Rīgas </w:t>
            </w:r>
            <w:proofErr w:type="spellStart"/>
            <w:r w:rsidRPr="00D61C17">
              <w:rPr>
                <w:rFonts w:ascii="Aptos" w:hAnsi="Aptos" w:cstheme="minorHAnsi"/>
                <w:sz w:val="20"/>
                <w:szCs w:val="20"/>
              </w:rPr>
              <w:t>valstspilsētas</w:t>
            </w:r>
            <w:proofErr w:type="spellEnd"/>
            <w:r w:rsidRPr="00D61C17">
              <w:rPr>
                <w:rFonts w:ascii="Aptos" w:hAnsi="Aptos" w:cstheme="minorHAnsi"/>
                <w:sz w:val="20"/>
                <w:szCs w:val="20"/>
              </w:rPr>
              <w:t xml:space="preserve"> programmā. </w:t>
            </w:r>
          </w:p>
          <w:p w14:paraId="3CD08015"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Tiek sniegts finansiāls atbalsts to ieviešanai</w:t>
            </w:r>
          </w:p>
        </w:tc>
        <w:tc>
          <w:tcPr>
            <w:tcW w:w="346" w:type="pct"/>
            <w:shd w:val="clear" w:color="auto" w:fill="auto"/>
          </w:tcPr>
          <w:p w14:paraId="25CE6AA4"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7ADDD437"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2B233C7D"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01D460A7"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C</w:t>
            </w:r>
            <w:r w:rsidRPr="00D61C17">
              <w:rPr>
                <w:rFonts w:ascii="Aptos" w:hAnsi="Aptos" w:cstheme="minorHAnsi"/>
                <w:sz w:val="20"/>
                <w:szCs w:val="20"/>
                <w:vertAlign w:val="subscript"/>
              </w:rPr>
              <w:t>6</w:t>
            </w:r>
            <w:r w:rsidRPr="00D61C17">
              <w:rPr>
                <w:rFonts w:ascii="Aptos" w:hAnsi="Aptos" w:cstheme="minorHAnsi"/>
                <w:sz w:val="20"/>
                <w:szCs w:val="20"/>
              </w:rPr>
              <w:t>H</w:t>
            </w:r>
            <w:r w:rsidRPr="00D61C17">
              <w:rPr>
                <w:rFonts w:ascii="Aptos" w:hAnsi="Aptos" w:cstheme="minorHAnsi"/>
                <w:sz w:val="20"/>
                <w:szCs w:val="20"/>
                <w:vertAlign w:val="subscript"/>
              </w:rPr>
              <w:t>6</w:t>
            </w:r>
          </w:p>
          <w:p w14:paraId="4B8CA6F5" w14:textId="6D2FAB96"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6DEDD90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Īstenota gaisa kvalitātes uzlabošanas programma</w:t>
            </w:r>
          </w:p>
        </w:tc>
        <w:tc>
          <w:tcPr>
            <w:tcW w:w="495" w:type="pct"/>
            <w:shd w:val="clear" w:color="auto" w:fill="auto"/>
          </w:tcPr>
          <w:p w14:paraId="58AAB73B" w14:textId="5E7DF938" w:rsidR="00DA14A7" w:rsidRPr="00D61C17" w:rsidRDefault="00D37D9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w:t>
            </w:r>
            <w:r w:rsidR="002E7B91" w:rsidRPr="00D61C17">
              <w:rPr>
                <w:rFonts w:ascii="Aptos" w:hAnsi="Aptos" w:cstheme="minorHAnsi"/>
                <w:sz w:val="20"/>
                <w:szCs w:val="20"/>
              </w:rPr>
              <w:t>īgas pašvaldība</w:t>
            </w:r>
          </w:p>
        </w:tc>
        <w:tc>
          <w:tcPr>
            <w:tcW w:w="379" w:type="pct"/>
            <w:shd w:val="clear" w:color="auto" w:fill="auto"/>
          </w:tcPr>
          <w:p w14:paraId="2844315F" w14:textId="7BDC37F5"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SM</w:t>
            </w:r>
          </w:p>
          <w:p w14:paraId="5B26C24E" w14:textId="5210C085"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78F91E66" w14:textId="77777777" w:rsidR="00DA14A7" w:rsidRPr="00D61C17" w:rsidRDefault="00DA14A7" w:rsidP="00E11986">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KEM</w:t>
            </w:r>
          </w:p>
        </w:tc>
        <w:tc>
          <w:tcPr>
            <w:tcW w:w="510" w:type="pct"/>
            <w:shd w:val="clear" w:color="auto" w:fill="auto"/>
          </w:tcPr>
          <w:p w14:paraId="081016C2" w14:textId="77777777" w:rsidR="00DA14A7" w:rsidRPr="00D61C17" w:rsidRDefault="00DA14A7" w:rsidP="00E11986">
            <w:pPr>
              <w:spacing w:before="0" w:after="0" w:line="240" w:lineRule="auto"/>
              <w:ind w:left="169" w:hanging="283"/>
              <w:jc w:val="left"/>
              <w:rPr>
                <w:rFonts w:ascii="Aptos" w:hAnsi="Aptos" w:cstheme="minorHAnsi"/>
                <w:sz w:val="20"/>
                <w:szCs w:val="20"/>
              </w:rPr>
            </w:pPr>
            <w:r w:rsidRPr="00D61C17">
              <w:rPr>
                <w:rFonts w:ascii="Aptos" w:hAnsi="Aptos" w:cstheme="minorHAnsi"/>
                <w:sz w:val="20"/>
                <w:szCs w:val="20"/>
              </w:rPr>
              <w:t>2025. gads</w:t>
            </w:r>
          </w:p>
        </w:tc>
        <w:tc>
          <w:tcPr>
            <w:tcW w:w="753" w:type="pct"/>
            <w:shd w:val="clear" w:color="auto" w:fill="auto"/>
            <w:tcMar>
              <w:left w:w="28" w:type="dxa"/>
              <w:right w:w="28" w:type="dxa"/>
            </w:tcMar>
          </w:tcPr>
          <w:p w14:paraId="4DBA1F72" w14:textId="5C1897E2"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w:t>
            </w:r>
            <w:r w:rsidR="002E7B91" w:rsidRPr="00D61C17">
              <w:rPr>
                <w:rFonts w:ascii="Aptos" w:hAnsi="Aptos" w:cstheme="minorHAnsi"/>
                <w:sz w:val="20"/>
                <w:szCs w:val="20"/>
              </w:rPr>
              <w:t>īgas pašvaldības</w:t>
            </w:r>
            <w:r w:rsidRPr="00D61C17">
              <w:rPr>
                <w:rFonts w:ascii="Aptos" w:hAnsi="Aptos" w:cstheme="minorHAnsi"/>
                <w:sz w:val="20"/>
                <w:szCs w:val="20"/>
              </w:rPr>
              <w:t xml:space="preserve"> finansējums</w:t>
            </w:r>
            <w:r w:rsidR="00EA6F68" w:rsidRPr="00D61C17">
              <w:rPr>
                <w:rFonts w:ascii="Aptos" w:hAnsi="Aptos" w:cstheme="minorHAnsi"/>
                <w:sz w:val="20"/>
                <w:szCs w:val="20"/>
              </w:rPr>
              <w:t xml:space="preserve">; </w:t>
            </w:r>
            <w:r w:rsidR="00E11986" w:rsidRPr="00D61C17">
              <w:rPr>
                <w:rFonts w:ascii="Aptos" w:hAnsi="Aptos" w:cstheme="minorHAnsi"/>
                <w:sz w:val="20"/>
                <w:szCs w:val="20"/>
              </w:rPr>
              <w:t>ERAF finansējums 2,535 milj. EUR - v</w:t>
            </w:r>
            <w:r w:rsidRPr="00D61C17">
              <w:rPr>
                <w:rFonts w:ascii="Aptos" w:hAnsi="Aptos" w:cstheme="minorHAnsi"/>
                <w:sz w:val="20"/>
                <w:szCs w:val="20"/>
              </w:rPr>
              <w:t xml:space="preserve">alsts atbalsts tiek sniegts KPP 2.2.3 SAM 5.pasākuma ietvarā </w:t>
            </w:r>
          </w:p>
        </w:tc>
      </w:tr>
      <w:tr w:rsidR="00DA14A7" w:rsidRPr="00D61C17" w14:paraId="52ADDB0F" w14:textId="77777777" w:rsidTr="256CFDB7">
        <w:trPr>
          <w:trHeight w:val="20"/>
        </w:trPr>
        <w:tc>
          <w:tcPr>
            <w:tcW w:w="5000" w:type="pct"/>
            <w:gridSpan w:val="9"/>
          </w:tcPr>
          <w:p w14:paraId="00337F78" w14:textId="77777777" w:rsidR="00DA14A7" w:rsidRPr="00D61C17" w:rsidRDefault="00DA14A7" w:rsidP="00C45AEA">
            <w:pPr>
              <w:spacing w:line="240" w:lineRule="auto"/>
              <w:jc w:val="left"/>
              <w:rPr>
                <w:rFonts w:ascii="Aptos" w:hAnsi="Aptos" w:cstheme="minorHAnsi"/>
                <w:sz w:val="20"/>
                <w:szCs w:val="20"/>
              </w:rPr>
            </w:pPr>
            <w:r w:rsidRPr="00D61C17">
              <w:rPr>
                <w:rFonts w:ascii="Aptos" w:hAnsi="Aptos" w:cstheme="minorHAnsi"/>
                <w:b/>
                <w:sz w:val="20"/>
                <w:szCs w:val="20"/>
              </w:rPr>
              <w:t xml:space="preserve">9.2. </w:t>
            </w:r>
            <w:proofErr w:type="spellStart"/>
            <w:r w:rsidRPr="00D61C17">
              <w:rPr>
                <w:rFonts w:ascii="Aptos" w:hAnsi="Aptos" w:cstheme="minorHAnsi"/>
                <w:b/>
                <w:sz w:val="20"/>
                <w:szCs w:val="20"/>
              </w:rPr>
              <w:t>apakšuzdevums</w:t>
            </w:r>
            <w:proofErr w:type="spellEnd"/>
            <w:r w:rsidRPr="00D61C17">
              <w:rPr>
                <w:rFonts w:ascii="Aptos" w:hAnsi="Aptos" w:cstheme="minorHAnsi"/>
                <w:b/>
                <w:sz w:val="20"/>
                <w:szCs w:val="20"/>
              </w:rPr>
              <w:t>: transporta piesārņojuma samazināšana Rīgā</w:t>
            </w:r>
          </w:p>
        </w:tc>
      </w:tr>
      <w:tr w:rsidR="00DA14A7" w:rsidRPr="00D61C17" w14:paraId="09EDBF07" w14:textId="77777777" w:rsidTr="00823745">
        <w:trPr>
          <w:trHeight w:val="20"/>
        </w:trPr>
        <w:tc>
          <w:tcPr>
            <w:tcW w:w="314" w:type="pct"/>
          </w:tcPr>
          <w:p w14:paraId="72B9BEB1" w14:textId="77777777" w:rsidR="00DA14A7" w:rsidRPr="00D61C17" w:rsidRDefault="00DA14A7"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B.9.2.1.</w:t>
            </w:r>
          </w:p>
        </w:tc>
        <w:tc>
          <w:tcPr>
            <w:tcW w:w="621" w:type="pct"/>
          </w:tcPr>
          <w:p w14:paraId="5AD57845"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Stāvparku</w:t>
            </w:r>
            <w:proofErr w:type="spellEnd"/>
            <w:r w:rsidRPr="00D61C17">
              <w:rPr>
                <w:rFonts w:ascii="Aptos" w:hAnsi="Aptos" w:cstheme="minorHAnsi"/>
                <w:sz w:val="20"/>
                <w:szCs w:val="20"/>
              </w:rPr>
              <w:t xml:space="preserve"> – mobilitātes punktu attīstība </w:t>
            </w:r>
            <w:r w:rsidRPr="00D61C17">
              <w:rPr>
                <w:rFonts w:ascii="Aptos" w:hAnsi="Aptos" w:cstheme="minorHAnsi"/>
                <w:bCs/>
                <w:sz w:val="20"/>
                <w:szCs w:val="20"/>
              </w:rPr>
              <w:t>Rīgas pilsētā un Rīgas aglomerācijas pašvaldībās</w:t>
            </w:r>
            <w:r w:rsidRPr="00D61C17">
              <w:rPr>
                <w:rFonts w:ascii="Aptos" w:hAnsi="Aptos" w:cstheme="minorHAnsi"/>
                <w:sz w:val="20"/>
                <w:szCs w:val="20"/>
              </w:rPr>
              <w:t xml:space="preserve"> </w:t>
            </w:r>
          </w:p>
          <w:p w14:paraId="4A73E587" w14:textId="77777777" w:rsidR="00DA14A7" w:rsidRPr="00D61C17" w:rsidRDefault="00DA14A7" w:rsidP="00E11986">
            <w:pPr>
              <w:spacing w:before="0" w:after="0" w:line="240" w:lineRule="auto"/>
              <w:jc w:val="left"/>
              <w:rPr>
                <w:rFonts w:ascii="Aptos" w:hAnsi="Aptos" w:cstheme="minorHAnsi"/>
                <w:sz w:val="20"/>
                <w:szCs w:val="20"/>
              </w:rPr>
            </w:pPr>
          </w:p>
        </w:tc>
        <w:tc>
          <w:tcPr>
            <w:tcW w:w="741" w:type="pct"/>
          </w:tcPr>
          <w:p w14:paraId="5B394C8D" w14:textId="47B4C345"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1) izpētīti iespējamie risinājuma varianti </w:t>
            </w:r>
            <w:proofErr w:type="spellStart"/>
            <w:r w:rsidRPr="00D61C17">
              <w:rPr>
                <w:rFonts w:ascii="Aptos" w:hAnsi="Aptos" w:cstheme="minorHAnsi"/>
                <w:sz w:val="20"/>
                <w:szCs w:val="20"/>
              </w:rPr>
              <w:t>stāvparku</w:t>
            </w:r>
            <w:proofErr w:type="spellEnd"/>
            <w:r w:rsidRPr="00D61C17">
              <w:rPr>
                <w:rFonts w:ascii="Aptos" w:hAnsi="Aptos" w:cstheme="minorHAnsi"/>
                <w:sz w:val="20"/>
                <w:szCs w:val="20"/>
              </w:rPr>
              <w:t xml:space="preserve"> ieviešanai</w:t>
            </w:r>
            <w:r w:rsidRPr="00D61C17">
              <w:rPr>
                <w:rFonts w:ascii="Aptos" w:hAnsi="Aptos" w:cstheme="minorHAnsi"/>
                <w:bCs/>
                <w:i/>
                <w:sz w:val="20"/>
                <w:szCs w:val="20"/>
              </w:rPr>
              <w:t xml:space="preserve"> </w:t>
            </w:r>
            <w:r w:rsidRPr="00D61C17">
              <w:rPr>
                <w:rFonts w:ascii="Aptos" w:hAnsi="Aptos" w:cstheme="minorHAnsi"/>
                <w:bCs/>
                <w:sz w:val="20"/>
                <w:szCs w:val="20"/>
              </w:rPr>
              <w:t xml:space="preserve">(Rīgas pilsētā ir veikta </w:t>
            </w:r>
            <w:proofErr w:type="spellStart"/>
            <w:r w:rsidRPr="00D61C17">
              <w:rPr>
                <w:rFonts w:ascii="Aptos" w:hAnsi="Aptos" w:cstheme="minorHAnsi"/>
                <w:bCs/>
                <w:sz w:val="20"/>
                <w:szCs w:val="20"/>
              </w:rPr>
              <w:t>stāvparku</w:t>
            </w:r>
            <w:proofErr w:type="spellEnd"/>
            <w:r w:rsidRPr="00D61C17">
              <w:rPr>
                <w:rFonts w:ascii="Aptos" w:hAnsi="Aptos" w:cstheme="minorHAnsi"/>
                <w:bCs/>
                <w:sz w:val="20"/>
                <w:szCs w:val="20"/>
              </w:rPr>
              <w:t xml:space="preserve"> ieviešanas izpēte un izstrādāta </w:t>
            </w:r>
            <w:r w:rsidRPr="00D61C17">
              <w:rPr>
                <w:rFonts w:ascii="Aptos" w:hAnsi="Aptos" w:cstheme="minorHAnsi"/>
                <w:sz w:val="20"/>
                <w:szCs w:val="20"/>
              </w:rPr>
              <w:lastRenderedPageBreak/>
              <w:t xml:space="preserve">“Rīgas domes </w:t>
            </w:r>
            <w:proofErr w:type="spellStart"/>
            <w:r w:rsidRPr="00D61C17">
              <w:rPr>
                <w:rFonts w:ascii="Aptos" w:hAnsi="Aptos" w:cstheme="minorHAnsi"/>
                <w:sz w:val="20"/>
                <w:szCs w:val="20"/>
              </w:rPr>
              <w:t>autonovietņu</w:t>
            </w:r>
            <w:proofErr w:type="spellEnd"/>
            <w:r w:rsidRPr="00D61C17">
              <w:rPr>
                <w:rFonts w:ascii="Aptos" w:hAnsi="Aptos" w:cstheme="minorHAnsi"/>
                <w:sz w:val="20"/>
                <w:szCs w:val="20"/>
              </w:rPr>
              <w:t xml:space="preserve"> politikas un attīstības koncepcija”, kas ietver sadaļu par </w:t>
            </w:r>
            <w:proofErr w:type="spellStart"/>
            <w:r w:rsidRPr="00D61C17">
              <w:rPr>
                <w:rFonts w:ascii="Aptos" w:hAnsi="Aptos" w:cstheme="minorHAnsi"/>
                <w:sz w:val="20"/>
                <w:szCs w:val="20"/>
              </w:rPr>
              <w:t>stāvparku</w:t>
            </w:r>
            <w:proofErr w:type="spellEnd"/>
            <w:r w:rsidRPr="00D61C17">
              <w:rPr>
                <w:rFonts w:ascii="Aptos" w:hAnsi="Aptos" w:cstheme="minorHAnsi"/>
                <w:sz w:val="20"/>
                <w:szCs w:val="20"/>
              </w:rPr>
              <w:t xml:space="preserve"> izveidi.”</w:t>
            </w:r>
            <w:r w:rsidRPr="00D61C17">
              <w:rPr>
                <w:rFonts w:ascii="Aptos" w:hAnsi="Aptos" w:cstheme="minorHAnsi"/>
                <w:bCs/>
                <w:sz w:val="20"/>
                <w:szCs w:val="20"/>
              </w:rPr>
              <w:t>)</w:t>
            </w:r>
          </w:p>
          <w:p w14:paraId="403A9544" w14:textId="58325235"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balstoties uz </w:t>
            </w:r>
            <w:r w:rsidR="002E7B91" w:rsidRPr="00D61C17">
              <w:rPr>
                <w:rFonts w:ascii="Aptos" w:hAnsi="Aptos" w:cstheme="minorHAnsi"/>
                <w:sz w:val="20"/>
                <w:szCs w:val="20"/>
              </w:rPr>
              <w:t xml:space="preserve">Rīgas pašvaldības </w:t>
            </w:r>
            <w:r w:rsidRPr="00D61C17">
              <w:rPr>
                <w:rFonts w:ascii="Aptos" w:hAnsi="Aptos" w:cstheme="minorHAnsi"/>
                <w:sz w:val="20"/>
                <w:szCs w:val="20"/>
              </w:rPr>
              <w:t xml:space="preserve">veikto izpēti, kā arī Rīgas plānošanas reģiona veikto izpēti uzsākta </w:t>
            </w:r>
            <w:proofErr w:type="spellStart"/>
            <w:r w:rsidRPr="00D61C17">
              <w:rPr>
                <w:rFonts w:ascii="Aptos" w:hAnsi="Aptos" w:cstheme="minorHAnsi"/>
                <w:sz w:val="20"/>
                <w:szCs w:val="20"/>
              </w:rPr>
              <w:t>stāvparku</w:t>
            </w:r>
            <w:proofErr w:type="spellEnd"/>
            <w:r w:rsidRPr="00D61C17">
              <w:rPr>
                <w:rFonts w:ascii="Aptos" w:hAnsi="Aptos" w:cstheme="minorHAnsi"/>
                <w:sz w:val="20"/>
                <w:szCs w:val="20"/>
              </w:rPr>
              <w:t xml:space="preserve"> izveide, kas samazina transporta radīto piesārņojumu </w:t>
            </w:r>
            <w:r w:rsidRPr="00F656A0">
              <w:rPr>
                <w:rFonts w:ascii="Aptos" w:hAnsi="Aptos" w:cstheme="minorHAnsi"/>
                <w:sz w:val="20"/>
                <w:szCs w:val="20"/>
              </w:rPr>
              <w:t>Rīg</w:t>
            </w:r>
            <w:r w:rsidR="00483358">
              <w:rPr>
                <w:rFonts w:ascii="Aptos" w:hAnsi="Aptos" w:cstheme="minorHAnsi"/>
                <w:sz w:val="20"/>
                <w:szCs w:val="20"/>
              </w:rPr>
              <w:t>ā</w:t>
            </w:r>
          </w:p>
        </w:tc>
        <w:tc>
          <w:tcPr>
            <w:tcW w:w="346" w:type="pct"/>
          </w:tcPr>
          <w:p w14:paraId="227D1597"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10</w:t>
            </w:r>
          </w:p>
          <w:p w14:paraId="33B20B10"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505F2A0C"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6DDCE1E7" w14:textId="377205D9"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4DD34910" w14:textId="19539C03"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EA6F68" w:rsidRPr="00D61C17">
              <w:rPr>
                <w:rFonts w:ascii="Aptos" w:hAnsi="Aptos" w:cstheme="minorHAnsi"/>
                <w:sz w:val="20"/>
                <w:szCs w:val="20"/>
              </w:rPr>
              <w:t>V</w:t>
            </w:r>
            <w:r w:rsidRPr="00D61C17">
              <w:rPr>
                <w:rFonts w:ascii="Aptos" w:hAnsi="Aptos" w:cstheme="minorHAnsi"/>
                <w:sz w:val="20"/>
                <w:szCs w:val="20"/>
              </w:rPr>
              <w:t>eikts viens pētījums un izstrādāta koncepcija</w:t>
            </w:r>
            <w:r w:rsidR="00EA6F68" w:rsidRPr="00D61C17">
              <w:rPr>
                <w:rFonts w:ascii="Aptos" w:hAnsi="Aptos" w:cstheme="minorHAnsi"/>
                <w:sz w:val="20"/>
                <w:szCs w:val="20"/>
              </w:rPr>
              <w:t>;</w:t>
            </w:r>
          </w:p>
          <w:p w14:paraId="3DA6C540" w14:textId="0D5B0FFD"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Bidi"/>
                <w:sz w:val="20"/>
                <w:szCs w:val="20"/>
              </w:rPr>
              <w:t xml:space="preserve">2) Rīgas pilsētā un Rīgas aglomerācijas </w:t>
            </w:r>
            <w:r w:rsidRPr="00D61C17">
              <w:rPr>
                <w:rFonts w:ascii="Aptos" w:hAnsi="Aptos" w:cstheme="minorBidi"/>
                <w:sz w:val="20"/>
                <w:szCs w:val="20"/>
              </w:rPr>
              <w:lastRenderedPageBreak/>
              <w:t>pašvaldībās darbojas 14</w:t>
            </w:r>
            <w:r w:rsidR="0A62D7E0" w:rsidRPr="00D61C17">
              <w:rPr>
                <w:rFonts w:ascii="Aptos" w:hAnsi="Aptos" w:cstheme="minorBidi"/>
                <w:sz w:val="20"/>
                <w:szCs w:val="20"/>
              </w:rPr>
              <w:t xml:space="preserve"> </w:t>
            </w:r>
            <w:r w:rsidRPr="00D61C17">
              <w:rPr>
                <w:rStyle w:val="FootnoteReference"/>
                <w:rFonts w:ascii="Aptos" w:hAnsi="Aptos" w:cstheme="minorBidi"/>
                <w:sz w:val="20"/>
                <w:szCs w:val="20"/>
              </w:rPr>
              <w:footnoteReference w:id="91"/>
            </w:r>
            <w:r w:rsidRPr="00D61C17">
              <w:rPr>
                <w:rFonts w:ascii="Aptos" w:hAnsi="Aptos" w:cstheme="minorBidi"/>
                <w:sz w:val="20"/>
                <w:szCs w:val="20"/>
              </w:rPr>
              <w:t xml:space="preserve"> </w:t>
            </w:r>
            <w:proofErr w:type="spellStart"/>
            <w:r w:rsidRPr="00D61C17">
              <w:rPr>
                <w:rFonts w:ascii="Aptos" w:hAnsi="Aptos" w:cstheme="minorBidi"/>
                <w:sz w:val="20"/>
                <w:szCs w:val="20"/>
              </w:rPr>
              <w:t>stāvparki</w:t>
            </w:r>
            <w:proofErr w:type="spellEnd"/>
            <w:r w:rsidRPr="00D61C17">
              <w:rPr>
                <w:rFonts w:ascii="Aptos" w:hAnsi="Aptos" w:cstheme="minorBidi"/>
                <w:sz w:val="20"/>
                <w:szCs w:val="20"/>
              </w:rPr>
              <w:t xml:space="preserve"> – mobilitātes punkti</w:t>
            </w:r>
          </w:p>
          <w:p w14:paraId="41EA0B4E" w14:textId="77777777" w:rsidR="00DA14A7" w:rsidRPr="00D61C17" w:rsidRDefault="00DA14A7" w:rsidP="00E11986">
            <w:pPr>
              <w:pStyle w:val="ListParagraph"/>
              <w:spacing w:before="0" w:after="0" w:line="240" w:lineRule="auto"/>
              <w:ind w:left="360"/>
              <w:jc w:val="left"/>
              <w:rPr>
                <w:rFonts w:ascii="Aptos" w:hAnsi="Aptos" w:cstheme="minorHAnsi"/>
                <w:sz w:val="20"/>
                <w:szCs w:val="20"/>
              </w:rPr>
            </w:pPr>
          </w:p>
        </w:tc>
        <w:tc>
          <w:tcPr>
            <w:tcW w:w="495" w:type="pct"/>
          </w:tcPr>
          <w:p w14:paraId="4AC08E1F" w14:textId="3DBB0B59" w:rsidR="00DA14A7" w:rsidRPr="00D61C17" w:rsidRDefault="002E7B9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Rīgas un</w:t>
            </w:r>
          </w:p>
          <w:p w14:paraId="58190C7C"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Pierīgas pašvaldības </w:t>
            </w:r>
          </w:p>
          <w:p w14:paraId="5400C6FD" w14:textId="77777777" w:rsidR="00DA14A7" w:rsidRPr="00D61C17" w:rsidRDefault="00DA14A7" w:rsidP="00E11986">
            <w:pPr>
              <w:spacing w:before="0" w:after="0" w:line="240" w:lineRule="auto"/>
              <w:jc w:val="left"/>
              <w:rPr>
                <w:rFonts w:ascii="Aptos" w:hAnsi="Aptos" w:cstheme="minorHAnsi"/>
                <w:sz w:val="20"/>
                <w:szCs w:val="20"/>
              </w:rPr>
            </w:pPr>
          </w:p>
        </w:tc>
        <w:tc>
          <w:tcPr>
            <w:tcW w:w="379" w:type="pct"/>
          </w:tcPr>
          <w:p w14:paraId="3CDEBEDD"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SM</w:t>
            </w:r>
          </w:p>
        </w:tc>
        <w:tc>
          <w:tcPr>
            <w:tcW w:w="510" w:type="pct"/>
          </w:tcPr>
          <w:p w14:paraId="484CEDCA" w14:textId="2FE23391"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1)2024. II pusgads </w:t>
            </w:r>
          </w:p>
          <w:p w14:paraId="4A4B3F7D"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2030.gads. </w:t>
            </w:r>
          </w:p>
        </w:tc>
        <w:tc>
          <w:tcPr>
            <w:tcW w:w="753" w:type="pct"/>
            <w:tcMar>
              <w:left w:w="28" w:type="dxa"/>
              <w:right w:w="28" w:type="dxa"/>
            </w:tcMar>
          </w:tcPr>
          <w:p w14:paraId="43CF87D6" w14:textId="0FEE7294" w:rsidR="00DA14A7" w:rsidRPr="00D61C17" w:rsidRDefault="002E7B9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Rīgas pašvaldības</w:t>
            </w:r>
            <w:r w:rsidR="00DA14A7" w:rsidRPr="00D61C17">
              <w:rPr>
                <w:rFonts w:ascii="Aptos" w:hAnsi="Aptos" w:cstheme="minorHAnsi"/>
                <w:sz w:val="20"/>
                <w:szCs w:val="20"/>
              </w:rPr>
              <w:t xml:space="preserve"> finansējums;</w:t>
            </w:r>
          </w:p>
          <w:p w14:paraId="0B9AE607" w14:textId="68204263"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Pierīgas pašvaldību finansējums</w:t>
            </w:r>
            <w:r w:rsidR="00EA6F68" w:rsidRPr="00D61C17">
              <w:rPr>
                <w:rFonts w:ascii="Aptos" w:hAnsi="Aptos" w:cstheme="minorHAnsi"/>
                <w:sz w:val="20"/>
                <w:szCs w:val="20"/>
              </w:rPr>
              <w:t>;</w:t>
            </w:r>
            <w:r w:rsidRPr="00D61C17">
              <w:rPr>
                <w:rFonts w:ascii="Aptos" w:hAnsi="Aptos" w:cstheme="minorHAnsi"/>
                <w:sz w:val="20"/>
                <w:szCs w:val="20"/>
              </w:rPr>
              <w:t xml:space="preserve"> </w:t>
            </w:r>
          </w:p>
          <w:p w14:paraId="50774062"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Konkrēts finansējuma apjoms nav zināms, jo </w:t>
            </w:r>
            <w:r w:rsidRPr="00D61C17">
              <w:rPr>
                <w:rFonts w:ascii="Aptos" w:hAnsi="Aptos" w:cstheme="minorHAnsi"/>
                <w:sz w:val="20"/>
                <w:szCs w:val="20"/>
              </w:rPr>
              <w:lastRenderedPageBreak/>
              <w:t>tas atkarīgs no paredzētā risinājuma</w:t>
            </w:r>
          </w:p>
        </w:tc>
      </w:tr>
      <w:tr w:rsidR="00DA14A7" w:rsidRPr="00D61C17" w14:paraId="4E93704D" w14:textId="77777777" w:rsidTr="00823745">
        <w:trPr>
          <w:trHeight w:val="20"/>
        </w:trPr>
        <w:tc>
          <w:tcPr>
            <w:tcW w:w="314" w:type="pct"/>
          </w:tcPr>
          <w:p w14:paraId="00C637B4" w14:textId="77777777" w:rsidR="00DA14A7" w:rsidRPr="00D61C17" w:rsidRDefault="00DA14A7"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B.9.2.2.</w:t>
            </w:r>
          </w:p>
        </w:tc>
        <w:tc>
          <w:tcPr>
            <w:tcW w:w="621" w:type="pct"/>
          </w:tcPr>
          <w:p w14:paraId="4F53A4CB"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Veloinfrastruktūras</w:t>
            </w:r>
            <w:proofErr w:type="spellEnd"/>
            <w:r w:rsidRPr="00D61C17">
              <w:rPr>
                <w:rFonts w:ascii="Aptos" w:hAnsi="Aptos" w:cstheme="minorHAnsi"/>
                <w:sz w:val="20"/>
                <w:szCs w:val="20"/>
              </w:rPr>
              <w:t xml:space="preserve"> būvniecība</w:t>
            </w:r>
          </w:p>
        </w:tc>
        <w:tc>
          <w:tcPr>
            <w:tcW w:w="741" w:type="pct"/>
          </w:tcPr>
          <w:p w14:paraId="56E5E69F"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Rīgas pilsētā un Pierīgā ir papildināta maģistrālā </w:t>
            </w:r>
            <w:proofErr w:type="spellStart"/>
            <w:r w:rsidRPr="00D61C17">
              <w:rPr>
                <w:rFonts w:ascii="Aptos" w:hAnsi="Aptos" w:cstheme="minorHAnsi"/>
                <w:sz w:val="20"/>
                <w:szCs w:val="20"/>
              </w:rPr>
              <w:t>veloinfrastruktūra</w:t>
            </w:r>
            <w:proofErr w:type="spellEnd"/>
            <w:r w:rsidRPr="00D61C17">
              <w:rPr>
                <w:rFonts w:ascii="Aptos" w:hAnsi="Aptos" w:cstheme="minorHAnsi"/>
                <w:sz w:val="20"/>
                <w:szCs w:val="20"/>
              </w:rPr>
              <w:t xml:space="preserve">, kas samazina transporta radīto piesārņojumu Rīgas </w:t>
            </w:r>
            <w:proofErr w:type="spellStart"/>
            <w:r w:rsidRPr="00D61C17">
              <w:rPr>
                <w:rFonts w:ascii="Aptos" w:hAnsi="Aptos" w:cstheme="minorHAnsi"/>
                <w:sz w:val="20"/>
                <w:szCs w:val="20"/>
              </w:rPr>
              <w:t>valstspilsētā</w:t>
            </w:r>
            <w:proofErr w:type="spellEnd"/>
          </w:p>
        </w:tc>
        <w:tc>
          <w:tcPr>
            <w:tcW w:w="346" w:type="pct"/>
          </w:tcPr>
          <w:p w14:paraId="4CCD562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7C6DE6D5"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F3D7816"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14349D77" w14:textId="282B86E4"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41899DEB"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Bidi"/>
                <w:sz w:val="20"/>
                <w:szCs w:val="20"/>
              </w:rPr>
              <w:t>Papildus esošajiem izveidoti 52</w:t>
            </w:r>
            <w:r w:rsidRPr="00D61C17">
              <w:rPr>
                <w:rFonts w:ascii="Aptos" w:hAnsi="Aptos" w:cstheme="minorBidi"/>
                <w:b/>
                <w:bCs/>
                <w:sz w:val="20"/>
                <w:szCs w:val="20"/>
              </w:rPr>
              <w:t xml:space="preserve"> </w:t>
            </w:r>
            <w:r w:rsidRPr="00D61C17">
              <w:rPr>
                <w:rFonts w:ascii="Aptos" w:hAnsi="Aptos" w:cstheme="minorBidi"/>
                <w:sz w:val="20"/>
                <w:szCs w:val="20"/>
              </w:rPr>
              <w:t xml:space="preserve">km </w:t>
            </w:r>
            <w:proofErr w:type="spellStart"/>
            <w:r w:rsidRPr="00D61C17">
              <w:rPr>
                <w:rFonts w:ascii="Aptos" w:hAnsi="Aptos" w:cstheme="minorBidi"/>
                <w:sz w:val="20"/>
                <w:szCs w:val="20"/>
              </w:rPr>
              <w:t>veloceļu</w:t>
            </w:r>
            <w:proofErr w:type="spellEnd"/>
            <w:r w:rsidRPr="00D61C17">
              <w:rPr>
                <w:rFonts w:ascii="Aptos" w:hAnsi="Aptos" w:cstheme="minorBidi"/>
                <w:sz w:val="20"/>
                <w:szCs w:val="20"/>
                <w:vertAlign w:val="superscript"/>
              </w:rPr>
              <w:footnoteReference w:id="92"/>
            </w:r>
          </w:p>
        </w:tc>
        <w:tc>
          <w:tcPr>
            <w:tcW w:w="495" w:type="pct"/>
          </w:tcPr>
          <w:p w14:paraId="514B012A" w14:textId="415E3EC1" w:rsidR="00DA14A7" w:rsidRPr="00D61C17" w:rsidRDefault="002E7B9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Rīgas pašvaldība </w:t>
            </w:r>
          </w:p>
        </w:tc>
        <w:tc>
          <w:tcPr>
            <w:tcW w:w="379" w:type="pct"/>
          </w:tcPr>
          <w:p w14:paraId="45788D30"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SM </w:t>
            </w:r>
          </w:p>
          <w:p w14:paraId="3CCD379D"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Ādažu, Ropažu, Ķekavas,</w:t>
            </w:r>
          </w:p>
          <w:p w14:paraId="27DB5F53"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Mārupes novadu pašvaldības</w:t>
            </w:r>
          </w:p>
        </w:tc>
        <w:tc>
          <w:tcPr>
            <w:tcW w:w="510" w:type="pct"/>
          </w:tcPr>
          <w:p w14:paraId="25E4AC1A"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2026. gads</w:t>
            </w:r>
          </w:p>
        </w:tc>
        <w:tc>
          <w:tcPr>
            <w:tcW w:w="753" w:type="pct"/>
            <w:tcMar>
              <w:left w:w="28" w:type="dxa"/>
              <w:right w:w="28" w:type="dxa"/>
            </w:tcMar>
          </w:tcPr>
          <w:p w14:paraId="50AB16B8"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34,514 milj. EUR - ANMP 1.1.1.3.i investīcija “Pilnveidota </w:t>
            </w:r>
            <w:proofErr w:type="spellStart"/>
            <w:r w:rsidRPr="00D61C17">
              <w:rPr>
                <w:rFonts w:ascii="Aptos" w:hAnsi="Aptos" w:cstheme="minorHAnsi"/>
                <w:sz w:val="20"/>
                <w:szCs w:val="20"/>
              </w:rPr>
              <w:t>veloceļu</w:t>
            </w:r>
            <w:proofErr w:type="spellEnd"/>
            <w:r w:rsidRPr="00D61C17">
              <w:rPr>
                <w:rFonts w:ascii="Aptos" w:hAnsi="Aptos" w:cstheme="minorHAnsi"/>
                <w:sz w:val="20"/>
                <w:szCs w:val="20"/>
              </w:rPr>
              <w:t xml:space="preserve"> infrastruktūra”, ieviešana līdz 31.05.2026</w:t>
            </w:r>
          </w:p>
        </w:tc>
      </w:tr>
      <w:tr w:rsidR="00DA14A7" w:rsidRPr="00D61C17" w14:paraId="446E7575" w14:textId="77777777" w:rsidTr="00823745">
        <w:trPr>
          <w:trHeight w:val="20"/>
        </w:trPr>
        <w:tc>
          <w:tcPr>
            <w:tcW w:w="314" w:type="pct"/>
          </w:tcPr>
          <w:p w14:paraId="0948238D" w14:textId="77777777" w:rsidR="00DA14A7" w:rsidRPr="00D61C17" w:rsidRDefault="00DA14A7"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t>B.9.2.3.</w:t>
            </w:r>
          </w:p>
        </w:tc>
        <w:tc>
          <w:tcPr>
            <w:tcW w:w="621" w:type="pct"/>
          </w:tcPr>
          <w:p w14:paraId="2F888914"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Rīcības plāna izstrāde Zemās emisiju zonas vai pašvaldības ceļu </w:t>
            </w:r>
            <w:r w:rsidRPr="00D61C17">
              <w:rPr>
                <w:rFonts w:ascii="Aptos" w:hAnsi="Aptos" w:cstheme="minorHAnsi"/>
                <w:sz w:val="20"/>
                <w:szCs w:val="20"/>
              </w:rPr>
              <w:lastRenderedPageBreak/>
              <w:t>nodevu noteikšanai</w:t>
            </w:r>
          </w:p>
          <w:p w14:paraId="23FF883A"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Rīgas pilsētā</w:t>
            </w:r>
          </w:p>
        </w:tc>
        <w:tc>
          <w:tcPr>
            <w:tcW w:w="741" w:type="pct"/>
          </w:tcPr>
          <w:p w14:paraId="1D19E93F"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Rīcības plāna izstrāde, ņemot vērā emisiju no </w:t>
            </w:r>
            <w:proofErr w:type="spellStart"/>
            <w:r w:rsidRPr="00D61C17">
              <w:rPr>
                <w:rFonts w:ascii="Aptos" w:hAnsi="Aptos" w:cstheme="minorHAnsi"/>
                <w:sz w:val="20"/>
                <w:szCs w:val="20"/>
              </w:rPr>
              <w:t>iekšdedzes</w:t>
            </w:r>
            <w:proofErr w:type="spellEnd"/>
            <w:r w:rsidRPr="00D61C17">
              <w:rPr>
                <w:rFonts w:ascii="Aptos" w:hAnsi="Aptos" w:cstheme="minorHAnsi"/>
                <w:sz w:val="20"/>
                <w:szCs w:val="20"/>
              </w:rPr>
              <w:t xml:space="preserve"> dzinējiem</w:t>
            </w:r>
          </w:p>
          <w:p w14:paraId="0615D701"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ierobežošanas nepieciešamību</w:t>
            </w:r>
          </w:p>
          <w:p w14:paraId="0EE5EEEC" w14:textId="77777777" w:rsidR="00DA14A7" w:rsidRPr="00D61C17" w:rsidRDefault="00DA14A7" w:rsidP="00E11986">
            <w:pPr>
              <w:spacing w:before="0" w:after="0" w:line="240" w:lineRule="auto"/>
              <w:jc w:val="left"/>
              <w:rPr>
                <w:rFonts w:ascii="Aptos" w:hAnsi="Aptos" w:cstheme="minorHAnsi"/>
                <w:sz w:val="20"/>
                <w:szCs w:val="20"/>
              </w:rPr>
            </w:pPr>
          </w:p>
        </w:tc>
        <w:tc>
          <w:tcPr>
            <w:tcW w:w="346" w:type="pct"/>
          </w:tcPr>
          <w:p w14:paraId="260B97FF"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10</w:t>
            </w:r>
          </w:p>
          <w:p w14:paraId="25D2D752"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249B3BC8"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72513D12" w14:textId="18B9E0A7"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31A0DE71" w14:textId="637B950D" w:rsidR="00DA14A7" w:rsidRPr="00D61C17" w:rsidRDefault="00DA14A7"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1) izstrādāti zemo emisiju zonas alternatīvie scenāriji</w:t>
            </w:r>
            <w:r w:rsidR="00EA6F68" w:rsidRPr="00D61C17">
              <w:rPr>
                <w:rFonts w:ascii="Aptos" w:hAnsi="Aptos" w:cstheme="minorHAnsi"/>
                <w:bCs/>
                <w:sz w:val="20"/>
                <w:szCs w:val="20"/>
              </w:rPr>
              <w:t>;</w:t>
            </w:r>
          </w:p>
          <w:p w14:paraId="0382551E" w14:textId="77777777" w:rsidR="00DA14A7" w:rsidRPr="00D61C17" w:rsidRDefault="00DA14A7"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lastRenderedPageBreak/>
              <w:t xml:space="preserve">2) izstrādāts rīcības plāns zemo emisijas zonu ieviešanai </w:t>
            </w:r>
            <w:r w:rsidRPr="00D61C17">
              <w:rPr>
                <w:rFonts w:ascii="Aptos" w:hAnsi="Aptos" w:cstheme="minorHAnsi"/>
                <w:sz w:val="20"/>
                <w:szCs w:val="20"/>
              </w:rPr>
              <w:t>(ieskaitot Satiksmes pārkārtošanas plānu)</w:t>
            </w:r>
            <w:r w:rsidRPr="00D61C17">
              <w:rPr>
                <w:rFonts w:ascii="Aptos" w:hAnsi="Aptos" w:cstheme="minorHAnsi"/>
                <w:bCs/>
                <w:sz w:val="20"/>
                <w:szCs w:val="20"/>
              </w:rPr>
              <w:t>.</w:t>
            </w:r>
          </w:p>
          <w:p w14:paraId="3A081EFD" w14:textId="77777777" w:rsidR="00DA14A7" w:rsidRPr="00D61C17" w:rsidRDefault="00DA14A7" w:rsidP="00E11986">
            <w:pPr>
              <w:spacing w:before="0" w:after="0" w:line="240" w:lineRule="auto"/>
              <w:jc w:val="left"/>
              <w:rPr>
                <w:rFonts w:ascii="Aptos" w:hAnsi="Aptos" w:cstheme="minorHAnsi"/>
                <w:sz w:val="20"/>
                <w:szCs w:val="20"/>
              </w:rPr>
            </w:pPr>
          </w:p>
        </w:tc>
        <w:tc>
          <w:tcPr>
            <w:tcW w:w="495" w:type="pct"/>
          </w:tcPr>
          <w:p w14:paraId="6499A780" w14:textId="54A009FA" w:rsidR="00DA14A7" w:rsidRPr="00D61C17" w:rsidRDefault="002E7B9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Rīgas pašvaldība</w:t>
            </w:r>
          </w:p>
        </w:tc>
        <w:tc>
          <w:tcPr>
            <w:tcW w:w="379" w:type="pct"/>
          </w:tcPr>
          <w:p w14:paraId="75BBC04C" w14:textId="77777777" w:rsidR="00DA14A7" w:rsidRPr="00D61C17" w:rsidRDefault="00DA14A7" w:rsidP="00E11986">
            <w:pPr>
              <w:spacing w:before="0" w:after="0" w:line="240" w:lineRule="auto"/>
              <w:jc w:val="left"/>
              <w:rPr>
                <w:rFonts w:ascii="Aptos" w:hAnsi="Aptos" w:cstheme="minorHAnsi"/>
                <w:sz w:val="20"/>
                <w:szCs w:val="20"/>
              </w:rPr>
            </w:pPr>
          </w:p>
        </w:tc>
        <w:tc>
          <w:tcPr>
            <w:tcW w:w="510" w:type="pct"/>
          </w:tcPr>
          <w:p w14:paraId="3ECD2BE8"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2025.gada I pusgads</w:t>
            </w:r>
          </w:p>
          <w:p w14:paraId="601A2657"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2026.gads</w:t>
            </w:r>
          </w:p>
          <w:p w14:paraId="663DC73F" w14:textId="77777777" w:rsidR="00DA14A7" w:rsidRPr="00D61C17" w:rsidRDefault="00DA14A7" w:rsidP="00E11986">
            <w:pPr>
              <w:spacing w:before="0" w:after="0" w:line="240" w:lineRule="auto"/>
              <w:jc w:val="left"/>
              <w:rPr>
                <w:rFonts w:ascii="Aptos" w:hAnsi="Aptos" w:cstheme="minorHAnsi"/>
                <w:sz w:val="20"/>
                <w:szCs w:val="20"/>
              </w:rPr>
            </w:pPr>
          </w:p>
        </w:tc>
        <w:tc>
          <w:tcPr>
            <w:tcW w:w="753" w:type="pct"/>
            <w:tcMar>
              <w:left w:w="28" w:type="dxa"/>
              <w:right w:w="28" w:type="dxa"/>
            </w:tcMar>
          </w:tcPr>
          <w:p w14:paraId="6B11AE73" w14:textId="16F1A593"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339 tūkst. EUR (bez PVN)</w:t>
            </w:r>
            <w:r w:rsidR="00674716" w:rsidRPr="00D61C17">
              <w:rPr>
                <w:rFonts w:ascii="Aptos" w:hAnsi="Aptos"/>
              </w:rPr>
              <w:t>-</w:t>
            </w:r>
            <w:r w:rsidRPr="00D61C17">
              <w:rPr>
                <w:rFonts w:ascii="Aptos" w:hAnsi="Aptos" w:cstheme="minorHAnsi"/>
                <w:sz w:val="20"/>
                <w:szCs w:val="20"/>
              </w:rPr>
              <w:t xml:space="preserve"> </w:t>
            </w:r>
          </w:p>
          <w:p w14:paraId="205E6791"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Pašvaldības finansējums</w:t>
            </w:r>
          </w:p>
          <w:p w14:paraId="60B7EDD4" w14:textId="77777777" w:rsidR="00DA14A7" w:rsidRPr="00D61C17" w:rsidRDefault="00DA14A7" w:rsidP="00E11986">
            <w:pPr>
              <w:spacing w:before="0" w:after="0" w:line="240" w:lineRule="auto"/>
              <w:jc w:val="left"/>
              <w:rPr>
                <w:rFonts w:ascii="Aptos" w:hAnsi="Aptos" w:cstheme="minorHAnsi"/>
                <w:sz w:val="20"/>
                <w:szCs w:val="20"/>
              </w:rPr>
            </w:pPr>
          </w:p>
          <w:p w14:paraId="0B2BDB26" w14:textId="77777777" w:rsidR="00DA14A7" w:rsidRPr="00D61C17" w:rsidRDefault="00DA14A7" w:rsidP="00E11986">
            <w:pPr>
              <w:spacing w:before="0" w:after="0" w:line="240" w:lineRule="auto"/>
              <w:jc w:val="left"/>
              <w:rPr>
                <w:rFonts w:ascii="Aptos" w:hAnsi="Aptos" w:cstheme="minorHAnsi"/>
                <w:sz w:val="20"/>
                <w:szCs w:val="20"/>
              </w:rPr>
            </w:pPr>
          </w:p>
          <w:p w14:paraId="2C830152" w14:textId="77777777" w:rsidR="00DA14A7" w:rsidRPr="00D61C17" w:rsidRDefault="00DA14A7" w:rsidP="00E11986">
            <w:pPr>
              <w:spacing w:before="0" w:after="0" w:line="240" w:lineRule="auto"/>
              <w:jc w:val="left"/>
              <w:rPr>
                <w:rFonts w:ascii="Aptos" w:hAnsi="Aptos" w:cstheme="minorHAnsi"/>
                <w:sz w:val="20"/>
                <w:szCs w:val="20"/>
              </w:rPr>
            </w:pPr>
          </w:p>
          <w:p w14:paraId="38D66953" w14:textId="77777777" w:rsidR="00DA14A7" w:rsidRPr="00D61C17" w:rsidRDefault="00DA14A7" w:rsidP="00E11986">
            <w:pPr>
              <w:spacing w:before="0" w:after="0" w:line="240" w:lineRule="auto"/>
              <w:jc w:val="left"/>
              <w:rPr>
                <w:rFonts w:ascii="Aptos" w:hAnsi="Aptos" w:cstheme="minorHAnsi"/>
                <w:sz w:val="20"/>
                <w:szCs w:val="20"/>
              </w:rPr>
            </w:pPr>
          </w:p>
          <w:p w14:paraId="14937A62" w14:textId="77777777" w:rsidR="00DA14A7" w:rsidRPr="00D61C17" w:rsidRDefault="00DA14A7" w:rsidP="00E11986">
            <w:pPr>
              <w:spacing w:before="0" w:after="0" w:line="240" w:lineRule="auto"/>
              <w:jc w:val="left"/>
              <w:rPr>
                <w:rFonts w:ascii="Aptos" w:hAnsi="Aptos" w:cstheme="minorHAnsi"/>
                <w:sz w:val="20"/>
                <w:szCs w:val="20"/>
              </w:rPr>
            </w:pPr>
          </w:p>
          <w:p w14:paraId="78CAC449" w14:textId="77777777" w:rsidR="00DA14A7" w:rsidRPr="00D61C17" w:rsidRDefault="00DA14A7" w:rsidP="00E11986">
            <w:pPr>
              <w:spacing w:before="0" w:after="0" w:line="240" w:lineRule="auto"/>
              <w:jc w:val="left"/>
              <w:rPr>
                <w:rFonts w:ascii="Aptos" w:hAnsi="Aptos" w:cstheme="minorHAnsi"/>
                <w:sz w:val="20"/>
                <w:szCs w:val="20"/>
              </w:rPr>
            </w:pPr>
          </w:p>
          <w:p w14:paraId="15D917B0" w14:textId="77777777" w:rsidR="00DA14A7" w:rsidRPr="00D61C17" w:rsidRDefault="00DA14A7" w:rsidP="00E11986">
            <w:pPr>
              <w:spacing w:before="0" w:after="0" w:line="240" w:lineRule="auto"/>
              <w:jc w:val="left"/>
              <w:rPr>
                <w:rFonts w:ascii="Aptos" w:hAnsi="Aptos" w:cstheme="minorHAnsi"/>
                <w:sz w:val="20"/>
                <w:szCs w:val="20"/>
              </w:rPr>
            </w:pPr>
          </w:p>
        </w:tc>
      </w:tr>
      <w:tr w:rsidR="00DA14A7" w:rsidRPr="00D61C17" w14:paraId="26BEF645" w14:textId="77777777" w:rsidTr="00823745">
        <w:trPr>
          <w:trHeight w:val="20"/>
        </w:trPr>
        <w:tc>
          <w:tcPr>
            <w:tcW w:w="314" w:type="pct"/>
          </w:tcPr>
          <w:p w14:paraId="5C9CDE06" w14:textId="77777777" w:rsidR="00DA14A7" w:rsidRPr="00D61C17" w:rsidRDefault="00DA14A7" w:rsidP="00E11986">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B.9.2.4.</w:t>
            </w:r>
          </w:p>
        </w:tc>
        <w:tc>
          <w:tcPr>
            <w:tcW w:w="621" w:type="pct"/>
          </w:tcPr>
          <w:p w14:paraId="08FE61D4"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Rīgas metropoles areāla transporta sistēmas </w:t>
            </w:r>
            <w:proofErr w:type="spellStart"/>
            <w:r w:rsidRPr="00D61C17">
              <w:rPr>
                <w:rFonts w:ascii="Aptos" w:hAnsi="Aptos" w:cstheme="minorHAnsi"/>
                <w:sz w:val="20"/>
                <w:szCs w:val="20"/>
              </w:rPr>
              <w:t>zaļināšana</w:t>
            </w:r>
            <w:proofErr w:type="spellEnd"/>
          </w:p>
        </w:tc>
        <w:tc>
          <w:tcPr>
            <w:tcW w:w="741" w:type="pct"/>
          </w:tcPr>
          <w:p w14:paraId="21FBA6BC"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Multimodālu sabiedriskā transporta (ST) maršruta tīklu izveidošana (dzelzceļš kā mugurkauls) ar vienotu un saskaņotu kustības grafiku, vienotu cenas un atlaižu politiku, vienotu biļeti integrētā ST pasūtījuma sistēmā, lai samazinātu transporta radīto piesārņojumu Rīgas </w:t>
            </w:r>
            <w:proofErr w:type="spellStart"/>
            <w:r w:rsidRPr="00D61C17">
              <w:rPr>
                <w:rFonts w:ascii="Aptos" w:hAnsi="Aptos" w:cstheme="minorHAnsi"/>
                <w:sz w:val="20"/>
                <w:szCs w:val="20"/>
              </w:rPr>
              <w:t>valstspilsētā</w:t>
            </w:r>
            <w:proofErr w:type="spellEnd"/>
          </w:p>
        </w:tc>
        <w:tc>
          <w:tcPr>
            <w:tcW w:w="346" w:type="pct"/>
          </w:tcPr>
          <w:p w14:paraId="4E382DEC"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5C469657" w14:textId="77777777" w:rsidR="00DA14A7" w:rsidRPr="00D61C17" w:rsidRDefault="00DA14A7"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B027F1E" w14:textId="77777777" w:rsidR="00DA14A7" w:rsidRPr="00D61C17" w:rsidRDefault="00DA14A7"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49D370DF" w14:textId="592C0726" w:rsidR="00DA14A7"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4F9E0615" w14:textId="77777777" w:rsidR="00DA14A7" w:rsidRPr="00D61C17" w:rsidRDefault="00DA14A7"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Konkurētspējīgs dzelzceļa pasažieru transports kopējā Rīgas pilsētas ST sistēmā:</w:t>
            </w:r>
          </w:p>
          <w:p w14:paraId="7C5C431E" w14:textId="75EEEEB1" w:rsidR="00DA14A7" w:rsidRPr="00D61C17" w:rsidRDefault="00AF492F" w:rsidP="00E11986">
            <w:pPr>
              <w:spacing w:before="0" w:after="0" w:line="240" w:lineRule="auto"/>
              <w:jc w:val="left"/>
              <w:rPr>
                <w:rFonts w:ascii="Aptos" w:hAnsi="Aptos" w:cstheme="minorHAnsi"/>
                <w:bCs/>
                <w:sz w:val="20"/>
                <w:szCs w:val="20"/>
              </w:rPr>
            </w:pPr>
            <w:r w:rsidRPr="00D61C17">
              <w:rPr>
                <w:rFonts w:ascii="Aptos" w:hAnsi="Aptos" w:cstheme="minorHAnsi"/>
                <w:sz w:val="20"/>
                <w:szCs w:val="20"/>
                <w:shd w:val="clear" w:color="auto" w:fill="FFFFFF"/>
              </w:rPr>
              <w:t xml:space="preserve">1) </w:t>
            </w:r>
            <w:r w:rsidR="00DA14A7" w:rsidRPr="00D61C17">
              <w:rPr>
                <w:rFonts w:ascii="Aptos" w:hAnsi="Aptos" w:cstheme="minorHAnsi"/>
                <w:sz w:val="20"/>
                <w:szCs w:val="20"/>
                <w:shd w:val="clear" w:color="auto" w:fill="FFFFFF"/>
              </w:rPr>
              <w:t>Izveidotas elektrificētas dzelzceļa līnijas un modernizētas esošās dzelzceļa līnijas pasažieru pārvadāšanai – 70 km;</w:t>
            </w:r>
          </w:p>
          <w:p w14:paraId="7A87E0E3" w14:textId="6051FE4E" w:rsidR="00DA14A7" w:rsidRPr="00D61C17" w:rsidRDefault="00AF492F"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 xml:space="preserve">2) </w:t>
            </w:r>
            <w:r w:rsidR="00DA14A7" w:rsidRPr="00D61C17">
              <w:rPr>
                <w:rFonts w:ascii="Aptos" w:hAnsi="Aptos" w:cstheme="minorHAnsi"/>
                <w:bCs/>
                <w:sz w:val="20"/>
                <w:szCs w:val="20"/>
              </w:rPr>
              <w:t xml:space="preserve">izbūvēta uzlādes “sala” un/vai uzlādes stacijas BEMU pārvadājumu </w:t>
            </w:r>
            <w:proofErr w:type="spellStart"/>
            <w:r w:rsidR="00DA14A7" w:rsidRPr="00D61C17">
              <w:rPr>
                <w:rFonts w:ascii="Aptos" w:hAnsi="Aptos" w:cstheme="minorHAnsi"/>
                <w:bCs/>
                <w:sz w:val="20"/>
                <w:szCs w:val="20"/>
              </w:rPr>
              <w:t>iespējošanai</w:t>
            </w:r>
            <w:proofErr w:type="spellEnd"/>
            <w:r w:rsidR="00EA6F68" w:rsidRPr="00D61C17">
              <w:rPr>
                <w:rFonts w:ascii="Aptos" w:hAnsi="Aptos" w:cstheme="minorHAnsi"/>
                <w:bCs/>
                <w:sz w:val="20"/>
                <w:szCs w:val="20"/>
              </w:rPr>
              <w:t>;</w:t>
            </w:r>
          </w:p>
          <w:p w14:paraId="1A91497E" w14:textId="4495E9F3" w:rsidR="00DA14A7" w:rsidRPr="00D61C17" w:rsidRDefault="00AF492F"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 xml:space="preserve">3) </w:t>
            </w:r>
            <w:r w:rsidR="00DA14A7" w:rsidRPr="00D61C17">
              <w:rPr>
                <w:rFonts w:ascii="Aptos" w:hAnsi="Aptos" w:cstheme="minorHAnsi"/>
                <w:bCs/>
                <w:sz w:val="20"/>
                <w:szCs w:val="20"/>
              </w:rPr>
              <w:t xml:space="preserve">ieviesti 9 BEMU </w:t>
            </w:r>
          </w:p>
          <w:p w14:paraId="52BD2111" w14:textId="77777777" w:rsidR="00DA14A7" w:rsidRPr="00D61C17" w:rsidRDefault="00DA14A7"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 xml:space="preserve">Videi draudzīgi uzlabojumi Rīgas pilsētas ST sistēmā: </w:t>
            </w:r>
          </w:p>
          <w:p w14:paraId="3CAA6F27" w14:textId="57603A3B" w:rsidR="00DA14A7" w:rsidRPr="00D61C17" w:rsidRDefault="00AF492F"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 xml:space="preserve">4) </w:t>
            </w:r>
            <w:r w:rsidR="00DA14A7" w:rsidRPr="00D61C17">
              <w:rPr>
                <w:rFonts w:ascii="Aptos" w:hAnsi="Aptos" w:cstheme="minorHAnsi"/>
                <w:bCs/>
                <w:sz w:val="20"/>
                <w:szCs w:val="20"/>
              </w:rPr>
              <w:t xml:space="preserve">iegādāti 17 </w:t>
            </w:r>
            <w:proofErr w:type="spellStart"/>
            <w:r w:rsidR="00DA14A7" w:rsidRPr="00D61C17">
              <w:rPr>
                <w:rFonts w:ascii="Aptos" w:hAnsi="Aptos" w:cstheme="minorHAnsi"/>
                <w:bCs/>
                <w:sz w:val="20"/>
                <w:szCs w:val="20"/>
              </w:rPr>
              <w:t>elektroautobusi</w:t>
            </w:r>
            <w:proofErr w:type="spellEnd"/>
            <w:r w:rsidR="00EA6F68" w:rsidRPr="00D61C17">
              <w:rPr>
                <w:rFonts w:ascii="Aptos" w:hAnsi="Aptos" w:cstheme="minorHAnsi"/>
                <w:bCs/>
                <w:sz w:val="20"/>
                <w:szCs w:val="20"/>
              </w:rPr>
              <w:t>;</w:t>
            </w:r>
          </w:p>
          <w:p w14:paraId="71770D2C" w14:textId="7EDC21C5" w:rsidR="00DA14A7" w:rsidRPr="00D61C17" w:rsidRDefault="00AF492F"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5</w:t>
            </w:r>
            <w:r w:rsidR="00DA14A7" w:rsidRPr="00D61C17">
              <w:rPr>
                <w:rFonts w:ascii="Aptos" w:hAnsi="Aptos" w:cstheme="minorHAnsi"/>
                <w:bCs/>
                <w:sz w:val="20"/>
                <w:szCs w:val="20"/>
              </w:rPr>
              <w:t>)</w:t>
            </w:r>
            <w:r w:rsidRPr="00D61C17">
              <w:rPr>
                <w:rFonts w:ascii="Aptos" w:hAnsi="Aptos" w:cstheme="minorHAnsi"/>
                <w:bCs/>
                <w:sz w:val="20"/>
                <w:szCs w:val="20"/>
              </w:rPr>
              <w:t xml:space="preserve"> </w:t>
            </w:r>
            <w:r w:rsidR="00DA14A7" w:rsidRPr="00D61C17">
              <w:rPr>
                <w:rFonts w:ascii="Aptos" w:hAnsi="Aptos" w:cstheme="minorHAnsi"/>
                <w:bCs/>
                <w:sz w:val="20"/>
                <w:szCs w:val="20"/>
              </w:rPr>
              <w:t>izveidoti 8 mobilitātes punkti</w:t>
            </w:r>
            <w:r w:rsidR="00EA6F68" w:rsidRPr="00D61C17">
              <w:rPr>
                <w:rFonts w:ascii="Aptos" w:hAnsi="Aptos" w:cstheme="minorHAnsi"/>
                <w:bCs/>
                <w:sz w:val="20"/>
                <w:szCs w:val="20"/>
              </w:rPr>
              <w:t>;</w:t>
            </w:r>
          </w:p>
          <w:p w14:paraId="7F41414C" w14:textId="39CF7EEA" w:rsidR="00DA14A7" w:rsidRPr="00D61C17" w:rsidRDefault="00AF492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6</w:t>
            </w:r>
            <w:r w:rsidR="00DA14A7" w:rsidRPr="00D61C17">
              <w:rPr>
                <w:rFonts w:ascii="Aptos" w:hAnsi="Aptos" w:cstheme="minorHAnsi"/>
                <w:bCs/>
                <w:sz w:val="20"/>
                <w:szCs w:val="20"/>
              </w:rPr>
              <w:t xml:space="preserve">) izveidota </w:t>
            </w:r>
            <w:r w:rsidR="00DA14A7" w:rsidRPr="00D61C17">
              <w:rPr>
                <w:rFonts w:ascii="Aptos" w:hAnsi="Aptos" w:cstheme="minorHAnsi"/>
                <w:sz w:val="20"/>
                <w:szCs w:val="20"/>
                <w:shd w:val="clear" w:color="auto" w:fill="FFFFFF"/>
              </w:rPr>
              <w:t xml:space="preserve">neatkarīga ātrgaitas sabiedrisko transporta līnija 5,3 km un ar to saistītu velosipēdu </w:t>
            </w:r>
            <w:r w:rsidR="00DA14A7" w:rsidRPr="00D61C17">
              <w:rPr>
                <w:rFonts w:ascii="Aptos" w:hAnsi="Aptos" w:cstheme="minorHAnsi"/>
                <w:sz w:val="20"/>
                <w:szCs w:val="20"/>
                <w:shd w:val="clear" w:color="auto" w:fill="FFFFFF"/>
              </w:rPr>
              <w:lastRenderedPageBreak/>
              <w:t>un gājēju ceļu infrastruktūra</w:t>
            </w:r>
          </w:p>
        </w:tc>
        <w:tc>
          <w:tcPr>
            <w:tcW w:w="495" w:type="pct"/>
          </w:tcPr>
          <w:p w14:paraId="2990EAB0" w14:textId="38AC867D" w:rsidR="00DA14A7" w:rsidRPr="00D61C17" w:rsidRDefault="00DA14A7"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lastRenderedPageBreak/>
              <w:t>VSIA “</w:t>
            </w:r>
            <w:r w:rsidR="0060443F">
              <w:rPr>
                <w:rFonts w:ascii="Aptos" w:hAnsi="Aptos" w:cstheme="minorHAnsi"/>
                <w:sz w:val="20"/>
                <w:szCs w:val="20"/>
                <w:lang w:eastAsia="en-US"/>
              </w:rPr>
              <w:t>Latvijas Valsts ceļi</w:t>
            </w:r>
            <w:r w:rsidRPr="00D61C17">
              <w:rPr>
                <w:rFonts w:ascii="Aptos" w:hAnsi="Aptos" w:cstheme="minorHAnsi"/>
                <w:sz w:val="20"/>
                <w:szCs w:val="20"/>
                <w:lang w:eastAsia="en-US"/>
              </w:rPr>
              <w:t xml:space="preserve">“ </w:t>
            </w:r>
          </w:p>
          <w:p w14:paraId="1915FEF4" w14:textId="6844BA36" w:rsidR="00DA14A7" w:rsidRPr="00D61C17" w:rsidRDefault="00DA14A7"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VAS “Latvijas dzelzceļš”</w:t>
            </w:r>
          </w:p>
          <w:p w14:paraId="7BE2889D" w14:textId="77777777" w:rsidR="00DA14A7" w:rsidRPr="00D61C17" w:rsidRDefault="00DA14A7"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Pašvaldības SIA “Rīgas satiksme”</w:t>
            </w:r>
          </w:p>
          <w:p w14:paraId="3C9FF528" w14:textId="440A020C" w:rsidR="00DA14A7" w:rsidRPr="00D61C17" w:rsidRDefault="00DA14A7"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Rīgas pašvaldība,</w:t>
            </w:r>
          </w:p>
          <w:p w14:paraId="5F8CDEC3"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Ādažu un Saulkrastu novadu pašvaldības</w:t>
            </w:r>
          </w:p>
        </w:tc>
        <w:tc>
          <w:tcPr>
            <w:tcW w:w="379" w:type="pct"/>
          </w:tcPr>
          <w:p w14:paraId="3A4AD9DF"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64952397"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SM</w:t>
            </w:r>
          </w:p>
          <w:p w14:paraId="4883410E" w14:textId="77777777" w:rsidR="00DA14A7" w:rsidRPr="00D61C17" w:rsidRDefault="00DA14A7" w:rsidP="00E11986">
            <w:pPr>
              <w:spacing w:before="0" w:after="0" w:line="240" w:lineRule="auto"/>
              <w:jc w:val="left"/>
              <w:rPr>
                <w:rFonts w:ascii="Aptos" w:hAnsi="Aptos" w:cstheme="minorHAnsi"/>
                <w:sz w:val="20"/>
                <w:szCs w:val="20"/>
              </w:rPr>
            </w:pPr>
          </w:p>
        </w:tc>
        <w:tc>
          <w:tcPr>
            <w:tcW w:w="510" w:type="pct"/>
          </w:tcPr>
          <w:p w14:paraId="6E6390D2" w14:textId="16512C1A" w:rsidR="00DA14A7" w:rsidRPr="00D61C17" w:rsidRDefault="00DA14A7" w:rsidP="00E11986">
            <w:pPr>
              <w:spacing w:before="0"/>
              <w:jc w:val="left"/>
              <w:rPr>
                <w:rFonts w:ascii="Aptos" w:hAnsi="Aptos" w:cstheme="minorHAnsi"/>
                <w:sz w:val="20"/>
                <w:szCs w:val="20"/>
              </w:rPr>
            </w:pPr>
            <w:r w:rsidRPr="00D61C17">
              <w:rPr>
                <w:rFonts w:ascii="Aptos" w:hAnsi="Aptos" w:cstheme="minorHAnsi"/>
                <w:sz w:val="20"/>
                <w:szCs w:val="20"/>
              </w:rPr>
              <w:t>202</w:t>
            </w:r>
            <w:r w:rsidR="00FD0039">
              <w:rPr>
                <w:rFonts w:ascii="Aptos" w:hAnsi="Aptos" w:cstheme="minorHAnsi"/>
                <w:sz w:val="20"/>
                <w:szCs w:val="20"/>
              </w:rPr>
              <w:t xml:space="preserve">4. </w:t>
            </w:r>
            <w:r w:rsidRPr="00D61C17">
              <w:rPr>
                <w:rFonts w:ascii="Aptos" w:hAnsi="Aptos" w:cstheme="minorHAnsi"/>
                <w:sz w:val="20"/>
                <w:szCs w:val="20"/>
              </w:rPr>
              <w:t>-2026.gadi</w:t>
            </w:r>
          </w:p>
          <w:p w14:paraId="7CB7C737"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Bidi"/>
                <w:sz w:val="20"/>
                <w:szCs w:val="20"/>
              </w:rPr>
              <w:t>BEMU pakāpeniska ieviešana no 2027.gada</w:t>
            </w:r>
            <w:r w:rsidRPr="00D61C17">
              <w:rPr>
                <w:rStyle w:val="FootnoteReference"/>
                <w:rFonts w:ascii="Aptos" w:hAnsi="Aptos" w:cstheme="minorBidi"/>
                <w:sz w:val="20"/>
                <w:szCs w:val="20"/>
              </w:rPr>
              <w:footnoteReference w:id="93"/>
            </w:r>
          </w:p>
        </w:tc>
        <w:tc>
          <w:tcPr>
            <w:tcW w:w="753" w:type="pct"/>
            <w:tcMar>
              <w:left w:w="28" w:type="dxa"/>
              <w:right w:w="28" w:type="dxa"/>
            </w:tcMar>
          </w:tcPr>
          <w:p w14:paraId="31627DCB" w14:textId="563ADB25"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282,556 milj. EUR - ANMP 1.1.1. reforma “Rīgas metropoles areāla transporta sistēmas </w:t>
            </w:r>
            <w:proofErr w:type="spellStart"/>
            <w:r w:rsidRPr="00D61C17">
              <w:rPr>
                <w:rFonts w:ascii="Aptos" w:hAnsi="Aptos" w:cstheme="minorHAnsi"/>
                <w:sz w:val="20"/>
                <w:szCs w:val="20"/>
              </w:rPr>
              <w:t>zaļināšana</w:t>
            </w:r>
            <w:proofErr w:type="spellEnd"/>
            <w:r w:rsidRPr="00D61C17">
              <w:rPr>
                <w:rFonts w:ascii="Aptos" w:hAnsi="Aptos" w:cstheme="minorHAnsi"/>
                <w:sz w:val="20"/>
                <w:szCs w:val="20"/>
              </w:rPr>
              <w:t>”</w:t>
            </w:r>
            <w:r w:rsidR="00EA6F68" w:rsidRPr="00D61C17">
              <w:rPr>
                <w:rFonts w:ascii="Aptos" w:hAnsi="Aptos" w:cstheme="minorHAnsi"/>
                <w:sz w:val="20"/>
                <w:szCs w:val="20"/>
              </w:rPr>
              <w:t>;</w:t>
            </w:r>
          </w:p>
          <w:p w14:paraId="2A80B57B" w14:textId="77777777" w:rsidR="00DA14A7" w:rsidRPr="00D61C17" w:rsidRDefault="00DA14A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96,288 milj. EUR - KPP 2.3.1. SAM 4.pasākums (finansējums 9 BEMU iegādei)</w:t>
            </w:r>
          </w:p>
        </w:tc>
      </w:tr>
    </w:tbl>
    <w:p w14:paraId="14CC6130" w14:textId="77777777" w:rsidR="00DA14A7" w:rsidRPr="00D61C17" w:rsidRDefault="00DA14A7" w:rsidP="00DA14A7">
      <w:pPr>
        <w:tabs>
          <w:tab w:val="left" w:pos="826"/>
        </w:tabs>
        <w:rPr>
          <w:rFonts w:ascii="Aptos" w:hAnsi="Aptos"/>
          <w:b/>
          <w:bCs/>
          <w:sz w:val="28"/>
          <w:szCs w:val="28"/>
        </w:rPr>
      </w:pPr>
    </w:p>
    <w:p w14:paraId="7D429512" w14:textId="77777777" w:rsidR="00AF492F" w:rsidRPr="00D61C17" w:rsidRDefault="00AF492F" w:rsidP="00AF492F">
      <w:pPr>
        <w:rPr>
          <w:rFonts w:ascii="Aptos" w:hAnsi="Aptos"/>
          <w:b/>
          <w:bCs/>
          <w:sz w:val="28"/>
          <w:szCs w:val="28"/>
        </w:rPr>
      </w:pPr>
    </w:p>
    <w:p w14:paraId="33CCA369" w14:textId="77777777" w:rsidR="00AF492F" w:rsidRPr="00D61C17" w:rsidRDefault="00AF492F" w:rsidP="00AF492F">
      <w:pPr>
        <w:rPr>
          <w:rFonts w:ascii="Aptos" w:hAnsi="Aptos"/>
          <w:b/>
          <w:bCs/>
          <w:sz w:val="28"/>
          <w:szCs w:val="28"/>
        </w:rPr>
      </w:pPr>
    </w:p>
    <w:p w14:paraId="63BB466A" w14:textId="45C99BBC" w:rsidR="00AF492F" w:rsidRPr="00D61C17" w:rsidRDefault="00AF492F" w:rsidP="00AF492F">
      <w:pPr>
        <w:rPr>
          <w:rFonts w:ascii="Aptos" w:hAnsi="Aptos"/>
          <w:sz w:val="28"/>
          <w:szCs w:val="28"/>
        </w:rPr>
        <w:sectPr w:rsidR="00AF492F" w:rsidRPr="00D61C17" w:rsidSect="002E4C60">
          <w:type w:val="nextColumn"/>
          <w:pgSz w:w="16838" w:h="11906" w:orient="landscape"/>
          <w:pgMar w:top="1134" w:right="1134" w:bottom="1134" w:left="1134" w:header="708" w:footer="708" w:gutter="0"/>
          <w:cols w:space="708"/>
          <w:titlePg/>
          <w:docGrid w:linePitch="360"/>
        </w:sectPr>
      </w:pPr>
    </w:p>
    <w:p w14:paraId="4202769C" w14:textId="2FC433AE" w:rsidR="008D6EB3" w:rsidRPr="00D61C17" w:rsidRDefault="008D6EB3" w:rsidP="004C2230">
      <w:pPr>
        <w:pStyle w:val="Heading2"/>
        <w:rPr>
          <w:rFonts w:ascii="Aptos" w:hAnsi="Aptos"/>
          <w:noProof w:val="0"/>
          <w:color w:val="44546A" w:themeColor="text2"/>
          <w:sz w:val="28"/>
          <w:szCs w:val="28"/>
        </w:rPr>
      </w:pPr>
      <w:bookmarkStart w:id="187" w:name="_Toc188258303"/>
      <w:r w:rsidRPr="00D61C17">
        <w:rPr>
          <w:rFonts w:ascii="Aptos" w:hAnsi="Aptos"/>
          <w:noProof w:val="0"/>
          <w:color w:val="44546A" w:themeColor="text2"/>
          <w:sz w:val="28"/>
          <w:szCs w:val="28"/>
        </w:rPr>
        <w:lastRenderedPageBreak/>
        <w:t>Slāpekļa oksīdu emisij</w:t>
      </w:r>
      <w:r w:rsidR="00AA0607" w:rsidRPr="00D61C17">
        <w:rPr>
          <w:rFonts w:ascii="Aptos" w:hAnsi="Aptos"/>
          <w:noProof w:val="0"/>
          <w:color w:val="44546A" w:themeColor="text2"/>
          <w:sz w:val="28"/>
          <w:szCs w:val="28"/>
        </w:rPr>
        <w:t>as</w:t>
      </w:r>
      <w:bookmarkEnd w:id="187"/>
    </w:p>
    <w:p w14:paraId="6A9791E0" w14:textId="30983D2B" w:rsidR="00F03B07" w:rsidRPr="00D61C17" w:rsidRDefault="00F03B07" w:rsidP="00F03B07">
      <w:pPr>
        <w:rPr>
          <w:rFonts w:ascii="Aptos" w:hAnsi="Aptos"/>
        </w:rPr>
      </w:pPr>
      <w:r w:rsidRPr="00D61C17">
        <w:rPr>
          <w:rFonts w:ascii="Aptos" w:hAnsi="Aptos"/>
        </w:rPr>
        <w:t>Aprēķinātās kopējās</w:t>
      </w:r>
      <w:r w:rsidRPr="00D61C17">
        <w:rPr>
          <w:rStyle w:val="FootnoteReference"/>
          <w:rFonts w:ascii="Aptos" w:hAnsi="Aptos"/>
        </w:rPr>
        <w:footnoteReference w:id="94"/>
      </w:r>
      <w:r w:rsidRPr="00D61C17">
        <w:rPr>
          <w:rFonts w:ascii="Aptos" w:hAnsi="Aptos"/>
        </w:rPr>
        <w:t xml:space="preserve">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emisiju prognozes 2030.</w:t>
      </w:r>
      <w:r w:rsidR="008237F5" w:rsidRPr="00D61C17">
        <w:rPr>
          <w:rFonts w:ascii="Aptos" w:hAnsi="Aptos"/>
        </w:rPr>
        <w:t> </w:t>
      </w:r>
      <w:r w:rsidRPr="00D61C17">
        <w:rPr>
          <w:rFonts w:ascii="Aptos" w:hAnsi="Aptos"/>
        </w:rPr>
        <w:t>gadam parāda samazinājumu pret 2022.</w:t>
      </w:r>
      <w:r w:rsidR="00482106" w:rsidRPr="00D61C17">
        <w:rPr>
          <w:rFonts w:ascii="Aptos" w:hAnsi="Aptos"/>
        </w:rPr>
        <w:t> </w:t>
      </w:r>
      <w:r w:rsidRPr="00D61C17">
        <w:rPr>
          <w:rFonts w:ascii="Aptos" w:hAnsi="Aptos"/>
        </w:rPr>
        <w:t>gadu. 2030.</w:t>
      </w:r>
      <w:r w:rsidR="00482106" w:rsidRPr="00D61C17">
        <w:rPr>
          <w:rFonts w:ascii="Aptos" w:hAnsi="Aptos"/>
        </w:rPr>
        <w:t> </w:t>
      </w:r>
      <w:r w:rsidRPr="00D61C17">
        <w:rPr>
          <w:rFonts w:ascii="Aptos" w:hAnsi="Aptos"/>
        </w:rPr>
        <w:t>gadā aprēķinātās emisijas ir par 16,1</w:t>
      </w:r>
      <w:r w:rsidR="00365669" w:rsidRPr="00D61C17">
        <w:rPr>
          <w:rFonts w:ascii="Aptos" w:hAnsi="Aptos"/>
        </w:rPr>
        <w:t> </w:t>
      </w:r>
      <w:r w:rsidRPr="00D61C17">
        <w:rPr>
          <w:rFonts w:ascii="Aptos" w:hAnsi="Aptos"/>
        </w:rPr>
        <w:t>% mazākas nekā 2022.</w:t>
      </w:r>
      <w:r w:rsidR="00482106" w:rsidRPr="00D61C17">
        <w:rPr>
          <w:rFonts w:ascii="Aptos" w:hAnsi="Aptos"/>
        </w:rPr>
        <w:t> </w:t>
      </w:r>
      <w:r w:rsidRPr="00D61C17">
        <w:rPr>
          <w:rFonts w:ascii="Aptos" w:hAnsi="Aptos"/>
        </w:rPr>
        <w:t>gadā. Galvenie emisiju avoti 2030.</w:t>
      </w:r>
      <w:r w:rsidR="000E2F86" w:rsidRPr="00D61C17">
        <w:rPr>
          <w:rFonts w:ascii="Aptos" w:hAnsi="Aptos"/>
        </w:rPr>
        <w:t> </w:t>
      </w:r>
      <w:r w:rsidRPr="00D61C17">
        <w:rPr>
          <w:rFonts w:ascii="Aptos" w:hAnsi="Aptos"/>
        </w:rPr>
        <w:t>gadā ir transporta sektors (37,8</w:t>
      </w:r>
      <w:r w:rsidR="00365669" w:rsidRPr="00D61C17">
        <w:rPr>
          <w:rFonts w:ascii="Aptos" w:hAnsi="Aptos"/>
        </w:rPr>
        <w:t> </w:t>
      </w:r>
      <w:r w:rsidRPr="00D61C17">
        <w:rPr>
          <w:rFonts w:ascii="Aptos" w:hAnsi="Aptos"/>
        </w:rPr>
        <w:t>%), pakalpojumu sektors un mājsaimniecības (25,6</w:t>
      </w:r>
      <w:r w:rsidR="00365669" w:rsidRPr="00D61C17">
        <w:rPr>
          <w:rFonts w:ascii="Aptos" w:hAnsi="Aptos"/>
        </w:rPr>
        <w:t> </w:t>
      </w:r>
      <w:r w:rsidRPr="00D61C17">
        <w:rPr>
          <w:rFonts w:ascii="Aptos" w:hAnsi="Aptos"/>
        </w:rPr>
        <w:t>%), kurināmā sadedzināšana rūpniecības sektorā (17,2</w:t>
      </w:r>
      <w:r w:rsidR="00365669" w:rsidRPr="00D61C17">
        <w:rPr>
          <w:rFonts w:ascii="Aptos" w:hAnsi="Aptos"/>
        </w:rPr>
        <w:t> </w:t>
      </w:r>
      <w:r w:rsidRPr="00D61C17">
        <w:rPr>
          <w:rFonts w:ascii="Aptos" w:hAnsi="Aptos"/>
        </w:rPr>
        <w:t>%), enerģijas pārveidošanas sektors (9,8</w:t>
      </w:r>
      <w:r w:rsidR="00365669" w:rsidRPr="00D61C17">
        <w:rPr>
          <w:rFonts w:ascii="Aptos" w:hAnsi="Aptos"/>
        </w:rPr>
        <w:t> </w:t>
      </w:r>
      <w:r w:rsidRPr="00D61C17">
        <w:rPr>
          <w:rFonts w:ascii="Aptos" w:hAnsi="Aptos"/>
        </w:rPr>
        <w:t>%) un rūpnieciskie procesi (9,2</w:t>
      </w:r>
      <w:r w:rsidR="00365669" w:rsidRPr="00D61C17">
        <w:rPr>
          <w:rFonts w:ascii="Aptos" w:hAnsi="Aptos"/>
        </w:rPr>
        <w:t> </w:t>
      </w:r>
      <w:r w:rsidRPr="00D61C17">
        <w:rPr>
          <w:rFonts w:ascii="Aptos" w:hAnsi="Aptos"/>
        </w:rPr>
        <w:t>%).</w:t>
      </w:r>
    </w:p>
    <w:p w14:paraId="40E365D4" w14:textId="39626E83" w:rsidR="00BB016A" w:rsidRPr="00D61C17" w:rsidRDefault="00F03B07" w:rsidP="00F03B07">
      <w:pPr>
        <w:rPr>
          <w:rFonts w:ascii="Aptos" w:hAnsi="Aptos"/>
        </w:rPr>
      </w:pPr>
      <w:r w:rsidRPr="00D61C17">
        <w:rPr>
          <w:rFonts w:ascii="Aptos" w:hAnsi="Aptos"/>
        </w:rPr>
        <w:t>Analizējot prognozēto emisiju izmaiņu tendences dažādos sektoros laika periodā no 2022. līdz 2030.</w:t>
      </w:r>
      <w:r w:rsidR="000E2F86" w:rsidRPr="00D61C17">
        <w:rPr>
          <w:rFonts w:ascii="Aptos" w:hAnsi="Aptos"/>
        </w:rPr>
        <w:t> </w:t>
      </w:r>
      <w:r w:rsidRPr="00D61C17">
        <w:rPr>
          <w:rFonts w:ascii="Aptos" w:hAnsi="Aptos"/>
        </w:rPr>
        <w:t xml:space="preserve">gadam, var atzīmēt, ka visos minētajos galvenajos emisiju veidojošos sektoros, izņemot rūpnieciskos procesus, tiek prognozēts emisiju samazinājums. Pēc īpatsvara lielākajā </w:t>
      </w:r>
      <w:proofErr w:type="spellStart"/>
      <w:r w:rsidRPr="00D61C17">
        <w:rPr>
          <w:rFonts w:ascii="Aptos" w:hAnsi="Aptos"/>
        </w:rPr>
        <w:t>NO</w:t>
      </w:r>
      <w:r w:rsidRPr="00D61C17">
        <w:rPr>
          <w:rFonts w:ascii="Aptos" w:hAnsi="Aptos"/>
          <w:vertAlign w:val="subscript"/>
        </w:rPr>
        <w:t>x</w:t>
      </w:r>
      <w:proofErr w:type="spellEnd"/>
      <w:r w:rsidRPr="00D61C17">
        <w:rPr>
          <w:rFonts w:ascii="Aptos" w:hAnsi="Aptos"/>
        </w:rPr>
        <w:t xml:space="preserve"> emisiju avotu grupā transporta sektorā prognozēts, ka emisijas 2030.</w:t>
      </w:r>
      <w:r w:rsidR="00482106" w:rsidRPr="00D61C17">
        <w:rPr>
          <w:rFonts w:ascii="Aptos" w:hAnsi="Aptos"/>
        </w:rPr>
        <w:t> </w:t>
      </w:r>
      <w:r w:rsidRPr="00D61C17">
        <w:rPr>
          <w:rFonts w:ascii="Aptos" w:hAnsi="Aptos"/>
        </w:rPr>
        <w:t>gadā samazināsies par 26,8</w:t>
      </w:r>
      <w:r w:rsidR="00365669" w:rsidRPr="00D61C17">
        <w:rPr>
          <w:rFonts w:ascii="Aptos" w:hAnsi="Aptos"/>
        </w:rPr>
        <w:t> </w:t>
      </w:r>
      <w:r w:rsidRPr="00D61C17">
        <w:rPr>
          <w:rFonts w:ascii="Aptos" w:hAnsi="Aptos"/>
        </w:rPr>
        <w:t>% pret 2022.</w:t>
      </w:r>
      <w:r w:rsidR="00482106" w:rsidRPr="00D61C17">
        <w:rPr>
          <w:rFonts w:ascii="Aptos" w:hAnsi="Aptos"/>
        </w:rPr>
        <w:t> </w:t>
      </w:r>
      <w:r w:rsidRPr="00D61C17">
        <w:rPr>
          <w:rFonts w:ascii="Aptos" w:hAnsi="Aptos"/>
        </w:rPr>
        <w:t xml:space="preserve">gadu. Lielākais emisiju samazinājums tiek paredzēts autotransporta sektorā. Scenārijs paredz gan esošo automašīnu pakāpenisku nomaiņu ar efektīvākām fosilo degvielu izmantojošām automašīnām, gan arī </w:t>
      </w:r>
      <w:proofErr w:type="spellStart"/>
      <w:r w:rsidRPr="00D61C17">
        <w:rPr>
          <w:rFonts w:ascii="Aptos" w:hAnsi="Aptos"/>
        </w:rPr>
        <w:t>elektrotransportlīdzekļu</w:t>
      </w:r>
      <w:proofErr w:type="spellEnd"/>
      <w:r w:rsidRPr="00D61C17">
        <w:rPr>
          <w:rFonts w:ascii="Aptos" w:hAnsi="Aptos"/>
        </w:rPr>
        <w:t xml:space="preserve"> īpatsvara palielināšanos kopējā automašīnu skaitā. Otrs lielākais emisiju samazinājums tiek prognozēts enerģijas pārveidošanas sektorā (25,5</w:t>
      </w:r>
      <w:r w:rsidR="00365669" w:rsidRPr="00D61C17">
        <w:rPr>
          <w:rFonts w:ascii="Aptos" w:hAnsi="Aptos"/>
        </w:rPr>
        <w:t> </w:t>
      </w:r>
      <w:r w:rsidRPr="00D61C17">
        <w:rPr>
          <w:rFonts w:ascii="Aptos" w:hAnsi="Aptos"/>
        </w:rPr>
        <w:t>%), kur elektroenerģijas ražošanā tiek paredzēts plašāk izmantot vēja un saules enerģiju, aizvietojot dabasgāzes izmantošanu.</w:t>
      </w:r>
      <w:r w:rsidR="002A199C" w:rsidRPr="00D61C17">
        <w:rPr>
          <w:rFonts w:ascii="Aptos" w:hAnsi="Aptos"/>
          <w:lang w:eastAsia="de-DE"/>
        </w:rPr>
        <w:t xml:space="preserve"> </w:t>
      </w:r>
    </w:p>
    <w:tbl>
      <w:tblPr>
        <w:tblStyle w:val="TableGrid"/>
        <w:tblW w:w="90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4"/>
      </w:tblGrid>
      <w:tr w:rsidR="0090264A" w:rsidRPr="00D61C17" w14:paraId="3A6FA5BC" w14:textId="77777777" w:rsidTr="256CFDB7">
        <w:trPr>
          <w:trHeight w:val="3874"/>
        </w:trPr>
        <w:tc>
          <w:tcPr>
            <w:tcW w:w="9004" w:type="dxa"/>
          </w:tcPr>
          <w:p w14:paraId="1B738986" w14:textId="236322F8" w:rsidR="0090264A" w:rsidRPr="00D61C17" w:rsidRDefault="002A199C" w:rsidP="00C130D5">
            <w:pPr>
              <w:jc w:val="center"/>
              <w:rPr>
                <w:rFonts w:ascii="Aptos" w:hAnsi="Aptos"/>
              </w:rPr>
            </w:pPr>
            <w:r w:rsidRPr="00D61C17">
              <w:rPr>
                <w:rFonts w:ascii="Aptos" w:hAnsi="Aptos"/>
                <w:noProof/>
              </w:rPr>
              <w:drawing>
                <wp:inline distT="0" distB="0" distL="0" distR="0" wp14:anchorId="2D414B47" wp14:editId="6A5C340E">
                  <wp:extent cx="4971183" cy="3089275"/>
                  <wp:effectExtent l="0" t="0" r="1270" b="0"/>
                  <wp:docPr id="54876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62268" name=""/>
                          <pic:cNvPicPr/>
                        </pic:nvPicPr>
                        <pic:blipFill>
                          <a:blip r:embed="rId36"/>
                          <a:stretch>
                            <a:fillRect/>
                          </a:stretch>
                        </pic:blipFill>
                        <pic:spPr>
                          <a:xfrm>
                            <a:off x="0" y="0"/>
                            <a:ext cx="4982795" cy="3096491"/>
                          </a:xfrm>
                          <a:prstGeom prst="rect">
                            <a:avLst/>
                          </a:prstGeom>
                        </pic:spPr>
                      </pic:pic>
                    </a:graphicData>
                  </a:graphic>
                </wp:inline>
              </w:drawing>
            </w:r>
          </w:p>
        </w:tc>
      </w:tr>
      <w:tr w:rsidR="0090264A" w:rsidRPr="00D61C17" w14:paraId="75B0956A" w14:textId="77777777" w:rsidTr="256CFDB7">
        <w:trPr>
          <w:trHeight w:val="593"/>
        </w:trPr>
        <w:tc>
          <w:tcPr>
            <w:tcW w:w="9004" w:type="dxa"/>
          </w:tcPr>
          <w:p w14:paraId="6835DEC8" w14:textId="0BD05588" w:rsidR="0090264A" w:rsidRPr="00D61C17" w:rsidRDefault="0090264A" w:rsidP="00C130D5">
            <w:pPr>
              <w:pStyle w:val="Caption"/>
              <w:ind w:left="-108"/>
              <w:jc w:val="center"/>
              <w:rPr>
                <w:rFonts w:ascii="Aptos" w:hAnsi="Aptos"/>
                <w:color w:val="auto"/>
              </w:rPr>
            </w:pPr>
            <w:r w:rsidRPr="00D61C17">
              <w:rPr>
                <w:rFonts w:ascii="Aptos" w:hAnsi="Aptos"/>
                <w:color w:val="auto"/>
              </w:rPr>
              <w:fldChar w:fldCharType="begin"/>
            </w:r>
            <w:r w:rsidRPr="00D61C17">
              <w:rPr>
                <w:rFonts w:ascii="Aptos" w:hAnsi="Aptos"/>
                <w:color w:val="auto"/>
              </w:rPr>
              <w:instrText xml:space="preserve"> SEQ Att. \* ARABIC </w:instrText>
            </w:r>
            <w:r w:rsidRPr="00D61C17">
              <w:rPr>
                <w:rFonts w:ascii="Aptos" w:hAnsi="Aptos"/>
                <w:color w:val="auto"/>
              </w:rPr>
              <w:fldChar w:fldCharType="separate"/>
            </w:r>
            <w:r w:rsidR="004471A0" w:rsidRPr="00D61C17">
              <w:rPr>
                <w:rFonts w:ascii="Aptos" w:hAnsi="Aptos"/>
                <w:color w:val="auto"/>
              </w:rPr>
              <w:t>24</w:t>
            </w:r>
            <w:r w:rsidRPr="00D61C17">
              <w:rPr>
                <w:rFonts w:ascii="Aptos" w:hAnsi="Aptos"/>
                <w:color w:val="auto"/>
              </w:rPr>
              <w:fldChar w:fldCharType="end"/>
            </w:r>
            <w:r w:rsidR="2D5EA98F" w:rsidRPr="00D61C17">
              <w:rPr>
                <w:rFonts w:ascii="Aptos" w:hAnsi="Aptos"/>
                <w:color w:val="auto"/>
              </w:rPr>
              <w:t xml:space="preserve">. attēls. </w:t>
            </w:r>
            <w:proofErr w:type="spellStart"/>
            <w:r w:rsidR="2D5EA98F" w:rsidRPr="00D61C17">
              <w:rPr>
                <w:rFonts w:ascii="Aptos" w:hAnsi="Aptos"/>
                <w:color w:val="auto"/>
              </w:rPr>
              <w:t>NOx</w:t>
            </w:r>
            <w:proofErr w:type="spellEnd"/>
            <w:r w:rsidR="2D5EA98F" w:rsidRPr="00D61C17">
              <w:rPr>
                <w:rFonts w:ascii="Aptos" w:hAnsi="Aptos"/>
                <w:color w:val="auto"/>
              </w:rPr>
              <w:t xml:space="preserve"> emisiju prognozes pa sektoriem bāzes scenārijā un noteiktā emisiju samazināšanas mērķa trajektorija</w:t>
            </w:r>
            <w:r w:rsidRPr="00D61C17">
              <w:rPr>
                <w:rStyle w:val="FootnoteReference"/>
                <w:rFonts w:ascii="Aptos" w:hAnsi="Aptos"/>
                <w:color w:val="auto"/>
              </w:rPr>
              <w:footnoteReference w:id="95"/>
            </w:r>
          </w:p>
        </w:tc>
      </w:tr>
    </w:tbl>
    <w:p w14:paraId="6283F4B2" w14:textId="23EC3688" w:rsidR="00BB016A" w:rsidRPr="00D61C17" w:rsidRDefault="3AA693D8" w:rsidP="004D7643">
      <w:pPr>
        <w:rPr>
          <w:rFonts w:ascii="Aptos" w:hAnsi="Aptos"/>
        </w:rPr>
      </w:pPr>
      <w:r w:rsidRPr="00D61C17">
        <w:rPr>
          <w:rFonts w:ascii="Aptos" w:hAnsi="Aptos"/>
          <w:b/>
          <w:bCs/>
          <w:color w:val="44546A" w:themeColor="text2"/>
        </w:rPr>
        <w:t>Kā redzams 2</w:t>
      </w:r>
      <w:r w:rsidR="00FC5B3C">
        <w:rPr>
          <w:rFonts w:ascii="Aptos" w:hAnsi="Aptos"/>
          <w:b/>
          <w:bCs/>
          <w:color w:val="44546A" w:themeColor="text2"/>
        </w:rPr>
        <w:t>4</w:t>
      </w:r>
      <w:r w:rsidRPr="00D61C17">
        <w:rPr>
          <w:rFonts w:ascii="Aptos" w:hAnsi="Aptos"/>
          <w:b/>
          <w:bCs/>
          <w:color w:val="44546A" w:themeColor="text2"/>
        </w:rPr>
        <w:t xml:space="preserve">. attēlā, </w:t>
      </w:r>
      <w:proofErr w:type="spellStart"/>
      <w:r w:rsidRPr="00D61C17">
        <w:rPr>
          <w:rFonts w:ascii="Aptos" w:hAnsi="Aptos"/>
          <w:b/>
          <w:bCs/>
          <w:color w:val="44546A" w:themeColor="text2"/>
        </w:rPr>
        <w:t>NOx</w:t>
      </w:r>
      <w:proofErr w:type="spellEnd"/>
      <w:r w:rsidRPr="00D61C17">
        <w:rPr>
          <w:rFonts w:ascii="Aptos" w:hAnsi="Aptos"/>
          <w:b/>
          <w:bCs/>
          <w:color w:val="44546A" w:themeColor="text2"/>
        </w:rPr>
        <w:t xml:space="preserve"> emisiju prognozes visā novērtējuma periodā ir mazākas par noteikto emisiju mērķi 2020. – 2030.</w:t>
      </w:r>
      <w:r w:rsidR="00365669" w:rsidRPr="00D61C17">
        <w:rPr>
          <w:rFonts w:ascii="Aptos" w:hAnsi="Aptos"/>
          <w:b/>
          <w:bCs/>
          <w:color w:val="44546A" w:themeColor="text2"/>
        </w:rPr>
        <w:t> </w:t>
      </w:r>
      <w:r w:rsidRPr="00D61C17">
        <w:rPr>
          <w:rFonts w:ascii="Aptos" w:hAnsi="Aptos"/>
          <w:b/>
          <w:bCs/>
          <w:color w:val="44546A" w:themeColor="text2"/>
        </w:rPr>
        <w:t xml:space="preserve">gadam. </w:t>
      </w:r>
      <w:r w:rsidR="5B7209F8" w:rsidRPr="00D61C17">
        <w:rPr>
          <w:rFonts w:ascii="Aptos" w:hAnsi="Aptos"/>
        </w:rPr>
        <w:t>Visapdraudētākā mērķa izpildīšana ir laika posmā līdz 2025.</w:t>
      </w:r>
      <w:r w:rsidR="00375AB9">
        <w:rPr>
          <w:rFonts w:ascii="Aptos" w:hAnsi="Aptos"/>
        </w:rPr>
        <w:t> </w:t>
      </w:r>
      <w:r w:rsidR="5B7209F8" w:rsidRPr="00D61C17">
        <w:rPr>
          <w:rFonts w:ascii="Aptos" w:hAnsi="Aptos"/>
        </w:rPr>
        <w:t xml:space="preserve">gadam – to var ietekmēt emisiju palielināšanās enerģijas pārveidošanas sektorā liela apkures </w:t>
      </w:r>
      <w:proofErr w:type="spellStart"/>
      <w:r w:rsidR="5B7209F8" w:rsidRPr="00D61C17">
        <w:rPr>
          <w:rFonts w:ascii="Aptos" w:hAnsi="Aptos"/>
        </w:rPr>
        <w:t>grāddienu</w:t>
      </w:r>
      <w:proofErr w:type="spellEnd"/>
      <w:r w:rsidR="5B7209F8" w:rsidRPr="00D61C17">
        <w:rPr>
          <w:rFonts w:ascii="Aptos" w:hAnsi="Aptos"/>
        </w:rPr>
        <w:t xml:space="preserve"> skaita dēļ, kas var palielināt siltumenerģijas ražošanu katlu mājās un koģenerācijas stacijās.    </w:t>
      </w:r>
    </w:p>
    <w:p w14:paraId="738D0C12" w14:textId="697CCC95" w:rsidR="008D6EB3" w:rsidRPr="00D61C17" w:rsidRDefault="008D6EB3" w:rsidP="004C2230">
      <w:pPr>
        <w:pStyle w:val="Heading2"/>
        <w:rPr>
          <w:rFonts w:ascii="Aptos" w:hAnsi="Aptos"/>
          <w:noProof w:val="0"/>
          <w:color w:val="44546A" w:themeColor="text2"/>
          <w:sz w:val="28"/>
          <w:szCs w:val="28"/>
        </w:rPr>
      </w:pPr>
      <w:bookmarkStart w:id="188" w:name="_Toc188258304"/>
      <w:r w:rsidRPr="00D61C17">
        <w:rPr>
          <w:rFonts w:ascii="Aptos" w:hAnsi="Aptos"/>
          <w:noProof w:val="0"/>
          <w:color w:val="44546A" w:themeColor="text2"/>
          <w:sz w:val="28"/>
          <w:szCs w:val="28"/>
        </w:rPr>
        <w:lastRenderedPageBreak/>
        <w:t xml:space="preserve">Sēra dioksīda </w:t>
      </w:r>
      <w:r w:rsidR="00B15BFE" w:rsidRPr="00D61C17">
        <w:rPr>
          <w:rFonts w:ascii="Aptos" w:hAnsi="Aptos"/>
          <w:noProof w:val="0"/>
          <w:color w:val="44546A" w:themeColor="text2"/>
          <w:sz w:val="28"/>
          <w:szCs w:val="28"/>
        </w:rPr>
        <w:t>emisij</w:t>
      </w:r>
      <w:r w:rsidR="00AA0607" w:rsidRPr="00D61C17">
        <w:rPr>
          <w:rFonts w:ascii="Aptos" w:hAnsi="Aptos"/>
          <w:noProof w:val="0"/>
          <w:color w:val="44546A" w:themeColor="text2"/>
          <w:sz w:val="28"/>
          <w:szCs w:val="28"/>
        </w:rPr>
        <w:t>as</w:t>
      </w:r>
      <w:bookmarkEnd w:id="188"/>
    </w:p>
    <w:p w14:paraId="546752AE" w14:textId="560850C0" w:rsidR="00F03B07" w:rsidRPr="00D61C17" w:rsidRDefault="5B7209F8" w:rsidP="00F03B07">
      <w:pPr>
        <w:rPr>
          <w:rFonts w:ascii="Aptos" w:hAnsi="Aptos"/>
        </w:rPr>
      </w:pPr>
      <w:r w:rsidRPr="00D61C17">
        <w:rPr>
          <w:rFonts w:ascii="Aptos" w:hAnsi="Aptos"/>
        </w:rPr>
        <w:t>Kopējās SO</w:t>
      </w:r>
      <w:r w:rsidRPr="00D61C17">
        <w:rPr>
          <w:rFonts w:ascii="Aptos" w:hAnsi="Aptos"/>
          <w:vertAlign w:val="subscript"/>
        </w:rPr>
        <w:t>2</w:t>
      </w:r>
      <w:r w:rsidRPr="00D61C17">
        <w:rPr>
          <w:rFonts w:ascii="Aptos" w:hAnsi="Aptos"/>
        </w:rPr>
        <w:t xml:space="preserve"> emisijas 2030.</w:t>
      </w:r>
      <w:r w:rsidR="00365669" w:rsidRPr="00D61C17">
        <w:rPr>
          <w:rFonts w:ascii="Aptos" w:hAnsi="Aptos"/>
        </w:rPr>
        <w:t> </w:t>
      </w:r>
      <w:r w:rsidRPr="00D61C17">
        <w:rPr>
          <w:rFonts w:ascii="Aptos" w:hAnsi="Aptos"/>
        </w:rPr>
        <w:t>gadā ir 2022.</w:t>
      </w:r>
      <w:r w:rsidR="00365669" w:rsidRPr="00D61C17">
        <w:rPr>
          <w:rFonts w:ascii="Aptos" w:hAnsi="Aptos"/>
        </w:rPr>
        <w:t> </w:t>
      </w:r>
      <w:r w:rsidRPr="00D61C17">
        <w:rPr>
          <w:rFonts w:ascii="Aptos" w:hAnsi="Aptos"/>
        </w:rPr>
        <w:t>gada līmenī. Galvenie emisiju avoti 2030.</w:t>
      </w:r>
      <w:r w:rsidR="00482106" w:rsidRPr="00D61C17">
        <w:rPr>
          <w:rFonts w:ascii="Aptos" w:hAnsi="Aptos"/>
        </w:rPr>
        <w:t> </w:t>
      </w:r>
      <w:r w:rsidRPr="00D61C17">
        <w:rPr>
          <w:rFonts w:ascii="Aptos" w:hAnsi="Aptos"/>
        </w:rPr>
        <w:t>gadā ir pakalpojumu sektors un mājsaimniecības (37,6</w:t>
      </w:r>
      <w:r w:rsidR="00365669" w:rsidRPr="00D61C17">
        <w:rPr>
          <w:rFonts w:ascii="Aptos" w:hAnsi="Aptos"/>
        </w:rPr>
        <w:t> </w:t>
      </w:r>
      <w:r w:rsidRPr="00D61C17">
        <w:rPr>
          <w:rFonts w:ascii="Aptos" w:hAnsi="Aptos"/>
        </w:rPr>
        <w:t>%), enerģijas pārveidošanas sektors (30,7</w:t>
      </w:r>
      <w:r w:rsidR="00365669" w:rsidRPr="00D61C17">
        <w:rPr>
          <w:rFonts w:ascii="Aptos" w:hAnsi="Aptos"/>
        </w:rPr>
        <w:t> </w:t>
      </w:r>
      <w:r w:rsidRPr="00D61C17">
        <w:rPr>
          <w:rFonts w:ascii="Aptos" w:hAnsi="Aptos"/>
        </w:rPr>
        <w:t>%) un kurināmā sadedzināšana rūpniecībā (26,1</w:t>
      </w:r>
      <w:r w:rsidR="00365669" w:rsidRPr="00D61C17">
        <w:rPr>
          <w:rFonts w:ascii="Aptos" w:hAnsi="Aptos"/>
        </w:rPr>
        <w:t> </w:t>
      </w:r>
      <w:r w:rsidRPr="00D61C17">
        <w:rPr>
          <w:rFonts w:ascii="Aptos" w:hAnsi="Aptos"/>
        </w:rPr>
        <w:t xml:space="preserve">%). </w:t>
      </w:r>
    </w:p>
    <w:p w14:paraId="1ADBD1CD" w14:textId="710872AB" w:rsidR="00F03B07" w:rsidRPr="00D61C17" w:rsidRDefault="00F03B07" w:rsidP="00F03B07">
      <w:pPr>
        <w:rPr>
          <w:rFonts w:ascii="Aptos" w:hAnsi="Aptos"/>
        </w:rPr>
      </w:pPr>
      <w:r w:rsidRPr="00D61C17">
        <w:rPr>
          <w:rFonts w:ascii="Aptos" w:hAnsi="Aptos"/>
        </w:rPr>
        <w:t>Tā kā bāzes scenārijā centralizētajā siltumapgādes sistēmā dabasgāze tiek aizvietota ar cieto biomasu (koksnes biomasa), tad 2030.</w:t>
      </w:r>
      <w:r w:rsidR="00482106" w:rsidRPr="00D61C17">
        <w:rPr>
          <w:rFonts w:ascii="Aptos" w:hAnsi="Aptos"/>
        </w:rPr>
        <w:t> </w:t>
      </w:r>
      <w:r w:rsidRPr="00D61C17">
        <w:rPr>
          <w:rFonts w:ascii="Aptos" w:hAnsi="Aptos"/>
        </w:rPr>
        <w:t>gadā enerģijas pārveidošanas sektorā emisijas pieaug par aptuveni 2,8</w:t>
      </w:r>
      <w:r w:rsidR="000E2F86" w:rsidRPr="00D61C17">
        <w:rPr>
          <w:rFonts w:ascii="Aptos" w:hAnsi="Aptos"/>
        </w:rPr>
        <w:t> </w:t>
      </w:r>
      <w:r w:rsidRPr="00D61C17">
        <w:rPr>
          <w:rFonts w:ascii="Aptos" w:hAnsi="Aptos"/>
        </w:rPr>
        <w:t>%, salīdzinot ar 2022.</w:t>
      </w:r>
      <w:r w:rsidR="00A15A05">
        <w:rPr>
          <w:rFonts w:ascii="Aptos" w:hAnsi="Aptos"/>
        </w:rPr>
        <w:t> </w:t>
      </w:r>
      <w:r w:rsidRPr="00D61C17">
        <w:rPr>
          <w:rFonts w:ascii="Aptos" w:hAnsi="Aptos"/>
        </w:rPr>
        <w:t>gadu. Līdzīga tendence ir arī rūpniecības un būvniecības sektorā, kur aprēķinātās SO</w:t>
      </w:r>
      <w:r w:rsidRPr="00D61C17">
        <w:rPr>
          <w:rFonts w:ascii="Aptos" w:hAnsi="Aptos"/>
          <w:vertAlign w:val="subscript"/>
        </w:rPr>
        <w:t>2</w:t>
      </w:r>
      <w:r w:rsidRPr="00D61C17">
        <w:rPr>
          <w:rFonts w:ascii="Aptos" w:hAnsi="Aptos"/>
        </w:rPr>
        <w:t xml:space="preserve"> emisijas 2030.</w:t>
      </w:r>
      <w:r w:rsidR="00482106" w:rsidRPr="00D61C17">
        <w:rPr>
          <w:rFonts w:ascii="Aptos" w:hAnsi="Aptos"/>
        </w:rPr>
        <w:t> </w:t>
      </w:r>
      <w:r w:rsidRPr="00D61C17">
        <w:rPr>
          <w:rFonts w:ascii="Aptos" w:hAnsi="Aptos"/>
        </w:rPr>
        <w:t>gadā ir par 1</w:t>
      </w:r>
      <w:r w:rsidR="00365669" w:rsidRPr="00D61C17">
        <w:rPr>
          <w:rFonts w:ascii="Aptos" w:hAnsi="Aptos"/>
        </w:rPr>
        <w:t> </w:t>
      </w:r>
      <w:r w:rsidRPr="00D61C17">
        <w:rPr>
          <w:rFonts w:ascii="Aptos" w:hAnsi="Aptos"/>
        </w:rPr>
        <w:t>% lielākas nekā 2022.</w:t>
      </w:r>
      <w:r w:rsidR="00365669" w:rsidRPr="00D61C17">
        <w:rPr>
          <w:rFonts w:ascii="Aptos" w:hAnsi="Aptos"/>
        </w:rPr>
        <w:t> </w:t>
      </w:r>
      <w:r w:rsidRPr="00D61C17">
        <w:rPr>
          <w:rFonts w:ascii="Aptos" w:hAnsi="Aptos"/>
        </w:rPr>
        <w:t>gadā. Turpretim pakalpojumu sektorā un mājsaimniecībās, pateicoties energoefektivitātes paaugstināšanas pasākumiem ēkās, 2030.</w:t>
      </w:r>
      <w:r w:rsidR="00E231B6">
        <w:rPr>
          <w:rFonts w:ascii="Aptos" w:hAnsi="Aptos"/>
        </w:rPr>
        <w:t> </w:t>
      </w:r>
      <w:r w:rsidRPr="00D61C17">
        <w:rPr>
          <w:rFonts w:ascii="Aptos" w:hAnsi="Aptos"/>
        </w:rPr>
        <w:t>gadā emisijas samazinās par 5</w:t>
      </w:r>
      <w:r w:rsidR="00365669" w:rsidRPr="00D61C17">
        <w:rPr>
          <w:rFonts w:ascii="Aptos" w:hAnsi="Aptos"/>
        </w:rPr>
        <w:t> </w:t>
      </w:r>
      <w:r w:rsidRPr="00D61C17">
        <w:rPr>
          <w:rFonts w:ascii="Aptos" w:hAnsi="Aptos"/>
        </w:rPr>
        <w:t>%, salīdzinājumā ar 2022.</w:t>
      </w:r>
      <w:r w:rsidR="00365669" w:rsidRPr="00D61C17">
        <w:rPr>
          <w:rFonts w:ascii="Aptos" w:hAnsi="Aptos"/>
        </w:rPr>
        <w:t> </w:t>
      </w:r>
      <w:r w:rsidRPr="00D61C17">
        <w:rPr>
          <w:rFonts w:ascii="Aptos" w:hAnsi="Aptos"/>
        </w:rPr>
        <w:t xml:space="preserve">gadu. Jāatzīmē, ka plānotie energoefektivitātes pasākumi dzīvojamās un publiskās ēkās, kas ir pieslēgtas CSAS, samazinās emisijas enerģijas pārveidošanas sektorā. </w:t>
      </w:r>
    </w:p>
    <w:tbl>
      <w:tblPr>
        <w:tblStyle w:val="TableGrid"/>
        <w:tblW w:w="9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5"/>
      </w:tblGrid>
      <w:tr w:rsidR="00F03B07" w:rsidRPr="00D61C17" w14:paraId="295DBB04" w14:textId="77777777" w:rsidTr="65C491E4">
        <w:trPr>
          <w:trHeight w:val="4657"/>
        </w:trPr>
        <w:tc>
          <w:tcPr>
            <w:tcW w:w="9095" w:type="dxa"/>
          </w:tcPr>
          <w:p w14:paraId="7BC400C0" w14:textId="3A0D195B" w:rsidR="00F03B07" w:rsidRPr="00D61C17" w:rsidRDefault="00407CAE" w:rsidP="001E23FA">
            <w:pPr>
              <w:jc w:val="center"/>
              <w:rPr>
                <w:rFonts w:ascii="Aptos" w:hAnsi="Aptos"/>
              </w:rPr>
            </w:pPr>
            <w:r w:rsidRPr="00D61C17">
              <w:rPr>
                <w:rFonts w:ascii="Aptos" w:hAnsi="Aptos"/>
                <w:noProof/>
              </w:rPr>
              <w:drawing>
                <wp:inline distT="0" distB="0" distL="0" distR="0" wp14:anchorId="23928EAE" wp14:editId="10270224">
                  <wp:extent cx="5019675" cy="3085044"/>
                  <wp:effectExtent l="0" t="0" r="0" b="1270"/>
                  <wp:docPr id="1445231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31222" name=""/>
                          <pic:cNvPicPr/>
                        </pic:nvPicPr>
                        <pic:blipFill>
                          <a:blip r:embed="rId37"/>
                          <a:stretch>
                            <a:fillRect/>
                          </a:stretch>
                        </pic:blipFill>
                        <pic:spPr>
                          <a:xfrm>
                            <a:off x="0" y="0"/>
                            <a:ext cx="5028078" cy="3090208"/>
                          </a:xfrm>
                          <a:prstGeom prst="rect">
                            <a:avLst/>
                          </a:prstGeom>
                        </pic:spPr>
                      </pic:pic>
                    </a:graphicData>
                  </a:graphic>
                </wp:inline>
              </w:drawing>
            </w:r>
          </w:p>
        </w:tc>
      </w:tr>
      <w:tr w:rsidR="00F03B07" w:rsidRPr="00D61C17" w14:paraId="1C80994A" w14:textId="77777777" w:rsidTr="65C491E4">
        <w:trPr>
          <w:trHeight w:val="743"/>
        </w:trPr>
        <w:tc>
          <w:tcPr>
            <w:tcW w:w="9095" w:type="dxa"/>
          </w:tcPr>
          <w:p w14:paraId="0BDC4646" w14:textId="2D7CC222" w:rsidR="00F03B07" w:rsidRPr="00D61C17" w:rsidRDefault="00F03B07" w:rsidP="001E23FA">
            <w:pPr>
              <w:pStyle w:val="Caption"/>
              <w:ind w:left="-108"/>
              <w:jc w:val="center"/>
              <w:rPr>
                <w:rFonts w:ascii="Aptos" w:hAnsi="Aptos"/>
                <w:color w:val="auto"/>
              </w:rPr>
            </w:pPr>
            <w:r w:rsidRPr="00D61C17">
              <w:rPr>
                <w:rFonts w:ascii="Aptos" w:hAnsi="Aptos"/>
                <w:color w:val="auto"/>
              </w:rPr>
              <w:fldChar w:fldCharType="begin"/>
            </w:r>
            <w:r w:rsidRPr="00D61C17">
              <w:rPr>
                <w:rFonts w:ascii="Aptos" w:hAnsi="Aptos"/>
                <w:color w:val="auto"/>
              </w:rPr>
              <w:instrText xml:space="preserve"> SEQ Att. \* ARABIC </w:instrText>
            </w:r>
            <w:r w:rsidRPr="00D61C17">
              <w:rPr>
                <w:rFonts w:ascii="Aptos" w:hAnsi="Aptos"/>
                <w:color w:val="auto"/>
              </w:rPr>
              <w:fldChar w:fldCharType="separate"/>
            </w:r>
            <w:r w:rsidR="004471A0" w:rsidRPr="00D61C17">
              <w:rPr>
                <w:rFonts w:ascii="Aptos" w:hAnsi="Aptos"/>
                <w:color w:val="auto"/>
              </w:rPr>
              <w:t>25</w:t>
            </w:r>
            <w:r w:rsidRPr="00D61C17">
              <w:rPr>
                <w:rFonts w:ascii="Aptos" w:hAnsi="Aptos"/>
                <w:color w:val="auto"/>
              </w:rPr>
              <w:fldChar w:fldCharType="end"/>
            </w:r>
            <w:r w:rsidR="5B7209F8" w:rsidRPr="00D61C17">
              <w:rPr>
                <w:rFonts w:ascii="Aptos" w:hAnsi="Aptos"/>
                <w:color w:val="auto"/>
              </w:rPr>
              <w:t>. attēls. SO</w:t>
            </w:r>
            <w:r w:rsidR="5B7209F8" w:rsidRPr="00D61C17">
              <w:rPr>
                <w:rFonts w:ascii="Aptos" w:hAnsi="Aptos"/>
                <w:color w:val="auto"/>
                <w:vertAlign w:val="subscript"/>
              </w:rPr>
              <w:t>2</w:t>
            </w:r>
            <w:r w:rsidR="5B7209F8" w:rsidRPr="00D61C17">
              <w:rPr>
                <w:rFonts w:ascii="Aptos" w:hAnsi="Aptos"/>
                <w:color w:val="auto"/>
              </w:rPr>
              <w:t xml:space="preserve"> emisiju prognozes pa sektoriem bāzes scenārijā un noteiktā emisiju samazināšanas mērķa trajektorija</w:t>
            </w:r>
          </w:p>
        </w:tc>
      </w:tr>
    </w:tbl>
    <w:p w14:paraId="40546AB2" w14:textId="26189858" w:rsidR="00654CFF" w:rsidRPr="00D61C17" w:rsidRDefault="232317DA" w:rsidP="65C491E4">
      <w:pPr>
        <w:rPr>
          <w:rFonts w:ascii="Aptos" w:hAnsi="Aptos"/>
          <w:b/>
          <w:bCs/>
          <w:color w:val="44546A" w:themeColor="text2"/>
          <w:sz w:val="24"/>
          <w:szCs w:val="24"/>
        </w:rPr>
      </w:pPr>
      <w:r w:rsidRPr="00D61C17">
        <w:rPr>
          <w:rFonts w:ascii="Aptos" w:hAnsi="Aptos"/>
          <w:b/>
          <w:bCs/>
          <w:color w:val="44546A" w:themeColor="text2"/>
        </w:rPr>
        <w:t xml:space="preserve">Kā redzams </w:t>
      </w:r>
      <w:r w:rsidR="5978FE4E" w:rsidRPr="00D61C17">
        <w:rPr>
          <w:rFonts w:ascii="Aptos" w:hAnsi="Aptos"/>
          <w:b/>
          <w:bCs/>
          <w:color w:val="44546A" w:themeColor="text2"/>
        </w:rPr>
        <w:t>2</w:t>
      </w:r>
      <w:r w:rsidR="001E23FA">
        <w:rPr>
          <w:rFonts w:ascii="Aptos" w:hAnsi="Aptos"/>
          <w:b/>
          <w:bCs/>
          <w:color w:val="44546A" w:themeColor="text2"/>
        </w:rPr>
        <w:t>5</w:t>
      </w:r>
      <w:r w:rsidRPr="00F656A0">
        <w:rPr>
          <w:rFonts w:ascii="Aptos" w:hAnsi="Aptos"/>
          <w:b/>
          <w:bCs/>
          <w:color w:val="44546A" w:themeColor="text2"/>
        </w:rPr>
        <w:t>.</w:t>
      </w:r>
      <w:r w:rsidR="001F7474">
        <w:rPr>
          <w:rFonts w:ascii="Aptos" w:hAnsi="Aptos"/>
          <w:b/>
          <w:bCs/>
          <w:color w:val="44546A" w:themeColor="text2"/>
        </w:rPr>
        <w:t> </w:t>
      </w:r>
      <w:r w:rsidRPr="00D61C17">
        <w:rPr>
          <w:rFonts w:ascii="Aptos" w:hAnsi="Aptos"/>
          <w:b/>
          <w:bCs/>
          <w:color w:val="44546A" w:themeColor="text2"/>
        </w:rPr>
        <w:t>attēlā, bāzes scenārijā kopējās SO</w:t>
      </w:r>
      <w:r w:rsidRPr="00D61C17">
        <w:rPr>
          <w:rFonts w:ascii="Aptos" w:hAnsi="Aptos"/>
          <w:b/>
          <w:bCs/>
          <w:color w:val="44546A" w:themeColor="text2"/>
          <w:vertAlign w:val="subscript"/>
        </w:rPr>
        <w:t>2</w:t>
      </w:r>
      <w:r w:rsidRPr="00D61C17">
        <w:rPr>
          <w:rFonts w:ascii="Aptos" w:hAnsi="Aptos"/>
          <w:b/>
          <w:bCs/>
          <w:color w:val="44546A" w:themeColor="text2"/>
        </w:rPr>
        <w:t xml:space="preserve"> emisijas visā laika periodā </w:t>
      </w:r>
      <w:r w:rsidR="1D6CB276" w:rsidRPr="00D61C17">
        <w:rPr>
          <w:rFonts w:ascii="Aptos" w:hAnsi="Aptos"/>
          <w:b/>
          <w:bCs/>
          <w:color w:val="44546A" w:themeColor="text2"/>
        </w:rPr>
        <w:t xml:space="preserve">no </w:t>
      </w:r>
      <w:r w:rsidR="6809526D" w:rsidRPr="00D61C17">
        <w:rPr>
          <w:rFonts w:ascii="Aptos" w:hAnsi="Aptos"/>
          <w:b/>
          <w:bCs/>
          <w:color w:val="44546A" w:themeColor="text2"/>
        </w:rPr>
        <w:t>2020.</w:t>
      </w:r>
      <w:r w:rsidR="00F04852" w:rsidRPr="00D61C17">
        <w:rPr>
          <w:rFonts w:ascii="Aptos" w:hAnsi="Aptos"/>
          <w:b/>
          <w:bCs/>
          <w:color w:val="44546A" w:themeColor="text2"/>
        </w:rPr>
        <w:t> līdz</w:t>
      </w:r>
      <w:r w:rsidR="008A6B7C">
        <w:rPr>
          <w:rFonts w:ascii="Aptos" w:hAnsi="Aptos"/>
          <w:b/>
          <w:bCs/>
          <w:color w:val="44546A" w:themeColor="text2"/>
        </w:rPr>
        <w:t xml:space="preserve"> </w:t>
      </w:r>
      <w:r w:rsidR="6809526D" w:rsidRPr="00D61C17">
        <w:rPr>
          <w:rFonts w:ascii="Aptos" w:hAnsi="Aptos"/>
          <w:b/>
          <w:bCs/>
          <w:color w:val="44546A" w:themeColor="text2"/>
        </w:rPr>
        <w:t>2030.</w:t>
      </w:r>
      <w:r w:rsidR="008A6B7C">
        <w:rPr>
          <w:rFonts w:ascii="Aptos" w:hAnsi="Aptos"/>
          <w:b/>
          <w:bCs/>
          <w:color w:val="44546A" w:themeColor="text2"/>
        </w:rPr>
        <w:t> </w:t>
      </w:r>
      <w:r w:rsidRPr="00D61C17">
        <w:rPr>
          <w:rFonts w:ascii="Aptos" w:hAnsi="Aptos"/>
          <w:b/>
          <w:bCs/>
          <w:color w:val="44546A" w:themeColor="text2"/>
        </w:rPr>
        <w:t>gad</w:t>
      </w:r>
      <w:r w:rsidR="1D6CB276" w:rsidRPr="00D61C17">
        <w:rPr>
          <w:rFonts w:ascii="Aptos" w:hAnsi="Aptos"/>
          <w:b/>
          <w:bCs/>
          <w:color w:val="44546A" w:themeColor="text2"/>
        </w:rPr>
        <w:t>am</w:t>
      </w:r>
      <w:r w:rsidRPr="00D61C17">
        <w:rPr>
          <w:rFonts w:ascii="Aptos" w:hAnsi="Aptos"/>
          <w:b/>
          <w:bCs/>
          <w:color w:val="44546A" w:themeColor="text2"/>
        </w:rPr>
        <w:t xml:space="preserve"> nodrošina noteikto emisiju mērķu samazināšanas trajektorijas izpildīšanu.  </w:t>
      </w:r>
    </w:p>
    <w:p w14:paraId="7B3659BC" w14:textId="70C48D60" w:rsidR="000B26FA" w:rsidRPr="00D61C17" w:rsidRDefault="000B26FA" w:rsidP="00D15D0E">
      <w:pPr>
        <w:spacing w:before="0" w:after="160" w:line="259" w:lineRule="auto"/>
        <w:jc w:val="left"/>
        <w:rPr>
          <w:rFonts w:ascii="Aptos" w:hAnsi="Aptos"/>
        </w:rPr>
      </w:pPr>
    </w:p>
    <w:p w14:paraId="051500BC" w14:textId="4750CFB5" w:rsidR="008D6EB3" w:rsidRPr="00D61C17" w:rsidRDefault="008D6EB3" w:rsidP="004C2230">
      <w:pPr>
        <w:pStyle w:val="Heading2"/>
        <w:rPr>
          <w:rFonts w:ascii="Aptos" w:hAnsi="Aptos"/>
          <w:noProof w:val="0"/>
          <w:color w:val="44546A" w:themeColor="text2"/>
          <w:sz w:val="28"/>
          <w:szCs w:val="28"/>
        </w:rPr>
      </w:pPr>
      <w:bookmarkStart w:id="189" w:name="_Toc188258305"/>
      <w:proofErr w:type="spellStart"/>
      <w:r w:rsidRPr="00D61C17">
        <w:rPr>
          <w:rFonts w:ascii="Aptos" w:hAnsi="Aptos"/>
          <w:noProof w:val="0"/>
          <w:color w:val="44546A" w:themeColor="text2"/>
          <w:sz w:val="28"/>
          <w:szCs w:val="28"/>
        </w:rPr>
        <w:t>Nemetāna</w:t>
      </w:r>
      <w:proofErr w:type="spellEnd"/>
      <w:r w:rsidRPr="00D61C17">
        <w:rPr>
          <w:rFonts w:ascii="Aptos" w:hAnsi="Aptos"/>
          <w:noProof w:val="0"/>
          <w:color w:val="44546A" w:themeColor="text2"/>
          <w:sz w:val="28"/>
          <w:szCs w:val="28"/>
        </w:rPr>
        <w:t xml:space="preserve"> gaistošo organisko savienojumu emisij</w:t>
      </w:r>
      <w:r w:rsidR="00AA0607" w:rsidRPr="00D61C17">
        <w:rPr>
          <w:rFonts w:ascii="Aptos" w:hAnsi="Aptos"/>
          <w:noProof w:val="0"/>
          <w:color w:val="44546A" w:themeColor="text2"/>
          <w:sz w:val="28"/>
          <w:szCs w:val="28"/>
        </w:rPr>
        <w:t>as</w:t>
      </w:r>
      <w:bookmarkEnd w:id="189"/>
    </w:p>
    <w:p w14:paraId="25725703" w14:textId="3288B411" w:rsidR="00066371" w:rsidRPr="00D61C17" w:rsidRDefault="1BAA57D0" w:rsidP="00066371">
      <w:pPr>
        <w:rPr>
          <w:rFonts w:ascii="Aptos" w:hAnsi="Aptos"/>
        </w:rPr>
      </w:pPr>
      <w:r w:rsidRPr="00D61C17">
        <w:rPr>
          <w:rFonts w:ascii="Aptos" w:hAnsi="Aptos"/>
        </w:rPr>
        <w:t>NMGOS emisiju prognožu rezultāti parāda, ka laika periodā līdz 2030.</w:t>
      </w:r>
      <w:r w:rsidR="00942805">
        <w:rPr>
          <w:rFonts w:ascii="Aptos" w:hAnsi="Aptos"/>
        </w:rPr>
        <w:t> </w:t>
      </w:r>
      <w:r w:rsidRPr="00D61C17">
        <w:rPr>
          <w:rFonts w:ascii="Aptos" w:hAnsi="Aptos"/>
        </w:rPr>
        <w:t>gadam emisijas varētu samazināties par 11,6</w:t>
      </w:r>
      <w:r w:rsidR="00365669" w:rsidRPr="00D61C17">
        <w:rPr>
          <w:rFonts w:ascii="Aptos" w:hAnsi="Aptos"/>
        </w:rPr>
        <w:t> </w:t>
      </w:r>
      <w:r w:rsidRPr="00D61C17">
        <w:rPr>
          <w:rFonts w:ascii="Aptos" w:hAnsi="Aptos"/>
        </w:rPr>
        <w:t>%, salīdzinot ar 2022.</w:t>
      </w:r>
      <w:r w:rsidR="00942805">
        <w:rPr>
          <w:rFonts w:ascii="Aptos" w:hAnsi="Aptos"/>
        </w:rPr>
        <w:t> </w:t>
      </w:r>
      <w:r w:rsidRPr="00F656A0">
        <w:rPr>
          <w:rFonts w:ascii="Aptos" w:hAnsi="Aptos"/>
        </w:rPr>
        <w:t>gadu.</w:t>
      </w:r>
      <w:r w:rsidRPr="00D61C17">
        <w:rPr>
          <w:rFonts w:ascii="Aptos" w:hAnsi="Aptos"/>
        </w:rPr>
        <w:t xml:space="preserve"> Galvenais emisiju avots 2030. gadā ir šķīdinātāju un citu produktu izmantošana, kur dominē laku un krāsu izmantošana (58,3</w:t>
      </w:r>
      <w:r w:rsidR="000E2F86" w:rsidRPr="00D61C17">
        <w:rPr>
          <w:rFonts w:ascii="Aptos" w:hAnsi="Aptos"/>
        </w:rPr>
        <w:t> </w:t>
      </w:r>
      <w:r w:rsidRPr="00D61C17">
        <w:rPr>
          <w:rFonts w:ascii="Aptos" w:hAnsi="Aptos"/>
        </w:rPr>
        <w:t>%),</w:t>
      </w:r>
      <w:r w:rsidR="69D51919" w:rsidRPr="00D61C17">
        <w:rPr>
          <w:rFonts w:ascii="Aptos" w:hAnsi="Aptos"/>
        </w:rPr>
        <w:t xml:space="preserve"> kā arī</w:t>
      </w:r>
      <w:r w:rsidRPr="00D61C17">
        <w:rPr>
          <w:rFonts w:ascii="Aptos" w:hAnsi="Aptos"/>
        </w:rPr>
        <w:t xml:space="preserve"> kurināmā sadedzināšana pakalpojumu sektorā un mājsaimniecībās (31</w:t>
      </w:r>
      <w:r w:rsidR="00365669" w:rsidRPr="00D61C17">
        <w:rPr>
          <w:rFonts w:ascii="Aptos" w:hAnsi="Aptos"/>
        </w:rPr>
        <w:t> </w:t>
      </w:r>
      <w:r w:rsidRPr="00D61C17">
        <w:rPr>
          <w:rFonts w:ascii="Aptos" w:hAnsi="Aptos"/>
        </w:rPr>
        <w:t>%). Transporta sektora devums kopējās emisijās ir 4,3</w:t>
      </w:r>
      <w:r w:rsidR="00365669" w:rsidRPr="00D61C17">
        <w:rPr>
          <w:rFonts w:ascii="Aptos" w:hAnsi="Aptos"/>
        </w:rPr>
        <w:t> </w:t>
      </w:r>
      <w:r w:rsidRPr="00D61C17">
        <w:rPr>
          <w:rFonts w:ascii="Aptos" w:hAnsi="Aptos"/>
        </w:rPr>
        <w:t xml:space="preserve">%, </w:t>
      </w:r>
      <w:r w:rsidR="69D51919" w:rsidRPr="00D61C17">
        <w:rPr>
          <w:rFonts w:ascii="Aptos" w:hAnsi="Aptos"/>
        </w:rPr>
        <w:t>savukārt</w:t>
      </w:r>
      <w:r w:rsidRPr="00D61C17">
        <w:rPr>
          <w:rFonts w:ascii="Aptos" w:hAnsi="Aptos"/>
        </w:rPr>
        <w:t xml:space="preserve"> kurināmā sadedzināšanas rūpniecības sektorā </w:t>
      </w:r>
      <w:r w:rsidR="69D51919" w:rsidRPr="00D61C17">
        <w:rPr>
          <w:rFonts w:ascii="Aptos" w:hAnsi="Aptos"/>
        </w:rPr>
        <w:t>devums ir</w:t>
      </w:r>
      <w:r w:rsidRPr="00D61C17">
        <w:rPr>
          <w:rFonts w:ascii="Aptos" w:hAnsi="Aptos"/>
        </w:rPr>
        <w:t xml:space="preserve"> 2,5</w:t>
      </w:r>
      <w:r w:rsidR="00365669" w:rsidRPr="00D61C17">
        <w:rPr>
          <w:rFonts w:ascii="Aptos" w:hAnsi="Aptos"/>
        </w:rPr>
        <w:t> </w:t>
      </w:r>
      <w:r w:rsidRPr="00D61C17">
        <w:rPr>
          <w:rFonts w:ascii="Aptos" w:hAnsi="Aptos"/>
        </w:rPr>
        <w:t>%.</w:t>
      </w:r>
    </w:p>
    <w:p w14:paraId="2E80E528" w14:textId="61B74C47" w:rsidR="00066371" w:rsidRPr="00D61C17" w:rsidRDefault="1BAA57D0" w:rsidP="00066371">
      <w:pPr>
        <w:rPr>
          <w:rFonts w:ascii="Aptos" w:hAnsi="Aptos"/>
        </w:rPr>
      </w:pPr>
      <w:r w:rsidRPr="00D61C17">
        <w:rPr>
          <w:rFonts w:ascii="Aptos" w:hAnsi="Aptos"/>
        </w:rPr>
        <w:t>Vislielākais prognozētais NMGOS emisiju samazinājums 2030.</w:t>
      </w:r>
      <w:r w:rsidR="00D8720B">
        <w:rPr>
          <w:rFonts w:ascii="Aptos" w:hAnsi="Aptos"/>
        </w:rPr>
        <w:t> </w:t>
      </w:r>
      <w:r w:rsidRPr="00D61C17">
        <w:rPr>
          <w:rFonts w:ascii="Aptos" w:hAnsi="Aptos"/>
        </w:rPr>
        <w:t>gadā, salīdzinot ar 2022.</w:t>
      </w:r>
      <w:r w:rsidR="00365669" w:rsidRPr="00D61C17">
        <w:rPr>
          <w:rFonts w:ascii="Aptos" w:hAnsi="Aptos"/>
        </w:rPr>
        <w:t> </w:t>
      </w:r>
      <w:r w:rsidRPr="00D61C17">
        <w:rPr>
          <w:rFonts w:ascii="Aptos" w:hAnsi="Aptos"/>
        </w:rPr>
        <w:t xml:space="preserve">gadu, ir pakalpojumu sektorā un mājsaimniecībās, jo, pateicoties energoefektivitātes pasākumu īstenošanai </w:t>
      </w:r>
      <w:r w:rsidRPr="00D61C17">
        <w:rPr>
          <w:rFonts w:ascii="Aptos" w:hAnsi="Aptos"/>
        </w:rPr>
        <w:lastRenderedPageBreak/>
        <w:t>publiskās un dzīvojamās ēkās, samazinās enerģijas patēriņš ēku apsildei</w:t>
      </w:r>
      <w:r w:rsidR="0C1E392E" w:rsidRPr="00D61C17">
        <w:rPr>
          <w:rFonts w:ascii="Aptos" w:hAnsi="Aptos"/>
        </w:rPr>
        <w:t xml:space="preserve">. </w:t>
      </w:r>
      <w:r w:rsidRPr="00F656A0">
        <w:rPr>
          <w:rFonts w:ascii="Aptos" w:hAnsi="Aptos"/>
        </w:rPr>
        <w:t>Papildu</w:t>
      </w:r>
      <w:r w:rsidRPr="00D61C17">
        <w:rPr>
          <w:rFonts w:ascii="Aptos" w:hAnsi="Aptos"/>
        </w:rPr>
        <w:t xml:space="preserve"> iespaidu atstāj arī sagaidāmā kurināmā izmantošanas aizvietošana ar elektroenerģiju atsevišķu pakalpojumu nodrošināšanai mājsaimniecībās. </w:t>
      </w:r>
      <w:r w:rsidR="2AB3FE31" w:rsidRPr="00D61C17">
        <w:rPr>
          <w:rFonts w:ascii="Aptos" w:hAnsi="Aptos"/>
        </w:rPr>
        <w:t>E</w:t>
      </w:r>
      <w:r w:rsidRPr="00D61C17">
        <w:rPr>
          <w:rFonts w:ascii="Aptos" w:hAnsi="Aptos"/>
        </w:rPr>
        <w:t xml:space="preserve">misiju prognožu atbilstību noteiktam mērķim perioda beigās lielā mērā noteiks emisiju no šķīdinātāju un citu produktu izmantošanas izmaiņu tendence. </w:t>
      </w: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0"/>
      </w:tblGrid>
      <w:tr w:rsidR="00066371" w:rsidRPr="00D61C17" w14:paraId="021FEC63" w14:textId="77777777" w:rsidTr="65C491E4">
        <w:trPr>
          <w:trHeight w:val="4872"/>
        </w:trPr>
        <w:tc>
          <w:tcPr>
            <w:tcW w:w="8930" w:type="dxa"/>
          </w:tcPr>
          <w:p w14:paraId="6DDAE8BF" w14:textId="6A4AB538" w:rsidR="00066371" w:rsidRPr="00D61C17" w:rsidRDefault="00066371" w:rsidP="00066371">
            <w:pPr>
              <w:rPr>
                <w:rFonts w:ascii="Aptos" w:hAnsi="Aptos"/>
              </w:rPr>
            </w:pPr>
            <w:r w:rsidRPr="00D61C17">
              <w:rPr>
                <w:rFonts w:ascii="Aptos" w:hAnsi="Aptos"/>
                <w:noProof/>
                <w:lang w:eastAsia="en-US"/>
              </w:rPr>
              <w:drawing>
                <wp:anchor distT="0" distB="0" distL="114300" distR="114300" simplePos="0" relativeHeight="251658248" behindDoc="0" locked="0" layoutInCell="1" allowOverlap="1" wp14:anchorId="4823E5A4" wp14:editId="64539F26">
                  <wp:simplePos x="0" y="0"/>
                  <wp:positionH relativeFrom="column">
                    <wp:posOffset>668655</wp:posOffset>
                  </wp:positionH>
                  <wp:positionV relativeFrom="paragraph">
                    <wp:posOffset>139700</wp:posOffset>
                  </wp:positionV>
                  <wp:extent cx="4638675" cy="2787650"/>
                  <wp:effectExtent l="0" t="0" r="9525" b="0"/>
                  <wp:wrapThrough wrapText="bothSides">
                    <wp:wrapPolygon edited="0">
                      <wp:start x="0" y="0"/>
                      <wp:lineTo x="0" y="21403"/>
                      <wp:lineTo x="21556" y="21403"/>
                      <wp:lineTo x="21556" y="0"/>
                      <wp:lineTo x="0" y="0"/>
                    </wp:wrapPolygon>
                  </wp:wrapThrough>
                  <wp:docPr id="1531258612" name="Picture 1531258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38675" cy="2787650"/>
                          </a:xfrm>
                          <a:prstGeom prst="rect">
                            <a:avLst/>
                          </a:prstGeom>
                          <a:noFill/>
                        </pic:spPr>
                      </pic:pic>
                    </a:graphicData>
                  </a:graphic>
                  <wp14:sizeRelH relativeFrom="page">
                    <wp14:pctWidth>0</wp14:pctWidth>
                  </wp14:sizeRelH>
                  <wp14:sizeRelV relativeFrom="page">
                    <wp14:pctHeight>0</wp14:pctHeight>
                  </wp14:sizeRelV>
                </wp:anchor>
              </w:drawing>
            </w:r>
          </w:p>
        </w:tc>
      </w:tr>
      <w:tr w:rsidR="00066371" w:rsidRPr="00D61C17" w14:paraId="5D22364E" w14:textId="77777777" w:rsidTr="65C491E4">
        <w:trPr>
          <w:trHeight w:val="723"/>
        </w:trPr>
        <w:tc>
          <w:tcPr>
            <w:tcW w:w="8930" w:type="dxa"/>
          </w:tcPr>
          <w:p w14:paraId="1DBC5554" w14:textId="692140E0" w:rsidR="00066371" w:rsidRPr="00D61C17" w:rsidRDefault="00066371" w:rsidP="00044FEC">
            <w:pPr>
              <w:pStyle w:val="Caption"/>
              <w:jc w:val="center"/>
              <w:rPr>
                <w:rFonts w:ascii="Aptos" w:hAnsi="Aptos"/>
                <w:color w:val="auto"/>
              </w:rPr>
            </w:pPr>
            <w:r w:rsidRPr="00D61C17">
              <w:rPr>
                <w:rFonts w:ascii="Aptos" w:hAnsi="Aptos"/>
                <w:color w:val="auto"/>
              </w:rPr>
              <w:fldChar w:fldCharType="begin"/>
            </w:r>
            <w:r w:rsidRPr="00D61C17">
              <w:rPr>
                <w:rFonts w:ascii="Aptos" w:hAnsi="Aptos"/>
                <w:color w:val="auto"/>
              </w:rPr>
              <w:instrText xml:space="preserve"> SEQ Att. \* ARABIC </w:instrText>
            </w:r>
            <w:r w:rsidRPr="00D61C17">
              <w:rPr>
                <w:rFonts w:ascii="Aptos" w:hAnsi="Aptos"/>
                <w:color w:val="auto"/>
              </w:rPr>
              <w:fldChar w:fldCharType="separate"/>
            </w:r>
            <w:r w:rsidR="004471A0" w:rsidRPr="00D61C17">
              <w:rPr>
                <w:rFonts w:ascii="Aptos" w:hAnsi="Aptos"/>
                <w:color w:val="auto"/>
              </w:rPr>
              <w:t>26</w:t>
            </w:r>
            <w:r w:rsidRPr="00D61C17">
              <w:rPr>
                <w:rFonts w:ascii="Aptos" w:hAnsi="Aptos"/>
                <w:color w:val="auto"/>
              </w:rPr>
              <w:fldChar w:fldCharType="end"/>
            </w:r>
            <w:r w:rsidR="1BAA57D0" w:rsidRPr="00D61C17">
              <w:rPr>
                <w:rFonts w:ascii="Aptos" w:hAnsi="Aptos"/>
                <w:color w:val="auto"/>
              </w:rPr>
              <w:t>. attēls. NMGOS emisiju prognozes pa sektoriem bāzes scenārijā un noteiktā emisiju samazināšanas mērķa trajektorija</w:t>
            </w:r>
          </w:p>
        </w:tc>
      </w:tr>
    </w:tbl>
    <w:p w14:paraId="2CB529B7" w14:textId="47DC0E97" w:rsidR="000B26FA" w:rsidRPr="00D61C17" w:rsidRDefault="1D6CB276" w:rsidP="65C491E4">
      <w:pPr>
        <w:rPr>
          <w:rFonts w:ascii="Aptos" w:hAnsi="Aptos"/>
          <w:b/>
          <w:bCs/>
          <w:color w:val="44546A" w:themeColor="text2"/>
        </w:rPr>
      </w:pPr>
      <w:r w:rsidRPr="00D61C17">
        <w:rPr>
          <w:rFonts w:ascii="Aptos" w:hAnsi="Aptos"/>
          <w:b/>
          <w:bCs/>
          <w:color w:val="44546A" w:themeColor="text2"/>
        </w:rPr>
        <w:t xml:space="preserve">Kā redzams </w:t>
      </w:r>
      <w:r w:rsidR="00F270DB" w:rsidRPr="00D61C17">
        <w:rPr>
          <w:rFonts w:ascii="Aptos" w:hAnsi="Aptos"/>
          <w:b/>
          <w:bCs/>
          <w:color w:val="44546A" w:themeColor="text2"/>
        </w:rPr>
        <w:t>26</w:t>
      </w:r>
      <w:r w:rsidRPr="00D61C17">
        <w:rPr>
          <w:rFonts w:ascii="Aptos" w:hAnsi="Aptos"/>
          <w:b/>
          <w:bCs/>
          <w:color w:val="44546A" w:themeColor="text2"/>
        </w:rPr>
        <w:t>.</w:t>
      </w:r>
      <w:r w:rsidR="002529F4">
        <w:rPr>
          <w:rFonts w:ascii="Aptos" w:hAnsi="Aptos"/>
          <w:b/>
          <w:bCs/>
          <w:color w:val="44546A" w:themeColor="text2"/>
        </w:rPr>
        <w:t> </w:t>
      </w:r>
      <w:r w:rsidRPr="00D61C17">
        <w:rPr>
          <w:rFonts w:ascii="Aptos" w:hAnsi="Aptos"/>
          <w:b/>
          <w:bCs/>
          <w:color w:val="44546A" w:themeColor="text2"/>
        </w:rPr>
        <w:t xml:space="preserve">attēlā, bāzes scenārijā kopējās NMGOS emisijas visā laika periodā no 2020. </w:t>
      </w:r>
      <w:r w:rsidR="68CC48A8" w:rsidRPr="00D61C17">
        <w:rPr>
          <w:rFonts w:ascii="Aptos" w:hAnsi="Aptos"/>
          <w:b/>
          <w:bCs/>
          <w:color w:val="44546A" w:themeColor="text2"/>
        </w:rPr>
        <w:t xml:space="preserve">līdz </w:t>
      </w:r>
      <w:r w:rsidRPr="00D61C17">
        <w:rPr>
          <w:rFonts w:ascii="Aptos" w:hAnsi="Aptos"/>
          <w:b/>
          <w:bCs/>
          <w:color w:val="44546A" w:themeColor="text2"/>
        </w:rPr>
        <w:t xml:space="preserve">2030. gadam nodrošina noteikto emisiju mērķu samazināšanas trajektorijas izpildīšanu. </w:t>
      </w:r>
    </w:p>
    <w:p w14:paraId="4B0E9574" w14:textId="773F60B1" w:rsidR="000B26FA" w:rsidRPr="00D61C17" w:rsidRDefault="1D6CB276" w:rsidP="00D15D0E">
      <w:pPr>
        <w:rPr>
          <w:rFonts w:ascii="Aptos" w:hAnsi="Aptos"/>
        </w:rPr>
      </w:pPr>
      <w:r w:rsidRPr="00D61C17">
        <w:rPr>
          <w:rFonts w:ascii="Aptos" w:hAnsi="Aptos"/>
        </w:rPr>
        <w:t>Tā kā emisiju prognozes uz 2030.</w:t>
      </w:r>
      <w:r w:rsidR="006C44E5">
        <w:rPr>
          <w:rFonts w:ascii="Aptos" w:hAnsi="Aptos"/>
        </w:rPr>
        <w:t> </w:t>
      </w:r>
      <w:r w:rsidRPr="00D61C17">
        <w:rPr>
          <w:rFonts w:ascii="Aptos" w:hAnsi="Aptos"/>
        </w:rPr>
        <w:t xml:space="preserve">gadu tikai par </w:t>
      </w:r>
      <w:r w:rsidR="1BAA57D0" w:rsidRPr="00D61C17">
        <w:rPr>
          <w:rFonts w:ascii="Aptos" w:hAnsi="Aptos"/>
        </w:rPr>
        <w:t>5,5</w:t>
      </w:r>
      <w:r w:rsidR="00365669" w:rsidRPr="00D61C17">
        <w:rPr>
          <w:rFonts w:ascii="Aptos" w:hAnsi="Aptos"/>
        </w:rPr>
        <w:t> </w:t>
      </w:r>
      <w:r w:rsidRPr="00D61C17">
        <w:rPr>
          <w:rFonts w:ascii="Aptos" w:hAnsi="Aptos"/>
        </w:rPr>
        <w:t>% ir zemākas nekā noteiktais mērķis, mērķa neizpildīšanas risk</w:t>
      </w:r>
      <w:r w:rsidR="5EB19914" w:rsidRPr="00D61C17">
        <w:rPr>
          <w:rFonts w:ascii="Aptos" w:hAnsi="Aptos"/>
        </w:rPr>
        <w:t>a samazināšanai</w:t>
      </w:r>
      <w:r w:rsidRPr="00D61C17">
        <w:rPr>
          <w:rFonts w:ascii="Aptos" w:hAnsi="Aptos"/>
        </w:rPr>
        <w:t xml:space="preserve">, ir nepieciešams izstrādāt </w:t>
      </w:r>
      <w:r w:rsidR="6809526D" w:rsidRPr="00D61C17">
        <w:rPr>
          <w:rFonts w:ascii="Aptos" w:hAnsi="Aptos"/>
        </w:rPr>
        <w:t>papildu pasākumus</w:t>
      </w:r>
      <w:r w:rsidRPr="00D61C17">
        <w:rPr>
          <w:rFonts w:ascii="Aptos" w:hAnsi="Aptos"/>
        </w:rPr>
        <w:t xml:space="preserve"> emisiju samazināšanai līdz droša riska robežai</w:t>
      </w:r>
      <w:r w:rsidR="000B26FA" w:rsidRPr="00D61C17">
        <w:rPr>
          <w:rStyle w:val="FootnoteReference"/>
          <w:rFonts w:ascii="Aptos" w:hAnsi="Aptos"/>
        </w:rPr>
        <w:footnoteReference w:id="96"/>
      </w:r>
      <w:r w:rsidRPr="00D61C17">
        <w:rPr>
          <w:rFonts w:ascii="Aptos" w:hAnsi="Aptos"/>
        </w:rPr>
        <w:t xml:space="preserve">.  </w:t>
      </w:r>
    </w:p>
    <w:p w14:paraId="11C9D8E2" w14:textId="62BE124D" w:rsidR="008D6EB3" w:rsidRPr="00D61C17" w:rsidRDefault="008D6EB3" w:rsidP="004C2230">
      <w:pPr>
        <w:pStyle w:val="Heading2"/>
        <w:rPr>
          <w:rFonts w:ascii="Aptos" w:hAnsi="Aptos"/>
          <w:noProof w:val="0"/>
          <w:color w:val="44546A" w:themeColor="text2"/>
          <w:sz w:val="28"/>
          <w:szCs w:val="28"/>
        </w:rPr>
      </w:pPr>
      <w:bookmarkStart w:id="190" w:name="_Toc188258306"/>
      <w:r w:rsidRPr="00D61C17">
        <w:rPr>
          <w:rFonts w:ascii="Aptos" w:hAnsi="Aptos"/>
          <w:noProof w:val="0"/>
          <w:color w:val="44546A" w:themeColor="text2"/>
          <w:sz w:val="28"/>
          <w:szCs w:val="28"/>
        </w:rPr>
        <w:t>Amonjaka emisij</w:t>
      </w:r>
      <w:r w:rsidR="00AA0607" w:rsidRPr="00D61C17">
        <w:rPr>
          <w:rFonts w:ascii="Aptos" w:hAnsi="Aptos"/>
          <w:noProof w:val="0"/>
          <w:color w:val="44546A" w:themeColor="text2"/>
          <w:sz w:val="28"/>
          <w:szCs w:val="28"/>
        </w:rPr>
        <w:t>as</w:t>
      </w:r>
      <w:bookmarkEnd w:id="190"/>
    </w:p>
    <w:p w14:paraId="05FB6C26" w14:textId="7675E2FF" w:rsidR="00F172C9" w:rsidRPr="00D61C17" w:rsidRDefault="00F172C9" w:rsidP="00F172C9">
      <w:pPr>
        <w:rPr>
          <w:rFonts w:ascii="Aptos" w:hAnsi="Aptos"/>
        </w:rPr>
      </w:pPr>
      <w:r w:rsidRPr="00D61C17">
        <w:rPr>
          <w:rFonts w:ascii="Aptos" w:hAnsi="Aptos"/>
        </w:rPr>
        <w:t>NH</w:t>
      </w:r>
      <w:r w:rsidRPr="00D61C17">
        <w:rPr>
          <w:rFonts w:ascii="Aptos" w:hAnsi="Aptos"/>
          <w:vertAlign w:val="subscript"/>
        </w:rPr>
        <w:t>3</w:t>
      </w:r>
      <w:r w:rsidRPr="00D61C17">
        <w:rPr>
          <w:rFonts w:ascii="Aptos" w:hAnsi="Aptos"/>
        </w:rPr>
        <w:t xml:space="preserve"> emisiju galvenais avots ir lauksaimniecības sektors, un tas prognozētajās 2030.</w:t>
      </w:r>
      <w:r w:rsidR="008237F5" w:rsidRPr="00D61C17">
        <w:rPr>
          <w:rFonts w:ascii="Aptos" w:hAnsi="Aptos"/>
        </w:rPr>
        <w:t> </w:t>
      </w:r>
      <w:r w:rsidRPr="00D61C17">
        <w:rPr>
          <w:rFonts w:ascii="Aptos" w:hAnsi="Aptos"/>
        </w:rPr>
        <w:t>gada emisijās sastāda apmēram 85</w:t>
      </w:r>
      <w:r w:rsidR="00365669" w:rsidRPr="00D61C17">
        <w:rPr>
          <w:rFonts w:ascii="Aptos" w:hAnsi="Aptos"/>
        </w:rPr>
        <w:t> </w:t>
      </w:r>
      <w:r w:rsidRPr="00D61C17">
        <w:rPr>
          <w:rFonts w:ascii="Aptos" w:hAnsi="Aptos"/>
        </w:rPr>
        <w:t>% no kopējām emisijām. Prognozētās kopējās amonjaka emisijas 2030.</w:t>
      </w:r>
      <w:r w:rsidR="008237F5" w:rsidRPr="00D61C17">
        <w:rPr>
          <w:rFonts w:ascii="Aptos" w:hAnsi="Aptos"/>
        </w:rPr>
        <w:t> </w:t>
      </w:r>
      <w:r w:rsidRPr="00D61C17">
        <w:rPr>
          <w:rFonts w:ascii="Aptos" w:hAnsi="Aptos"/>
        </w:rPr>
        <w:t>gadā ir par 7</w:t>
      </w:r>
      <w:r w:rsidR="00365669" w:rsidRPr="00D61C17">
        <w:rPr>
          <w:rFonts w:ascii="Aptos" w:hAnsi="Aptos"/>
        </w:rPr>
        <w:t> </w:t>
      </w:r>
      <w:r w:rsidRPr="00D61C17">
        <w:rPr>
          <w:rFonts w:ascii="Aptos" w:hAnsi="Aptos"/>
        </w:rPr>
        <w:t>% mazākas nekā 2022.</w:t>
      </w:r>
      <w:r w:rsidR="002529F4">
        <w:rPr>
          <w:rFonts w:ascii="Aptos" w:hAnsi="Aptos"/>
        </w:rPr>
        <w:t> </w:t>
      </w:r>
      <w:r w:rsidRPr="00D61C17">
        <w:rPr>
          <w:rFonts w:ascii="Aptos" w:hAnsi="Aptos"/>
        </w:rPr>
        <w:t>gadā. Prognozētās lauksaimniecības sektora emisijas 2030.</w:t>
      </w:r>
      <w:r w:rsidR="008237F5" w:rsidRPr="00D61C17">
        <w:rPr>
          <w:rFonts w:ascii="Aptos" w:hAnsi="Aptos"/>
        </w:rPr>
        <w:t> </w:t>
      </w:r>
      <w:r w:rsidRPr="00D61C17">
        <w:rPr>
          <w:rFonts w:ascii="Aptos" w:hAnsi="Aptos"/>
        </w:rPr>
        <w:t>gadā ir par 7,3</w:t>
      </w:r>
      <w:r w:rsidR="00365669" w:rsidRPr="00D61C17">
        <w:rPr>
          <w:rFonts w:ascii="Aptos" w:hAnsi="Aptos"/>
        </w:rPr>
        <w:t> </w:t>
      </w:r>
      <w:r w:rsidRPr="00D61C17">
        <w:rPr>
          <w:rFonts w:ascii="Aptos" w:hAnsi="Aptos"/>
        </w:rPr>
        <w:t>% mazākas nekā 2022.</w:t>
      </w:r>
      <w:r w:rsidR="007D7A06" w:rsidRPr="00D61C17">
        <w:rPr>
          <w:rFonts w:ascii="Aptos" w:hAnsi="Aptos"/>
        </w:rPr>
        <w:t xml:space="preserve"> </w:t>
      </w:r>
      <w:r w:rsidRPr="00D61C17">
        <w:rPr>
          <w:rFonts w:ascii="Aptos" w:hAnsi="Aptos"/>
        </w:rPr>
        <w:t>gadā.</w:t>
      </w:r>
    </w:p>
    <w:p w14:paraId="1970B3F1" w14:textId="7DBE0B96" w:rsidR="00F172C9" w:rsidRPr="00D61C17" w:rsidRDefault="67433275" w:rsidP="00F172C9">
      <w:pPr>
        <w:rPr>
          <w:rFonts w:ascii="Aptos" w:hAnsi="Aptos"/>
        </w:rPr>
      </w:pPr>
      <w:r w:rsidRPr="00D61C17">
        <w:rPr>
          <w:rFonts w:ascii="Aptos" w:hAnsi="Aptos"/>
        </w:rPr>
        <w:t>E</w:t>
      </w:r>
      <w:r w:rsidR="69D51919" w:rsidRPr="00D61C17">
        <w:rPr>
          <w:rFonts w:ascii="Aptos" w:hAnsi="Aptos"/>
        </w:rPr>
        <w:t>misiju prognozes ietekmē sagaidāmās lauksaimniecības sektora attīstības tendences (aktivitātes dati) un plānotie pasākumi lauksaimniecībā. Prognozes paredz, ka līdz 2030.</w:t>
      </w:r>
      <w:r w:rsidR="003A17B7" w:rsidRPr="00D61C17">
        <w:rPr>
          <w:rFonts w:ascii="Aptos" w:hAnsi="Aptos"/>
        </w:rPr>
        <w:t> </w:t>
      </w:r>
      <w:r w:rsidR="69D51919" w:rsidRPr="00D61C17">
        <w:rPr>
          <w:rFonts w:ascii="Aptos" w:hAnsi="Aptos"/>
        </w:rPr>
        <w:t>gadam samazināsies NH</w:t>
      </w:r>
      <w:r w:rsidR="69D51919" w:rsidRPr="00D61C17">
        <w:rPr>
          <w:rFonts w:ascii="Aptos" w:hAnsi="Aptos"/>
          <w:vertAlign w:val="subscript"/>
        </w:rPr>
        <w:t>3</w:t>
      </w:r>
      <w:r w:rsidR="69D51919" w:rsidRPr="00D61C17">
        <w:rPr>
          <w:rFonts w:ascii="Aptos" w:hAnsi="Aptos"/>
        </w:rPr>
        <w:t xml:space="preserve"> emisijas gan no kūtsmēslu apsaimniekošanas sistēmām, gan no augkopības aktivitātēm. Aktivitāšu datu prognozes uzrāda, ka 2030.</w:t>
      </w:r>
      <w:r w:rsidR="00365669" w:rsidRPr="00D61C17">
        <w:rPr>
          <w:rFonts w:ascii="Aptos" w:hAnsi="Aptos"/>
        </w:rPr>
        <w:t> </w:t>
      </w:r>
      <w:r w:rsidR="69D51919" w:rsidRPr="00D61C17">
        <w:rPr>
          <w:rFonts w:ascii="Aptos" w:hAnsi="Aptos"/>
        </w:rPr>
        <w:t>gadā, salīdzinot ar 2020.</w:t>
      </w:r>
      <w:r w:rsidR="007C553A">
        <w:rPr>
          <w:rFonts w:ascii="Aptos" w:hAnsi="Aptos"/>
        </w:rPr>
        <w:t> </w:t>
      </w:r>
      <w:r w:rsidR="69D51919" w:rsidRPr="00D61C17">
        <w:rPr>
          <w:rFonts w:ascii="Aptos" w:hAnsi="Aptos"/>
        </w:rPr>
        <w:t xml:space="preserve">gadu, samazināsies slaucamo govju skaits par </w:t>
      </w:r>
      <w:r w:rsidR="065D3A07" w:rsidRPr="00D61C17">
        <w:rPr>
          <w:rFonts w:ascii="Aptos" w:hAnsi="Aptos"/>
        </w:rPr>
        <w:t>aptuveni</w:t>
      </w:r>
      <w:r w:rsidR="69D51919" w:rsidRPr="00D61C17">
        <w:rPr>
          <w:rFonts w:ascii="Aptos" w:hAnsi="Aptos"/>
        </w:rPr>
        <w:t xml:space="preserve"> 15</w:t>
      </w:r>
      <w:r w:rsidR="00365669" w:rsidRPr="00D61C17">
        <w:rPr>
          <w:rFonts w:ascii="Aptos" w:hAnsi="Aptos"/>
        </w:rPr>
        <w:t> </w:t>
      </w:r>
      <w:r w:rsidR="69D51919" w:rsidRPr="00D61C17">
        <w:rPr>
          <w:rFonts w:ascii="Aptos" w:hAnsi="Aptos"/>
        </w:rPr>
        <w:t>%, savukārt to produktivitāte minētajā laika periodā palielināsies par 23</w:t>
      </w:r>
      <w:r w:rsidR="00365669" w:rsidRPr="00D61C17">
        <w:rPr>
          <w:rFonts w:ascii="Aptos" w:hAnsi="Aptos"/>
        </w:rPr>
        <w:t> </w:t>
      </w:r>
      <w:r w:rsidR="69D51919" w:rsidRPr="00D61C17">
        <w:rPr>
          <w:rFonts w:ascii="Aptos" w:hAnsi="Aptos"/>
        </w:rPr>
        <w:t>%. Tiek prognozēts, ka sējumu platība 2030.</w:t>
      </w:r>
      <w:r w:rsidR="003A17B7" w:rsidRPr="00D61C17">
        <w:rPr>
          <w:rFonts w:ascii="Aptos" w:hAnsi="Aptos"/>
        </w:rPr>
        <w:t> </w:t>
      </w:r>
      <w:r w:rsidR="69D51919" w:rsidRPr="00D61C17">
        <w:rPr>
          <w:rFonts w:ascii="Aptos" w:hAnsi="Aptos"/>
        </w:rPr>
        <w:t>gadā pieaugs par apmēram 4,3</w:t>
      </w:r>
      <w:r w:rsidR="00365669" w:rsidRPr="00D61C17">
        <w:rPr>
          <w:rFonts w:ascii="Aptos" w:hAnsi="Aptos"/>
        </w:rPr>
        <w:t> </w:t>
      </w:r>
      <w:r w:rsidR="69D51919" w:rsidRPr="00D61C17">
        <w:rPr>
          <w:rFonts w:ascii="Aptos" w:hAnsi="Aptos"/>
        </w:rPr>
        <w:t>%, salīdzinot ar 2020.</w:t>
      </w:r>
      <w:r w:rsidR="00012195" w:rsidRPr="00D61C17">
        <w:rPr>
          <w:rFonts w:ascii="Aptos" w:hAnsi="Aptos"/>
        </w:rPr>
        <w:t> </w:t>
      </w:r>
      <w:r w:rsidR="69D51919" w:rsidRPr="00D61C17">
        <w:rPr>
          <w:rFonts w:ascii="Aptos" w:hAnsi="Aptos"/>
        </w:rPr>
        <w:t>gadu</w:t>
      </w:r>
      <w:r w:rsidR="00565655" w:rsidRPr="00D61C17">
        <w:rPr>
          <w:rFonts w:ascii="Aptos" w:hAnsi="Aptos"/>
        </w:rPr>
        <w:t>, un izmantoto minerālmēslu</w:t>
      </w:r>
      <w:r w:rsidR="69D51919" w:rsidRPr="00D61C17">
        <w:rPr>
          <w:rFonts w:ascii="Aptos" w:hAnsi="Aptos"/>
        </w:rPr>
        <w:t xml:space="preserve"> apjoms – par apmēram 2,3</w:t>
      </w:r>
      <w:r w:rsidR="00365669" w:rsidRPr="00D61C17">
        <w:rPr>
          <w:rFonts w:ascii="Aptos" w:hAnsi="Aptos"/>
        </w:rPr>
        <w:t> </w:t>
      </w:r>
      <w:r w:rsidR="69D51919" w:rsidRPr="00D61C17">
        <w:rPr>
          <w:rFonts w:ascii="Aptos" w:hAnsi="Aptos"/>
        </w:rPr>
        <w:t>%.</w:t>
      </w:r>
    </w:p>
    <w:p w14:paraId="322D31D5" w14:textId="00580FAA" w:rsidR="00A57185" w:rsidRPr="00D61C17" w:rsidRDefault="00F172C9" w:rsidP="00F172C9">
      <w:pPr>
        <w:rPr>
          <w:rFonts w:ascii="Aptos" w:hAnsi="Aptos"/>
          <w:lang w:eastAsia="en-US"/>
        </w:rPr>
      </w:pPr>
      <w:r w:rsidRPr="00D61C17">
        <w:rPr>
          <w:rFonts w:ascii="Aptos" w:hAnsi="Aptos"/>
        </w:rPr>
        <w:lastRenderedPageBreak/>
        <w:t xml:space="preserve">Būtisku amonjaka emisiju samazinājumu lopkopības sektorā rada bioloģiskās piena lopkopības īpatsvara palielināšana, kā arī pasākumi, kas vērsti uz videi draudzīgu kūtsmēslu apsaimniekošanu ārpus </w:t>
      </w:r>
      <w:r w:rsidR="0091194E">
        <w:rPr>
          <w:rFonts w:ascii="Aptos" w:hAnsi="Aptos"/>
        </w:rPr>
        <w:t>dzīvnieku</w:t>
      </w:r>
      <w:r w:rsidRPr="00D61C17">
        <w:rPr>
          <w:rFonts w:ascii="Aptos" w:hAnsi="Aptos"/>
        </w:rPr>
        <w:t xml:space="preserve"> novietnēm. Augkopības sektorā nozīmīgi ir visi pasākumi, kas samazina </w:t>
      </w:r>
      <w:r w:rsidRPr="00F656A0">
        <w:rPr>
          <w:rFonts w:ascii="Aptos" w:hAnsi="Aptos"/>
        </w:rPr>
        <w:t>lietoto</w:t>
      </w:r>
      <w:r w:rsidRPr="00D61C17">
        <w:rPr>
          <w:rFonts w:ascii="Aptos" w:hAnsi="Aptos"/>
        </w:rPr>
        <w:t xml:space="preserve"> slāpekļa minerālmēslu daudzumu, ieskaitot slāpekli piesaistošu kultūraugu audzēšanu un precīzu minerālmēslu lietošanu</w:t>
      </w:r>
      <w:r w:rsidR="00140B60" w:rsidRPr="00D61C17">
        <w:rPr>
          <w:rFonts w:ascii="Aptos" w:hAnsi="Aptos"/>
        </w:rPr>
        <w:t xml:space="preserve"> (p</w:t>
      </w:r>
      <w:r w:rsidRPr="00D61C17">
        <w:rPr>
          <w:rFonts w:ascii="Aptos" w:hAnsi="Aptos"/>
        </w:rPr>
        <w:t>lašāku aprakstu par lauksaimniecības sektora scenārijos ietvert</w:t>
      </w:r>
      <w:r w:rsidR="00140B60" w:rsidRPr="00D61C17">
        <w:rPr>
          <w:rFonts w:ascii="Aptos" w:hAnsi="Aptos"/>
        </w:rPr>
        <w:t>aj</w:t>
      </w:r>
      <w:r w:rsidRPr="00D61C17">
        <w:rPr>
          <w:rFonts w:ascii="Aptos" w:hAnsi="Aptos"/>
        </w:rPr>
        <w:t xml:space="preserve">iem pasākumiem </w:t>
      </w:r>
      <w:r w:rsidR="00140B60" w:rsidRPr="00D61C17">
        <w:rPr>
          <w:rFonts w:ascii="Aptos" w:hAnsi="Aptos"/>
        </w:rPr>
        <w:t xml:space="preserve">skatīt </w:t>
      </w:r>
      <w:r w:rsidR="006C5E1F" w:rsidRPr="00D61C17">
        <w:rPr>
          <w:rFonts w:ascii="Aptos" w:hAnsi="Aptos"/>
        </w:rPr>
        <w:t>4</w:t>
      </w:r>
      <w:r w:rsidR="00AF703E" w:rsidRPr="00D61C17">
        <w:rPr>
          <w:rFonts w:ascii="Aptos" w:hAnsi="Aptos"/>
        </w:rPr>
        <w:t>.</w:t>
      </w:r>
      <w:r w:rsidR="00565655" w:rsidRPr="00D61C17">
        <w:rPr>
          <w:rFonts w:ascii="Aptos" w:hAnsi="Aptos"/>
        </w:rPr>
        <w:t>1</w:t>
      </w:r>
      <w:r w:rsidR="00AF703E" w:rsidRPr="00D61C17">
        <w:rPr>
          <w:rFonts w:ascii="Aptos" w:hAnsi="Aptos"/>
        </w:rPr>
        <w:t>.</w:t>
      </w:r>
      <w:r w:rsidR="00565655" w:rsidRPr="00D61C17">
        <w:rPr>
          <w:rFonts w:ascii="Aptos" w:hAnsi="Aptos"/>
        </w:rPr>
        <w:t> </w:t>
      </w:r>
      <w:r w:rsidRPr="00D61C17">
        <w:rPr>
          <w:rFonts w:ascii="Aptos" w:hAnsi="Aptos"/>
        </w:rPr>
        <w:t>nodaļā pasākumu 6.</w:t>
      </w:r>
      <w:r w:rsidR="00565655" w:rsidRPr="00D61C17">
        <w:rPr>
          <w:rFonts w:ascii="Aptos" w:hAnsi="Aptos"/>
        </w:rPr>
        <w:t> </w:t>
      </w:r>
      <w:r w:rsidRPr="00D61C17">
        <w:rPr>
          <w:rFonts w:ascii="Aptos" w:hAnsi="Aptos"/>
        </w:rPr>
        <w:t>rīcības virzienā</w:t>
      </w:r>
      <w:r w:rsidR="00140B60" w:rsidRPr="00D61C17">
        <w:rPr>
          <w:rFonts w:ascii="Aptos" w:hAnsi="Aptos"/>
        </w:rPr>
        <w:t>)</w:t>
      </w:r>
      <w:r w:rsidRPr="00D61C17">
        <w:rPr>
          <w:rFonts w:ascii="Aptos" w:hAnsi="Aptos"/>
        </w:rPr>
        <w:t xml:space="preserve">. Tā kā plānoto pasākumu LKLPSP ietvaros ieviešana </w:t>
      </w:r>
      <w:r w:rsidR="00780B81">
        <w:rPr>
          <w:rFonts w:ascii="Aptos" w:hAnsi="Aptos"/>
        </w:rPr>
        <w:t>bija</w:t>
      </w:r>
      <w:r w:rsidRPr="00D61C17">
        <w:rPr>
          <w:rFonts w:ascii="Aptos" w:hAnsi="Aptos"/>
        </w:rPr>
        <w:t xml:space="preserve"> plānota no 2024.</w:t>
      </w:r>
      <w:r w:rsidR="002529F4">
        <w:rPr>
          <w:rFonts w:ascii="Aptos" w:hAnsi="Aptos"/>
        </w:rPr>
        <w:t> </w:t>
      </w:r>
      <w:r w:rsidRPr="00D61C17">
        <w:rPr>
          <w:rFonts w:ascii="Aptos" w:hAnsi="Aptos"/>
        </w:rPr>
        <w:t>gada, tad pasākumu ietekme uz aprēķinātām emisiju prognozēm ir sagaidāma ne agrāk kā 2024.</w:t>
      </w:r>
      <w:r w:rsidR="00140B60" w:rsidRPr="00D61C17">
        <w:rPr>
          <w:rFonts w:ascii="Aptos" w:hAnsi="Aptos"/>
        </w:rPr>
        <w:t xml:space="preserve"> </w:t>
      </w:r>
      <w:r w:rsidRPr="00D61C17">
        <w:rPr>
          <w:rFonts w:ascii="Aptos" w:hAnsi="Aptos"/>
        </w:rPr>
        <w:t xml:space="preserve">gadā.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F172C9" w:rsidRPr="00D61C17" w14:paraId="4346E656" w14:textId="77777777" w:rsidTr="65C491E4">
        <w:trPr>
          <w:trHeight w:val="4635"/>
        </w:trPr>
        <w:tc>
          <w:tcPr>
            <w:tcW w:w="8900" w:type="dxa"/>
          </w:tcPr>
          <w:p w14:paraId="03B2B7EB" w14:textId="77777777" w:rsidR="00F172C9" w:rsidRPr="00D61C17" w:rsidRDefault="00F172C9" w:rsidP="00F172C9">
            <w:pPr>
              <w:rPr>
                <w:rFonts w:ascii="Aptos" w:hAnsi="Aptos"/>
              </w:rPr>
            </w:pPr>
            <w:r w:rsidRPr="00D61C17">
              <w:rPr>
                <w:rFonts w:ascii="Aptos" w:hAnsi="Aptos"/>
                <w:noProof/>
                <w:lang w:eastAsia="en-US"/>
              </w:rPr>
              <w:drawing>
                <wp:anchor distT="0" distB="0" distL="114300" distR="114300" simplePos="0" relativeHeight="251658249" behindDoc="1" locked="0" layoutInCell="1" allowOverlap="1" wp14:anchorId="53E652F8" wp14:editId="72AD780F">
                  <wp:simplePos x="0" y="0"/>
                  <wp:positionH relativeFrom="column">
                    <wp:posOffset>725805</wp:posOffset>
                  </wp:positionH>
                  <wp:positionV relativeFrom="paragraph">
                    <wp:posOffset>114300</wp:posOffset>
                  </wp:positionV>
                  <wp:extent cx="4505325" cy="2701290"/>
                  <wp:effectExtent l="0" t="0" r="9525" b="3810"/>
                  <wp:wrapTight wrapText="bothSides">
                    <wp:wrapPolygon edited="0">
                      <wp:start x="0" y="0"/>
                      <wp:lineTo x="0" y="21478"/>
                      <wp:lineTo x="21554" y="21478"/>
                      <wp:lineTo x="21554" y="0"/>
                      <wp:lineTo x="0" y="0"/>
                    </wp:wrapPolygon>
                  </wp:wrapTight>
                  <wp:docPr id="1222563730" name="Picture 122256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05325" cy="2701290"/>
                          </a:xfrm>
                          <a:prstGeom prst="rect">
                            <a:avLst/>
                          </a:prstGeom>
                          <a:noFill/>
                        </pic:spPr>
                      </pic:pic>
                    </a:graphicData>
                  </a:graphic>
                  <wp14:sizeRelH relativeFrom="margin">
                    <wp14:pctWidth>0</wp14:pctWidth>
                  </wp14:sizeRelH>
                  <wp14:sizeRelV relativeFrom="margin">
                    <wp14:pctHeight>0</wp14:pctHeight>
                  </wp14:sizeRelV>
                </wp:anchor>
              </w:drawing>
            </w:r>
          </w:p>
          <w:p w14:paraId="18FF4309" w14:textId="77777777" w:rsidR="006E5429" w:rsidRPr="00D61C17" w:rsidRDefault="006E5429" w:rsidP="006E5429">
            <w:pPr>
              <w:rPr>
                <w:rFonts w:ascii="Aptos" w:hAnsi="Aptos"/>
              </w:rPr>
            </w:pPr>
          </w:p>
          <w:p w14:paraId="19023023" w14:textId="77777777" w:rsidR="006E5429" w:rsidRPr="00D61C17" w:rsidRDefault="006E5429" w:rsidP="006E5429">
            <w:pPr>
              <w:rPr>
                <w:rFonts w:ascii="Aptos" w:hAnsi="Aptos"/>
              </w:rPr>
            </w:pPr>
          </w:p>
          <w:p w14:paraId="2B565BD8" w14:textId="77777777" w:rsidR="006E5429" w:rsidRPr="00D61C17" w:rsidRDefault="006E5429" w:rsidP="006E5429">
            <w:pPr>
              <w:rPr>
                <w:rFonts w:ascii="Aptos" w:hAnsi="Aptos"/>
              </w:rPr>
            </w:pPr>
          </w:p>
          <w:p w14:paraId="5BCFEA85" w14:textId="77777777" w:rsidR="006E5429" w:rsidRPr="00D61C17" w:rsidRDefault="006E5429" w:rsidP="006E5429">
            <w:pPr>
              <w:rPr>
                <w:rFonts w:ascii="Aptos" w:hAnsi="Aptos"/>
              </w:rPr>
            </w:pPr>
          </w:p>
          <w:p w14:paraId="00EB43DA" w14:textId="77777777" w:rsidR="006E5429" w:rsidRPr="00D61C17" w:rsidRDefault="006E5429" w:rsidP="006E5429">
            <w:pPr>
              <w:rPr>
                <w:rFonts w:ascii="Aptos" w:hAnsi="Aptos"/>
              </w:rPr>
            </w:pPr>
          </w:p>
          <w:p w14:paraId="1D2334E4" w14:textId="77777777" w:rsidR="006E5429" w:rsidRPr="00D61C17" w:rsidRDefault="006E5429" w:rsidP="006E5429">
            <w:pPr>
              <w:rPr>
                <w:rFonts w:ascii="Aptos" w:hAnsi="Aptos"/>
              </w:rPr>
            </w:pPr>
          </w:p>
          <w:p w14:paraId="1E5F4ADE" w14:textId="77777777" w:rsidR="006E5429" w:rsidRPr="00D61C17" w:rsidRDefault="006E5429" w:rsidP="006E5429">
            <w:pPr>
              <w:rPr>
                <w:rFonts w:ascii="Aptos" w:hAnsi="Aptos"/>
              </w:rPr>
            </w:pPr>
          </w:p>
          <w:p w14:paraId="2A060051" w14:textId="071BFE0C" w:rsidR="006E5429" w:rsidRPr="00D61C17" w:rsidRDefault="006E5429" w:rsidP="006E5429">
            <w:pPr>
              <w:rPr>
                <w:rFonts w:ascii="Aptos" w:hAnsi="Aptos"/>
              </w:rPr>
            </w:pPr>
          </w:p>
        </w:tc>
      </w:tr>
      <w:bookmarkStart w:id="191" w:name="_Hlk169606702"/>
      <w:tr w:rsidR="00F172C9" w:rsidRPr="00D61C17" w14:paraId="0B1E08BA" w14:textId="77777777" w:rsidTr="65C491E4">
        <w:tc>
          <w:tcPr>
            <w:tcW w:w="8900" w:type="dxa"/>
          </w:tcPr>
          <w:p w14:paraId="11FF52F4" w14:textId="7D921BA6" w:rsidR="00F172C9" w:rsidRPr="00D61C17" w:rsidRDefault="00F172C9" w:rsidP="0051610A">
            <w:pPr>
              <w:pStyle w:val="Caption"/>
              <w:jc w:val="center"/>
              <w:rPr>
                <w:rFonts w:ascii="Aptos" w:hAnsi="Aptos"/>
                <w:color w:val="auto"/>
              </w:rPr>
            </w:pPr>
            <w:r w:rsidRPr="00D61C17">
              <w:rPr>
                <w:rFonts w:ascii="Aptos" w:hAnsi="Aptos"/>
                <w:color w:val="auto"/>
              </w:rPr>
              <w:fldChar w:fldCharType="begin"/>
            </w:r>
            <w:r w:rsidRPr="00D61C17">
              <w:rPr>
                <w:rFonts w:ascii="Aptos" w:hAnsi="Aptos"/>
                <w:color w:val="auto"/>
              </w:rPr>
              <w:instrText xml:space="preserve"> SEQ Att. \* ARABIC </w:instrText>
            </w:r>
            <w:r w:rsidRPr="00D61C17">
              <w:rPr>
                <w:rFonts w:ascii="Aptos" w:hAnsi="Aptos"/>
                <w:color w:val="auto"/>
              </w:rPr>
              <w:fldChar w:fldCharType="separate"/>
            </w:r>
            <w:r w:rsidR="004471A0" w:rsidRPr="00D61C17">
              <w:rPr>
                <w:rFonts w:ascii="Aptos" w:hAnsi="Aptos"/>
                <w:color w:val="auto"/>
              </w:rPr>
              <w:t>27</w:t>
            </w:r>
            <w:r w:rsidRPr="00D61C17">
              <w:rPr>
                <w:rFonts w:ascii="Aptos" w:hAnsi="Aptos"/>
                <w:color w:val="auto"/>
              </w:rPr>
              <w:fldChar w:fldCharType="end"/>
            </w:r>
            <w:r w:rsidR="69D51919" w:rsidRPr="00D61C17">
              <w:rPr>
                <w:rFonts w:ascii="Aptos" w:hAnsi="Aptos"/>
                <w:color w:val="auto"/>
              </w:rPr>
              <w:t>. attēls</w:t>
            </w:r>
            <w:bookmarkEnd w:id="191"/>
            <w:r w:rsidR="69D51919" w:rsidRPr="00D61C17">
              <w:rPr>
                <w:rFonts w:ascii="Aptos" w:hAnsi="Aptos"/>
                <w:color w:val="auto"/>
              </w:rPr>
              <w:t>.  NH</w:t>
            </w:r>
            <w:r w:rsidR="69D51919" w:rsidRPr="00D61C17">
              <w:rPr>
                <w:rFonts w:ascii="Aptos" w:hAnsi="Aptos"/>
                <w:color w:val="auto"/>
                <w:vertAlign w:val="subscript"/>
              </w:rPr>
              <w:t>3</w:t>
            </w:r>
            <w:r w:rsidR="69D51919" w:rsidRPr="00D61C17">
              <w:rPr>
                <w:rFonts w:ascii="Aptos" w:hAnsi="Aptos"/>
                <w:color w:val="auto"/>
              </w:rPr>
              <w:t xml:space="preserve"> emisiju prognozes pa sektoriem bāzes scenārijā un</w:t>
            </w:r>
            <w:r w:rsidR="69D51919" w:rsidRPr="00D61C17">
              <w:rPr>
                <w:rFonts w:ascii="Aptos" w:hAnsi="Aptos"/>
                <w:color w:val="auto"/>
                <w:sz w:val="18"/>
                <w:szCs w:val="18"/>
              </w:rPr>
              <w:t xml:space="preserve"> </w:t>
            </w:r>
            <w:r w:rsidR="69D51919" w:rsidRPr="00D61C17">
              <w:rPr>
                <w:rFonts w:ascii="Aptos" w:hAnsi="Aptos"/>
                <w:color w:val="auto"/>
              </w:rPr>
              <w:t>noteiktā emisiju samazināšanas mērķa trajektorija</w:t>
            </w:r>
          </w:p>
        </w:tc>
      </w:tr>
    </w:tbl>
    <w:p w14:paraId="2F091130" w14:textId="696F1EC7" w:rsidR="00A57185" w:rsidRPr="00D61C17" w:rsidRDefault="474742A3" w:rsidP="00D15D0E">
      <w:pPr>
        <w:rPr>
          <w:rFonts w:ascii="Aptos" w:hAnsi="Aptos"/>
          <w:lang w:eastAsia="en-US"/>
        </w:rPr>
      </w:pPr>
      <w:r w:rsidRPr="00D61C17">
        <w:rPr>
          <w:rFonts w:ascii="Aptos" w:hAnsi="Aptos"/>
          <w:b/>
          <w:bCs/>
          <w:color w:val="44546A" w:themeColor="text2"/>
          <w:lang w:eastAsia="en-US"/>
        </w:rPr>
        <w:t xml:space="preserve">Kā redzams </w:t>
      </w:r>
      <w:r w:rsidR="00F270DB" w:rsidRPr="00D61C17">
        <w:rPr>
          <w:rFonts w:ascii="Aptos" w:hAnsi="Aptos"/>
          <w:b/>
          <w:bCs/>
          <w:color w:val="44546A" w:themeColor="text2"/>
          <w:lang w:eastAsia="en-US"/>
        </w:rPr>
        <w:t>27</w:t>
      </w:r>
      <w:r w:rsidRPr="00D61C17">
        <w:rPr>
          <w:rFonts w:ascii="Aptos" w:hAnsi="Aptos"/>
          <w:b/>
          <w:bCs/>
          <w:color w:val="44546A" w:themeColor="text2"/>
          <w:lang w:eastAsia="en-US"/>
        </w:rPr>
        <w:t>. attēlā, bāzes scenārijā kopēj</w:t>
      </w:r>
      <w:r w:rsidR="00A97224" w:rsidRPr="00D61C17">
        <w:rPr>
          <w:rFonts w:ascii="Aptos" w:hAnsi="Aptos"/>
          <w:b/>
          <w:bCs/>
          <w:color w:val="44546A" w:themeColor="text2"/>
          <w:lang w:eastAsia="en-US"/>
        </w:rPr>
        <w:t>o</w:t>
      </w:r>
      <w:r w:rsidRPr="00D61C17">
        <w:rPr>
          <w:rFonts w:ascii="Aptos" w:hAnsi="Aptos"/>
          <w:b/>
          <w:bCs/>
          <w:color w:val="44546A" w:themeColor="text2"/>
          <w:lang w:eastAsia="en-US"/>
        </w:rPr>
        <w:t xml:space="preserve"> NH</w:t>
      </w:r>
      <w:r w:rsidRPr="00D61C17">
        <w:rPr>
          <w:rFonts w:ascii="Aptos" w:hAnsi="Aptos"/>
          <w:b/>
          <w:bCs/>
          <w:color w:val="44546A" w:themeColor="text2"/>
          <w:vertAlign w:val="subscript"/>
          <w:lang w:eastAsia="en-US"/>
        </w:rPr>
        <w:t>3</w:t>
      </w:r>
      <w:r w:rsidRPr="00D61C17">
        <w:rPr>
          <w:rFonts w:ascii="Aptos" w:hAnsi="Aptos"/>
          <w:b/>
          <w:bCs/>
          <w:color w:val="44546A" w:themeColor="text2"/>
          <w:lang w:eastAsia="en-US"/>
        </w:rPr>
        <w:t xml:space="preserve"> emisij</w:t>
      </w:r>
      <w:r w:rsidR="00A97224" w:rsidRPr="00D61C17">
        <w:rPr>
          <w:rFonts w:ascii="Aptos" w:hAnsi="Aptos"/>
          <w:b/>
          <w:bCs/>
          <w:color w:val="44546A" w:themeColor="text2"/>
          <w:lang w:eastAsia="en-US"/>
        </w:rPr>
        <w:t>u prognozes</w:t>
      </w:r>
      <w:r w:rsidRPr="00D61C17">
        <w:rPr>
          <w:rFonts w:ascii="Aptos" w:hAnsi="Aptos"/>
          <w:b/>
          <w:bCs/>
          <w:color w:val="44546A" w:themeColor="text2"/>
          <w:lang w:eastAsia="en-US"/>
        </w:rPr>
        <w:t xml:space="preserve"> laika periodā </w:t>
      </w:r>
      <w:r w:rsidR="07985677" w:rsidRPr="00D61C17">
        <w:rPr>
          <w:rFonts w:ascii="Aptos" w:hAnsi="Aptos"/>
          <w:b/>
          <w:bCs/>
          <w:color w:val="44546A" w:themeColor="text2"/>
          <w:lang w:eastAsia="en-US"/>
        </w:rPr>
        <w:t xml:space="preserve">no </w:t>
      </w:r>
      <w:r w:rsidRPr="00D61C17">
        <w:rPr>
          <w:rFonts w:ascii="Aptos" w:hAnsi="Aptos"/>
          <w:b/>
          <w:bCs/>
          <w:color w:val="44546A" w:themeColor="text2"/>
          <w:lang w:eastAsia="en-US"/>
        </w:rPr>
        <w:t>2020.</w:t>
      </w:r>
      <w:r w:rsidR="00012195" w:rsidRPr="00D61C17">
        <w:rPr>
          <w:rFonts w:ascii="Aptos" w:hAnsi="Aptos"/>
          <w:b/>
          <w:bCs/>
          <w:color w:val="44546A" w:themeColor="text2"/>
          <w:lang w:eastAsia="en-US"/>
        </w:rPr>
        <w:t xml:space="preserve"> </w:t>
      </w:r>
      <w:r w:rsidR="17EBF81D" w:rsidRPr="00D61C17">
        <w:rPr>
          <w:rFonts w:ascii="Aptos" w:hAnsi="Aptos"/>
          <w:b/>
          <w:bCs/>
          <w:color w:val="44546A" w:themeColor="text2"/>
          <w:lang w:eastAsia="en-US"/>
        </w:rPr>
        <w:t xml:space="preserve">līdz </w:t>
      </w:r>
      <w:r w:rsidRPr="00D61C17">
        <w:rPr>
          <w:rFonts w:ascii="Aptos" w:hAnsi="Aptos"/>
          <w:b/>
          <w:bCs/>
          <w:color w:val="44546A" w:themeColor="text2"/>
          <w:lang w:eastAsia="en-US"/>
        </w:rPr>
        <w:t>2030.</w:t>
      </w:r>
      <w:r w:rsidR="00012195" w:rsidRPr="00D61C17">
        <w:rPr>
          <w:rFonts w:ascii="Aptos" w:hAnsi="Aptos"/>
          <w:b/>
          <w:bCs/>
          <w:color w:val="44546A" w:themeColor="text2"/>
          <w:lang w:eastAsia="en-US"/>
        </w:rPr>
        <w:t> </w:t>
      </w:r>
      <w:r w:rsidR="17EBF81D" w:rsidRPr="00D61C17">
        <w:rPr>
          <w:rFonts w:ascii="Aptos" w:hAnsi="Aptos"/>
          <w:b/>
          <w:bCs/>
          <w:color w:val="44546A" w:themeColor="text2"/>
          <w:lang w:eastAsia="en-US"/>
        </w:rPr>
        <w:t xml:space="preserve">gadam </w:t>
      </w:r>
      <w:r w:rsidRPr="00D61C17">
        <w:rPr>
          <w:rFonts w:ascii="Aptos" w:hAnsi="Aptos"/>
          <w:b/>
          <w:bCs/>
          <w:color w:val="44546A" w:themeColor="text2"/>
          <w:lang w:eastAsia="en-US"/>
        </w:rPr>
        <w:t>mērķa izpildīšanas trajektorij</w:t>
      </w:r>
      <w:r w:rsidR="00A97224" w:rsidRPr="00D61C17">
        <w:rPr>
          <w:rFonts w:ascii="Aptos" w:hAnsi="Aptos"/>
          <w:b/>
          <w:bCs/>
          <w:color w:val="44546A" w:themeColor="text2"/>
          <w:lang w:eastAsia="en-US"/>
        </w:rPr>
        <w:t>u</w:t>
      </w:r>
      <w:r w:rsidRPr="00D61C17">
        <w:rPr>
          <w:rFonts w:ascii="Aptos" w:hAnsi="Aptos"/>
          <w:b/>
          <w:bCs/>
          <w:color w:val="44546A" w:themeColor="text2"/>
          <w:lang w:eastAsia="en-US"/>
        </w:rPr>
        <w:t xml:space="preserve"> </w:t>
      </w:r>
      <w:r w:rsidR="00A97224" w:rsidRPr="00D61C17">
        <w:rPr>
          <w:rFonts w:ascii="Aptos" w:hAnsi="Aptos"/>
          <w:b/>
          <w:bCs/>
          <w:color w:val="44546A" w:themeColor="text2"/>
          <w:lang w:eastAsia="en-US"/>
        </w:rPr>
        <w:t xml:space="preserve">sasniedz tikai </w:t>
      </w:r>
      <w:r w:rsidRPr="00D61C17">
        <w:rPr>
          <w:rFonts w:ascii="Aptos" w:hAnsi="Aptos"/>
          <w:b/>
          <w:bCs/>
          <w:color w:val="44546A" w:themeColor="text2"/>
          <w:lang w:eastAsia="en-US"/>
        </w:rPr>
        <w:t xml:space="preserve">sākot </w:t>
      </w:r>
      <w:r w:rsidR="00A97224" w:rsidRPr="00D61C17">
        <w:rPr>
          <w:rFonts w:ascii="Aptos" w:hAnsi="Aptos"/>
          <w:b/>
          <w:bCs/>
          <w:color w:val="44546A" w:themeColor="text2"/>
          <w:lang w:eastAsia="en-US"/>
        </w:rPr>
        <w:t>ar</w:t>
      </w:r>
      <w:r w:rsidRPr="00D61C17">
        <w:rPr>
          <w:rFonts w:ascii="Aptos" w:hAnsi="Aptos"/>
          <w:b/>
          <w:bCs/>
          <w:color w:val="44546A" w:themeColor="text2"/>
          <w:lang w:eastAsia="en-US"/>
        </w:rPr>
        <w:t xml:space="preserve"> </w:t>
      </w:r>
      <w:r w:rsidR="0249FC1E" w:rsidRPr="00D61C17">
        <w:rPr>
          <w:rFonts w:ascii="Aptos" w:hAnsi="Aptos"/>
          <w:b/>
          <w:bCs/>
          <w:color w:val="44546A" w:themeColor="text2"/>
          <w:lang w:eastAsia="en-US"/>
        </w:rPr>
        <w:t>2024.</w:t>
      </w:r>
      <w:r w:rsidR="00012195" w:rsidRPr="00D61C17">
        <w:rPr>
          <w:rFonts w:ascii="Aptos" w:hAnsi="Aptos"/>
          <w:b/>
          <w:bCs/>
          <w:color w:val="44546A" w:themeColor="text2"/>
          <w:lang w:eastAsia="en-US"/>
        </w:rPr>
        <w:t> </w:t>
      </w:r>
      <w:r w:rsidR="0249FC1E" w:rsidRPr="00D61C17">
        <w:rPr>
          <w:rFonts w:ascii="Aptos" w:hAnsi="Aptos"/>
          <w:b/>
          <w:bCs/>
          <w:color w:val="44546A" w:themeColor="text2"/>
          <w:lang w:eastAsia="en-US"/>
        </w:rPr>
        <w:t>gad</w:t>
      </w:r>
      <w:r w:rsidR="00A97224" w:rsidRPr="00D61C17">
        <w:rPr>
          <w:rFonts w:ascii="Aptos" w:hAnsi="Aptos"/>
          <w:b/>
          <w:bCs/>
          <w:color w:val="44546A" w:themeColor="text2"/>
          <w:lang w:eastAsia="en-US"/>
        </w:rPr>
        <w:t>u</w:t>
      </w:r>
      <w:r w:rsidRPr="00D61C17">
        <w:rPr>
          <w:rFonts w:ascii="Aptos" w:hAnsi="Aptos"/>
          <w:b/>
          <w:bCs/>
          <w:color w:val="44546A" w:themeColor="text2"/>
          <w:lang w:eastAsia="en-US"/>
        </w:rPr>
        <w:t xml:space="preserve">. </w:t>
      </w:r>
      <w:r w:rsidR="00A97224" w:rsidRPr="00D61C17">
        <w:rPr>
          <w:rFonts w:ascii="Aptos" w:hAnsi="Aptos"/>
          <w:lang w:eastAsia="en-US"/>
        </w:rPr>
        <w:t>Ņemot vērā emisiju prognožu nenoteiktību un to, ka e</w:t>
      </w:r>
      <w:r w:rsidRPr="00D61C17">
        <w:rPr>
          <w:rFonts w:ascii="Aptos" w:hAnsi="Aptos"/>
          <w:lang w:eastAsia="en-US"/>
        </w:rPr>
        <w:t>misiju prognozes uz 2025.</w:t>
      </w:r>
      <w:r w:rsidR="00365669" w:rsidRPr="00D61C17">
        <w:rPr>
          <w:rFonts w:ascii="Aptos" w:hAnsi="Aptos"/>
          <w:lang w:eastAsia="en-US"/>
        </w:rPr>
        <w:t> </w:t>
      </w:r>
      <w:r w:rsidRPr="00D61C17">
        <w:rPr>
          <w:rFonts w:ascii="Aptos" w:hAnsi="Aptos"/>
          <w:lang w:eastAsia="en-US"/>
        </w:rPr>
        <w:t>gadu un 2030.</w:t>
      </w:r>
      <w:r w:rsidR="0068705E">
        <w:rPr>
          <w:rFonts w:ascii="Aptos" w:hAnsi="Aptos"/>
          <w:lang w:eastAsia="en-US"/>
        </w:rPr>
        <w:t> </w:t>
      </w:r>
      <w:r w:rsidRPr="00D61C17">
        <w:rPr>
          <w:rFonts w:ascii="Aptos" w:hAnsi="Aptos"/>
          <w:lang w:eastAsia="en-US"/>
        </w:rPr>
        <w:t xml:space="preserve">gadu ir </w:t>
      </w:r>
      <w:r w:rsidR="00A97224" w:rsidRPr="00D61C17">
        <w:rPr>
          <w:rFonts w:ascii="Aptos" w:hAnsi="Aptos"/>
          <w:lang w:eastAsia="en-US"/>
        </w:rPr>
        <w:t xml:space="preserve">tikai </w:t>
      </w:r>
      <w:r w:rsidRPr="00D61C17">
        <w:rPr>
          <w:rFonts w:ascii="Aptos" w:hAnsi="Aptos"/>
          <w:lang w:eastAsia="en-US"/>
        </w:rPr>
        <w:t xml:space="preserve">par attiecīgi </w:t>
      </w:r>
      <w:r w:rsidR="065D3A07" w:rsidRPr="00D61C17">
        <w:rPr>
          <w:rFonts w:ascii="Aptos" w:hAnsi="Aptos"/>
          <w:lang w:eastAsia="en-US"/>
        </w:rPr>
        <w:t>3,9</w:t>
      </w:r>
      <w:r w:rsidR="00365669" w:rsidRPr="00D61C17">
        <w:rPr>
          <w:rFonts w:ascii="Aptos" w:hAnsi="Aptos"/>
          <w:lang w:eastAsia="en-US"/>
        </w:rPr>
        <w:t> </w:t>
      </w:r>
      <w:r w:rsidR="065D3A07" w:rsidRPr="00D61C17">
        <w:rPr>
          <w:rFonts w:ascii="Aptos" w:hAnsi="Aptos"/>
          <w:lang w:eastAsia="en-US"/>
        </w:rPr>
        <w:t>% un 6,6</w:t>
      </w:r>
      <w:r w:rsidR="00365669" w:rsidRPr="00D61C17">
        <w:rPr>
          <w:rFonts w:ascii="Aptos" w:hAnsi="Aptos"/>
          <w:lang w:eastAsia="en-US"/>
        </w:rPr>
        <w:t> </w:t>
      </w:r>
      <w:r w:rsidR="065D3A07" w:rsidRPr="00D61C17">
        <w:rPr>
          <w:rFonts w:ascii="Aptos" w:hAnsi="Aptos"/>
          <w:lang w:eastAsia="en-US"/>
        </w:rPr>
        <w:t xml:space="preserve">% zemākas nekā noteiktais mērķis, tad, lai samazinātu šī mērķa neizpildīšanas risku, ir nepieciešams izstrādāt </w:t>
      </w:r>
      <w:r w:rsidR="065D3A07" w:rsidRPr="00F656A0">
        <w:rPr>
          <w:rFonts w:ascii="Aptos" w:hAnsi="Aptos"/>
          <w:lang w:eastAsia="en-US"/>
        </w:rPr>
        <w:t>papildu</w:t>
      </w:r>
      <w:r w:rsidR="065D3A07" w:rsidRPr="00D61C17">
        <w:rPr>
          <w:rFonts w:ascii="Aptos" w:hAnsi="Aptos"/>
          <w:lang w:eastAsia="en-US"/>
        </w:rPr>
        <w:t xml:space="preserve"> pasākumus emisiju samazināšanai līdz droša riska robežai.  </w:t>
      </w:r>
    </w:p>
    <w:p w14:paraId="07920C81" w14:textId="579D211A" w:rsidR="008D6EB3" w:rsidRPr="00D61C17" w:rsidRDefault="008D6EB3" w:rsidP="004C2230">
      <w:pPr>
        <w:pStyle w:val="Heading2"/>
        <w:rPr>
          <w:rFonts w:ascii="Aptos" w:hAnsi="Aptos"/>
          <w:noProof w:val="0"/>
          <w:color w:val="44546A" w:themeColor="text2"/>
          <w:sz w:val="28"/>
          <w:szCs w:val="28"/>
        </w:rPr>
      </w:pPr>
      <w:bookmarkStart w:id="192" w:name="_Toc188258307"/>
      <w:r w:rsidRPr="00D61C17">
        <w:rPr>
          <w:rFonts w:ascii="Aptos" w:hAnsi="Aptos"/>
          <w:noProof w:val="0"/>
          <w:color w:val="44546A" w:themeColor="text2"/>
          <w:sz w:val="28"/>
          <w:szCs w:val="28"/>
        </w:rPr>
        <w:t>Daļiņu PM</w:t>
      </w:r>
      <w:r w:rsidRPr="00D61C17">
        <w:rPr>
          <w:rFonts w:ascii="Aptos" w:hAnsi="Aptos"/>
          <w:noProof w:val="0"/>
          <w:color w:val="44546A" w:themeColor="text2"/>
          <w:sz w:val="28"/>
          <w:szCs w:val="28"/>
          <w:vertAlign w:val="subscript"/>
        </w:rPr>
        <w:t xml:space="preserve">2,5 </w:t>
      </w:r>
      <w:r w:rsidRPr="00D61C17">
        <w:rPr>
          <w:rFonts w:ascii="Aptos" w:hAnsi="Aptos"/>
          <w:noProof w:val="0"/>
          <w:color w:val="44546A" w:themeColor="text2"/>
          <w:sz w:val="28"/>
          <w:szCs w:val="28"/>
        </w:rPr>
        <w:t>emisij</w:t>
      </w:r>
      <w:r w:rsidR="00AA0607" w:rsidRPr="00D61C17">
        <w:rPr>
          <w:rFonts w:ascii="Aptos" w:hAnsi="Aptos"/>
          <w:noProof w:val="0"/>
          <w:color w:val="44546A" w:themeColor="text2"/>
          <w:sz w:val="28"/>
          <w:szCs w:val="28"/>
        </w:rPr>
        <w:t>as</w:t>
      </w:r>
      <w:bookmarkEnd w:id="192"/>
    </w:p>
    <w:p w14:paraId="6E3E2C13" w14:textId="18BC86CE" w:rsidR="002E26A0" w:rsidRPr="00D61C17" w:rsidRDefault="4E15F595" w:rsidP="00140B60">
      <w:pPr>
        <w:rPr>
          <w:rFonts w:ascii="Aptos" w:hAnsi="Aptos"/>
        </w:rPr>
      </w:pPr>
      <w:bookmarkStart w:id="193" w:name="_Hlk176346741"/>
      <w:r w:rsidRPr="00D61C17">
        <w:rPr>
          <w:rFonts w:ascii="Aptos" w:hAnsi="Aptos"/>
        </w:rPr>
        <w:t>K</w:t>
      </w:r>
      <w:r w:rsidR="065D3A07" w:rsidRPr="00D61C17">
        <w:rPr>
          <w:rFonts w:ascii="Aptos" w:hAnsi="Aptos"/>
        </w:rPr>
        <w:t>opējās PM</w:t>
      </w:r>
      <w:r w:rsidR="065D3A07" w:rsidRPr="00D61C17">
        <w:rPr>
          <w:rFonts w:ascii="Aptos" w:hAnsi="Aptos"/>
          <w:vertAlign w:val="subscript"/>
        </w:rPr>
        <w:t>2,5</w:t>
      </w:r>
      <w:r w:rsidR="065D3A07" w:rsidRPr="00D61C17">
        <w:rPr>
          <w:rFonts w:ascii="Aptos" w:hAnsi="Aptos"/>
        </w:rPr>
        <w:t xml:space="preserve"> emisiju prognozes 2030.</w:t>
      </w:r>
      <w:r w:rsidR="00924292">
        <w:rPr>
          <w:rFonts w:ascii="Aptos" w:hAnsi="Aptos"/>
        </w:rPr>
        <w:t> </w:t>
      </w:r>
      <w:r w:rsidR="065D3A07" w:rsidRPr="00D61C17">
        <w:rPr>
          <w:rFonts w:ascii="Aptos" w:hAnsi="Aptos"/>
        </w:rPr>
        <w:t>gadā ir par 18,7</w:t>
      </w:r>
      <w:r w:rsidR="00365669" w:rsidRPr="00D61C17">
        <w:rPr>
          <w:rFonts w:ascii="Aptos" w:hAnsi="Aptos"/>
        </w:rPr>
        <w:t> </w:t>
      </w:r>
      <w:r w:rsidR="065D3A07" w:rsidRPr="00D61C17">
        <w:rPr>
          <w:rFonts w:ascii="Aptos" w:hAnsi="Aptos"/>
        </w:rPr>
        <w:t>% mazākas nekā faktiskās emisijas 2022.</w:t>
      </w:r>
      <w:r w:rsidR="007B5C22" w:rsidRPr="00D61C17">
        <w:rPr>
          <w:rFonts w:ascii="Aptos" w:hAnsi="Aptos"/>
        </w:rPr>
        <w:t> </w:t>
      </w:r>
      <w:r w:rsidR="065D3A07" w:rsidRPr="00D61C17">
        <w:rPr>
          <w:rFonts w:ascii="Aptos" w:hAnsi="Aptos"/>
        </w:rPr>
        <w:t>gadā. Lielākais PM</w:t>
      </w:r>
      <w:r w:rsidR="065D3A07" w:rsidRPr="00D61C17">
        <w:rPr>
          <w:rFonts w:ascii="Aptos" w:hAnsi="Aptos"/>
          <w:vertAlign w:val="subscript"/>
        </w:rPr>
        <w:t xml:space="preserve">2,5 </w:t>
      </w:r>
      <w:r w:rsidR="065D3A07" w:rsidRPr="00D61C17">
        <w:rPr>
          <w:rFonts w:ascii="Aptos" w:hAnsi="Aptos"/>
        </w:rPr>
        <w:t>emisiju avots 2030.</w:t>
      </w:r>
      <w:r w:rsidR="00924292">
        <w:rPr>
          <w:rFonts w:ascii="Aptos" w:hAnsi="Aptos"/>
        </w:rPr>
        <w:t> </w:t>
      </w:r>
      <w:r w:rsidR="065D3A07" w:rsidRPr="00D61C17">
        <w:rPr>
          <w:rFonts w:ascii="Aptos" w:hAnsi="Aptos"/>
        </w:rPr>
        <w:t>gadā ir mājsaimniecības un pakalpojumu sektors – 53,9</w:t>
      </w:r>
      <w:r w:rsidR="00365669" w:rsidRPr="00D61C17">
        <w:rPr>
          <w:rFonts w:ascii="Aptos" w:hAnsi="Aptos"/>
        </w:rPr>
        <w:t> </w:t>
      </w:r>
      <w:r w:rsidR="065D3A07" w:rsidRPr="00D61C17">
        <w:rPr>
          <w:rFonts w:ascii="Aptos" w:hAnsi="Aptos"/>
        </w:rPr>
        <w:t xml:space="preserve">%, kuros plaši tiek izmantotas mazas un vidējas jaudas sadedzināšanas iekārtas. Biomasas sadedzināšana mājsaimniecībās </w:t>
      </w:r>
      <w:r w:rsidR="00DC3360" w:rsidRPr="00D61C17">
        <w:rPr>
          <w:rFonts w:ascii="Aptos" w:hAnsi="Aptos"/>
        </w:rPr>
        <w:t>2030.</w:t>
      </w:r>
      <w:r w:rsidR="00F326E2">
        <w:rPr>
          <w:rFonts w:ascii="Aptos" w:hAnsi="Aptos"/>
        </w:rPr>
        <w:t> </w:t>
      </w:r>
      <w:r w:rsidR="00DC3360" w:rsidRPr="00D61C17">
        <w:rPr>
          <w:rFonts w:ascii="Aptos" w:hAnsi="Aptos"/>
        </w:rPr>
        <w:t xml:space="preserve">gadā </w:t>
      </w:r>
      <w:r w:rsidR="065D3A07" w:rsidRPr="00D61C17">
        <w:rPr>
          <w:rFonts w:ascii="Aptos" w:hAnsi="Aptos"/>
        </w:rPr>
        <w:t>veido</w:t>
      </w:r>
      <w:r w:rsidR="00DC3360" w:rsidRPr="00D61C17">
        <w:rPr>
          <w:rFonts w:ascii="Aptos" w:hAnsi="Aptos"/>
        </w:rPr>
        <w:t>s</w:t>
      </w:r>
      <w:r w:rsidR="065D3A07" w:rsidRPr="00D61C17">
        <w:rPr>
          <w:rFonts w:ascii="Aptos" w:hAnsi="Aptos"/>
        </w:rPr>
        <w:t xml:space="preserve"> apmēram 95</w:t>
      </w:r>
      <w:r w:rsidR="00365669" w:rsidRPr="00D61C17">
        <w:rPr>
          <w:rFonts w:ascii="Aptos" w:hAnsi="Aptos"/>
        </w:rPr>
        <w:t> </w:t>
      </w:r>
      <w:r w:rsidR="065D3A07" w:rsidRPr="00D61C17">
        <w:rPr>
          <w:rFonts w:ascii="Aptos" w:hAnsi="Aptos"/>
        </w:rPr>
        <w:t xml:space="preserve">% no kopējām šī minētā sektora emisijām. </w:t>
      </w:r>
    </w:p>
    <w:bookmarkEnd w:id="193"/>
    <w:p w14:paraId="6BDE80E9" w14:textId="7A6E2751" w:rsidR="00140B60" w:rsidRPr="00D61C17" w:rsidRDefault="00140B60" w:rsidP="00140B60">
      <w:pPr>
        <w:rPr>
          <w:rFonts w:ascii="Aptos" w:hAnsi="Aptos"/>
        </w:rPr>
      </w:pPr>
      <w:r w:rsidRPr="00D61C17">
        <w:rPr>
          <w:rFonts w:ascii="Aptos" w:hAnsi="Aptos"/>
        </w:rPr>
        <w:t>Citi galvenie emisiju avoti ir enerģijas pārveidošanas sektors (18,7</w:t>
      </w:r>
      <w:r w:rsidR="00422BB1" w:rsidRPr="00D61C17">
        <w:rPr>
          <w:rFonts w:ascii="Aptos" w:hAnsi="Aptos"/>
        </w:rPr>
        <w:t> </w:t>
      </w:r>
      <w:r w:rsidRPr="00D61C17">
        <w:rPr>
          <w:rFonts w:ascii="Aptos" w:hAnsi="Aptos"/>
        </w:rPr>
        <w:t>%) ar plašu biomasas izmantošanu CSAS katlu mājās un koģenerācijas stacijās, kā arī kurināmā sadedzināšana rūpniecības un būvniecības sektorā (9,5</w:t>
      </w:r>
      <w:r w:rsidR="00365669" w:rsidRPr="00D61C17">
        <w:rPr>
          <w:rFonts w:ascii="Aptos" w:hAnsi="Aptos"/>
        </w:rPr>
        <w:t> </w:t>
      </w:r>
      <w:r w:rsidRPr="00D61C17">
        <w:rPr>
          <w:rFonts w:ascii="Aptos" w:hAnsi="Aptos"/>
        </w:rPr>
        <w:t>%), rūpnieciskie procesi (8,2</w:t>
      </w:r>
      <w:r w:rsidR="00365669" w:rsidRPr="00D61C17">
        <w:rPr>
          <w:rFonts w:ascii="Aptos" w:hAnsi="Aptos"/>
        </w:rPr>
        <w:t> </w:t>
      </w:r>
      <w:r w:rsidRPr="00D61C17">
        <w:rPr>
          <w:rFonts w:ascii="Aptos" w:hAnsi="Aptos"/>
        </w:rPr>
        <w:t>%) un transporta sektors (2,9</w:t>
      </w:r>
      <w:r w:rsidR="00365669" w:rsidRPr="00D61C17">
        <w:rPr>
          <w:rFonts w:ascii="Aptos" w:hAnsi="Aptos"/>
        </w:rPr>
        <w:t> </w:t>
      </w:r>
      <w:r w:rsidRPr="00D61C17">
        <w:rPr>
          <w:rFonts w:ascii="Aptos" w:hAnsi="Aptos"/>
        </w:rPr>
        <w:t>%).</w:t>
      </w:r>
    </w:p>
    <w:p w14:paraId="52045B69" w14:textId="544EAF73" w:rsidR="00140B60" w:rsidRPr="00D61C17" w:rsidRDefault="00140B60" w:rsidP="00140B60">
      <w:pPr>
        <w:rPr>
          <w:rFonts w:ascii="Aptos" w:hAnsi="Aptos"/>
        </w:rPr>
      </w:pPr>
      <w:bookmarkStart w:id="194" w:name="_Hlk176346477"/>
      <w:r w:rsidRPr="00D61C17">
        <w:rPr>
          <w:rFonts w:ascii="Aptos" w:hAnsi="Aptos"/>
        </w:rPr>
        <w:t>Transporta sektorā 2030.</w:t>
      </w:r>
      <w:r w:rsidR="008E5483">
        <w:rPr>
          <w:rFonts w:ascii="Aptos" w:hAnsi="Aptos"/>
        </w:rPr>
        <w:t> </w:t>
      </w:r>
      <w:r w:rsidRPr="00D61C17">
        <w:rPr>
          <w:rFonts w:ascii="Aptos" w:hAnsi="Aptos"/>
        </w:rPr>
        <w:t>gadā, salīdzinot ar 2022.</w:t>
      </w:r>
      <w:r w:rsidR="008E5483">
        <w:rPr>
          <w:rFonts w:ascii="Aptos" w:hAnsi="Aptos"/>
        </w:rPr>
        <w:t> </w:t>
      </w:r>
      <w:r w:rsidRPr="00D61C17">
        <w:rPr>
          <w:rFonts w:ascii="Aptos" w:hAnsi="Aptos"/>
        </w:rPr>
        <w:t>gadu, tiek prognozēta emisiju samazināšanās par 32,2</w:t>
      </w:r>
      <w:r w:rsidR="007B5C22" w:rsidRPr="00D61C17">
        <w:rPr>
          <w:rFonts w:ascii="Aptos" w:hAnsi="Aptos"/>
        </w:rPr>
        <w:t> </w:t>
      </w:r>
      <w:r w:rsidRPr="00D61C17">
        <w:rPr>
          <w:rFonts w:ascii="Aptos" w:hAnsi="Aptos"/>
        </w:rPr>
        <w:t xml:space="preserve">%. Emisiju samazinājums saistīts ar </w:t>
      </w:r>
      <w:proofErr w:type="spellStart"/>
      <w:r w:rsidRPr="00D61C17">
        <w:rPr>
          <w:rFonts w:ascii="Aptos" w:hAnsi="Aptos"/>
        </w:rPr>
        <w:t>elektroautomašīnu</w:t>
      </w:r>
      <w:proofErr w:type="spellEnd"/>
      <w:r w:rsidRPr="00D61C17">
        <w:rPr>
          <w:rFonts w:ascii="Aptos" w:hAnsi="Aptos"/>
        </w:rPr>
        <w:t xml:space="preserve"> skaita pieaugumu un </w:t>
      </w:r>
      <w:proofErr w:type="spellStart"/>
      <w:r w:rsidRPr="00D61C17">
        <w:rPr>
          <w:rFonts w:ascii="Aptos" w:hAnsi="Aptos"/>
        </w:rPr>
        <w:t>iekšdedzes</w:t>
      </w:r>
      <w:proofErr w:type="spellEnd"/>
      <w:r w:rsidRPr="00D61C17">
        <w:rPr>
          <w:rFonts w:ascii="Aptos" w:hAnsi="Aptos"/>
        </w:rPr>
        <w:t xml:space="preserve"> dzinēju automašīnu aizvietošanu ar tādām automašīnām, kas atbilst augstākām prasībām attiecībā uz kvēpu filtriem. Pakalpojumu un mājsaimniecību sektorā energoefektivitātes paaugstināšanas pasākumi dzīvojamās un publiskās ēkās ļaus samazināt kurināmā patēriņu, un līdz ar to emisijas 2030.</w:t>
      </w:r>
      <w:r w:rsidR="005B0C61">
        <w:rPr>
          <w:rFonts w:ascii="Aptos" w:hAnsi="Aptos"/>
        </w:rPr>
        <w:t> </w:t>
      </w:r>
      <w:r w:rsidRPr="00D61C17">
        <w:rPr>
          <w:rFonts w:ascii="Aptos" w:hAnsi="Aptos"/>
        </w:rPr>
        <w:t xml:space="preserve">gadā ir par </w:t>
      </w:r>
      <w:r w:rsidRPr="00D61C17">
        <w:rPr>
          <w:rFonts w:ascii="Aptos" w:hAnsi="Aptos"/>
        </w:rPr>
        <w:lastRenderedPageBreak/>
        <w:t>28,6</w:t>
      </w:r>
      <w:r w:rsidR="00365669" w:rsidRPr="00D61C17">
        <w:rPr>
          <w:rFonts w:ascii="Aptos" w:hAnsi="Aptos"/>
        </w:rPr>
        <w:t> </w:t>
      </w:r>
      <w:r w:rsidRPr="00D61C17">
        <w:rPr>
          <w:rFonts w:ascii="Aptos" w:hAnsi="Aptos"/>
        </w:rPr>
        <w:t>% mazākas nekā 2022.</w:t>
      </w:r>
      <w:r w:rsidR="00365669" w:rsidRPr="00D61C17">
        <w:rPr>
          <w:rFonts w:ascii="Aptos" w:hAnsi="Aptos"/>
        </w:rPr>
        <w:t> </w:t>
      </w:r>
      <w:r w:rsidRPr="00D61C17">
        <w:rPr>
          <w:rFonts w:ascii="Aptos" w:hAnsi="Aptos"/>
        </w:rPr>
        <w:t xml:space="preserve">gadā. Enerģijas pārveidošanas sektorā paredzētā vēja un saules enerģijas izmantošana elektroenerģijas ražošanai un īstenotie energoefektivitātes paaugstināšanas pasākumi ēkās, kas pieslēgtas </w:t>
      </w:r>
      <w:r w:rsidR="004D1836">
        <w:rPr>
          <w:rFonts w:ascii="Aptos" w:hAnsi="Aptos"/>
        </w:rPr>
        <w:t>CSAS</w:t>
      </w:r>
      <w:r w:rsidRPr="00D61C17">
        <w:rPr>
          <w:rFonts w:ascii="Aptos" w:hAnsi="Aptos"/>
        </w:rPr>
        <w:t>, ļaus samazināt emisijas 2030.</w:t>
      </w:r>
      <w:r w:rsidR="007D7A06" w:rsidRPr="00D61C17">
        <w:rPr>
          <w:rFonts w:ascii="Aptos" w:hAnsi="Aptos"/>
        </w:rPr>
        <w:t> </w:t>
      </w:r>
      <w:r w:rsidRPr="00D61C17">
        <w:rPr>
          <w:rFonts w:ascii="Aptos" w:hAnsi="Aptos"/>
        </w:rPr>
        <w:t>gadā par 13,6</w:t>
      </w:r>
      <w:r w:rsidR="00365669" w:rsidRPr="00D61C17">
        <w:rPr>
          <w:rFonts w:ascii="Aptos" w:hAnsi="Aptos"/>
        </w:rPr>
        <w:t> </w:t>
      </w:r>
      <w:r w:rsidRPr="00D61C17">
        <w:rPr>
          <w:rFonts w:ascii="Aptos" w:hAnsi="Aptos"/>
        </w:rPr>
        <w:t>%. Tajā pašā laikā emisijas rūpniecības sektorā pieaug par 12,2</w:t>
      </w:r>
      <w:r w:rsidR="00365669" w:rsidRPr="00D61C17">
        <w:rPr>
          <w:rFonts w:ascii="Aptos" w:hAnsi="Aptos"/>
        </w:rPr>
        <w:t> </w:t>
      </w:r>
      <w:r w:rsidRPr="00D61C17">
        <w:rPr>
          <w:rFonts w:ascii="Aptos" w:hAnsi="Aptos"/>
        </w:rPr>
        <w:t>% prognozētā biomasas kurināmā patēriņa pieauguma dēļ</w:t>
      </w:r>
      <w:r w:rsidR="002B3F9D" w:rsidRPr="00D61C17">
        <w:rPr>
          <w:rFonts w:ascii="Aptos" w:hAnsi="Aptos"/>
        </w:rPr>
        <w:t>.</w:t>
      </w:r>
    </w:p>
    <w:bookmarkEnd w:id="194"/>
    <w:p w14:paraId="528F79F8" w14:textId="6A827208" w:rsidR="00A13FDD" w:rsidRPr="00D61C17" w:rsidRDefault="00140B60" w:rsidP="0089002B">
      <w:pPr>
        <w:rPr>
          <w:rFonts w:ascii="Aptos" w:hAnsi="Aptos"/>
        </w:rPr>
      </w:pPr>
      <w:r w:rsidRPr="00D61C17">
        <w:rPr>
          <w:rFonts w:ascii="Aptos" w:hAnsi="Aptos"/>
        </w:rPr>
        <w:t>Izvēlētie pasākumi PM</w:t>
      </w:r>
      <w:r w:rsidRPr="00D61C17">
        <w:rPr>
          <w:rFonts w:ascii="Aptos" w:hAnsi="Aptos"/>
          <w:vertAlign w:val="subscript"/>
        </w:rPr>
        <w:t xml:space="preserve">2,5 </w:t>
      </w:r>
      <w:r w:rsidRPr="00D61C17">
        <w:rPr>
          <w:rFonts w:ascii="Aptos" w:hAnsi="Aptos"/>
        </w:rPr>
        <w:t xml:space="preserve">emisiju samazināšanai dod ieguldījumu arī kvēpu emisiju samazināšanā, un tie pēc to devuma emisiju samazināšanā bāzes un mērķa scenārijā ir iedalāmi vairākās grupās. Vislielāko ieguldījumu no emisiju samazināšanas potenciāla viedokļa dod pasākumi, kas saistīti ar mājsaimniecībās izmantojošo biomasas sadedzināšanas iekārtu nomaiņu uz </w:t>
      </w:r>
      <w:proofErr w:type="spellStart"/>
      <w:r w:rsidRPr="00D61C17">
        <w:rPr>
          <w:rFonts w:ascii="Aptos" w:hAnsi="Aptos"/>
        </w:rPr>
        <w:t>ekodizaina</w:t>
      </w:r>
      <w:proofErr w:type="spellEnd"/>
      <w:r w:rsidRPr="00D61C17">
        <w:rPr>
          <w:rFonts w:ascii="Aptos" w:hAnsi="Aptos"/>
        </w:rPr>
        <w:t xml:space="preserve"> prasībām atbilstošām vai uz </w:t>
      </w:r>
      <w:proofErr w:type="spellStart"/>
      <w:r w:rsidRPr="00D61C17">
        <w:rPr>
          <w:rFonts w:ascii="Aptos" w:hAnsi="Aptos"/>
        </w:rPr>
        <w:t>bezemisiju</w:t>
      </w:r>
      <w:proofErr w:type="spellEnd"/>
      <w:r w:rsidRPr="00D61C17">
        <w:rPr>
          <w:rFonts w:ascii="Aptos" w:hAnsi="Aptos"/>
        </w:rPr>
        <w:t xml:space="preserve"> tehnoloģijām. Nākamajā grupā pēc ieguldījuma </w:t>
      </w:r>
      <w:r w:rsidR="00FA1CC5" w:rsidRPr="00D61C17">
        <w:rPr>
          <w:rFonts w:ascii="Aptos" w:hAnsi="Aptos"/>
        </w:rPr>
        <w:t>daļiņu</w:t>
      </w:r>
      <w:r w:rsidRPr="00D61C17">
        <w:rPr>
          <w:rFonts w:ascii="Aptos" w:hAnsi="Aptos"/>
        </w:rPr>
        <w:t xml:space="preserve"> emisiju samazināšanā ietilpst pasākumi, kas vērsti uz esošo biomasu izmantojošo sadedzināšanas iekārtu nomaiņu ar augstākām prasībām atbilstošām vai </w:t>
      </w:r>
      <w:proofErr w:type="spellStart"/>
      <w:r w:rsidRPr="00D61C17">
        <w:rPr>
          <w:rFonts w:ascii="Aptos" w:hAnsi="Aptos"/>
        </w:rPr>
        <w:t>bezemisiju</w:t>
      </w:r>
      <w:proofErr w:type="spellEnd"/>
      <w:r w:rsidRPr="00D61C17">
        <w:rPr>
          <w:rFonts w:ascii="Aptos" w:hAnsi="Aptos"/>
        </w:rPr>
        <w:t xml:space="preserve"> tehnoloģijām pakalpojumu, rūpniecības un enerģijas pārveidošanas sektoros (pārsvarā iekārtas ar jaudu no 0,2</w:t>
      </w:r>
      <w:r w:rsidR="005A1126" w:rsidRPr="00D61C17">
        <w:rPr>
          <w:rFonts w:ascii="Aptos" w:hAnsi="Aptos"/>
        </w:rPr>
        <w:t> </w:t>
      </w:r>
      <w:r w:rsidRPr="00D61C17">
        <w:rPr>
          <w:rFonts w:ascii="Aptos" w:hAnsi="Aptos"/>
        </w:rPr>
        <w:t>MW līdz</w:t>
      </w:r>
      <w:r w:rsidR="005A1126" w:rsidRPr="00D61C17">
        <w:rPr>
          <w:rFonts w:ascii="Aptos" w:hAnsi="Aptos"/>
        </w:rPr>
        <w:t> </w:t>
      </w:r>
      <w:r w:rsidRPr="00D61C17">
        <w:rPr>
          <w:rFonts w:ascii="Aptos" w:hAnsi="Aptos"/>
        </w:rPr>
        <w:t xml:space="preserve">20 MW). Visbeidzot, ieguldījumu </w:t>
      </w:r>
      <w:r w:rsidR="00A24115" w:rsidRPr="00D61C17">
        <w:rPr>
          <w:rFonts w:ascii="Aptos" w:hAnsi="Aptos"/>
        </w:rPr>
        <w:t>daļiņu</w:t>
      </w:r>
      <w:r w:rsidRPr="00D61C17">
        <w:rPr>
          <w:rFonts w:ascii="Aptos" w:hAnsi="Aptos"/>
        </w:rPr>
        <w:t xml:space="preserve"> emisiju samazināšanā dos pasākumi, kas saistīti ar energoefektivitātes uzlabošanu ēkās un dīzeļdegvielu izmantojošo automašīnu nomaiņa ar ETL.  </w:t>
      </w:r>
    </w:p>
    <w:tbl>
      <w:tblPr>
        <w:tblStyle w:val="TableGrid"/>
        <w:tblW w:w="9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4"/>
      </w:tblGrid>
      <w:tr w:rsidR="00A13FDD" w:rsidRPr="00D61C17" w14:paraId="5CC55DBE" w14:textId="77777777" w:rsidTr="00422BB1">
        <w:trPr>
          <w:trHeight w:val="4140"/>
        </w:trPr>
        <w:tc>
          <w:tcPr>
            <w:tcW w:w="9474" w:type="dxa"/>
          </w:tcPr>
          <w:p w14:paraId="2C6C960E" w14:textId="60AE77E1" w:rsidR="00A13FDD" w:rsidRPr="00D61C17" w:rsidRDefault="00407CAE" w:rsidP="0089002B">
            <w:pPr>
              <w:jc w:val="center"/>
              <w:rPr>
                <w:rFonts w:ascii="Aptos" w:hAnsi="Aptos"/>
              </w:rPr>
            </w:pPr>
            <w:r w:rsidRPr="00D61C17">
              <w:rPr>
                <w:rFonts w:ascii="Aptos" w:hAnsi="Aptos"/>
                <w:noProof/>
              </w:rPr>
              <w:drawing>
                <wp:inline distT="0" distB="0" distL="0" distR="0" wp14:anchorId="2039CE19" wp14:editId="10F13B8E">
                  <wp:extent cx="4295775" cy="2585178"/>
                  <wp:effectExtent l="0" t="0" r="0" b="5715"/>
                  <wp:docPr id="2051866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66787" name=""/>
                          <pic:cNvPicPr/>
                        </pic:nvPicPr>
                        <pic:blipFill>
                          <a:blip r:embed="rId40"/>
                          <a:stretch>
                            <a:fillRect/>
                          </a:stretch>
                        </pic:blipFill>
                        <pic:spPr>
                          <a:xfrm>
                            <a:off x="0" y="0"/>
                            <a:ext cx="4306807" cy="2591817"/>
                          </a:xfrm>
                          <a:prstGeom prst="rect">
                            <a:avLst/>
                          </a:prstGeom>
                        </pic:spPr>
                      </pic:pic>
                    </a:graphicData>
                  </a:graphic>
                </wp:inline>
              </w:drawing>
            </w:r>
          </w:p>
        </w:tc>
      </w:tr>
      <w:tr w:rsidR="00A13FDD" w:rsidRPr="00D61C17" w14:paraId="0CA24BF3" w14:textId="77777777" w:rsidTr="00422BB1">
        <w:trPr>
          <w:trHeight w:val="449"/>
        </w:trPr>
        <w:tc>
          <w:tcPr>
            <w:tcW w:w="9474" w:type="dxa"/>
          </w:tcPr>
          <w:p w14:paraId="1AAA26E1" w14:textId="3043239A" w:rsidR="0089002B" w:rsidRPr="0089002B" w:rsidRDefault="00A13FDD" w:rsidP="002630DB">
            <w:pPr>
              <w:pStyle w:val="Caption"/>
              <w:ind w:left="-105"/>
              <w:jc w:val="center"/>
            </w:pPr>
            <w:r w:rsidRPr="00F656A0">
              <w:rPr>
                <w:rFonts w:ascii="Aptos" w:hAnsi="Aptos"/>
              </w:rPr>
              <w:fldChar w:fldCharType="begin"/>
            </w:r>
            <w:r w:rsidRPr="00D61C17">
              <w:rPr>
                <w:rFonts w:ascii="Aptos" w:hAnsi="Aptos"/>
                <w:color w:val="auto"/>
              </w:rPr>
              <w:instrText xml:space="preserve"> SEQ Att. \* ARABIC </w:instrText>
            </w:r>
            <w:r w:rsidRPr="00F656A0">
              <w:rPr>
                <w:rFonts w:ascii="Aptos" w:hAnsi="Aptos"/>
              </w:rPr>
              <w:fldChar w:fldCharType="separate"/>
            </w:r>
            <w:r w:rsidR="004471A0" w:rsidRPr="00D61C17">
              <w:rPr>
                <w:rFonts w:ascii="Aptos" w:hAnsi="Aptos"/>
                <w:color w:val="auto"/>
              </w:rPr>
              <w:t>28</w:t>
            </w:r>
            <w:r w:rsidRPr="00F656A0">
              <w:rPr>
                <w:rFonts w:ascii="Aptos" w:hAnsi="Aptos"/>
              </w:rPr>
              <w:fldChar w:fldCharType="end"/>
            </w:r>
            <w:r w:rsidR="17EBF81D" w:rsidRPr="00D61C17">
              <w:rPr>
                <w:rFonts w:ascii="Aptos" w:hAnsi="Aptos"/>
                <w:color w:val="auto"/>
              </w:rPr>
              <w:t>. attēls. PM</w:t>
            </w:r>
            <w:r w:rsidR="17EBF81D" w:rsidRPr="00D61C17">
              <w:rPr>
                <w:rFonts w:ascii="Aptos" w:hAnsi="Aptos"/>
                <w:color w:val="auto"/>
                <w:vertAlign w:val="subscript"/>
              </w:rPr>
              <w:t>2,5</w:t>
            </w:r>
            <w:r w:rsidR="17EBF81D" w:rsidRPr="00D61C17">
              <w:rPr>
                <w:rFonts w:ascii="Aptos" w:hAnsi="Aptos"/>
                <w:color w:val="auto"/>
              </w:rPr>
              <w:t xml:space="preserve"> emisiju prognozes pa sektoriem bāzes scenārijā un noteiktā emisiju samazināšanas mērķa trajektorija</w:t>
            </w:r>
          </w:p>
        </w:tc>
      </w:tr>
    </w:tbl>
    <w:p w14:paraId="36BF0C79" w14:textId="77777777" w:rsidR="002630DB" w:rsidRPr="00D61C17" w:rsidRDefault="002630DB" w:rsidP="002630DB">
      <w:pPr>
        <w:rPr>
          <w:rFonts w:ascii="Aptos" w:hAnsi="Aptos"/>
          <w:b/>
          <w:color w:val="44546A" w:themeColor="text2"/>
        </w:rPr>
      </w:pPr>
      <w:r w:rsidRPr="00D61C17">
        <w:rPr>
          <w:rFonts w:ascii="Aptos" w:hAnsi="Aptos"/>
          <w:b/>
          <w:color w:val="44546A" w:themeColor="text2"/>
        </w:rPr>
        <w:t>Kā redzams 28.</w:t>
      </w:r>
      <w:r>
        <w:rPr>
          <w:rFonts w:ascii="Aptos" w:hAnsi="Aptos"/>
          <w:b/>
          <w:color w:val="44546A" w:themeColor="text2"/>
        </w:rPr>
        <w:t> </w:t>
      </w:r>
      <w:r w:rsidRPr="00D61C17">
        <w:rPr>
          <w:rFonts w:ascii="Aptos" w:hAnsi="Aptos"/>
          <w:b/>
          <w:color w:val="44546A" w:themeColor="text2"/>
        </w:rPr>
        <w:t>attēlā, tad prognozētā emisiju trajektorija nodrošina emisiju mērķa sasniegšanu no 2020. līdz 2030. gadam.</w:t>
      </w:r>
    </w:p>
    <w:p w14:paraId="5A4E589E" w14:textId="77777777" w:rsidR="002630DB" w:rsidRPr="00D61C17" w:rsidRDefault="002630DB" w:rsidP="002630DB">
      <w:pPr>
        <w:rPr>
          <w:rFonts w:ascii="Aptos" w:hAnsi="Aptos"/>
        </w:rPr>
      </w:pPr>
      <w:r w:rsidRPr="00D61C17">
        <w:rPr>
          <w:rFonts w:ascii="Aptos" w:hAnsi="Aptos"/>
        </w:rPr>
        <w:t>Tā kā emisiju prognozes uz 2030.</w:t>
      </w:r>
      <w:r>
        <w:rPr>
          <w:rFonts w:ascii="Aptos" w:hAnsi="Aptos"/>
        </w:rPr>
        <w:t> </w:t>
      </w:r>
      <w:r w:rsidRPr="00D61C17">
        <w:rPr>
          <w:rFonts w:ascii="Aptos" w:hAnsi="Aptos"/>
        </w:rPr>
        <w:t>gadu ir par 10 % zemākas nekā noteiktais mērķis, ir nepieciešams izstrādāt papildu pasākumus emisiju samazināšanai līdz droša riska robežai.</w:t>
      </w:r>
    </w:p>
    <w:p w14:paraId="08F65F66" w14:textId="675FEC4A" w:rsidR="008D6EB3" w:rsidRPr="00D61C17" w:rsidRDefault="008D6EB3" w:rsidP="004C2230">
      <w:pPr>
        <w:pStyle w:val="Heading2"/>
        <w:rPr>
          <w:rFonts w:ascii="Aptos" w:hAnsi="Aptos"/>
          <w:noProof w:val="0"/>
          <w:color w:val="44546A" w:themeColor="text2"/>
          <w:sz w:val="28"/>
          <w:szCs w:val="28"/>
        </w:rPr>
      </w:pPr>
      <w:bookmarkStart w:id="195" w:name="_Toc188258308"/>
      <w:r w:rsidRPr="00D61C17">
        <w:rPr>
          <w:rFonts w:ascii="Aptos" w:hAnsi="Aptos"/>
          <w:noProof w:val="0"/>
          <w:color w:val="44546A" w:themeColor="text2"/>
          <w:sz w:val="28"/>
          <w:szCs w:val="28"/>
        </w:rPr>
        <w:t>Kvēpu - melnās ogles daļiņ</w:t>
      </w:r>
      <w:r w:rsidR="00B15BFE" w:rsidRPr="00D61C17">
        <w:rPr>
          <w:rFonts w:ascii="Aptos" w:hAnsi="Aptos"/>
          <w:noProof w:val="0"/>
          <w:color w:val="44546A" w:themeColor="text2"/>
          <w:sz w:val="28"/>
          <w:szCs w:val="28"/>
        </w:rPr>
        <w:t>u emisij</w:t>
      </w:r>
      <w:r w:rsidR="00AA0607" w:rsidRPr="00D61C17">
        <w:rPr>
          <w:rFonts w:ascii="Aptos" w:hAnsi="Aptos"/>
          <w:noProof w:val="0"/>
          <w:color w:val="44546A" w:themeColor="text2"/>
          <w:sz w:val="28"/>
          <w:szCs w:val="28"/>
        </w:rPr>
        <w:t>as</w:t>
      </w:r>
      <w:bookmarkEnd w:id="195"/>
    </w:p>
    <w:p w14:paraId="1EA3D2DC" w14:textId="629E8188" w:rsidR="00140B60" w:rsidRPr="00D61C17" w:rsidRDefault="00140B60" w:rsidP="00140B60">
      <w:pPr>
        <w:rPr>
          <w:rFonts w:ascii="Aptos" w:hAnsi="Aptos"/>
        </w:rPr>
      </w:pPr>
      <w:r w:rsidRPr="00D61C17">
        <w:rPr>
          <w:rFonts w:ascii="Aptos" w:hAnsi="Aptos"/>
        </w:rPr>
        <w:t>Direktīva 2016/2284</w:t>
      </w:r>
      <w:r w:rsidR="00B9217A" w:rsidRPr="00B9217A">
        <w:rPr>
          <w:rFonts w:ascii="Aptos" w:hAnsi="Aptos"/>
        </w:rPr>
        <w:t>/ES</w:t>
      </w:r>
      <w:r w:rsidRPr="00D61C17">
        <w:rPr>
          <w:rFonts w:ascii="Aptos" w:hAnsi="Aptos"/>
        </w:rPr>
        <w:t xml:space="preserve"> nosaka prasības aprēķināt un ziņot par </w:t>
      </w:r>
      <w:r w:rsidR="00954A4D">
        <w:rPr>
          <w:rFonts w:ascii="Aptos" w:hAnsi="Aptos"/>
        </w:rPr>
        <w:t>BC</w:t>
      </w:r>
      <w:r w:rsidRPr="00D61C17">
        <w:rPr>
          <w:rFonts w:ascii="Aptos" w:hAnsi="Aptos"/>
        </w:rPr>
        <w:t xml:space="preserve"> emisijām, bet nav noteikts emisiju samazināšanas mērķis. BC emisijas ir saistāmas ar smalko daļiņu emisijām, un emisiju samazināšanas pasākumi ir jāvērš uz smalko daļiņu ar augstu kvēpu sastāvu samazināšanu.</w:t>
      </w:r>
    </w:p>
    <w:p w14:paraId="1AC48701" w14:textId="4E86DA18" w:rsidR="00902721" w:rsidRPr="00D61C17" w:rsidRDefault="265EB1AC" w:rsidP="00140B60">
      <w:pPr>
        <w:rPr>
          <w:rFonts w:ascii="Aptos" w:hAnsi="Aptos"/>
        </w:rPr>
      </w:pPr>
      <w:r w:rsidRPr="00D61C17">
        <w:rPr>
          <w:rFonts w:ascii="Aptos" w:hAnsi="Aptos"/>
        </w:rPr>
        <w:t>K</w:t>
      </w:r>
      <w:r w:rsidR="065D3A07" w:rsidRPr="00D61C17">
        <w:rPr>
          <w:rFonts w:ascii="Aptos" w:hAnsi="Aptos"/>
        </w:rPr>
        <w:t>opējās kvēpu emisijas 2030.</w:t>
      </w:r>
      <w:r w:rsidR="00E90D5F">
        <w:rPr>
          <w:rFonts w:ascii="Aptos" w:hAnsi="Aptos"/>
        </w:rPr>
        <w:t> </w:t>
      </w:r>
      <w:r w:rsidR="065D3A07" w:rsidRPr="00D61C17">
        <w:rPr>
          <w:rFonts w:ascii="Aptos" w:hAnsi="Aptos"/>
        </w:rPr>
        <w:t>gadā ir par 21</w:t>
      </w:r>
      <w:r w:rsidR="007B5C22" w:rsidRPr="00D61C17">
        <w:rPr>
          <w:rFonts w:ascii="Aptos" w:hAnsi="Aptos"/>
        </w:rPr>
        <w:t> </w:t>
      </w:r>
      <w:r w:rsidR="065D3A07" w:rsidRPr="00D61C17">
        <w:rPr>
          <w:rFonts w:ascii="Aptos" w:hAnsi="Aptos"/>
        </w:rPr>
        <w:t>% mazākas nekā 2022.</w:t>
      </w:r>
      <w:r w:rsidR="00E90D5F">
        <w:rPr>
          <w:rFonts w:ascii="Aptos" w:hAnsi="Aptos"/>
        </w:rPr>
        <w:t> </w:t>
      </w:r>
      <w:r w:rsidR="065D3A07" w:rsidRPr="00D61C17">
        <w:rPr>
          <w:rFonts w:ascii="Aptos" w:hAnsi="Aptos"/>
        </w:rPr>
        <w:t>gadā. Galvenais emisiju avots 2030.</w:t>
      </w:r>
      <w:r w:rsidR="007D7A06" w:rsidRPr="00D61C17">
        <w:rPr>
          <w:rFonts w:ascii="Aptos" w:hAnsi="Aptos"/>
        </w:rPr>
        <w:t> </w:t>
      </w:r>
      <w:r w:rsidR="065D3A07" w:rsidRPr="00D61C17">
        <w:rPr>
          <w:rFonts w:ascii="Aptos" w:hAnsi="Aptos"/>
        </w:rPr>
        <w:t>gadā ir biomasas sadedzināšana mazajās iekārtās mājsaimniecībās, kā arī pakalpojumu sektorā (69,6</w:t>
      </w:r>
      <w:r w:rsidR="007B5C22" w:rsidRPr="00D61C17">
        <w:rPr>
          <w:rFonts w:ascii="Aptos" w:hAnsi="Aptos"/>
        </w:rPr>
        <w:t> </w:t>
      </w:r>
      <w:r w:rsidR="065D3A07" w:rsidRPr="00D61C17">
        <w:rPr>
          <w:rFonts w:ascii="Aptos" w:hAnsi="Aptos"/>
        </w:rPr>
        <w:t xml:space="preserve">%). Biomasas sadedzināšana rūpniecības sektorā </w:t>
      </w:r>
      <w:r w:rsidR="142CF8F3" w:rsidRPr="00D61C17">
        <w:rPr>
          <w:rFonts w:ascii="Aptos" w:hAnsi="Aptos"/>
        </w:rPr>
        <w:t>sastāda</w:t>
      </w:r>
      <w:r w:rsidR="065D3A07" w:rsidRPr="00D61C17">
        <w:rPr>
          <w:rFonts w:ascii="Aptos" w:hAnsi="Aptos"/>
        </w:rPr>
        <w:t xml:space="preserve"> 10,6</w:t>
      </w:r>
      <w:r w:rsidR="007B5C22" w:rsidRPr="00D61C17">
        <w:rPr>
          <w:rFonts w:ascii="Aptos" w:hAnsi="Aptos"/>
        </w:rPr>
        <w:t> </w:t>
      </w:r>
      <w:r w:rsidR="065D3A07" w:rsidRPr="00D61C17">
        <w:rPr>
          <w:rFonts w:ascii="Aptos" w:hAnsi="Aptos"/>
        </w:rPr>
        <w:t xml:space="preserve">% no kopējām emisijām, bet transporta sektors </w:t>
      </w:r>
      <w:r w:rsidR="142CF8F3" w:rsidRPr="00D61C17">
        <w:rPr>
          <w:rFonts w:ascii="Aptos" w:hAnsi="Aptos"/>
        </w:rPr>
        <w:t>–</w:t>
      </w:r>
      <w:r w:rsidR="065D3A07" w:rsidRPr="00D61C17">
        <w:rPr>
          <w:rFonts w:ascii="Aptos" w:hAnsi="Aptos"/>
        </w:rPr>
        <w:t xml:space="preserve"> 8,2</w:t>
      </w:r>
      <w:r w:rsidR="007B5C22" w:rsidRPr="00D61C17">
        <w:rPr>
          <w:rFonts w:ascii="Aptos" w:hAnsi="Aptos"/>
        </w:rPr>
        <w:t> </w:t>
      </w:r>
      <w:r w:rsidR="065D3A07" w:rsidRPr="00D61C17">
        <w:rPr>
          <w:rFonts w:ascii="Aptos" w:hAnsi="Aptos"/>
        </w:rPr>
        <w:t xml:space="preserve">% no kopējām emisijām. Emisiju samazinājums mājsaimniecībās tiek sasniegts, īstenojot energoefektivitātes pasākumus ēkās un aizvietojot biomasas kurināmo ar </w:t>
      </w:r>
      <w:proofErr w:type="spellStart"/>
      <w:r w:rsidR="065D3A07" w:rsidRPr="00D61C17">
        <w:rPr>
          <w:rFonts w:ascii="Aptos" w:hAnsi="Aptos"/>
        </w:rPr>
        <w:lastRenderedPageBreak/>
        <w:t>bezemisiju</w:t>
      </w:r>
      <w:proofErr w:type="spellEnd"/>
      <w:r w:rsidR="065D3A07" w:rsidRPr="00D61C17">
        <w:rPr>
          <w:rFonts w:ascii="Aptos" w:hAnsi="Aptos"/>
        </w:rPr>
        <w:t xml:space="preserve"> tehnoloģijām (elektroenerģijas izmantošana). Transporta sektorā emisijas samazinās, pateicoties </w:t>
      </w:r>
      <w:proofErr w:type="spellStart"/>
      <w:r w:rsidR="065D3A07" w:rsidRPr="00D61C17">
        <w:rPr>
          <w:rFonts w:ascii="Aptos" w:hAnsi="Aptos"/>
        </w:rPr>
        <w:t>elektroautomašīnu</w:t>
      </w:r>
      <w:proofErr w:type="spellEnd"/>
      <w:r w:rsidR="065D3A07" w:rsidRPr="00D61C17">
        <w:rPr>
          <w:rFonts w:ascii="Aptos" w:hAnsi="Aptos"/>
        </w:rPr>
        <w:t xml:space="preserve"> plašākai izmantošanai un esošo dīzeļdegvielu izmantojošo automašīnu aizvietošanu ar tādām, kas atbilst augstākām vides prasībām.</w:t>
      </w:r>
    </w:p>
    <w:p w14:paraId="610B3CAA" w14:textId="22737F81" w:rsidR="002A199C" w:rsidRPr="00D61C17" w:rsidRDefault="002A199C" w:rsidP="00140B60">
      <w:pPr>
        <w:rPr>
          <w:rFonts w:ascii="Aptos" w:hAnsi="Aptos"/>
          <w:lang w:eastAsia="de-DE"/>
        </w:rPr>
      </w:pPr>
    </w:p>
    <w:tbl>
      <w:tblPr>
        <w:tblStyle w:val="TableGrid"/>
        <w:tblW w:w="8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9"/>
      </w:tblGrid>
      <w:tr w:rsidR="00902721" w:rsidRPr="00D61C17" w14:paraId="246C063C" w14:textId="77777777" w:rsidTr="00422BB1">
        <w:trPr>
          <w:trHeight w:val="5142"/>
        </w:trPr>
        <w:tc>
          <w:tcPr>
            <w:tcW w:w="8379" w:type="dxa"/>
          </w:tcPr>
          <w:p w14:paraId="2A554605" w14:textId="72161A77" w:rsidR="00902721" w:rsidRPr="00D61C17" w:rsidRDefault="0017665F" w:rsidP="00D15D0E">
            <w:pPr>
              <w:rPr>
                <w:rFonts w:ascii="Aptos" w:hAnsi="Aptos"/>
                <w:lang w:eastAsia="de-DE"/>
              </w:rPr>
            </w:pPr>
            <w:r w:rsidRPr="00D61C17">
              <w:rPr>
                <w:rFonts w:ascii="Aptos" w:hAnsi="Aptos"/>
                <w:noProof/>
                <w:lang w:eastAsia="en-US"/>
              </w:rPr>
              <w:drawing>
                <wp:anchor distT="0" distB="0" distL="114300" distR="114300" simplePos="0" relativeHeight="251658250" behindDoc="1" locked="0" layoutInCell="1" allowOverlap="1" wp14:anchorId="32D9BE41" wp14:editId="2543F16B">
                  <wp:simplePos x="0" y="0"/>
                  <wp:positionH relativeFrom="column">
                    <wp:posOffset>584835</wp:posOffset>
                  </wp:positionH>
                  <wp:positionV relativeFrom="paragraph">
                    <wp:posOffset>0</wp:posOffset>
                  </wp:positionV>
                  <wp:extent cx="4665980" cy="2803525"/>
                  <wp:effectExtent l="0" t="0" r="1270" b="0"/>
                  <wp:wrapTight wrapText="bothSides">
                    <wp:wrapPolygon edited="0">
                      <wp:start x="0" y="0"/>
                      <wp:lineTo x="0" y="21429"/>
                      <wp:lineTo x="21518" y="21429"/>
                      <wp:lineTo x="21518" y="0"/>
                      <wp:lineTo x="0" y="0"/>
                    </wp:wrapPolygon>
                  </wp:wrapTight>
                  <wp:docPr id="446281951" name="Picture 44628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65980" cy="2803525"/>
                          </a:xfrm>
                          <a:prstGeom prst="rect">
                            <a:avLst/>
                          </a:prstGeom>
                          <a:noFill/>
                        </pic:spPr>
                      </pic:pic>
                    </a:graphicData>
                  </a:graphic>
                  <wp14:sizeRelH relativeFrom="margin">
                    <wp14:pctWidth>0</wp14:pctWidth>
                  </wp14:sizeRelH>
                  <wp14:sizeRelV relativeFrom="margin">
                    <wp14:pctHeight>0</wp14:pctHeight>
                  </wp14:sizeRelV>
                </wp:anchor>
              </w:drawing>
            </w:r>
          </w:p>
        </w:tc>
      </w:tr>
      <w:tr w:rsidR="00902721" w:rsidRPr="00D61C17" w14:paraId="0124F803" w14:textId="77777777" w:rsidTr="00422BB1">
        <w:trPr>
          <w:trHeight w:val="480"/>
        </w:trPr>
        <w:tc>
          <w:tcPr>
            <w:tcW w:w="8379" w:type="dxa"/>
          </w:tcPr>
          <w:p w14:paraId="6923FE4D" w14:textId="63AA4CB0" w:rsidR="00902721" w:rsidRDefault="00902721" w:rsidP="00DF35FB">
            <w:pPr>
              <w:ind w:right="-1364"/>
              <w:jc w:val="center"/>
              <w:rPr>
                <w:rFonts w:ascii="Aptos" w:hAnsi="Aptos"/>
                <w:i/>
                <w:iCs/>
                <w:sz w:val="20"/>
                <w:szCs w:val="20"/>
              </w:rPr>
            </w:pPr>
            <w:r w:rsidRPr="00D61C17">
              <w:rPr>
                <w:rFonts w:ascii="Aptos" w:hAnsi="Aptos"/>
                <w:i/>
                <w:iCs/>
                <w:sz w:val="20"/>
                <w:szCs w:val="20"/>
              </w:rPr>
              <w:fldChar w:fldCharType="begin"/>
            </w:r>
            <w:r w:rsidRPr="00D61C17">
              <w:rPr>
                <w:rFonts w:ascii="Aptos" w:hAnsi="Aptos"/>
                <w:i/>
                <w:iCs/>
                <w:sz w:val="20"/>
                <w:szCs w:val="20"/>
              </w:rPr>
              <w:instrText xml:space="preserve"> SEQ Att. \* ARABIC </w:instrText>
            </w:r>
            <w:r w:rsidRPr="00D61C17">
              <w:rPr>
                <w:rFonts w:ascii="Aptos" w:hAnsi="Aptos"/>
                <w:i/>
                <w:iCs/>
                <w:sz w:val="20"/>
                <w:szCs w:val="20"/>
              </w:rPr>
              <w:fldChar w:fldCharType="separate"/>
            </w:r>
            <w:r w:rsidR="004471A0" w:rsidRPr="00D61C17">
              <w:rPr>
                <w:rFonts w:ascii="Aptos" w:hAnsi="Aptos"/>
                <w:i/>
                <w:iCs/>
                <w:sz w:val="20"/>
                <w:szCs w:val="20"/>
              </w:rPr>
              <w:t>29</w:t>
            </w:r>
            <w:r w:rsidRPr="00D61C17">
              <w:rPr>
                <w:rFonts w:ascii="Aptos" w:hAnsi="Aptos"/>
                <w:i/>
                <w:iCs/>
                <w:sz w:val="20"/>
                <w:szCs w:val="20"/>
              </w:rPr>
              <w:fldChar w:fldCharType="end"/>
            </w:r>
            <w:r w:rsidR="739844AF" w:rsidRPr="00D61C17">
              <w:rPr>
                <w:rFonts w:ascii="Aptos" w:hAnsi="Aptos"/>
                <w:i/>
                <w:iCs/>
                <w:sz w:val="20"/>
                <w:szCs w:val="20"/>
              </w:rPr>
              <w:t xml:space="preserve">. attēls.  </w:t>
            </w:r>
            <w:r w:rsidR="2A76CFCA" w:rsidRPr="00D61C17">
              <w:rPr>
                <w:rFonts w:ascii="Aptos" w:hAnsi="Aptos"/>
                <w:i/>
                <w:iCs/>
                <w:sz w:val="20"/>
                <w:szCs w:val="20"/>
              </w:rPr>
              <w:t>K</w:t>
            </w:r>
            <w:r w:rsidR="17CDBF23" w:rsidRPr="00D61C17">
              <w:rPr>
                <w:rFonts w:ascii="Aptos" w:hAnsi="Aptos"/>
                <w:i/>
                <w:iCs/>
                <w:sz w:val="20"/>
                <w:szCs w:val="20"/>
              </w:rPr>
              <w:t>vēpu daļiņu emisiju prognozes pa sektoriem bāzes scenārijā</w:t>
            </w:r>
            <w:r w:rsidR="6809526D" w:rsidRPr="00D61C17">
              <w:rPr>
                <w:rFonts w:ascii="Aptos" w:hAnsi="Aptos"/>
                <w:i/>
                <w:iCs/>
                <w:sz w:val="20"/>
                <w:szCs w:val="20"/>
              </w:rPr>
              <w:t>,</w:t>
            </w:r>
            <w:r w:rsidR="739844AF" w:rsidRPr="00D61C17">
              <w:rPr>
                <w:rFonts w:ascii="Aptos" w:hAnsi="Aptos"/>
                <w:i/>
                <w:iCs/>
                <w:sz w:val="20"/>
                <w:szCs w:val="20"/>
              </w:rPr>
              <w:t xml:space="preserve"> </w:t>
            </w:r>
            <w:r w:rsidR="6809526D" w:rsidRPr="00D61C17">
              <w:rPr>
                <w:rFonts w:ascii="Aptos" w:hAnsi="Aptos"/>
                <w:i/>
                <w:iCs/>
                <w:sz w:val="20"/>
                <w:szCs w:val="20"/>
              </w:rPr>
              <w:t>2005.–2022.</w:t>
            </w:r>
            <w:r w:rsidR="739844AF" w:rsidRPr="00D61C17">
              <w:rPr>
                <w:rFonts w:ascii="Aptos" w:hAnsi="Aptos"/>
                <w:i/>
                <w:iCs/>
                <w:sz w:val="20"/>
                <w:szCs w:val="20"/>
              </w:rPr>
              <w:t xml:space="preserve"> gads, </w:t>
            </w:r>
            <w:proofErr w:type="spellStart"/>
            <w:r w:rsidR="739844AF" w:rsidRPr="00D61C17">
              <w:rPr>
                <w:rFonts w:ascii="Aptos" w:hAnsi="Aptos"/>
                <w:i/>
                <w:iCs/>
                <w:sz w:val="20"/>
                <w:szCs w:val="20"/>
              </w:rPr>
              <w:t>kt</w:t>
            </w:r>
            <w:proofErr w:type="spellEnd"/>
          </w:p>
          <w:p w14:paraId="5F37F7A9" w14:textId="3BFFE1B3" w:rsidR="00C42334" w:rsidRPr="00D61C17" w:rsidRDefault="00C42334" w:rsidP="00C90B55">
            <w:pPr>
              <w:rPr>
                <w:rFonts w:ascii="Aptos" w:hAnsi="Aptos"/>
                <w:i/>
                <w:iCs/>
                <w:lang w:eastAsia="de-DE"/>
              </w:rPr>
            </w:pPr>
          </w:p>
        </w:tc>
      </w:tr>
    </w:tbl>
    <w:p w14:paraId="6F946910" w14:textId="25412842" w:rsidR="00376E51" w:rsidRPr="00D61C17" w:rsidRDefault="008D6EB3" w:rsidP="004C2230">
      <w:pPr>
        <w:pStyle w:val="Heading2"/>
        <w:rPr>
          <w:rFonts w:ascii="Aptos" w:hAnsi="Aptos"/>
          <w:noProof w:val="0"/>
          <w:color w:val="44546A" w:themeColor="text2"/>
          <w:sz w:val="28"/>
          <w:szCs w:val="28"/>
        </w:rPr>
      </w:pPr>
      <w:bookmarkStart w:id="196" w:name="_Toc188258309"/>
      <w:r w:rsidRPr="00D61C17">
        <w:rPr>
          <w:rFonts w:ascii="Aptos" w:hAnsi="Aptos"/>
          <w:noProof w:val="0"/>
          <w:color w:val="44546A" w:themeColor="text2"/>
          <w:sz w:val="28"/>
          <w:szCs w:val="28"/>
        </w:rPr>
        <w:t>Bāzes scenārija ietekme uz gaisa kvalitāti Latvijā</w:t>
      </w:r>
      <w:bookmarkEnd w:id="196"/>
    </w:p>
    <w:p w14:paraId="1FDC343D" w14:textId="50995E1E" w:rsidR="00EA0D41" w:rsidRPr="00D61C17" w:rsidRDefault="00EA0D41" w:rsidP="00EA0D41">
      <w:pPr>
        <w:rPr>
          <w:rFonts w:ascii="Aptos" w:hAnsi="Aptos" w:cstheme="minorHAnsi"/>
          <w:lang w:eastAsia="en-US"/>
        </w:rPr>
      </w:pPr>
      <w:r w:rsidRPr="00D61C17">
        <w:rPr>
          <w:rFonts w:ascii="Aptos" w:hAnsi="Aptos" w:cstheme="minorBidi"/>
          <w:lang w:eastAsia="en-US"/>
        </w:rPr>
        <w:t>Izmantojot SHERPA modeli</w:t>
      </w:r>
      <w:r w:rsidRPr="00D61C17">
        <w:rPr>
          <w:rStyle w:val="FootnoteReference"/>
          <w:rFonts w:ascii="Aptos" w:hAnsi="Aptos" w:cstheme="minorBidi"/>
          <w:lang w:eastAsia="en-US"/>
        </w:rPr>
        <w:footnoteReference w:id="97"/>
      </w:r>
      <w:r w:rsidRPr="00D61C17">
        <w:rPr>
          <w:rFonts w:ascii="Aptos" w:hAnsi="Aptos" w:cstheme="minorBidi"/>
          <w:lang w:eastAsia="en-US"/>
        </w:rPr>
        <w:t>, ir novērtētas potenciālās NO</w:t>
      </w:r>
      <w:r w:rsidRPr="00D61C17">
        <w:rPr>
          <w:rFonts w:ascii="Aptos" w:hAnsi="Aptos" w:cstheme="minorBidi"/>
          <w:vertAlign w:val="subscript"/>
          <w:lang w:eastAsia="en-US"/>
        </w:rPr>
        <w:t>2</w:t>
      </w:r>
      <w:r w:rsidRPr="00D61C17">
        <w:rPr>
          <w:rFonts w:ascii="Aptos" w:hAnsi="Aptos" w:cstheme="minorBidi"/>
          <w:lang w:eastAsia="en-US"/>
        </w:rPr>
        <w:t>, daļiņu PM</w:t>
      </w:r>
      <w:r w:rsidRPr="00D61C17">
        <w:rPr>
          <w:rFonts w:ascii="Aptos" w:hAnsi="Aptos" w:cstheme="minorBidi"/>
          <w:vertAlign w:val="subscript"/>
          <w:lang w:eastAsia="en-US"/>
        </w:rPr>
        <w:t>10</w:t>
      </w:r>
      <w:r w:rsidRPr="00D61C17">
        <w:rPr>
          <w:rFonts w:ascii="Aptos" w:hAnsi="Aptos" w:cstheme="minorBidi"/>
          <w:lang w:eastAsia="en-US"/>
        </w:rPr>
        <w:t xml:space="preserve"> un daļiņu PM</w:t>
      </w:r>
      <w:r w:rsidRPr="00D61C17">
        <w:rPr>
          <w:rFonts w:ascii="Aptos" w:hAnsi="Aptos" w:cstheme="minorBidi"/>
          <w:vertAlign w:val="subscript"/>
          <w:lang w:eastAsia="en-US"/>
        </w:rPr>
        <w:t xml:space="preserve">2,5 </w:t>
      </w:r>
      <w:r w:rsidRPr="00D61C17">
        <w:rPr>
          <w:rFonts w:ascii="Aptos" w:hAnsi="Aptos" w:cstheme="minorBidi"/>
          <w:lang w:eastAsia="en-US"/>
        </w:rPr>
        <w:t xml:space="preserve">gada vidējo koncentrāciju </w:t>
      </w:r>
      <w:r w:rsidRPr="00F656A0">
        <w:rPr>
          <w:rFonts w:ascii="Aptos" w:hAnsi="Aptos" w:cstheme="minorBidi"/>
          <w:lang w:eastAsia="en-US"/>
        </w:rPr>
        <w:t>(</w:t>
      </w:r>
      <w:r w:rsidR="00EA7484">
        <w:rPr>
          <w:rFonts w:ascii="Aptos" w:hAnsi="Aptos" w:cstheme="minorBidi"/>
          <w:lang w:eastAsia="en-US"/>
        </w:rPr>
        <w:t>µ</w:t>
      </w:r>
      <w:r w:rsidRPr="00D61C17">
        <w:rPr>
          <w:rFonts w:ascii="Aptos" w:hAnsi="Aptos" w:cstheme="minorBidi"/>
          <w:lang w:eastAsia="en-US"/>
        </w:rPr>
        <w:t>g/m</w:t>
      </w:r>
      <w:r w:rsidRPr="00D61C17">
        <w:rPr>
          <w:rFonts w:ascii="Aptos" w:hAnsi="Aptos" w:cstheme="minorBidi"/>
          <w:vertAlign w:val="superscript"/>
          <w:lang w:eastAsia="en-US"/>
        </w:rPr>
        <w:t>3</w:t>
      </w:r>
      <w:r w:rsidRPr="00D61C17">
        <w:rPr>
          <w:rFonts w:ascii="Aptos" w:hAnsi="Aptos" w:cstheme="minorBidi"/>
          <w:lang w:eastAsia="en-US"/>
        </w:rPr>
        <w:t>) izmaiņas, īstenojot bāzes scenārijā paredzētos pasākumus uz 2030. gadu.</w:t>
      </w:r>
    </w:p>
    <w:p w14:paraId="5DCCC8E6" w14:textId="659B0CCA" w:rsidR="00EA0D41" w:rsidRPr="00D61C17" w:rsidRDefault="00EA0D41" w:rsidP="00EA0D41">
      <w:pPr>
        <w:rPr>
          <w:rFonts w:ascii="Aptos" w:hAnsi="Aptos" w:cstheme="minorBidi"/>
          <w:lang w:eastAsia="en-US"/>
        </w:rPr>
      </w:pPr>
      <w:r w:rsidRPr="00D61C17">
        <w:rPr>
          <w:rFonts w:ascii="Aptos" w:hAnsi="Aptos" w:cstheme="minorBidi"/>
          <w:lang w:eastAsia="en-US"/>
        </w:rPr>
        <w:t xml:space="preserve">Kā redzams zemāk esošajā </w:t>
      </w:r>
      <w:r w:rsidR="005E696B">
        <w:rPr>
          <w:rFonts w:ascii="Aptos" w:hAnsi="Aptos" w:cstheme="minorBidi"/>
          <w:lang w:eastAsia="en-US"/>
        </w:rPr>
        <w:t>30. </w:t>
      </w:r>
      <w:r w:rsidRPr="00D61C17">
        <w:rPr>
          <w:rFonts w:ascii="Aptos" w:hAnsi="Aptos" w:cstheme="minorBidi"/>
          <w:lang w:eastAsia="en-US"/>
        </w:rPr>
        <w:t>attēlā, bāzes scenārijā ietverto pasākumi īstenošanas rezultātā 2030. gadā lielākajā daļā Latvijas teritorijas sagaidāms neliels gada vidējo koncentrāciju samazinājums, kas nepārsniedz 0,5 </w:t>
      </w:r>
      <w:r w:rsidR="00802665">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w:t>
      </w:r>
      <w:r w:rsidRPr="00D61C17">
        <w:rPr>
          <w:rFonts w:ascii="Aptos" w:hAnsi="Aptos" w:cstheme="minorBidi"/>
          <w:vertAlign w:val="superscript"/>
          <w:lang w:eastAsia="en-US"/>
        </w:rPr>
        <w:t xml:space="preserve"> </w:t>
      </w:r>
      <w:r w:rsidRPr="00D61C17">
        <w:rPr>
          <w:rFonts w:ascii="Aptos" w:hAnsi="Aptos" w:cstheme="minorBidi"/>
          <w:lang w:eastAsia="en-US"/>
        </w:rPr>
        <w:t>Lielākā pozitīvā ietekme sagaidāma Rīgā (samazinājums līdz 2,7 </w:t>
      </w:r>
      <w:r w:rsidR="00802665">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 xml:space="preserve"> </w:t>
      </w:r>
      <w:r w:rsidRPr="00D61C17">
        <w:rPr>
          <w:rFonts w:ascii="Aptos" w:hAnsi="Aptos" w:cstheme="minorHAnsi"/>
          <w:lang w:eastAsia="en-US"/>
        </w:rPr>
        <w:t>NO</w:t>
      </w:r>
      <w:r w:rsidRPr="00D61C17">
        <w:rPr>
          <w:rFonts w:ascii="Aptos" w:hAnsi="Aptos" w:cstheme="minorHAnsi"/>
          <w:vertAlign w:val="subscript"/>
          <w:lang w:eastAsia="en-US"/>
        </w:rPr>
        <w:t>2</w:t>
      </w:r>
      <w:r w:rsidRPr="00D61C17">
        <w:rPr>
          <w:rFonts w:ascii="Aptos" w:hAnsi="Aptos" w:cstheme="minorHAnsi"/>
          <w:lang w:eastAsia="en-US"/>
        </w:rPr>
        <w:t>, līdz 0,5 </w:t>
      </w:r>
      <w:r w:rsidR="00802665">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 xml:space="preserve"> daļiņām PM</w:t>
      </w:r>
      <w:r w:rsidRPr="00D61C17">
        <w:rPr>
          <w:rFonts w:ascii="Aptos" w:hAnsi="Aptos" w:cstheme="minorBidi"/>
          <w:vertAlign w:val="subscript"/>
          <w:lang w:eastAsia="en-US"/>
        </w:rPr>
        <w:t>10</w:t>
      </w:r>
      <w:r w:rsidRPr="00D61C17">
        <w:rPr>
          <w:rFonts w:ascii="Aptos" w:hAnsi="Aptos" w:cstheme="minorBidi"/>
          <w:lang w:eastAsia="en-US"/>
        </w:rPr>
        <w:t xml:space="preserve"> un līdz 1,4 </w:t>
      </w:r>
      <w:r w:rsidR="00802665">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 xml:space="preserve"> daļiņām PM</w:t>
      </w:r>
      <w:r w:rsidRPr="00D61C17">
        <w:rPr>
          <w:rFonts w:ascii="Aptos" w:hAnsi="Aptos" w:cstheme="minorBidi"/>
          <w:vertAlign w:val="subscript"/>
          <w:lang w:eastAsia="en-US"/>
        </w:rPr>
        <w:t>2,5</w:t>
      </w:r>
      <w:r w:rsidRPr="00D61C17">
        <w:rPr>
          <w:rFonts w:ascii="Aptos" w:hAnsi="Aptos" w:cstheme="minorBidi"/>
          <w:lang w:eastAsia="en-US"/>
        </w:rPr>
        <w:t xml:space="preserve">), kā arī </w:t>
      </w:r>
      <w:r w:rsidR="006E026C">
        <w:rPr>
          <w:rFonts w:ascii="Aptos" w:hAnsi="Aptos" w:cstheme="minorBidi"/>
          <w:lang w:eastAsia="en-US"/>
        </w:rPr>
        <w:t>R</w:t>
      </w:r>
      <w:r w:rsidRPr="00F656A0">
        <w:rPr>
          <w:rFonts w:ascii="Aptos" w:hAnsi="Aptos" w:cstheme="minorBidi"/>
          <w:lang w:eastAsia="en-US"/>
        </w:rPr>
        <w:t>īg</w:t>
      </w:r>
      <w:r w:rsidR="006E026C">
        <w:rPr>
          <w:rFonts w:ascii="Aptos" w:hAnsi="Aptos" w:cstheme="minorBidi"/>
          <w:lang w:eastAsia="en-US"/>
        </w:rPr>
        <w:t>as apkārtnē</w:t>
      </w:r>
      <w:r w:rsidRPr="00D61C17">
        <w:rPr>
          <w:rFonts w:ascii="Aptos" w:hAnsi="Aptos" w:cstheme="minorBidi"/>
          <w:lang w:eastAsia="en-US"/>
        </w:rPr>
        <w:t xml:space="preserve"> un pārējās Latvijas lielākajās pilsētās. Šāds piesārņojuma koncentrācijas samazinājums tieši pilsētās un </w:t>
      </w:r>
      <w:r w:rsidR="002C77D3">
        <w:rPr>
          <w:rFonts w:ascii="Aptos" w:hAnsi="Aptos" w:cstheme="minorBidi"/>
          <w:lang w:eastAsia="en-US"/>
        </w:rPr>
        <w:t>R</w:t>
      </w:r>
      <w:r w:rsidR="002C77D3" w:rsidRPr="00F656A0">
        <w:rPr>
          <w:rFonts w:ascii="Aptos" w:hAnsi="Aptos" w:cstheme="minorBidi"/>
          <w:lang w:eastAsia="en-US"/>
        </w:rPr>
        <w:t>īg</w:t>
      </w:r>
      <w:r w:rsidR="002C77D3">
        <w:rPr>
          <w:rFonts w:ascii="Aptos" w:hAnsi="Aptos" w:cstheme="minorBidi"/>
          <w:lang w:eastAsia="en-US"/>
        </w:rPr>
        <w:t>as apkārtnē</w:t>
      </w:r>
      <w:r w:rsidRPr="00D61C17">
        <w:rPr>
          <w:rFonts w:ascii="Aptos" w:hAnsi="Aptos" w:cstheme="minorBidi"/>
          <w:lang w:eastAsia="en-US"/>
        </w:rPr>
        <w:t xml:space="preserve"> skaidrojams ar lielāku emisiju avotu koncentrāciju tajās, ko ietekmē gan iedzīvotāju blīvums, gan teritorijas saimnieciskās attīstības līmenis. </w:t>
      </w:r>
      <w:r w:rsidRPr="00D61C17">
        <w:rPr>
          <w:rFonts w:ascii="Aptos" w:hAnsi="Aptos" w:cstheme="minorBidi"/>
          <w:vertAlign w:val="subscript"/>
          <w:lang w:eastAsia="en-US"/>
        </w:rPr>
        <w:t xml:space="preserve"> </w:t>
      </w:r>
    </w:p>
    <w:p w14:paraId="60E835DF" w14:textId="698D670B" w:rsidR="00696D77" w:rsidRPr="00D61C17" w:rsidRDefault="00EA0D41" w:rsidP="002F2DC8">
      <w:pPr>
        <w:rPr>
          <w:rFonts w:ascii="Aptos" w:hAnsi="Aptos" w:cstheme="minorHAnsi"/>
        </w:rPr>
      </w:pPr>
      <w:r w:rsidRPr="00D61C17">
        <w:rPr>
          <w:rFonts w:ascii="Aptos" w:hAnsi="Aptos" w:cstheme="minorBidi"/>
          <w:lang w:eastAsia="en-US"/>
        </w:rPr>
        <w:t>Īstenojot plānotos pasākumus,</w:t>
      </w:r>
      <w:r w:rsidRPr="00D61C17">
        <w:rPr>
          <w:rFonts w:ascii="Aptos" w:hAnsi="Aptos" w:cstheme="minorHAnsi"/>
        </w:rPr>
        <w:t xml:space="preserve"> 2030. gadā nav prognozējami</w:t>
      </w:r>
      <w:r w:rsidRPr="00D61C17">
        <w:rPr>
          <w:rFonts w:ascii="Aptos" w:hAnsi="Aptos" w:cstheme="minorHAnsi"/>
          <w:lang w:eastAsia="en-US"/>
        </w:rPr>
        <w:t xml:space="preserve"> daļiņām PM</w:t>
      </w:r>
      <w:r w:rsidRPr="00D61C17">
        <w:rPr>
          <w:rFonts w:ascii="Aptos" w:hAnsi="Aptos" w:cstheme="minorHAnsi"/>
          <w:vertAlign w:val="subscript"/>
          <w:lang w:eastAsia="en-US"/>
        </w:rPr>
        <w:t>10</w:t>
      </w:r>
      <w:r w:rsidRPr="00D61C17">
        <w:rPr>
          <w:rFonts w:ascii="Aptos" w:hAnsi="Aptos" w:cstheme="minorHAnsi"/>
          <w:lang w:eastAsia="en-US"/>
        </w:rPr>
        <w:t xml:space="preserve"> un daļiņām PM</w:t>
      </w:r>
      <w:r w:rsidRPr="00D61C17">
        <w:rPr>
          <w:rFonts w:ascii="Aptos" w:hAnsi="Aptos" w:cstheme="minorHAnsi"/>
          <w:vertAlign w:val="subscript"/>
          <w:lang w:eastAsia="en-US"/>
        </w:rPr>
        <w:t>2,5</w:t>
      </w:r>
      <w:r w:rsidRPr="00D61C17">
        <w:rPr>
          <w:rFonts w:ascii="Aptos" w:hAnsi="Aptos" w:cstheme="minorHAnsi"/>
        </w:rPr>
        <w:t xml:space="preserve"> noteikto gada robežlielumu cilvēka veselības aizsardzībai pārsniegumi, tomēr saglabājas esošo diennakts robežvērtību pārsniegumu iespējamība. Vienlaikus paredzamais samazinājums nav pietiekams, lai novērstu risku 2030. gadā pārsniegt </w:t>
      </w:r>
      <w:r w:rsidR="008B14D3" w:rsidRPr="00D61C17">
        <w:rPr>
          <w:rFonts w:ascii="Aptos" w:hAnsi="Aptos" w:cstheme="minorHAnsi"/>
        </w:rPr>
        <w:t>Direktīvā 2024/2881</w:t>
      </w:r>
      <w:r w:rsidRPr="00D61C17">
        <w:rPr>
          <w:rFonts w:ascii="Aptos" w:hAnsi="Aptos" w:cstheme="minorHAnsi"/>
        </w:rPr>
        <w:t xml:space="preserve"> noteiktās diennakts un gada vidējās robežvērtības </w:t>
      </w:r>
      <w:r w:rsidRPr="00D61C17">
        <w:rPr>
          <w:rFonts w:ascii="Aptos" w:hAnsi="Aptos" w:cstheme="minorHAnsi"/>
          <w:lang w:eastAsia="en-US"/>
        </w:rPr>
        <w:t>daļiņām PM</w:t>
      </w:r>
      <w:r w:rsidRPr="00D61C17">
        <w:rPr>
          <w:rFonts w:ascii="Aptos" w:hAnsi="Aptos" w:cstheme="minorHAnsi"/>
          <w:vertAlign w:val="subscript"/>
          <w:lang w:eastAsia="en-US"/>
        </w:rPr>
        <w:t>10</w:t>
      </w:r>
      <w:r w:rsidRPr="00D61C17">
        <w:rPr>
          <w:rFonts w:ascii="Aptos" w:hAnsi="Aptos" w:cstheme="minorHAnsi"/>
          <w:lang w:eastAsia="en-US"/>
        </w:rPr>
        <w:t xml:space="preserve"> un daļiņām PM</w:t>
      </w:r>
      <w:r w:rsidRPr="00D61C17">
        <w:rPr>
          <w:rFonts w:ascii="Aptos" w:hAnsi="Aptos" w:cstheme="minorHAnsi"/>
          <w:vertAlign w:val="subscript"/>
          <w:lang w:eastAsia="en-US"/>
        </w:rPr>
        <w:t xml:space="preserve">2,5 </w:t>
      </w:r>
      <w:r w:rsidRPr="00D61C17">
        <w:rPr>
          <w:rFonts w:ascii="Aptos" w:hAnsi="Aptos" w:cstheme="minorHAnsi"/>
        </w:rPr>
        <w:t>lielākajās pilsētās. Savukārt tā kā NO</w:t>
      </w:r>
      <w:r w:rsidRPr="00D61C17">
        <w:rPr>
          <w:rFonts w:ascii="Aptos" w:hAnsi="Aptos" w:cstheme="minorHAnsi"/>
          <w:vertAlign w:val="subscript"/>
        </w:rPr>
        <w:t>2</w:t>
      </w:r>
      <w:r w:rsidRPr="00D61C17">
        <w:rPr>
          <w:rFonts w:ascii="Aptos" w:hAnsi="Aptos" w:cstheme="minorHAnsi"/>
        </w:rPr>
        <w:t xml:space="preserve"> gadījumā pašlaik </w:t>
      </w:r>
      <w:r w:rsidRPr="00D61C17">
        <w:rPr>
          <w:rFonts w:ascii="Aptos" w:hAnsi="Aptos" w:cstheme="minorHAnsi"/>
        </w:rPr>
        <w:lastRenderedPageBreak/>
        <w:t xml:space="preserve">robežlieluma pārsniegumi novēroti tikai pie intensīvāk noslogotajām ielām, tad plānoto pasākumu ietekme vērtējama, modelējot piesārņojuma līmeņa izmaiņas pilsētas līmenī. Pārējā Latvijas teritorijā nav sagaidāms </w:t>
      </w:r>
      <w:r w:rsidR="008B14D3" w:rsidRPr="00D61C17">
        <w:rPr>
          <w:rFonts w:ascii="Aptos" w:hAnsi="Aptos" w:cstheme="minorHAnsi"/>
        </w:rPr>
        <w:t>Direktīvā 2024/2881</w:t>
      </w:r>
      <w:r w:rsidRPr="00D61C17">
        <w:rPr>
          <w:rFonts w:ascii="Aptos" w:hAnsi="Aptos" w:cstheme="minorHAnsi"/>
        </w:rPr>
        <w:t xml:space="preserve"> NO</w:t>
      </w:r>
      <w:r w:rsidRPr="00D61C17">
        <w:rPr>
          <w:rFonts w:ascii="Aptos" w:hAnsi="Aptos" w:cstheme="minorHAnsi"/>
          <w:vertAlign w:val="subscript"/>
        </w:rPr>
        <w:t>2</w:t>
      </w:r>
      <w:r w:rsidRPr="00D61C17">
        <w:rPr>
          <w:rFonts w:ascii="Aptos" w:hAnsi="Aptos" w:cstheme="minorHAnsi"/>
        </w:rPr>
        <w:t xml:space="preserve"> noteiktās gada vidējās robežvērtības pārsniegums.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A0D41" w:rsidRPr="00D61C17" w14:paraId="3CBCD306" w14:textId="77777777" w:rsidTr="005C4021">
        <w:trPr>
          <w:jc w:val="center"/>
        </w:trPr>
        <w:tc>
          <w:tcPr>
            <w:tcW w:w="0" w:type="auto"/>
          </w:tcPr>
          <w:p w14:paraId="2FF7491E" w14:textId="77777777" w:rsidR="00EA0D41" w:rsidRPr="00D61C17" w:rsidRDefault="00EA0D41" w:rsidP="005C4021">
            <w:pPr>
              <w:spacing w:before="0" w:after="0"/>
              <w:jc w:val="center"/>
              <w:rPr>
                <w:rFonts w:ascii="Aptos" w:hAnsi="Aptos" w:cstheme="minorHAnsi"/>
              </w:rPr>
            </w:pPr>
            <w:r w:rsidRPr="00D61C17">
              <w:rPr>
                <w:rFonts w:ascii="Aptos" w:hAnsi="Aptos"/>
                <w:noProof/>
              </w:rPr>
              <w:drawing>
                <wp:inline distT="0" distB="0" distL="0" distR="0" wp14:anchorId="56E6691C" wp14:editId="23B13CAF">
                  <wp:extent cx="3542890" cy="2505075"/>
                  <wp:effectExtent l="0" t="0" r="635" b="0"/>
                  <wp:docPr id="1508260598" name="Picture 1" descr="A map of latvia with purple and 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60598" name="Picture 1" descr="A map of latvia with purple and red areas&#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4068" cy="2527120"/>
                          </a:xfrm>
                          <a:prstGeom prst="rect">
                            <a:avLst/>
                          </a:prstGeom>
                          <a:noFill/>
                          <a:ln>
                            <a:noFill/>
                          </a:ln>
                        </pic:spPr>
                      </pic:pic>
                    </a:graphicData>
                  </a:graphic>
                </wp:inline>
              </w:drawing>
            </w:r>
          </w:p>
        </w:tc>
      </w:tr>
      <w:tr w:rsidR="00EA0D41" w:rsidRPr="00D61C17" w14:paraId="7D8108E6" w14:textId="77777777" w:rsidTr="005C4021">
        <w:trPr>
          <w:jc w:val="center"/>
        </w:trPr>
        <w:tc>
          <w:tcPr>
            <w:tcW w:w="0" w:type="auto"/>
          </w:tcPr>
          <w:p w14:paraId="32F85FD4" w14:textId="77777777" w:rsidR="00EA0D41" w:rsidRPr="00D61C17" w:rsidRDefault="00EA0D41" w:rsidP="005C4021">
            <w:pPr>
              <w:spacing w:before="0" w:after="0"/>
              <w:jc w:val="center"/>
              <w:rPr>
                <w:rFonts w:ascii="Aptos" w:hAnsi="Aptos" w:cstheme="minorHAnsi"/>
              </w:rPr>
            </w:pPr>
            <w:r w:rsidRPr="00D61C17">
              <w:rPr>
                <w:rFonts w:ascii="Aptos" w:hAnsi="Aptos"/>
                <w:noProof/>
              </w:rPr>
              <w:drawing>
                <wp:inline distT="0" distB="0" distL="0" distR="0" wp14:anchorId="247CDCE3" wp14:editId="3D80FF53">
                  <wp:extent cx="3525520" cy="2492793"/>
                  <wp:effectExtent l="0" t="0" r="0" b="3175"/>
                  <wp:docPr id="1143015446" name="Picture 2"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15446" name="Picture 2" descr="A map of latvia with red dots&#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68144" cy="2522931"/>
                          </a:xfrm>
                          <a:prstGeom prst="rect">
                            <a:avLst/>
                          </a:prstGeom>
                          <a:noFill/>
                          <a:ln>
                            <a:noFill/>
                          </a:ln>
                        </pic:spPr>
                      </pic:pic>
                    </a:graphicData>
                  </a:graphic>
                </wp:inline>
              </w:drawing>
            </w:r>
          </w:p>
        </w:tc>
      </w:tr>
      <w:tr w:rsidR="00EA0D41" w:rsidRPr="00D61C17" w14:paraId="4E04134E" w14:textId="77777777" w:rsidTr="005C4021">
        <w:trPr>
          <w:jc w:val="center"/>
        </w:trPr>
        <w:tc>
          <w:tcPr>
            <w:tcW w:w="0" w:type="auto"/>
          </w:tcPr>
          <w:p w14:paraId="5A3F6B4B" w14:textId="77777777" w:rsidR="00EA0D41" w:rsidRPr="00D61C17" w:rsidRDefault="00EA0D41" w:rsidP="005C4021">
            <w:pPr>
              <w:spacing w:before="0" w:after="0"/>
              <w:jc w:val="center"/>
              <w:rPr>
                <w:rFonts w:ascii="Aptos" w:hAnsi="Aptos" w:cstheme="minorHAnsi"/>
              </w:rPr>
            </w:pPr>
            <w:r w:rsidRPr="00D61C17">
              <w:rPr>
                <w:rFonts w:ascii="Aptos" w:hAnsi="Aptos"/>
                <w:noProof/>
              </w:rPr>
              <w:drawing>
                <wp:inline distT="0" distB="0" distL="0" distR="0" wp14:anchorId="64159738" wp14:editId="0FED4664">
                  <wp:extent cx="3495675" cy="2471689"/>
                  <wp:effectExtent l="0" t="0" r="0" b="5080"/>
                  <wp:docPr id="63889116" name="Picture 3" descr="A map of latvia with a red d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9116" name="Picture 3" descr="A map of latvia with a red dot&#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47470" cy="2508312"/>
                          </a:xfrm>
                          <a:prstGeom prst="rect">
                            <a:avLst/>
                          </a:prstGeom>
                          <a:noFill/>
                          <a:ln>
                            <a:noFill/>
                          </a:ln>
                        </pic:spPr>
                      </pic:pic>
                    </a:graphicData>
                  </a:graphic>
                </wp:inline>
              </w:drawing>
            </w:r>
          </w:p>
        </w:tc>
      </w:tr>
      <w:tr w:rsidR="00EA0D41" w:rsidRPr="00D61C17" w14:paraId="0B4E5382" w14:textId="77777777" w:rsidTr="005C4021">
        <w:trPr>
          <w:jc w:val="center"/>
        </w:trPr>
        <w:tc>
          <w:tcPr>
            <w:tcW w:w="0" w:type="auto"/>
          </w:tcPr>
          <w:p w14:paraId="0D65893B" w14:textId="2E663CBB" w:rsidR="00EA0D41" w:rsidRPr="00D61C17" w:rsidRDefault="00EA0D41" w:rsidP="00FB0FF7">
            <w:pPr>
              <w:pStyle w:val="Caption"/>
              <w:jc w:val="center"/>
              <w:rPr>
                <w:rFonts w:ascii="Aptos" w:hAnsi="Aptos"/>
                <w:color w:val="auto"/>
              </w:rPr>
            </w:pPr>
            <w:r w:rsidRPr="00D61C17">
              <w:rPr>
                <w:rFonts w:ascii="Aptos" w:hAnsi="Aptos"/>
                <w:i w:val="0"/>
                <w:iCs w:val="0"/>
                <w:color w:val="auto"/>
              </w:rPr>
              <w:fldChar w:fldCharType="begin"/>
            </w:r>
            <w:r w:rsidRPr="00D61C17">
              <w:rPr>
                <w:rFonts w:ascii="Aptos" w:hAnsi="Aptos"/>
                <w:color w:val="auto"/>
              </w:rPr>
              <w:instrText xml:space="preserve"> SEQ Att. \* ARABIC </w:instrText>
            </w:r>
            <w:r w:rsidRPr="00D61C17">
              <w:rPr>
                <w:rFonts w:ascii="Aptos" w:hAnsi="Aptos"/>
                <w:i w:val="0"/>
                <w:iCs w:val="0"/>
                <w:color w:val="auto"/>
              </w:rPr>
              <w:fldChar w:fldCharType="separate"/>
            </w:r>
            <w:r w:rsidR="004471A0" w:rsidRPr="00D61C17">
              <w:rPr>
                <w:rFonts w:ascii="Aptos" w:hAnsi="Aptos"/>
                <w:color w:val="auto"/>
              </w:rPr>
              <w:t>30</w:t>
            </w:r>
            <w:r w:rsidRPr="00D61C17">
              <w:rPr>
                <w:rFonts w:ascii="Aptos" w:hAnsi="Aptos"/>
                <w:i w:val="0"/>
                <w:iCs w:val="0"/>
                <w:color w:val="auto"/>
              </w:rPr>
              <w:fldChar w:fldCharType="end"/>
            </w:r>
            <w:r w:rsidRPr="00D61C17">
              <w:rPr>
                <w:rFonts w:ascii="Aptos" w:hAnsi="Aptos"/>
                <w:color w:val="auto"/>
              </w:rPr>
              <w:t>. attēls.</w:t>
            </w:r>
            <w:r w:rsidR="000D432B" w:rsidRPr="00D61C17">
              <w:rPr>
                <w:rFonts w:ascii="Aptos" w:hAnsi="Aptos"/>
                <w:color w:val="auto"/>
              </w:rPr>
              <w:t xml:space="preserve"> </w:t>
            </w:r>
            <w:r w:rsidRPr="00D61C17">
              <w:rPr>
                <w:rFonts w:ascii="Aptos" w:hAnsi="Aptos"/>
                <w:color w:val="auto"/>
              </w:rPr>
              <w:t xml:space="preserve">Prognozētais koncentrācijas samazinājums 2030. </w:t>
            </w:r>
            <w:r w:rsidRPr="00F656A0">
              <w:rPr>
                <w:rFonts w:ascii="Aptos" w:hAnsi="Aptos"/>
                <w:color w:val="auto"/>
              </w:rPr>
              <w:t>g</w:t>
            </w:r>
            <w:r w:rsidR="00FB0FF7">
              <w:rPr>
                <w:rFonts w:ascii="Aptos" w:hAnsi="Aptos"/>
                <w:color w:val="auto"/>
              </w:rPr>
              <w:t>adā</w:t>
            </w:r>
            <w:r w:rsidRPr="00D61C17">
              <w:rPr>
                <w:rFonts w:ascii="Aptos" w:hAnsi="Aptos"/>
                <w:color w:val="auto"/>
              </w:rPr>
              <w:t xml:space="preserve"> salīdzinājumā ar 2022. gadu – bāzes scenārijs</w:t>
            </w:r>
          </w:p>
        </w:tc>
      </w:tr>
    </w:tbl>
    <w:p w14:paraId="699C7D02" w14:textId="2E1C8F8C" w:rsidR="008D6EB3" w:rsidRPr="00D61C17" w:rsidRDefault="00D60ACA" w:rsidP="00450D13">
      <w:pPr>
        <w:pStyle w:val="Heading1"/>
        <w:ind w:hanging="290"/>
        <w:rPr>
          <w:rFonts w:ascii="Aptos" w:hAnsi="Aptos"/>
          <w:color w:val="44546A" w:themeColor="text2"/>
          <w:sz w:val="32"/>
          <w:szCs w:val="32"/>
        </w:rPr>
      </w:pPr>
      <w:bookmarkStart w:id="197" w:name="_Toc174976443"/>
      <w:bookmarkStart w:id="198" w:name="_Toc174978074"/>
      <w:bookmarkStart w:id="199" w:name="_Toc174976444"/>
      <w:bookmarkStart w:id="200" w:name="_Toc174978075"/>
      <w:bookmarkStart w:id="201" w:name="_Toc174976445"/>
      <w:bookmarkStart w:id="202" w:name="_Toc174978076"/>
      <w:bookmarkStart w:id="203" w:name="_Toc174976446"/>
      <w:bookmarkStart w:id="204" w:name="_Toc174978077"/>
      <w:bookmarkStart w:id="205" w:name="_Toc174976447"/>
      <w:bookmarkStart w:id="206" w:name="_Toc174978078"/>
      <w:bookmarkStart w:id="207" w:name="_Toc174976448"/>
      <w:bookmarkStart w:id="208" w:name="_Toc174978079"/>
      <w:bookmarkStart w:id="209" w:name="_Toc174976453"/>
      <w:bookmarkStart w:id="210" w:name="_Toc174978084"/>
      <w:bookmarkStart w:id="211" w:name="_Toc174976454"/>
      <w:bookmarkStart w:id="212" w:name="_Toc174978085"/>
      <w:bookmarkStart w:id="213" w:name="_Toc174976455"/>
      <w:bookmarkStart w:id="214" w:name="_Toc174978086"/>
      <w:bookmarkStart w:id="215" w:name="_Toc174976461"/>
      <w:bookmarkStart w:id="216" w:name="_Toc174978092"/>
      <w:bookmarkStart w:id="217" w:name="_Toc174976462"/>
      <w:bookmarkStart w:id="218" w:name="_Toc174978093"/>
      <w:bookmarkStart w:id="219" w:name="_Toc174976463"/>
      <w:bookmarkStart w:id="220" w:name="_Toc174978094"/>
      <w:bookmarkStart w:id="221" w:name="_Toc174976468"/>
      <w:bookmarkStart w:id="222" w:name="_Toc174978099"/>
      <w:bookmarkStart w:id="223" w:name="_Toc174979530"/>
      <w:bookmarkStart w:id="224" w:name="_Toc174979620"/>
      <w:bookmarkStart w:id="225" w:name="_Toc174979710"/>
      <w:bookmarkStart w:id="226" w:name="_Toc174979800"/>
      <w:bookmarkStart w:id="227" w:name="_Toc188258310"/>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D61C17">
        <w:rPr>
          <w:rFonts w:ascii="Aptos" w:hAnsi="Aptos"/>
          <w:color w:val="44546A" w:themeColor="text2"/>
          <w:sz w:val="32"/>
          <w:szCs w:val="32"/>
        </w:rPr>
        <w:lastRenderedPageBreak/>
        <w:t>Plānotie r</w:t>
      </w:r>
      <w:r w:rsidR="00D6409A" w:rsidRPr="00D61C17">
        <w:rPr>
          <w:rFonts w:ascii="Aptos" w:hAnsi="Aptos"/>
          <w:color w:val="44546A" w:themeColor="text2"/>
          <w:sz w:val="32"/>
          <w:szCs w:val="32"/>
        </w:rPr>
        <w:t>isinājumi</w:t>
      </w:r>
      <w:r w:rsidR="00154A65" w:rsidRPr="00D61C17">
        <w:rPr>
          <w:rFonts w:ascii="Aptos" w:hAnsi="Aptos"/>
          <w:color w:val="44546A" w:themeColor="text2"/>
          <w:sz w:val="32"/>
          <w:szCs w:val="32"/>
        </w:rPr>
        <w:t xml:space="preserve"> </w:t>
      </w:r>
      <w:r w:rsidR="00333CD9" w:rsidRPr="00D61C17">
        <w:rPr>
          <w:rFonts w:ascii="Aptos" w:hAnsi="Aptos"/>
          <w:color w:val="44546A" w:themeColor="text2"/>
          <w:sz w:val="32"/>
          <w:szCs w:val="32"/>
        </w:rPr>
        <w:t xml:space="preserve">un nākotnes prognozes </w:t>
      </w:r>
      <w:r w:rsidR="00154A65" w:rsidRPr="00D61C17">
        <w:rPr>
          <w:rFonts w:ascii="Aptos" w:hAnsi="Aptos"/>
          <w:color w:val="44546A" w:themeColor="text2"/>
          <w:sz w:val="32"/>
          <w:szCs w:val="32"/>
        </w:rPr>
        <w:t>mērķa scenārij</w:t>
      </w:r>
      <w:r w:rsidR="00D6409A" w:rsidRPr="00D61C17">
        <w:rPr>
          <w:rFonts w:ascii="Aptos" w:hAnsi="Aptos"/>
          <w:color w:val="44546A" w:themeColor="text2"/>
          <w:sz w:val="32"/>
          <w:szCs w:val="32"/>
        </w:rPr>
        <w:t>ā</w:t>
      </w:r>
      <w:bookmarkEnd w:id="227"/>
    </w:p>
    <w:p w14:paraId="14C291F1" w14:textId="37DCBD11" w:rsidR="0049506E" w:rsidRPr="00D61C17" w:rsidRDefault="00D01F48" w:rsidP="00D15D0E">
      <w:pPr>
        <w:rPr>
          <w:rFonts w:ascii="Aptos" w:hAnsi="Aptos"/>
        </w:rPr>
      </w:pPr>
      <w:r w:rsidRPr="00D61C17">
        <w:rPr>
          <w:rFonts w:ascii="Aptos" w:hAnsi="Aptos"/>
        </w:rPr>
        <w:t xml:space="preserve">Lai gan bāzes scenārijā aprēķinātās </w:t>
      </w:r>
      <w:r w:rsidRPr="00D61C17">
        <w:rPr>
          <w:rFonts w:ascii="Aptos" w:hAnsi="Aptos"/>
          <w:b/>
          <w:bCs/>
        </w:rPr>
        <w:t>emisiju prognozes NMGOS, NH</w:t>
      </w:r>
      <w:r w:rsidRPr="00D61C17">
        <w:rPr>
          <w:rFonts w:ascii="Aptos" w:hAnsi="Aptos"/>
          <w:b/>
          <w:bCs/>
          <w:vertAlign w:val="subscript"/>
        </w:rPr>
        <w:t>3</w:t>
      </w:r>
      <w:r w:rsidRPr="00D61C17">
        <w:rPr>
          <w:rFonts w:ascii="Aptos" w:hAnsi="Aptos"/>
          <w:b/>
          <w:bCs/>
        </w:rPr>
        <w:t xml:space="preserve"> un PM</w:t>
      </w:r>
      <w:r w:rsidRPr="00D61C17">
        <w:rPr>
          <w:rFonts w:ascii="Aptos" w:hAnsi="Aptos"/>
          <w:b/>
          <w:bCs/>
          <w:vertAlign w:val="subscript"/>
        </w:rPr>
        <w:t>2,5</w:t>
      </w:r>
      <w:r w:rsidRPr="00D61C17">
        <w:rPr>
          <w:rFonts w:ascii="Aptos" w:hAnsi="Aptos"/>
          <w:b/>
          <w:bCs/>
        </w:rPr>
        <w:t xml:space="preserve"> laika periodā </w:t>
      </w:r>
      <w:r w:rsidR="002C5C84" w:rsidRPr="00D61C17">
        <w:rPr>
          <w:rFonts w:ascii="Aptos" w:hAnsi="Aptos"/>
          <w:b/>
          <w:bCs/>
        </w:rPr>
        <w:t xml:space="preserve">no </w:t>
      </w:r>
      <w:r w:rsidRPr="00D61C17">
        <w:rPr>
          <w:rFonts w:ascii="Aptos" w:hAnsi="Aptos"/>
          <w:b/>
          <w:bCs/>
        </w:rPr>
        <w:t>2024.</w:t>
      </w:r>
      <w:r w:rsidR="00F04852" w:rsidRPr="00D61C17">
        <w:rPr>
          <w:rFonts w:ascii="Aptos" w:hAnsi="Aptos"/>
          <w:b/>
          <w:bCs/>
        </w:rPr>
        <w:t> </w:t>
      </w:r>
      <w:r w:rsidR="002C5C84" w:rsidRPr="00D61C17">
        <w:rPr>
          <w:rFonts w:ascii="Aptos" w:hAnsi="Aptos"/>
          <w:b/>
          <w:bCs/>
        </w:rPr>
        <w:t>līdz</w:t>
      </w:r>
      <w:r w:rsidRPr="00D61C17">
        <w:rPr>
          <w:rFonts w:ascii="Aptos" w:hAnsi="Aptos"/>
          <w:b/>
          <w:bCs/>
        </w:rPr>
        <w:t xml:space="preserve"> 2030.</w:t>
      </w:r>
      <w:r w:rsidR="007D7A06" w:rsidRPr="00D61C17">
        <w:rPr>
          <w:rFonts w:ascii="Aptos" w:hAnsi="Aptos"/>
          <w:b/>
          <w:bCs/>
        </w:rPr>
        <w:t> </w:t>
      </w:r>
      <w:r w:rsidRPr="00D61C17">
        <w:rPr>
          <w:rFonts w:ascii="Aptos" w:hAnsi="Aptos"/>
          <w:b/>
          <w:bCs/>
        </w:rPr>
        <w:t>gad</w:t>
      </w:r>
      <w:r w:rsidR="002C5C84" w:rsidRPr="00D61C17">
        <w:rPr>
          <w:rFonts w:ascii="Aptos" w:hAnsi="Aptos"/>
          <w:b/>
          <w:bCs/>
        </w:rPr>
        <w:t>am</w:t>
      </w:r>
      <w:r w:rsidRPr="00D61C17">
        <w:rPr>
          <w:rFonts w:ascii="Aptos" w:hAnsi="Aptos"/>
          <w:b/>
          <w:bCs/>
        </w:rPr>
        <w:t xml:space="preserve"> ir mazākas </w:t>
      </w:r>
      <w:r w:rsidRPr="00D61C17">
        <w:rPr>
          <w:rFonts w:ascii="Aptos" w:hAnsi="Aptos"/>
        </w:rPr>
        <w:t>par noteikto mērķa trajektoriju, pastāv augsti mērķa neizpildīšanas riski, ko ietekmē nenoteiktības, kas saistītas ar izmantotajiem pieņēmumiem aktivitāšu datu prognozēšanai, ieplānoto pasākumu ietekmēm uz emisiju samazināšanu un tehnoloģiju un tehnoloģisko paņēmienu pielietošanas iespējām. Tāpat jāņem vērā</w:t>
      </w:r>
      <w:r w:rsidR="00E62932" w:rsidRPr="00D61C17">
        <w:rPr>
          <w:rFonts w:ascii="Aptos" w:hAnsi="Aptos"/>
        </w:rPr>
        <w:t xml:space="preserve"> </w:t>
      </w:r>
      <w:r w:rsidR="008B14D3" w:rsidRPr="00D61C17">
        <w:rPr>
          <w:rFonts w:ascii="Aptos" w:hAnsi="Aptos"/>
        </w:rPr>
        <w:t>Direktīvā 2024/2881</w:t>
      </w:r>
      <w:r w:rsidR="00E62932" w:rsidRPr="00D61C17">
        <w:rPr>
          <w:rFonts w:ascii="Aptos" w:hAnsi="Aptos"/>
        </w:rPr>
        <w:t xml:space="preserve"> ietvert</w:t>
      </w:r>
      <w:r w:rsidRPr="00D61C17">
        <w:rPr>
          <w:rFonts w:ascii="Aptos" w:hAnsi="Aptos"/>
        </w:rPr>
        <w:t>ie</w:t>
      </w:r>
      <w:r w:rsidR="00E62932" w:rsidRPr="00D61C17">
        <w:rPr>
          <w:rFonts w:ascii="Aptos" w:hAnsi="Aptos"/>
        </w:rPr>
        <w:t xml:space="preserve"> stingrāk</w:t>
      </w:r>
      <w:r w:rsidRPr="00D61C17">
        <w:rPr>
          <w:rFonts w:ascii="Aptos" w:hAnsi="Aptos"/>
        </w:rPr>
        <w:t>ie</w:t>
      </w:r>
      <w:r w:rsidR="00E62932" w:rsidRPr="00D61C17">
        <w:rPr>
          <w:rFonts w:ascii="Aptos" w:hAnsi="Aptos"/>
        </w:rPr>
        <w:t xml:space="preserve"> gaisa kvalitātes normatīv</w:t>
      </w:r>
      <w:r w:rsidRPr="00D61C17">
        <w:rPr>
          <w:rFonts w:ascii="Aptos" w:hAnsi="Aptos"/>
        </w:rPr>
        <w:t xml:space="preserve">i, kuru pārsniegšanas risks vērtējams kā augsts it īpaši lielākajās pilsētās. </w:t>
      </w:r>
    </w:p>
    <w:p w14:paraId="17F52B02" w14:textId="74F20F58" w:rsidR="00C533BD" w:rsidRPr="00D61C17" w:rsidRDefault="00D01F48" w:rsidP="00D15D0E">
      <w:pPr>
        <w:rPr>
          <w:rFonts w:ascii="Aptos" w:hAnsi="Aptos" w:cstheme="minorBidi"/>
          <w:lang w:eastAsia="en-US"/>
        </w:rPr>
      </w:pPr>
      <w:r w:rsidRPr="00D61C17">
        <w:rPr>
          <w:rFonts w:ascii="Aptos" w:hAnsi="Aptos"/>
        </w:rPr>
        <w:t>Ņemot vērā minētos apsvērumus</w:t>
      </w:r>
      <w:r w:rsidR="00154A65" w:rsidRPr="00D61C17">
        <w:rPr>
          <w:rFonts w:ascii="Aptos" w:hAnsi="Aptos"/>
        </w:rPr>
        <w:t>,</w:t>
      </w:r>
      <w:r w:rsidRPr="00D61C17">
        <w:rPr>
          <w:rFonts w:ascii="Aptos" w:hAnsi="Aptos"/>
        </w:rPr>
        <w:t xml:space="preserve"> </w:t>
      </w:r>
      <w:r w:rsidR="00E62932" w:rsidRPr="00D61C17">
        <w:rPr>
          <w:rFonts w:ascii="Aptos" w:hAnsi="Aptos"/>
          <w:b/>
          <w:bCs/>
        </w:rPr>
        <w:t xml:space="preserve">konstatēta nepieciešamība noteikt </w:t>
      </w:r>
      <w:r w:rsidR="00E62932" w:rsidRPr="00F656A0">
        <w:rPr>
          <w:rFonts w:ascii="Aptos" w:hAnsi="Aptos"/>
          <w:b/>
          <w:bCs/>
        </w:rPr>
        <w:t>papildu</w:t>
      </w:r>
      <w:r w:rsidR="00E62932" w:rsidRPr="00D61C17">
        <w:rPr>
          <w:rFonts w:ascii="Aptos" w:hAnsi="Aptos"/>
          <w:b/>
          <w:bCs/>
        </w:rPr>
        <w:t xml:space="preserve"> pasākumus </w:t>
      </w:r>
      <w:r w:rsidR="00E62932" w:rsidRPr="00D61C17">
        <w:rPr>
          <w:rFonts w:ascii="Aptos" w:hAnsi="Aptos" w:cstheme="minorBidi"/>
          <w:b/>
          <w:bCs/>
          <w:lang w:eastAsia="en-US"/>
        </w:rPr>
        <w:t>NMGOS, NH</w:t>
      </w:r>
      <w:r w:rsidR="00E62932" w:rsidRPr="00D61C17">
        <w:rPr>
          <w:rFonts w:ascii="Aptos" w:hAnsi="Aptos" w:cstheme="minorBidi"/>
          <w:b/>
          <w:bCs/>
          <w:vertAlign w:val="subscript"/>
          <w:lang w:eastAsia="en-US"/>
        </w:rPr>
        <w:t>3</w:t>
      </w:r>
      <w:r w:rsidR="00E62932" w:rsidRPr="00D61C17">
        <w:rPr>
          <w:rFonts w:ascii="Aptos" w:hAnsi="Aptos" w:cstheme="minorBidi"/>
          <w:b/>
          <w:bCs/>
          <w:lang w:eastAsia="en-US"/>
        </w:rPr>
        <w:t xml:space="preserve"> un PM</w:t>
      </w:r>
      <w:r w:rsidR="00E62932" w:rsidRPr="00D61C17">
        <w:rPr>
          <w:rFonts w:ascii="Aptos" w:hAnsi="Aptos" w:cstheme="minorBidi"/>
          <w:b/>
          <w:bCs/>
          <w:vertAlign w:val="subscript"/>
          <w:lang w:eastAsia="en-US"/>
        </w:rPr>
        <w:t xml:space="preserve">2,5 </w:t>
      </w:r>
      <w:r w:rsidR="00E62932" w:rsidRPr="00D61C17">
        <w:rPr>
          <w:rFonts w:ascii="Aptos" w:hAnsi="Aptos" w:cstheme="minorBidi"/>
          <w:b/>
          <w:bCs/>
          <w:lang w:eastAsia="en-US"/>
        </w:rPr>
        <w:t>emisiju samazināšanai nacionālā līmenī</w:t>
      </w:r>
      <w:r w:rsidR="00E62932" w:rsidRPr="00D61C17">
        <w:rPr>
          <w:rFonts w:ascii="Aptos" w:hAnsi="Aptos" w:cstheme="minorBidi"/>
          <w:lang w:eastAsia="en-US"/>
        </w:rPr>
        <w:t xml:space="preserve">. </w:t>
      </w:r>
      <w:r w:rsidR="00E62932" w:rsidRPr="00F656A0">
        <w:rPr>
          <w:rFonts w:ascii="Aptos" w:hAnsi="Aptos" w:cstheme="minorBidi"/>
          <w:lang w:eastAsia="en-US"/>
        </w:rPr>
        <w:t>Papildu</w:t>
      </w:r>
      <w:r w:rsidR="00E62932" w:rsidRPr="00D61C17">
        <w:rPr>
          <w:rFonts w:ascii="Aptos" w:hAnsi="Aptos" w:cstheme="minorBidi"/>
          <w:lang w:eastAsia="en-US"/>
        </w:rPr>
        <w:t xml:space="preserve"> pasākumu izvēles galvenie kritēriji </w:t>
      </w:r>
      <w:r w:rsidR="002C5C84" w:rsidRPr="00D61C17">
        <w:rPr>
          <w:rFonts w:ascii="Aptos" w:hAnsi="Aptos" w:cstheme="minorBidi"/>
          <w:lang w:eastAsia="en-US"/>
        </w:rPr>
        <w:t>ir</w:t>
      </w:r>
      <w:r w:rsidR="00E62932" w:rsidRPr="00D61C17">
        <w:rPr>
          <w:rFonts w:ascii="Aptos" w:hAnsi="Aptos" w:cstheme="minorBidi"/>
          <w:lang w:eastAsia="en-US"/>
        </w:rPr>
        <w:t xml:space="preserve"> to potenciāls emisiju samazināšanā, iepriekšējā pieredze līdzīgu pasākumu īstenošanā Latvijā, pasākumu pozitīvs devums citās politikas jomās. </w:t>
      </w:r>
      <w:r w:rsidRPr="00D61C17">
        <w:rPr>
          <w:rFonts w:ascii="Aptos" w:hAnsi="Aptos" w:cstheme="minorBidi"/>
          <w:lang w:eastAsia="en-US"/>
        </w:rPr>
        <w:t>Šie pasākumi ir ietverti mērķa scenārijā, kuram aprēķinātas emisiju prognozes. Mērķa scenārija īstenošana samazina mērķa izpildīšanas NMGOS, NH</w:t>
      </w:r>
      <w:r w:rsidRPr="00D61C17">
        <w:rPr>
          <w:rFonts w:ascii="Aptos" w:hAnsi="Aptos" w:cstheme="minorBidi"/>
          <w:vertAlign w:val="subscript"/>
          <w:lang w:eastAsia="en-US"/>
        </w:rPr>
        <w:t>3</w:t>
      </w:r>
      <w:r w:rsidRPr="00D61C17">
        <w:rPr>
          <w:rFonts w:ascii="Aptos" w:hAnsi="Aptos" w:cstheme="minorBidi"/>
          <w:lang w:eastAsia="en-US"/>
        </w:rPr>
        <w:t xml:space="preserve"> un PM</w:t>
      </w:r>
      <w:r w:rsidRPr="00D61C17">
        <w:rPr>
          <w:rFonts w:ascii="Aptos" w:hAnsi="Aptos" w:cstheme="minorBidi"/>
          <w:vertAlign w:val="subscript"/>
          <w:lang w:eastAsia="en-US"/>
        </w:rPr>
        <w:t xml:space="preserve">2,5 </w:t>
      </w:r>
      <w:r w:rsidRPr="00D61C17">
        <w:rPr>
          <w:rFonts w:ascii="Aptos" w:hAnsi="Aptos" w:cstheme="minorBidi"/>
          <w:lang w:eastAsia="en-US"/>
        </w:rPr>
        <w:t>emisijām nenoteiktību.</w:t>
      </w:r>
      <w:r w:rsidR="008C1EBD" w:rsidRPr="00D61C17">
        <w:rPr>
          <w:rFonts w:ascii="Aptos" w:hAnsi="Aptos" w:cstheme="minorBidi"/>
          <w:lang w:eastAsia="en-US"/>
        </w:rPr>
        <w:t xml:space="preserve"> Detalizēts pamatojums papildu pasākumu izvēlei ir sniegts </w:t>
      </w:r>
      <w:r w:rsidR="006C5E1F" w:rsidRPr="00D61C17">
        <w:rPr>
          <w:rFonts w:ascii="Aptos" w:hAnsi="Aptos" w:cstheme="minorBidi"/>
          <w:lang w:eastAsia="en-US"/>
        </w:rPr>
        <w:t>4</w:t>
      </w:r>
      <w:r w:rsidR="008C1EBD" w:rsidRPr="00D61C17">
        <w:rPr>
          <w:rFonts w:ascii="Aptos" w:hAnsi="Aptos" w:cstheme="minorBidi"/>
          <w:lang w:eastAsia="en-US"/>
        </w:rPr>
        <w:t>.1.</w:t>
      </w:r>
      <w:r w:rsidR="00F04852" w:rsidRPr="00D61C17">
        <w:rPr>
          <w:rFonts w:ascii="Aptos" w:hAnsi="Aptos" w:cstheme="minorBidi"/>
          <w:lang w:eastAsia="en-US"/>
        </w:rPr>
        <w:t> </w:t>
      </w:r>
      <w:r w:rsidR="008C1EBD" w:rsidRPr="00D61C17">
        <w:rPr>
          <w:rFonts w:ascii="Aptos" w:hAnsi="Aptos" w:cstheme="minorBidi"/>
          <w:lang w:eastAsia="en-US"/>
        </w:rPr>
        <w:t xml:space="preserve">nodaļā. </w:t>
      </w:r>
    </w:p>
    <w:tbl>
      <w:tblPr>
        <w:tblStyle w:val="TableGrid"/>
        <w:tblW w:w="5000" w:type="pct"/>
        <w:tblBorders>
          <w:top w:val="single" w:sz="12" w:space="0" w:color="44546A" w:themeColor="text2"/>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9638"/>
      </w:tblGrid>
      <w:tr w:rsidR="00D01F48" w:rsidRPr="00D61C17" w14:paraId="2A8533E1" w14:textId="77777777" w:rsidTr="006B6925">
        <w:trPr>
          <w:trHeight w:val="4876"/>
        </w:trPr>
        <w:tc>
          <w:tcPr>
            <w:tcW w:w="5000" w:type="pct"/>
          </w:tcPr>
          <w:p w14:paraId="5EA1EF27" w14:textId="5D06C01C" w:rsidR="00D01F48" w:rsidRPr="00D61C17" w:rsidRDefault="1072AC32" w:rsidP="00D15D0E">
            <w:pPr>
              <w:rPr>
                <w:rFonts w:ascii="Aptos" w:hAnsi="Aptos"/>
              </w:rPr>
            </w:pPr>
            <w:r w:rsidRPr="00D61C17">
              <w:rPr>
                <w:rFonts w:ascii="Aptos" w:hAnsi="Aptos"/>
              </w:rPr>
              <w:t>Galvenās mērķa scenārijā ietvertās pasākumu grupas PM</w:t>
            </w:r>
            <w:r w:rsidRPr="00D61C17">
              <w:rPr>
                <w:rFonts w:ascii="Aptos" w:hAnsi="Aptos"/>
                <w:vertAlign w:val="subscript"/>
              </w:rPr>
              <w:t xml:space="preserve">2,5 </w:t>
            </w:r>
            <w:r w:rsidRPr="00D61C17">
              <w:rPr>
                <w:rFonts w:ascii="Aptos" w:hAnsi="Aptos"/>
              </w:rPr>
              <w:t xml:space="preserve">emisiju samazināšanai mājsaimniecību sektorā ir turpināt finansiāli atbalstīt </w:t>
            </w:r>
            <w:r w:rsidR="00D804E0" w:rsidRPr="00D61C17">
              <w:rPr>
                <w:rFonts w:ascii="Aptos" w:hAnsi="Aptos"/>
              </w:rPr>
              <w:t>individuālo dzīvojamo māju</w:t>
            </w:r>
            <w:r w:rsidRPr="00D61C17">
              <w:rPr>
                <w:rFonts w:ascii="Aptos" w:hAnsi="Aptos"/>
              </w:rPr>
              <w:t xml:space="preserve"> pieslēgšanu 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w:t>
            </w:r>
            <w:proofErr w:type="spellStart"/>
            <w:r w:rsidRPr="00D61C17">
              <w:rPr>
                <w:rFonts w:ascii="Aptos" w:hAnsi="Aptos"/>
              </w:rPr>
              <w:t>bezemisiju</w:t>
            </w:r>
            <w:proofErr w:type="spellEnd"/>
            <w:r w:rsidRPr="00D61C17">
              <w:rPr>
                <w:rFonts w:ascii="Aptos" w:hAnsi="Aptos"/>
              </w:rPr>
              <w:t xml:space="preserve"> vai zemu emisiju iekārtām. </w:t>
            </w:r>
          </w:p>
          <w:p w14:paraId="0560A6F4" w14:textId="4E6C91F4" w:rsidR="00D01F48" w:rsidRPr="00D61C17" w:rsidRDefault="00D01F48" w:rsidP="00D15D0E">
            <w:pPr>
              <w:rPr>
                <w:rFonts w:ascii="Aptos" w:hAnsi="Aptos"/>
              </w:rPr>
            </w:pPr>
            <w:r w:rsidRPr="00D61C17">
              <w:rPr>
                <w:rFonts w:ascii="Aptos" w:hAnsi="Aptos"/>
              </w:rPr>
              <w:t xml:space="preserve">Enerģijas pārveidošanas un rūpniecības sektorā pasākumi ir vērsti uz finanšu atbalsta programmu esošo un mazāk efektīvo sadedzināšanas iekārtu </w:t>
            </w:r>
            <w:r w:rsidR="00BF113E" w:rsidRPr="00F656A0">
              <w:rPr>
                <w:rFonts w:ascii="Aptos" w:hAnsi="Aptos"/>
              </w:rPr>
              <w:t>nomaiņ</w:t>
            </w:r>
            <w:r w:rsidR="00BF113E">
              <w:rPr>
                <w:rFonts w:ascii="Aptos" w:hAnsi="Aptos"/>
              </w:rPr>
              <w:t>u</w:t>
            </w:r>
            <w:r w:rsidRPr="00D61C17">
              <w:rPr>
                <w:rFonts w:ascii="Aptos" w:hAnsi="Aptos"/>
              </w:rPr>
              <w:t xml:space="preserve"> uz augstākām emisiju robežvērtību prasībām atbilstošām vai nulles emisiju iekārtām turpināšanu</w:t>
            </w:r>
            <w:r w:rsidR="00C85C09" w:rsidRPr="00D61C17">
              <w:rPr>
                <w:rFonts w:ascii="Aptos" w:hAnsi="Aptos"/>
              </w:rPr>
              <w:t>, k</w:t>
            </w:r>
            <w:r w:rsidR="00854FDE" w:rsidRPr="00D61C17">
              <w:rPr>
                <w:rFonts w:ascii="Aptos" w:hAnsi="Aptos"/>
              </w:rPr>
              <w:t>ā</w:t>
            </w:r>
            <w:r w:rsidR="00C85C09" w:rsidRPr="00D61C17">
              <w:rPr>
                <w:rFonts w:ascii="Aptos" w:hAnsi="Aptos"/>
              </w:rPr>
              <w:t xml:space="preserve"> arī emisiju kontroles pasākumiem</w:t>
            </w:r>
            <w:r w:rsidRPr="00D61C17">
              <w:rPr>
                <w:rFonts w:ascii="Aptos" w:hAnsi="Aptos"/>
              </w:rPr>
              <w:t>.</w:t>
            </w:r>
          </w:p>
          <w:p w14:paraId="67F194D0" w14:textId="19F9F5C9" w:rsidR="00D01F48" w:rsidRPr="00D61C17" w:rsidRDefault="00D01F48" w:rsidP="00D15D0E">
            <w:pPr>
              <w:rPr>
                <w:rFonts w:ascii="Aptos" w:hAnsi="Aptos"/>
              </w:rPr>
            </w:pPr>
            <w:r w:rsidRPr="00D61C17">
              <w:rPr>
                <w:rFonts w:ascii="Aptos" w:hAnsi="Aptos"/>
              </w:rPr>
              <w:t xml:space="preserve">NMGOS emisiju samazināšanai mērķa scenārijā ir iekļauti pasākumi, kas vērsti uz </w:t>
            </w:r>
            <w:r w:rsidR="00DC5AC2" w:rsidRPr="00D61C17">
              <w:rPr>
                <w:rFonts w:ascii="Aptos" w:hAnsi="Aptos"/>
              </w:rPr>
              <w:t xml:space="preserve">sadzīves ķīmijas un citu ķīmisko produktu izmantošanu </w:t>
            </w:r>
            <w:r w:rsidRPr="00D61C17">
              <w:rPr>
                <w:rFonts w:ascii="Aptos" w:hAnsi="Aptos"/>
              </w:rPr>
              <w:t xml:space="preserve">ar zemāku GOS saturu mājsaimniecībās, pakalpojumu sektorā un būvniecībā. </w:t>
            </w:r>
            <w:r w:rsidRPr="00F656A0">
              <w:rPr>
                <w:rFonts w:ascii="Aptos" w:hAnsi="Aptos"/>
              </w:rPr>
              <w:t>Papildu</w:t>
            </w:r>
            <w:r w:rsidRPr="00D61C17">
              <w:rPr>
                <w:rFonts w:ascii="Aptos" w:hAnsi="Aptos"/>
              </w:rPr>
              <w:t xml:space="preserve"> ietekmi NMGOS emisiju samazināšanā dod arī plānotie pasākumi PM</w:t>
            </w:r>
            <w:r w:rsidRPr="00D61C17">
              <w:rPr>
                <w:rFonts w:ascii="Aptos" w:hAnsi="Aptos"/>
                <w:vertAlign w:val="subscript"/>
              </w:rPr>
              <w:t xml:space="preserve">2,5 </w:t>
            </w:r>
            <w:r w:rsidRPr="00D61C17">
              <w:rPr>
                <w:rFonts w:ascii="Aptos" w:hAnsi="Aptos"/>
              </w:rPr>
              <w:t>emisiju samazināšanai mājsaimniecībās.</w:t>
            </w:r>
          </w:p>
          <w:p w14:paraId="597CF9BA" w14:textId="47EA0903" w:rsidR="00D01F48" w:rsidRPr="00D61C17" w:rsidRDefault="00D01F48" w:rsidP="00D15D0E">
            <w:pPr>
              <w:rPr>
                <w:rFonts w:ascii="Aptos" w:hAnsi="Aptos"/>
              </w:rPr>
            </w:pPr>
            <w:r w:rsidRPr="00D61C17">
              <w:rPr>
                <w:rFonts w:ascii="Aptos" w:hAnsi="Aptos"/>
              </w:rPr>
              <w:t>NH</w:t>
            </w:r>
            <w:r w:rsidRPr="00D61C17">
              <w:rPr>
                <w:rFonts w:ascii="Aptos" w:hAnsi="Aptos"/>
                <w:vertAlign w:val="subscript"/>
              </w:rPr>
              <w:t>3</w:t>
            </w:r>
            <w:r w:rsidRPr="00D61C17">
              <w:rPr>
                <w:rFonts w:ascii="Aptos" w:hAnsi="Aptos"/>
              </w:rPr>
              <w:t xml:space="preserve"> emisiju samazināšanai lauksaimniecības sektorā ir paredzēti pasākumi, kas ietver </w:t>
            </w:r>
            <w:proofErr w:type="spellStart"/>
            <w:r w:rsidRPr="00D61C17">
              <w:rPr>
                <w:rFonts w:ascii="Aptos" w:hAnsi="Aptos"/>
              </w:rPr>
              <w:t>ureāzes</w:t>
            </w:r>
            <w:proofErr w:type="spellEnd"/>
            <w:r w:rsidRPr="00D61C17">
              <w:rPr>
                <w:rFonts w:ascii="Aptos" w:hAnsi="Aptos"/>
              </w:rPr>
              <w:t xml:space="preserve"> inhibitoru lietošanu (karbamīdam) emisiju samazināšanai no</w:t>
            </w:r>
            <w:r w:rsidR="00D954DF" w:rsidRPr="00D61C17">
              <w:rPr>
                <w:rFonts w:ascii="Aptos" w:hAnsi="Aptos"/>
              </w:rPr>
              <w:t xml:space="preserve"> </w:t>
            </w:r>
            <w:r w:rsidRPr="00D61C17">
              <w:rPr>
                <w:rFonts w:ascii="Aptos" w:hAnsi="Aptos"/>
              </w:rPr>
              <w:t xml:space="preserve">izmantotās urīnvielas laukaugu mēslošanai, putnu </w:t>
            </w:r>
            <w:proofErr w:type="spellStart"/>
            <w:r w:rsidRPr="00D61C17">
              <w:rPr>
                <w:rFonts w:ascii="Aptos" w:hAnsi="Aptos"/>
              </w:rPr>
              <w:t>šķidrmēslu</w:t>
            </w:r>
            <w:proofErr w:type="spellEnd"/>
            <w:r w:rsidRPr="00D61C17">
              <w:rPr>
                <w:rFonts w:ascii="Aptos" w:hAnsi="Aptos"/>
              </w:rPr>
              <w:t xml:space="preserve"> </w:t>
            </w:r>
            <w:proofErr w:type="spellStart"/>
            <w:r w:rsidRPr="00D61C17">
              <w:rPr>
                <w:rFonts w:ascii="Aptos" w:hAnsi="Aptos"/>
              </w:rPr>
              <w:t>digestāta</w:t>
            </w:r>
            <w:proofErr w:type="spellEnd"/>
            <w:r w:rsidRPr="00D61C17">
              <w:rPr>
                <w:rFonts w:ascii="Aptos" w:hAnsi="Aptos"/>
              </w:rPr>
              <w:t xml:space="preserve"> pēcapstrādes paplašināšanu, kā arī bioloģiskās putnkopības paplašināšanu</w:t>
            </w:r>
            <w:r w:rsidR="00997E91" w:rsidRPr="00D61C17">
              <w:rPr>
                <w:rFonts w:ascii="Aptos" w:hAnsi="Aptos"/>
              </w:rPr>
              <w:t>.</w:t>
            </w:r>
          </w:p>
        </w:tc>
      </w:tr>
    </w:tbl>
    <w:p w14:paraId="2FBE9856" w14:textId="067AC418" w:rsidR="00D01F48" w:rsidRPr="00D61C17" w:rsidRDefault="00D01F48" w:rsidP="00D15D0E">
      <w:pPr>
        <w:rPr>
          <w:rFonts w:ascii="Aptos" w:hAnsi="Aptos" w:cstheme="minorBidi"/>
          <w:lang w:eastAsia="en-US"/>
        </w:rPr>
      </w:pPr>
    </w:p>
    <w:p w14:paraId="3A42B17E" w14:textId="77777777" w:rsidR="000F5F08" w:rsidRPr="00D61C17" w:rsidRDefault="000F5F08" w:rsidP="004C2230">
      <w:pPr>
        <w:pStyle w:val="Heading2"/>
        <w:rPr>
          <w:rFonts w:ascii="Aptos" w:hAnsi="Aptos"/>
          <w:noProof w:val="0"/>
          <w:color w:val="44546A" w:themeColor="text2"/>
          <w:sz w:val="28"/>
          <w:szCs w:val="28"/>
        </w:rPr>
        <w:sectPr w:rsidR="000F5F08" w:rsidRPr="00D61C17" w:rsidSect="002E4C60">
          <w:type w:val="nextColumn"/>
          <w:pgSz w:w="11906" w:h="16838"/>
          <w:pgMar w:top="1134" w:right="1134" w:bottom="1134" w:left="1134" w:header="708" w:footer="708" w:gutter="0"/>
          <w:cols w:space="708"/>
          <w:titlePg/>
          <w:docGrid w:linePitch="360"/>
        </w:sectPr>
      </w:pPr>
      <w:bookmarkStart w:id="228" w:name="_Toc174976471"/>
      <w:bookmarkStart w:id="229" w:name="_Toc174978102"/>
      <w:bookmarkStart w:id="230" w:name="_Toc174979533"/>
      <w:bookmarkStart w:id="231" w:name="_Toc174979623"/>
      <w:bookmarkStart w:id="232" w:name="_Toc174979713"/>
      <w:bookmarkStart w:id="233" w:name="_Toc174979803"/>
      <w:bookmarkStart w:id="234" w:name="_Toc174976472"/>
      <w:bookmarkStart w:id="235" w:name="_Toc174978103"/>
      <w:bookmarkStart w:id="236" w:name="_Toc174979534"/>
      <w:bookmarkStart w:id="237" w:name="_Toc174979624"/>
      <w:bookmarkStart w:id="238" w:name="_Toc174979714"/>
      <w:bookmarkStart w:id="239" w:name="_Toc174979804"/>
      <w:bookmarkStart w:id="240" w:name="_Toc174976473"/>
      <w:bookmarkStart w:id="241" w:name="_Toc174978104"/>
      <w:bookmarkStart w:id="242" w:name="_Toc174979535"/>
      <w:bookmarkStart w:id="243" w:name="_Toc174979625"/>
      <w:bookmarkStart w:id="244" w:name="_Toc174979715"/>
      <w:bookmarkStart w:id="245" w:name="_Toc174979805"/>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249749F1" w14:textId="1F24BB51" w:rsidR="00333CD9" w:rsidRPr="00D61C17" w:rsidRDefault="00CD7FF3" w:rsidP="004C2230">
      <w:pPr>
        <w:pStyle w:val="Heading2"/>
        <w:rPr>
          <w:rFonts w:ascii="Aptos" w:hAnsi="Aptos"/>
          <w:noProof w:val="0"/>
          <w:color w:val="44546A" w:themeColor="text2"/>
          <w:sz w:val="28"/>
          <w:szCs w:val="28"/>
        </w:rPr>
      </w:pPr>
      <w:bookmarkStart w:id="246" w:name="_Toc188258311"/>
      <w:r w:rsidRPr="00D61C17">
        <w:rPr>
          <w:rFonts w:ascii="Aptos" w:hAnsi="Aptos"/>
          <w:noProof w:val="0"/>
          <w:color w:val="44546A" w:themeColor="text2"/>
          <w:sz w:val="28"/>
          <w:szCs w:val="28"/>
        </w:rPr>
        <w:lastRenderedPageBreak/>
        <w:t>Papildus plānotie mērķa scenārija pasākumi</w:t>
      </w:r>
      <w:bookmarkEnd w:id="246"/>
    </w:p>
    <w:p w14:paraId="5BCFC0BE" w14:textId="266CFB6D" w:rsidR="00C16ED1" w:rsidRPr="00D61C17" w:rsidRDefault="00C16ED1" w:rsidP="00C16ED1">
      <w:pPr>
        <w:rPr>
          <w:rFonts w:ascii="Aptos" w:hAnsi="Aptos"/>
          <w:lang w:eastAsia="de-DE"/>
        </w:rPr>
      </w:pPr>
      <w:r w:rsidRPr="00D61C17">
        <w:rPr>
          <w:rFonts w:ascii="Aptos" w:hAnsi="Aptos"/>
          <w:lang w:eastAsia="de-DE"/>
        </w:rPr>
        <w:t>Papildus plānotie pasākumi nepieciešami, lai novērstu gaisu piesārņojošo vielu emisiju samazināšanas mērķu 2020</w:t>
      </w:r>
      <w:r w:rsidRPr="00F656A0">
        <w:rPr>
          <w:rFonts w:ascii="Aptos" w:hAnsi="Aptos"/>
          <w:lang w:eastAsia="de-DE"/>
        </w:rPr>
        <w:t>.</w:t>
      </w:r>
      <w:r w:rsidR="008C338F">
        <w:rPr>
          <w:rFonts w:ascii="Aptos" w:hAnsi="Aptos"/>
          <w:lang w:eastAsia="de-DE"/>
        </w:rPr>
        <w:t> </w:t>
      </w:r>
      <w:r w:rsidRPr="00F656A0">
        <w:rPr>
          <w:rFonts w:ascii="Aptos" w:hAnsi="Aptos"/>
          <w:lang w:eastAsia="de-DE"/>
        </w:rPr>
        <w:t>-</w:t>
      </w:r>
      <w:r w:rsidR="008C338F">
        <w:rPr>
          <w:rFonts w:ascii="Aptos" w:hAnsi="Aptos"/>
          <w:lang w:eastAsia="de-DE"/>
        </w:rPr>
        <w:t> </w:t>
      </w:r>
      <w:r w:rsidRPr="00D61C17">
        <w:rPr>
          <w:rFonts w:ascii="Aptos" w:hAnsi="Aptos"/>
          <w:lang w:eastAsia="de-DE"/>
        </w:rPr>
        <w:t xml:space="preserve">2030. gadu periodam neizpildīšanas riskus un nodrošinātu atbilstību </w:t>
      </w:r>
      <w:r w:rsidR="008B14D3" w:rsidRPr="00D61C17">
        <w:rPr>
          <w:rFonts w:ascii="Aptos" w:hAnsi="Aptos"/>
          <w:lang w:eastAsia="de-DE"/>
        </w:rPr>
        <w:t>Direktīvā 2024/2881</w:t>
      </w:r>
      <w:r w:rsidRPr="00D61C17">
        <w:rPr>
          <w:rFonts w:ascii="Aptos" w:hAnsi="Aptos"/>
          <w:lang w:eastAsia="de-DE"/>
        </w:rPr>
        <w:t xml:space="preserve"> ietvertajiem stingrākajiem gaisa kvalitātes normatīviem.</w:t>
      </w:r>
      <w:r w:rsidR="000B6641" w:rsidRPr="00D61C17">
        <w:rPr>
          <w:rFonts w:ascii="Aptos" w:hAnsi="Aptos"/>
          <w:lang w:eastAsia="de-DE"/>
        </w:rPr>
        <w:t xml:space="preserve"> </w:t>
      </w:r>
      <w:r w:rsidR="00A77004" w:rsidRPr="00D61C17">
        <w:rPr>
          <w:rFonts w:ascii="Aptos" w:hAnsi="Aptos"/>
          <w:lang w:eastAsia="de-DE"/>
        </w:rPr>
        <w:t>Detalizēts p</w:t>
      </w:r>
      <w:r w:rsidR="00C06BE7" w:rsidRPr="00D61C17">
        <w:rPr>
          <w:rFonts w:ascii="Aptos" w:hAnsi="Aptos"/>
          <w:lang w:eastAsia="de-DE"/>
        </w:rPr>
        <w:t>ārskats par finansējumu</w:t>
      </w:r>
      <w:r w:rsidR="00A77004" w:rsidRPr="00D61C17">
        <w:rPr>
          <w:rFonts w:ascii="Aptos" w:hAnsi="Aptos"/>
          <w:lang w:eastAsia="de-DE"/>
        </w:rPr>
        <w:t xml:space="preserve"> pasākumu veikšanai</w:t>
      </w:r>
      <w:r w:rsidR="00C06BE7" w:rsidRPr="00D61C17">
        <w:rPr>
          <w:rFonts w:ascii="Aptos" w:hAnsi="Aptos"/>
          <w:lang w:eastAsia="de-DE"/>
        </w:rPr>
        <w:t xml:space="preserve"> pie</w:t>
      </w:r>
      <w:r w:rsidR="00A77004" w:rsidRPr="00D61C17">
        <w:rPr>
          <w:rFonts w:ascii="Aptos" w:hAnsi="Aptos"/>
          <w:lang w:eastAsia="de-DE"/>
        </w:rPr>
        <w:t xml:space="preserve">vienots plāna </w:t>
      </w:r>
      <w:r w:rsidR="00C06BE7" w:rsidRPr="00D61C17">
        <w:rPr>
          <w:rFonts w:ascii="Aptos" w:hAnsi="Aptos"/>
          <w:lang w:eastAsia="de-DE"/>
        </w:rPr>
        <w:t>pielikumā</w:t>
      </w:r>
      <w:r w:rsidR="00A77004" w:rsidRPr="00D61C17">
        <w:rPr>
          <w:rFonts w:ascii="Aptos" w:hAnsi="Aptos"/>
          <w:lang w:eastAsia="de-DE"/>
        </w:rPr>
        <w:t>.</w:t>
      </w:r>
    </w:p>
    <w:p w14:paraId="38B57425" w14:textId="4A687771" w:rsidR="000F5F08" w:rsidRPr="00D61C17" w:rsidRDefault="000F5F08" w:rsidP="00333CD9">
      <w:pPr>
        <w:rPr>
          <w:rFonts w:ascii="Aptos" w:hAnsi="Aptos"/>
          <w:b/>
          <w:bCs/>
          <w:sz w:val="24"/>
          <w:szCs w:val="24"/>
          <w:lang w:eastAsia="de-DE"/>
        </w:rPr>
      </w:pPr>
      <w:r w:rsidRPr="00D61C17">
        <w:rPr>
          <w:rFonts w:ascii="Aptos" w:hAnsi="Aptos"/>
          <w:b/>
          <w:bCs/>
          <w:sz w:val="24"/>
          <w:szCs w:val="24"/>
          <w:lang w:eastAsia="de-DE"/>
        </w:rPr>
        <w:t xml:space="preserve">1. rīcības virziens - emisiju samazināšana no piesārņojošām darbībām </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78"/>
        <w:gridCol w:w="2218"/>
        <w:gridCol w:w="1036"/>
        <w:gridCol w:w="2515"/>
        <w:gridCol w:w="1383"/>
        <w:gridCol w:w="1281"/>
        <w:gridCol w:w="1479"/>
        <w:gridCol w:w="2257"/>
      </w:tblGrid>
      <w:tr w:rsidR="000F5F08" w:rsidRPr="00D61C17" w14:paraId="079ACDC5" w14:textId="77777777" w:rsidTr="00DB62E3">
        <w:trPr>
          <w:cantSplit/>
          <w:trHeight w:val="1134"/>
          <w:tblHeader/>
        </w:trPr>
        <w:tc>
          <w:tcPr>
            <w:tcW w:w="341" w:type="pct"/>
            <w:shd w:val="clear" w:color="auto" w:fill="D5DCE4" w:themeFill="text2" w:themeFillTint="33"/>
            <w:vAlign w:val="center"/>
          </w:tcPr>
          <w:p w14:paraId="111912C7" w14:textId="7F6C4BF9" w:rsidR="000F5F08" w:rsidRPr="00D61C17" w:rsidRDefault="000F5F08" w:rsidP="00A04F71">
            <w:pPr>
              <w:spacing w:after="0" w:line="240" w:lineRule="auto"/>
              <w:rPr>
                <w:rFonts w:ascii="Aptos" w:hAnsi="Aptos"/>
                <w:b/>
                <w:bCs/>
                <w:sz w:val="20"/>
                <w:szCs w:val="20"/>
              </w:rPr>
            </w:pPr>
            <w:proofErr w:type="spellStart"/>
            <w:r w:rsidRPr="00D61C17">
              <w:rPr>
                <w:rFonts w:ascii="Aptos" w:hAnsi="Aptos"/>
                <w:b/>
                <w:bCs/>
                <w:sz w:val="20"/>
                <w:szCs w:val="20"/>
              </w:rPr>
              <w:t>Nr.p.</w:t>
            </w:r>
            <w:r w:rsidRPr="00D61C17">
              <w:rPr>
                <w:rFonts w:ascii="Aptos" w:hAnsi="Aptos"/>
                <w:b/>
                <w:sz w:val="20"/>
                <w:szCs w:val="20"/>
              </w:rPr>
              <w:t>k</w:t>
            </w:r>
            <w:proofErr w:type="spellEnd"/>
            <w:r w:rsidRPr="00D61C17">
              <w:rPr>
                <w:rFonts w:ascii="Aptos" w:hAnsi="Aptos"/>
                <w:b/>
                <w:sz w:val="20"/>
                <w:szCs w:val="20"/>
              </w:rPr>
              <w:t>.</w:t>
            </w:r>
          </w:p>
        </w:tc>
        <w:tc>
          <w:tcPr>
            <w:tcW w:w="594" w:type="pct"/>
            <w:shd w:val="clear" w:color="auto" w:fill="D5DCE4" w:themeFill="text2" w:themeFillTint="33"/>
            <w:vAlign w:val="center"/>
          </w:tcPr>
          <w:p w14:paraId="09F222E1" w14:textId="77777777" w:rsidR="000F5F08" w:rsidRPr="00D61C17" w:rsidRDefault="000F5F08">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2930C943" w14:textId="77777777" w:rsidR="000F5F08" w:rsidRPr="00D61C17" w:rsidRDefault="000F5F08">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4FA5D9AB" w14:textId="2359480B" w:rsidR="000F5F08" w:rsidRPr="00D61C17" w:rsidRDefault="000F5F08">
            <w:pPr>
              <w:spacing w:after="0" w:line="240" w:lineRule="auto"/>
              <w:jc w:val="center"/>
              <w:rPr>
                <w:rFonts w:ascii="Aptos" w:hAnsi="Aptos"/>
                <w:b/>
                <w:sz w:val="20"/>
                <w:szCs w:val="20"/>
              </w:rPr>
            </w:pPr>
            <w:proofErr w:type="spellStart"/>
            <w:r w:rsidRPr="00D61C17">
              <w:rPr>
                <w:rFonts w:ascii="Aptos" w:hAnsi="Aptos"/>
                <w:b/>
                <w:sz w:val="20"/>
                <w:szCs w:val="20"/>
              </w:rPr>
              <w:t>Galven</w:t>
            </w:r>
            <w:r w:rsidR="007B4C05">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sidR="007B4C05">
              <w:rPr>
                <w:rFonts w:ascii="Aptos" w:hAnsi="Aptos"/>
                <w:b/>
                <w:sz w:val="20"/>
                <w:szCs w:val="20"/>
              </w:rPr>
              <w:t>-</w:t>
            </w:r>
            <w:r w:rsidRPr="00D61C17">
              <w:rPr>
                <w:rFonts w:ascii="Aptos" w:hAnsi="Aptos"/>
                <w:b/>
                <w:sz w:val="20"/>
                <w:szCs w:val="20"/>
              </w:rPr>
              <w:t>tās vielas</w:t>
            </w:r>
          </w:p>
        </w:tc>
        <w:tc>
          <w:tcPr>
            <w:tcW w:w="840" w:type="pct"/>
            <w:shd w:val="clear" w:color="auto" w:fill="D5DCE4" w:themeFill="text2" w:themeFillTint="33"/>
            <w:vAlign w:val="center"/>
          </w:tcPr>
          <w:p w14:paraId="289C5628" w14:textId="77777777" w:rsidR="000F5F08" w:rsidRPr="00D61C17" w:rsidRDefault="000F5F08">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10A1F8A1" w14:textId="77777777" w:rsidR="000F5F08" w:rsidRPr="00D61C17" w:rsidRDefault="000F5F08">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30CBDF87" w14:textId="77777777" w:rsidR="000F5F08" w:rsidRPr="00D61C17" w:rsidRDefault="000F5F08">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184B09E0" w14:textId="77777777" w:rsidR="000F5F08" w:rsidRPr="00D61C17" w:rsidRDefault="000F5F08">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11C682F6" w14:textId="77777777" w:rsidR="000F5F08" w:rsidRPr="00D61C17" w:rsidRDefault="000F5F08">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0F5F08" w:rsidRPr="00D61C17" w14:paraId="72016A33" w14:textId="77777777" w:rsidTr="256CFDB7">
        <w:trPr>
          <w:trHeight w:val="20"/>
        </w:trPr>
        <w:tc>
          <w:tcPr>
            <w:tcW w:w="5000" w:type="pct"/>
            <w:gridSpan w:val="9"/>
          </w:tcPr>
          <w:p w14:paraId="58D4AD18" w14:textId="4C080710" w:rsidR="000F5F08" w:rsidRPr="00D61C17" w:rsidRDefault="000F5F08" w:rsidP="006B6925">
            <w:pPr>
              <w:spacing w:line="240" w:lineRule="auto"/>
              <w:rPr>
                <w:rFonts w:ascii="Aptos" w:hAnsi="Aptos"/>
                <w:b/>
                <w:bCs/>
                <w:sz w:val="20"/>
                <w:szCs w:val="20"/>
              </w:rPr>
            </w:pPr>
            <w:r w:rsidRPr="00D61C17">
              <w:rPr>
                <w:rFonts w:ascii="Aptos" w:hAnsi="Aptos"/>
                <w:b/>
                <w:bCs/>
                <w:sz w:val="20"/>
                <w:szCs w:val="20"/>
              </w:rPr>
              <w:t xml:space="preserve">M.1.1. </w:t>
            </w:r>
            <w:proofErr w:type="spellStart"/>
            <w:r w:rsidRPr="00D61C17">
              <w:rPr>
                <w:rFonts w:ascii="Aptos" w:hAnsi="Aptos"/>
                <w:b/>
                <w:bCs/>
                <w:sz w:val="20"/>
                <w:szCs w:val="20"/>
              </w:rPr>
              <w:t>apakšuzdevums</w:t>
            </w:r>
            <w:proofErr w:type="spellEnd"/>
            <w:r w:rsidRPr="00D61C17">
              <w:rPr>
                <w:rFonts w:ascii="Aptos" w:hAnsi="Aptos"/>
                <w:b/>
                <w:bCs/>
                <w:sz w:val="20"/>
                <w:szCs w:val="20"/>
              </w:rPr>
              <w:t>:</w:t>
            </w:r>
            <w:r w:rsidR="00B12331" w:rsidRPr="00D61C17">
              <w:rPr>
                <w:rFonts w:ascii="Aptos" w:hAnsi="Aptos"/>
                <w:b/>
                <w:bCs/>
                <w:sz w:val="20"/>
                <w:szCs w:val="20"/>
              </w:rPr>
              <w:t xml:space="preserve"> Piesārņo</w:t>
            </w:r>
            <w:r w:rsidR="22D60026" w:rsidRPr="00D61C17">
              <w:rPr>
                <w:rFonts w:ascii="Aptos" w:hAnsi="Aptos"/>
                <w:b/>
                <w:bCs/>
                <w:sz w:val="20"/>
                <w:szCs w:val="20"/>
              </w:rPr>
              <w:t>jošo darbību</w:t>
            </w:r>
            <w:r w:rsidR="00186322" w:rsidRPr="00D61C17">
              <w:rPr>
                <w:rStyle w:val="FootnoteReference"/>
                <w:rFonts w:ascii="Aptos" w:hAnsi="Aptos"/>
                <w:b/>
                <w:bCs/>
                <w:sz w:val="20"/>
                <w:szCs w:val="20"/>
              </w:rPr>
              <w:footnoteReference w:id="98"/>
            </w:r>
            <w:r w:rsidR="00B12331" w:rsidRPr="00D61C17">
              <w:rPr>
                <w:rFonts w:ascii="Aptos" w:hAnsi="Aptos"/>
                <w:b/>
                <w:bCs/>
                <w:sz w:val="20"/>
                <w:szCs w:val="20"/>
              </w:rPr>
              <w:t xml:space="preserve"> kontrole </w:t>
            </w:r>
          </w:p>
        </w:tc>
      </w:tr>
      <w:tr w:rsidR="00FF744C" w:rsidRPr="00D61C17" w14:paraId="1146CA24" w14:textId="77777777" w:rsidTr="256CFDB7">
        <w:trPr>
          <w:trHeight w:val="20"/>
        </w:trPr>
        <w:tc>
          <w:tcPr>
            <w:tcW w:w="341" w:type="pct"/>
          </w:tcPr>
          <w:p w14:paraId="3B5429BA"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M.1.1.1.</w:t>
            </w:r>
          </w:p>
        </w:tc>
        <w:tc>
          <w:tcPr>
            <w:tcW w:w="594" w:type="pct"/>
            <w:shd w:val="clear" w:color="auto" w:fill="auto"/>
          </w:tcPr>
          <w:p w14:paraId="26D1A082"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Plašāk iesaistīt pašvaldības piesārņojošo darbību nosacījumu noteikšanā</w:t>
            </w:r>
          </w:p>
        </w:tc>
        <w:tc>
          <w:tcPr>
            <w:tcW w:w="741" w:type="pct"/>
            <w:shd w:val="clear" w:color="auto" w:fill="auto"/>
          </w:tcPr>
          <w:p w14:paraId="53077032"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Tiek samazinātas emisijas no piesārņojošo darbību operatoru iekārtām sliktas gaisa kvalitātes riska teritorijās.</w:t>
            </w:r>
          </w:p>
          <w:p w14:paraId="5F680741" w14:textId="77777777" w:rsidR="000F5F08" w:rsidRPr="00D61C17" w:rsidRDefault="000F5F08" w:rsidP="003F6ADF">
            <w:pPr>
              <w:spacing w:before="0" w:after="0" w:line="240" w:lineRule="auto"/>
              <w:jc w:val="left"/>
              <w:rPr>
                <w:rFonts w:ascii="Aptos" w:hAnsi="Aptos" w:cstheme="minorHAnsi"/>
                <w:sz w:val="20"/>
                <w:szCs w:val="20"/>
              </w:rPr>
            </w:pPr>
          </w:p>
        </w:tc>
        <w:tc>
          <w:tcPr>
            <w:tcW w:w="346" w:type="pct"/>
            <w:shd w:val="clear" w:color="auto" w:fill="auto"/>
          </w:tcPr>
          <w:p w14:paraId="34EB2154" w14:textId="77777777" w:rsidR="000F5F08" w:rsidRPr="00D61C17" w:rsidRDefault="000F5F08"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3B6A6FC1"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7D4E0997"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35D2D4D3"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743B7CF0"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SO</w:t>
            </w:r>
            <w:r w:rsidRPr="00D61C17">
              <w:rPr>
                <w:rFonts w:ascii="Aptos" w:hAnsi="Aptos" w:cstheme="minorHAnsi"/>
                <w:sz w:val="20"/>
                <w:szCs w:val="20"/>
                <w:vertAlign w:val="subscript"/>
              </w:rPr>
              <w:t>2</w:t>
            </w:r>
          </w:p>
        </w:tc>
        <w:tc>
          <w:tcPr>
            <w:tcW w:w="840" w:type="pct"/>
            <w:shd w:val="clear" w:color="auto" w:fill="auto"/>
          </w:tcPr>
          <w:p w14:paraId="2934FEAC" w14:textId="0762732F" w:rsidR="000F5F08" w:rsidRPr="00D61C17" w:rsidRDefault="00270A0E"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0F5F08" w:rsidRPr="00D61C17">
              <w:rPr>
                <w:rFonts w:ascii="Aptos" w:hAnsi="Aptos" w:cstheme="minorHAnsi"/>
                <w:sz w:val="20"/>
                <w:szCs w:val="20"/>
              </w:rPr>
              <w:t>Izstrādāts Piesārņojošo darbību likumprojekts</w:t>
            </w:r>
            <w:r w:rsidR="00EA6F68" w:rsidRPr="00D61C17">
              <w:rPr>
                <w:rFonts w:ascii="Aptos" w:hAnsi="Aptos" w:cstheme="minorHAnsi"/>
                <w:sz w:val="20"/>
                <w:szCs w:val="20"/>
              </w:rPr>
              <w:t>;</w:t>
            </w:r>
          </w:p>
          <w:p w14:paraId="711ACD25" w14:textId="245CBF27" w:rsidR="000F5F08" w:rsidRPr="00D61C17" w:rsidRDefault="00270A0E"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w:t>
            </w:r>
            <w:r w:rsidR="00CD156C" w:rsidRPr="00D61C17">
              <w:rPr>
                <w:rFonts w:ascii="Aptos" w:hAnsi="Aptos" w:cstheme="minorHAnsi"/>
                <w:sz w:val="20"/>
                <w:szCs w:val="20"/>
              </w:rPr>
              <w:t xml:space="preserve"> </w:t>
            </w:r>
            <w:r w:rsidR="000F5F08" w:rsidRPr="00D61C17">
              <w:rPr>
                <w:rFonts w:ascii="Aptos" w:hAnsi="Aptos" w:cstheme="minorHAnsi"/>
                <w:sz w:val="20"/>
                <w:szCs w:val="20"/>
              </w:rPr>
              <w:t xml:space="preserve">Spēkā stājušies pašvaldību saistošie noteikumi </w:t>
            </w:r>
          </w:p>
          <w:p w14:paraId="2C3CFB47" w14:textId="77777777" w:rsidR="000F5F08" w:rsidRPr="00D61C17" w:rsidRDefault="000F5F08" w:rsidP="003F6ADF">
            <w:pPr>
              <w:spacing w:before="0" w:after="0" w:line="240" w:lineRule="auto"/>
              <w:jc w:val="left"/>
              <w:rPr>
                <w:rFonts w:ascii="Aptos" w:hAnsi="Aptos" w:cstheme="minorHAnsi"/>
                <w:sz w:val="20"/>
                <w:szCs w:val="20"/>
              </w:rPr>
            </w:pPr>
          </w:p>
          <w:p w14:paraId="3A80AFEE" w14:textId="77777777" w:rsidR="000F5F08" w:rsidRPr="00D61C17" w:rsidRDefault="000F5F08" w:rsidP="003F6ADF">
            <w:pPr>
              <w:spacing w:before="0" w:after="0" w:line="240" w:lineRule="auto"/>
              <w:jc w:val="left"/>
              <w:rPr>
                <w:rFonts w:ascii="Aptos" w:hAnsi="Aptos" w:cstheme="minorHAnsi"/>
                <w:sz w:val="20"/>
                <w:szCs w:val="20"/>
              </w:rPr>
            </w:pPr>
          </w:p>
        </w:tc>
        <w:tc>
          <w:tcPr>
            <w:tcW w:w="462" w:type="pct"/>
            <w:shd w:val="clear" w:color="auto" w:fill="auto"/>
          </w:tcPr>
          <w:p w14:paraId="75EA0ED5"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KEM</w:t>
            </w:r>
          </w:p>
          <w:p w14:paraId="2F47E542"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Pašvaldības (prioritāri – </w:t>
            </w:r>
            <w:proofErr w:type="spellStart"/>
            <w:r w:rsidRPr="00D61C17">
              <w:rPr>
                <w:rFonts w:ascii="Aptos" w:hAnsi="Aptos" w:cstheme="minorHAnsi"/>
                <w:sz w:val="20"/>
                <w:szCs w:val="20"/>
              </w:rPr>
              <w:t>valstspilsētu</w:t>
            </w:r>
            <w:proofErr w:type="spellEnd"/>
            <w:r w:rsidRPr="00D61C17">
              <w:rPr>
                <w:rFonts w:ascii="Aptos" w:hAnsi="Aptos" w:cstheme="minorHAnsi"/>
                <w:sz w:val="20"/>
                <w:szCs w:val="20"/>
              </w:rPr>
              <w:t xml:space="preserve"> pašvaldības)</w:t>
            </w:r>
          </w:p>
        </w:tc>
        <w:tc>
          <w:tcPr>
            <w:tcW w:w="428" w:type="pct"/>
            <w:shd w:val="clear" w:color="auto" w:fill="auto"/>
          </w:tcPr>
          <w:p w14:paraId="7432F3C2" w14:textId="1AC6207A"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541475">
              <w:rPr>
                <w:rFonts w:ascii="Aptos" w:hAnsi="Aptos" w:cstheme="minorHAnsi"/>
                <w:sz w:val="20"/>
                <w:szCs w:val="20"/>
              </w:rPr>
              <w:t xml:space="preserve">Nav </w:t>
            </w:r>
          </w:p>
          <w:p w14:paraId="61BE510F"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KEM</w:t>
            </w:r>
          </w:p>
          <w:p w14:paraId="5D38A8C1" w14:textId="77777777" w:rsidR="000F5F08" w:rsidRPr="00D61C17" w:rsidRDefault="000F5F08" w:rsidP="003F6ADF">
            <w:pPr>
              <w:spacing w:before="0" w:after="0" w:line="240" w:lineRule="auto"/>
              <w:jc w:val="left"/>
              <w:rPr>
                <w:rFonts w:ascii="Aptos" w:hAnsi="Aptos" w:cstheme="minorHAnsi"/>
                <w:sz w:val="20"/>
                <w:szCs w:val="20"/>
              </w:rPr>
            </w:pPr>
          </w:p>
          <w:p w14:paraId="61AEDB10" w14:textId="77777777" w:rsidR="000F5F08" w:rsidRPr="00D61C17" w:rsidRDefault="000F5F08" w:rsidP="003F6ADF">
            <w:pPr>
              <w:spacing w:before="0" w:after="0" w:line="240" w:lineRule="auto"/>
              <w:jc w:val="left"/>
              <w:rPr>
                <w:rFonts w:ascii="Aptos" w:hAnsi="Aptos" w:cstheme="minorHAnsi"/>
                <w:sz w:val="20"/>
                <w:szCs w:val="20"/>
              </w:rPr>
            </w:pPr>
          </w:p>
          <w:p w14:paraId="0C16E4AF" w14:textId="77777777" w:rsidR="000F5F08" w:rsidRPr="00D61C17" w:rsidRDefault="000F5F08" w:rsidP="003F6ADF">
            <w:pPr>
              <w:spacing w:before="0" w:after="0" w:line="240" w:lineRule="auto"/>
              <w:jc w:val="left"/>
              <w:rPr>
                <w:rFonts w:ascii="Aptos" w:hAnsi="Aptos" w:cstheme="minorHAnsi"/>
                <w:sz w:val="20"/>
                <w:szCs w:val="20"/>
              </w:rPr>
            </w:pPr>
          </w:p>
          <w:p w14:paraId="654FC851" w14:textId="77777777" w:rsidR="000F5F08" w:rsidRPr="00D61C17" w:rsidRDefault="000F5F08" w:rsidP="003F6ADF">
            <w:pPr>
              <w:spacing w:before="0" w:after="0" w:line="240" w:lineRule="auto"/>
              <w:jc w:val="left"/>
              <w:rPr>
                <w:rFonts w:ascii="Aptos" w:hAnsi="Aptos" w:cstheme="minorHAnsi"/>
                <w:sz w:val="20"/>
                <w:szCs w:val="20"/>
              </w:rPr>
            </w:pPr>
          </w:p>
          <w:p w14:paraId="40C4B4DA" w14:textId="77777777" w:rsidR="000F5F08" w:rsidRPr="00D61C17" w:rsidRDefault="000F5F08" w:rsidP="003F6ADF">
            <w:pPr>
              <w:spacing w:before="0" w:after="0" w:line="240" w:lineRule="auto"/>
              <w:jc w:val="left"/>
              <w:rPr>
                <w:rFonts w:ascii="Aptos" w:hAnsi="Aptos" w:cstheme="minorHAnsi"/>
                <w:sz w:val="20"/>
                <w:szCs w:val="20"/>
              </w:rPr>
            </w:pPr>
          </w:p>
        </w:tc>
        <w:tc>
          <w:tcPr>
            <w:tcW w:w="494" w:type="pct"/>
            <w:shd w:val="clear" w:color="auto" w:fill="auto"/>
          </w:tcPr>
          <w:p w14:paraId="555AD879" w14:textId="6577AE3C"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Pr="00F656A0">
              <w:rPr>
                <w:rFonts w:ascii="Aptos" w:hAnsi="Aptos" w:cstheme="minorHAnsi"/>
                <w:sz w:val="20"/>
                <w:szCs w:val="20"/>
              </w:rPr>
              <w:t>202</w:t>
            </w:r>
            <w:r w:rsidR="00D108F4">
              <w:rPr>
                <w:rFonts w:ascii="Aptos" w:hAnsi="Aptos" w:cstheme="minorHAnsi"/>
                <w:sz w:val="20"/>
                <w:szCs w:val="20"/>
              </w:rPr>
              <w:t>5</w:t>
            </w:r>
            <w:r w:rsidRPr="00D61C17">
              <w:rPr>
                <w:rFonts w:ascii="Aptos" w:hAnsi="Aptos" w:cstheme="minorHAnsi"/>
                <w:sz w:val="20"/>
                <w:szCs w:val="20"/>
              </w:rPr>
              <w:t xml:space="preserve"> gads (saskaņots likumprojekts) un </w:t>
            </w:r>
          </w:p>
          <w:p w14:paraId="192F8C86" w14:textId="3B64302E" w:rsidR="000F5F08" w:rsidRPr="00D61C17" w:rsidRDefault="000F5F08" w:rsidP="003F6ADF">
            <w:pPr>
              <w:spacing w:before="0" w:after="0" w:line="240" w:lineRule="auto"/>
              <w:jc w:val="left"/>
              <w:rPr>
                <w:rFonts w:ascii="Aptos" w:hAnsi="Aptos" w:cstheme="minorHAnsi"/>
                <w:sz w:val="20"/>
                <w:szCs w:val="20"/>
              </w:rPr>
            </w:pPr>
            <w:r w:rsidRPr="00F656A0">
              <w:rPr>
                <w:rFonts w:ascii="Aptos" w:hAnsi="Aptos" w:cstheme="minorHAnsi"/>
                <w:sz w:val="20"/>
                <w:szCs w:val="20"/>
              </w:rPr>
              <w:t>202</w:t>
            </w:r>
            <w:r w:rsidR="00D108F4">
              <w:rPr>
                <w:rFonts w:ascii="Aptos" w:hAnsi="Aptos" w:cstheme="minorHAnsi"/>
                <w:sz w:val="20"/>
                <w:szCs w:val="20"/>
              </w:rPr>
              <w:t>6</w:t>
            </w:r>
            <w:r w:rsidRPr="00F656A0">
              <w:rPr>
                <w:rFonts w:ascii="Aptos" w:hAnsi="Aptos" w:cstheme="minorHAnsi"/>
                <w:sz w:val="20"/>
                <w:szCs w:val="20"/>
              </w:rPr>
              <w:t>.</w:t>
            </w:r>
            <w:r w:rsidRPr="00D61C17">
              <w:rPr>
                <w:rFonts w:ascii="Aptos" w:hAnsi="Aptos" w:cstheme="minorHAnsi"/>
                <w:sz w:val="20"/>
                <w:szCs w:val="20"/>
              </w:rPr>
              <w:t xml:space="preserve"> gads (likuma pieņemšana)</w:t>
            </w:r>
          </w:p>
          <w:p w14:paraId="502EC01A" w14:textId="147B0FAF"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Pēc nepieciešamības līdz 2030.</w:t>
            </w:r>
            <w:r w:rsidR="007B4C05">
              <w:rPr>
                <w:rFonts w:ascii="Aptos" w:hAnsi="Aptos" w:cstheme="minorHAnsi"/>
                <w:sz w:val="20"/>
                <w:szCs w:val="20"/>
              </w:rPr>
              <w:t> </w:t>
            </w:r>
            <w:r w:rsidRPr="00D61C17">
              <w:rPr>
                <w:rFonts w:ascii="Aptos" w:hAnsi="Aptos" w:cstheme="minorHAnsi"/>
                <w:sz w:val="20"/>
                <w:szCs w:val="20"/>
              </w:rPr>
              <w:t xml:space="preserve"> gadam</w:t>
            </w:r>
          </w:p>
        </w:tc>
        <w:tc>
          <w:tcPr>
            <w:tcW w:w="754" w:type="pct"/>
            <w:shd w:val="clear" w:color="auto" w:fill="auto"/>
            <w:tcMar>
              <w:left w:w="28" w:type="dxa"/>
              <w:right w:w="28" w:type="dxa"/>
            </w:tcMar>
          </w:tcPr>
          <w:p w14:paraId="2C8C93F7" w14:textId="77777777" w:rsidR="000F5F08" w:rsidRPr="00D61C17" w:rsidRDefault="000F5F08" w:rsidP="00E22786">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Esošā budžeta ietvaros</w:t>
            </w:r>
          </w:p>
          <w:p w14:paraId="28154180" w14:textId="77777777" w:rsidR="000F5F08" w:rsidRPr="00D61C17" w:rsidRDefault="000F5F08" w:rsidP="003F6ADF">
            <w:pPr>
              <w:spacing w:before="0" w:after="0" w:line="240" w:lineRule="auto"/>
              <w:jc w:val="left"/>
              <w:rPr>
                <w:rFonts w:ascii="Aptos" w:hAnsi="Aptos" w:cstheme="minorHAnsi"/>
                <w:sz w:val="20"/>
                <w:szCs w:val="20"/>
              </w:rPr>
            </w:pPr>
          </w:p>
          <w:p w14:paraId="527E8C03" w14:textId="77777777" w:rsidR="000F5F08" w:rsidRPr="00D61C17" w:rsidRDefault="000F5F08" w:rsidP="003F6ADF">
            <w:pPr>
              <w:spacing w:before="0" w:after="0" w:line="240" w:lineRule="auto"/>
              <w:jc w:val="left"/>
              <w:rPr>
                <w:rFonts w:ascii="Aptos" w:hAnsi="Aptos" w:cstheme="minorHAnsi"/>
                <w:sz w:val="20"/>
                <w:szCs w:val="20"/>
              </w:rPr>
            </w:pPr>
          </w:p>
          <w:p w14:paraId="5BCE37FD" w14:textId="77777777" w:rsidR="000F5F08" w:rsidRPr="00D61C17" w:rsidRDefault="000F5F08" w:rsidP="003F6ADF">
            <w:pPr>
              <w:spacing w:before="0" w:after="0" w:line="240" w:lineRule="auto"/>
              <w:jc w:val="left"/>
              <w:rPr>
                <w:rFonts w:ascii="Aptos" w:hAnsi="Aptos" w:cstheme="minorHAnsi"/>
                <w:sz w:val="20"/>
                <w:szCs w:val="20"/>
              </w:rPr>
            </w:pPr>
          </w:p>
        </w:tc>
      </w:tr>
      <w:tr w:rsidR="00FF744C" w:rsidRPr="00D61C17" w14:paraId="6FD2D32E" w14:textId="77777777" w:rsidTr="256CFDB7">
        <w:trPr>
          <w:trHeight w:val="20"/>
        </w:trPr>
        <w:tc>
          <w:tcPr>
            <w:tcW w:w="341" w:type="pct"/>
          </w:tcPr>
          <w:p w14:paraId="63C589C3"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M.1.1.2.</w:t>
            </w:r>
          </w:p>
        </w:tc>
        <w:tc>
          <w:tcPr>
            <w:tcW w:w="594" w:type="pct"/>
            <w:shd w:val="clear" w:color="auto" w:fill="auto"/>
          </w:tcPr>
          <w:p w14:paraId="2C42F102"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lang w:eastAsia="de-DE"/>
              </w:rPr>
              <w:t>Izstrādāt vadlīnijas pašvaldībām par iespējām noteikt papildus vides prasības piesārņojošajām darbībām</w:t>
            </w:r>
          </w:p>
        </w:tc>
        <w:tc>
          <w:tcPr>
            <w:tcW w:w="741" w:type="pct"/>
            <w:shd w:val="clear" w:color="auto" w:fill="auto"/>
          </w:tcPr>
          <w:p w14:paraId="1F24942C"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Paaugstinātas pašvaldību spējas gaisa piesārņojuma ierobežošanas jomā</w:t>
            </w:r>
          </w:p>
        </w:tc>
        <w:tc>
          <w:tcPr>
            <w:tcW w:w="346" w:type="pct"/>
            <w:shd w:val="clear" w:color="auto" w:fill="auto"/>
          </w:tcPr>
          <w:p w14:paraId="59552989" w14:textId="77777777" w:rsidR="000F5F08" w:rsidRPr="00D61C17" w:rsidRDefault="000F5F08"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33274689"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04C9C07A"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4AE9BF78"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04632C73"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SO</w:t>
            </w:r>
            <w:r w:rsidRPr="00D61C17">
              <w:rPr>
                <w:rFonts w:ascii="Aptos" w:hAnsi="Aptos" w:cstheme="minorHAnsi"/>
                <w:sz w:val="20"/>
                <w:szCs w:val="20"/>
                <w:vertAlign w:val="subscript"/>
              </w:rPr>
              <w:t>2</w:t>
            </w:r>
          </w:p>
        </w:tc>
        <w:tc>
          <w:tcPr>
            <w:tcW w:w="840" w:type="pct"/>
            <w:shd w:val="clear" w:color="auto" w:fill="auto"/>
          </w:tcPr>
          <w:p w14:paraId="6BACE0B0"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Izstrādātas vadlīnijas</w:t>
            </w:r>
          </w:p>
        </w:tc>
        <w:tc>
          <w:tcPr>
            <w:tcW w:w="462" w:type="pct"/>
            <w:shd w:val="clear" w:color="auto" w:fill="auto"/>
          </w:tcPr>
          <w:p w14:paraId="6234A085"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28" w:type="pct"/>
            <w:shd w:val="clear" w:color="auto" w:fill="auto"/>
          </w:tcPr>
          <w:p w14:paraId="17FEED67"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VVD</w:t>
            </w:r>
          </w:p>
        </w:tc>
        <w:tc>
          <w:tcPr>
            <w:tcW w:w="494" w:type="pct"/>
            <w:shd w:val="clear" w:color="auto" w:fill="auto"/>
          </w:tcPr>
          <w:p w14:paraId="29E64F27"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2026. gads </w:t>
            </w:r>
          </w:p>
          <w:p w14:paraId="037750A1" w14:textId="77777777" w:rsidR="000F5F08" w:rsidRPr="00D61C17" w:rsidRDefault="000F5F08" w:rsidP="003F6ADF">
            <w:pPr>
              <w:spacing w:before="0" w:after="0" w:line="240" w:lineRule="auto"/>
              <w:jc w:val="left"/>
              <w:rPr>
                <w:rFonts w:ascii="Aptos" w:hAnsi="Aptos" w:cstheme="minorHAnsi"/>
                <w:strike/>
                <w:sz w:val="20"/>
                <w:szCs w:val="20"/>
              </w:rPr>
            </w:pPr>
          </w:p>
        </w:tc>
        <w:tc>
          <w:tcPr>
            <w:tcW w:w="754" w:type="pct"/>
            <w:shd w:val="clear" w:color="auto" w:fill="auto"/>
            <w:tcMar>
              <w:left w:w="28" w:type="dxa"/>
              <w:right w:w="28" w:type="dxa"/>
            </w:tcMar>
          </w:tcPr>
          <w:p w14:paraId="0F778BE1" w14:textId="1A12BFEE" w:rsidR="00CA51BA" w:rsidRPr="00D61C17" w:rsidRDefault="001A31DB" w:rsidP="00F601D4">
            <w:pPr>
              <w:spacing w:before="0" w:after="0" w:line="240" w:lineRule="auto"/>
              <w:rPr>
                <w:rFonts w:ascii="Aptos" w:hAnsi="Aptos" w:cstheme="minorHAnsi"/>
                <w:b/>
                <w:bCs/>
                <w:sz w:val="20"/>
                <w:szCs w:val="20"/>
              </w:rPr>
            </w:pPr>
            <w:r w:rsidRPr="00D61C17">
              <w:rPr>
                <w:rFonts w:ascii="Aptos" w:hAnsi="Aptos" w:cstheme="minorHAnsi"/>
                <w:b/>
                <w:bCs/>
                <w:sz w:val="20"/>
                <w:szCs w:val="20"/>
              </w:rPr>
              <w:t>Papildus nepieciešamais finansējums:</w:t>
            </w:r>
            <w:r w:rsidR="005B59A1" w:rsidRPr="00D61C17">
              <w:rPr>
                <w:rFonts w:ascii="Aptos" w:hAnsi="Aptos" w:cstheme="minorHAnsi"/>
                <w:b/>
                <w:bCs/>
                <w:sz w:val="20"/>
                <w:szCs w:val="20"/>
              </w:rPr>
              <w:t xml:space="preserve"> </w:t>
            </w:r>
            <w:r w:rsidR="000F5F08" w:rsidRPr="00D61C17">
              <w:rPr>
                <w:rFonts w:ascii="Aptos" w:hAnsi="Aptos" w:cstheme="minorHAnsi"/>
                <w:sz w:val="20"/>
                <w:szCs w:val="20"/>
              </w:rPr>
              <w:t>30 tūkst.</w:t>
            </w:r>
            <w:r w:rsidR="005B59A1" w:rsidRPr="00D61C17">
              <w:rPr>
                <w:rFonts w:ascii="Aptos" w:hAnsi="Aptos" w:cstheme="minorHAnsi"/>
                <w:sz w:val="20"/>
                <w:szCs w:val="20"/>
              </w:rPr>
              <w:t xml:space="preserve"> </w:t>
            </w:r>
            <w:r w:rsidR="000F5F08" w:rsidRPr="00D61C17">
              <w:rPr>
                <w:rFonts w:ascii="Aptos" w:hAnsi="Aptos" w:cstheme="minorHAnsi"/>
                <w:sz w:val="20"/>
                <w:szCs w:val="20"/>
              </w:rPr>
              <w:t>EUR</w:t>
            </w:r>
            <w:r w:rsidR="00CA51BA" w:rsidRPr="00D61C17">
              <w:rPr>
                <w:rFonts w:ascii="Aptos" w:hAnsi="Aptos" w:cstheme="minorHAnsi"/>
                <w:sz w:val="20"/>
                <w:szCs w:val="20"/>
              </w:rPr>
              <w:t>.</w:t>
            </w:r>
            <w:r w:rsidR="000F5F08" w:rsidRPr="00D61C17">
              <w:rPr>
                <w:rFonts w:ascii="Aptos" w:hAnsi="Aptos" w:cstheme="minorHAnsi"/>
                <w:sz w:val="20"/>
                <w:szCs w:val="20"/>
              </w:rPr>
              <w:t xml:space="preserve"> </w:t>
            </w:r>
          </w:p>
          <w:p w14:paraId="7C011E1F" w14:textId="77777777" w:rsidR="00CA51BA" w:rsidRPr="00D61C17" w:rsidRDefault="00CA51BA" w:rsidP="00F601D4">
            <w:pPr>
              <w:spacing w:before="0" w:after="0" w:line="240" w:lineRule="auto"/>
              <w:rPr>
                <w:rFonts w:ascii="Aptos" w:hAnsi="Aptos" w:cstheme="minorHAnsi"/>
                <w:sz w:val="20"/>
                <w:szCs w:val="20"/>
              </w:rPr>
            </w:pPr>
          </w:p>
          <w:p w14:paraId="135CF294" w14:textId="37D4CDCD" w:rsidR="000F5F08" w:rsidRPr="00D61C17" w:rsidRDefault="00CA51BA" w:rsidP="00F601D4">
            <w:pPr>
              <w:spacing w:before="0" w:after="0" w:line="240" w:lineRule="auto"/>
              <w:rPr>
                <w:rFonts w:ascii="Aptos" w:hAnsi="Aptos" w:cstheme="minorHAnsi"/>
                <w:sz w:val="20"/>
                <w:szCs w:val="20"/>
              </w:rPr>
            </w:pPr>
            <w:r w:rsidRPr="00D61C17">
              <w:rPr>
                <w:rFonts w:ascii="Aptos" w:hAnsi="Aptos" w:cstheme="minorHAnsi"/>
                <w:sz w:val="20"/>
                <w:szCs w:val="20"/>
              </w:rPr>
              <w:t>I</w:t>
            </w:r>
            <w:r w:rsidR="000F5F08" w:rsidRPr="00D61C17">
              <w:rPr>
                <w:rFonts w:ascii="Aptos" w:hAnsi="Aptos" w:cstheme="minorHAnsi"/>
                <w:sz w:val="20"/>
                <w:szCs w:val="20"/>
              </w:rPr>
              <w:t>espējamais avots – valsts budžets vai LVAF</w:t>
            </w:r>
            <w:r w:rsidR="005B59A1" w:rsidRPr="00D61C17">
              <w:rPr>
                <w:rFonts w:ascii="Aptos" w:hAnsi="Aptos" w:cstheme="minorHAnsi"/>
                <w:sz w:val="20"/>
                <w:szCs w:val="20"/>
              </w:rPr>
              <w:t>.</w:t>
            </w:r>
          </w:p>
        </w:tc>
      </w:tr>
      <w:tr w:rsidR="00FF744C" w:rsidRPr="00D61C17" w14:paraId="1BE1D4EA" w14:textId="77777777" w:rsidTr="256CFDB7">
        <w:trPr>
          <w:trHeight w:val="20"/>
        </w:trPr>
        <w:tc>
          <w:tcPr>
            <w:tcW w:w="341" w:type="pct"/>
          </w:tcPr>
          <w:p w14:paraId="05FC8D7E"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M.1.1.3</w:t>
            </w:r>
          </w:p>
        </w:tc>
        <w:tc>
          <w:tcPr>
            <w:tcW w:w="594" w:type="pct"/>
            <w:shd w:val="clear" w:color="auto" w:fill="auto"/>
          </w:tcPr>
          <w:p w14:paraId="44CCBEF7" w14:textId="29C99CD9" w:rsidR="000F5F08" w:rsidRPr="00D61C17" w:rsidRDefault="000F5F08" w:rsidP="003F6ADF">
            <w:pPr>
              <w:spacing w:before="0" w:after="0" w:line="240" w:lineRule="auto"/>
              <w:jc w:val="left"/>
              <w:rPr>
                <w:rFonts w:ascii="Aptos" w:hAnsi="Aptos" w:cstheme="minorHAnsi"/>
                <w:sz w:val="20"/>
                <w:szCs w:val="20"/>
                <w:lang w:eastAsia="de-DE"/>
              </w:rPr>
            </w:pPr>
            <w:r w:rsidRPr="00D61C17">
              <w:rPr>
                <w:rFonts w:ascii="Aptos" w:hAnsi="Aptos" w:cstheme="minorBidi"/>
                <w:sz w:val="20"/>
                <w:szCs w:val="20"/>
              </w:rPr>
              <w:t>Veikt mērījumus piesārņojošo darbību operatoru iekārtās dažādās rūpniecības nozarēs</w:t>
            </w:r>
            <w:r w:rsidRPr="00D61C17">
              <w:rPr>
                <w:rStyle w:val="FootnoteReference"/>
                <w:rFonts w:ascii="Aptos" w:hAnsi="Aptos" w:cstheme="minorBidi"/>
                <w:sz w:val="20"/>
                <w:szCs w:val="20"/>
              </w:rPr>
              <w:footnoteReference w:id="99"/>
            </w:r>
            <w:r w:rsidRPr="00D61C17">
              <w:rPr>
                <w:rFonts w:ascii="Aptos" w:hAnsi="Aptos" w:cstheme="minorBidi"/>
                <w:sz w:val="20"/>
                <w:szCs w:val="20"/>
              </w:rPr>
              <w:t xml:space="preserve"> un GOS emitējošās iekārtās tām gaisu piesārņojošām vielām, kurām ir noteikti emisiju robežlielumi vai emisiju limiti</w:t>
            </w:r>
          </w:p>
        </w:tc>
        <w:tc>
          <w:tcPr>
            <w:tcW w:w="741" w:type="pct"/>
            <w:shd w:val="clear" w:color="auto" w:fill="auto"/>
          </w:tcPr>
          <w:p w14:paraId="7DC6D94D"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Samazinās rūpniecības sektora un GOS emitējošo iekārtu radītais gaisa piesārņojums.</w:t>
            </w:r>
          </w:p>
        </w:tc>
        <w:tc>
          <w:tcPr>
            <w:tcW w:w="346" w:type="pct"/>
            <w:shd w:val="clear" w:color="auto" w:fill="auto"/>
          </w:tcPr>
          <w:p w14:paraId="508B5B6E"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673511BC" w14:textId="7446E734" w:rsidR="723E1A4F" w:rsidRPr="00D61C17" w:rsidRDefault="723E1A4F" w:rsidP="723E1A4F">
            <w:pPr>
              <w:spacing w:before="0" w:after="0" w:line="240" w:lineRule="auto"/>
              <w:jc w:val="left"/>
              <w:rPr>
                <w:rFonts w:ascii="Aptos" w:hAnsi="Aptos" w:cstheme="minorBidi"/>
                <w:sz w:val="20"/>
                <w:szCs w:val="20"/>
              </w:rPr>
            </w:pPr>
            <w:r w:rsidRPr="00D61C17">
              <w:rPr>
                <w:rFonts w:ascii="Aptos" w:hAnsi="Aptos" w:cstheme="minorBidi"/>
                <w:sz w:val="20"/>
                <w:szCs w:val="20"/>
              </w:rPr>
              <w:t>PM</w:t>
            </w:r>
            <w:r w:rsidRPr="00D61C17">
              <w:rPr>
                <w:rFonts w:ascii="Aptos" w:hAnsi="Aptos" w:cstheme="minorBidi"/>
                <w:sz w:val="20"/>
                <w:szCs w:val="20"/>
                <w:vertAlign w:val="subscript"/>
              </w:rPr>
              <w:t>10</w:t>
            </w:r>
          </w:p>
          <w:p w14:paraId="0D3F5990"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525BB18B" w14:textId="77777777" w:rsidR="000F5F08" w:rsidRPr="00D61C17" w:rsidRDefault="000F5F08"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22B6FF3C" w14:textId="77777777" w:rsidR="000F5F08" w:rsidRPr="00D61C17" w:rsidRDefault="000F5F08" w:rsidP="003F6ADF">
            <w:pPr>
              <w:spacing w:before="0" w:after="0" w:line="240" w:lineRule="auto"/>
              <w:jc w:val="left"/>
              <w:rPr>
                <w:rFonts w:ascii="Aptos" w:hAnsi="Aptos" w:cstheme="minorHAnsi"/>
                <w:sz w:val="20"/>
                <w:szCs w:val="20"/>
              </w:rPr>
            </w:pPr>
          </w:p>
        </w:tc>
        <w:tc>
          <w:tcPr>
            <w:tcW w:w="840" w:type="pct"/>
            <w:shd w:val="clear" w:color="auto" w:fill="auto"/>
          </w:tcPr>
          <w:p w14:paraId="616A5D30" w14:textId="36930653" w:rsidR="000F5F08" w:rsidRPr="00D61C17" w:rsidRDefault="000F5F08" w:rsidP="003F6ADF">
            <w:pPr>
              <w:spacing w:before="0" w:line="240" w:lineRule="auto"/>
              <w:jc w:val="left"/>
              <w:rPr>
                <w:rFonts w:ascii="Aptos" w:hAnsi="Aptos" w:cstheme="minorHAnsi"/>
                <w:sz w:val="20"/>
                <w:szCs w:val="20"/>
              </w:rPr>
            </w:pPr>
            <w:r w:rsidRPr="00D61C17">
              <w:rPr>
                <w:rFonts w:ascii="Aptos" w:hAnsi="Aptos"/>
                <w:sz w:val="20"/>
              </w:rPr>
              <w:t>Veikti vismaz 100 mērījumi katru gadu</w:t>
            </w:r>
          </w:p>
          <w:p w14:paraId="4885E3B6" w14:textId="77777777" w:rsidR="000F5F08" w:rsidRPr="00D61C17" w:rsidRDefault="000F5F08" w:rsidP="003F6ADF">
            <w:pPr>
              <w:spacing w:before="0" w:after="0" w:line="240" w:lineRule="auto"/>
              <w:jc w:val="left"/>
              <w:rPr>
                <w:rFonts w:ascii="Aptos" w:hAnsi="Aptos" w:cstheme="minorHAnsi"/>
                <w:sz w:val="20"/>
                <w:szCs w:val="20"/>
              </w:rPr>
            </w:pPr>
          </w:p>
        </w:tc>
        <w:tc>
          <w:tcPr>
            <w:tcW w:w="462" w:type="pct"/>
            <w:shd w:val="clear" w:color="auto" w:fill="auto"/>
          </w:tcPr>
          <w:p w14:paraId="537D9ED3"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VVD</w:t>
            </w:r>
          </w:p>
        </w:tc>
        <w:tc>
          <w:tcPr>
            <w:tcW w:w="428" w:type="pct"/>
            <w:shd w:val="clear" w:color="auto" w:fill="auto"/>
          </w:tcPr>
          <w:p w14:paraId="1542D919"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shd w:val="clear" w:color="auto" w:fill="auto"/>
          </w:tcPr>
          <w:p w14:paraId="408F62C2"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Pastāvīgi līdz 2030. gadam</w:t>
            </w:r>
          </w:p>
          <w:p w14:paraId="57CC7BAD" w14:textId="77777777" w:rsidR="000F5F08" w:rsidRPr="00D61C17" w:rsidRDefault="000F5F08" w:rsidP="003F6ADF">
            <w:pPr>
              <w:spacing w:before="0" w:after="0" w:line="240" w:lineRule="auto"/>
              <w:jc w:val="left"/>
              <w:rPr>
                <w:rFonts w:ascii="Aptos" w:hAnsi="Aptos" w:cstheme="minorHAnsi"/>
                <w:sz w:val="20"/>
                <w:szCs w:val="20"/>
              </w:rPr>
            </w:pPr>
          </w:p>
        </w:tc>
        <w:tc>
          <w:tcPr>
            <w:tcW w:w="754" w:type="pct"/>
            <w:shd w:val="clear" w:color="auto" w:fill="auto"/>
            <w:tcMar>
              <w:left w:w="28" w:type="dxa"/>
              <w:right w:w="28" w:type="dxa"/>
            </w:tcMar>
          </w:tcPr>
          <w:p w14:paraId="64F412FF" w14:textId="416681A8" w:rsidR="000F5F08" w:rsidRPr="00D61C17" w:rsidRDefault="00CA51BA" w:rsidP="00F601D4">
            <w:pPr>
              <w:spacing w:before="0" w:after="0" w:line="240" w:lineRule="auto"/>
              <w:rPr>
                <w:rFonts w:ascii="Aptos" w:hAnsi="Aptos" w:cstheme="minorHAnsi"/>
                <w:sz w:val="20"/>
                <w:szCs w:val="20"/>
              </w:rPr>
            </w:pPr>
            <w:r w:rsidRPr="00D61C17">
              <w:rPr>
                <w:rFonts w:ascii="Aptos" w:hAnsi="Aptos" w:cstheme="minorHAnsi"/>
                <w:b/>
                <w:bCs/>
                <w:sz w:val="20"/>
                <w:szCs w:val="20"/>
              </w:rPr>
              <w:t>Papildus n</w:t>
            </w:r>
            <w:r w:rsidR="000F5F08" w:rsidRPr="00D61C17">
              <w:rPr>
                <w:rFonts w:ascii="Aptos" w:hAnsi="Aptos" w:cstheme="minorHAnsi"/>
                <w:b/>
                <w:bCs/>
                <w:sz w:val="20"/>
                <w:szCs w:val="20"/>
              </w:rPr>
              <w:t>epieciešamais ikgadējais finansējums</w:t>
            </w:r>
            <w:r w:rsidRPr="00D61C17">
              <w:rPr>
                <w:rFonts w:ascii="Aptos" w:hAnsi="Aptos" w:cstheme="minorHAnsi"/>
                <w:sz w:val="20"/>
                <w:szCs w:val="20"/>
              </w:rPr>
              <w:t>:</w:t>
            </w:r>
            <w:r w:rsidR="000F5F08" w:rsidRPr="00D61C17">
              <w:rPr>
                <w:rFonts w:ascii="Aptos" w:hAnsi="Aptos" w:cstheme="minorHAnsi"/>
                <w:sz w:val="20"/>
                <w:szCs w:val="20"/>
              </w:rPr>
              <w:t xml:space="preserve"> </w:t>
            </w:r>
            <w:r w:rsidR="00BB3220" w:rsidRPr="00D61C17">
              <w:rPr>
                <w:rFonts w:ascii="Aptos" w:hAnsi="Aptos" w:cstheme="minorHAnsi"/>
                <w:sz w:val="20"/>
                <w:szCs w:val="20"/>
              </w:rPr>
              <w:t>2</w:t>
            </w:r>
            <w:r w:rsidR="000F5F08" w:rsidRPr="00D61C17">
              <w:rPr>
                <w:rFonts w:ascii="Aptos" w:hAnsi="Aptos" w:cstheme="minorHAnsi"/>
                <w:sz w:val="20"/>
                <w:szCs w:val="20"/>
              </w:rPr>
              <w:t>5 tūkst. EUR</w:t>
            </w:r>
            <w:r w:rsidR="001B3578" w:rsidRPr="00D61C17">
              <w:rPr>
                <w:rFonts w:ascii="Aptos" w:hAnsi="Aptos" w:cstheme="minorHAnsi"/>
                <w:sz w:val="20"/>
                <w:szCs w:val="20"/>
              </w:rPr>
              <w:t>.</w:t>
            </w:r>
            <w:r w:rsidR="00664F4B" w:rsidRPr="00D61C17">
              <w:rPr>
                <w:rFonts w:ascii="Aptos" w:hAnsi="Aptos" w:cstheme="minorHAnsi"/>
                <w:sz w:val="20"/>
                <w:szCs w:val="20"/>
              </w:rPr>
              <w:t xml:space="preserve"> gadā</w:t>
            </w:r>
          </w:p>
          <w:p w14:paraId="1A1D03D1" w14:textId="77777777" w:rsidR="001B3578" w:rsidRPr="00D61C17" w:rsidRDefault="001B3578" w:rsidP="00F601D4">
            <w:pPr>
              <w:spacing w:before="0" w:after="0" w:line="240" w:lineRule="auto"/>
              <w:rPr>
                <w:rFonts w:ascii="Aptos" w:hAnsi="Aptos" w:cstheme="minorHAnsi"/>
                <w:sz w:val="20"/>
                <w:szCs w:val="20"/>
              </w:rPr>
            </w:pPr>
          </w:p>
          <w:p w14:paraId="0289A665" w14:textId="2C188A1E" w:rsidR="000F5F08" w:rsidRPr="00D61C17" w:rsidRDefault="000F5F08" w:rsidP="00F601D4">
            <w:pPr>
              <w:spacing w:before="0" w:after="0" w:line="240" w:lineRule="auto"/>
              <w:rPr>
                <w:rFonts w:ascii="Aptos" w:hAnsi="Aptos" w:cstheme="minorHAnsi"/>
                <w:sz w:val="20"/>
                <w:szCs w:val="20"/>
              </w:rPr>
            </w:pPr>
            <w:r w:rsidRPr="00D61C17">
              <w:rPr>
                <w:rFonts w:ascii="Aptos" w:hAnsi="Aptos" w:cstheme="minorHAnsi"/>
                <w:sz w:val="20"/>
                <w:szCs w:val="20"/>
              </w:rPr>
              <w:t>Nepieciešamais visa perioda finansējums</w:t>
            </w:r>
            <w:r w:rsidR="001B3578" w:rsidRPr="00D61C17">
              <w:rPr>
                <w:rFonts w:ascii="Aptos" w:hAnsi="Aptos" w:cstheme="minorHAnsi"/>
                <w:sz w:val="20"/>
                <w:szCs w:val="20"/>
              </w:rPr>
              <w:t>:</w:t>
            </w:r>
          </w:p>
          <w:p w14:paraId="0BACAD49" w14:textId="1488EC44" w:rsidR="000F5F08" w:rsidRPr="00D61C17" w:rsidRDefault="00BB3220" w:rsidP="00F601D4">
            <w:pPr>
              <w:spacing w:before="0" w:after="0" w:line="240" w:lineRule="auto"/>
              <w:rPr>
                <w:rFonts w:ascii="Aptos" w:hAnsi="Aptos" w:cstheme="minorHAnsi"/>
                <w:sz w:val="20"/>
                <w:szCs w:val="20"/>
              </w:rPr>
            </w:pPr>
            <w:r w:rsidRPr="00D61C17">
              <w:rPr>
                <w:rFonts w:ascii="Aptos" w:hAnsi="Aptos" w:cstheme="minorHAnsi"/>
                <w:sz w:val="20"/>
                <w:szCs w:val="20"/>
              </w:rPr>
              <w:t xml:space="preserve">150 </w:t>
            </w:r>
            <w:r w:rsidR="000F5F08" w:rsidRPr="00D61C17">
              <w:rPr>
                <w:rFonts w:ascii="Aptos" w:hAnsi="Aptos" w:cstheme="minorHAnsi"/>
                <w:sz w:val="20"/>
                <w:szCs w:val="20"/>
              </w:rPr>
              <w:t>tūkst. EUR</w:t>
            </w:r>
            <w:r w:rsidR="001B3578" w:rsidRPr="00D61C17">
              <w:rPr>
                <w:rFonts w:ascii="Aptos" w:hAnsi="Aptos" w:cstheme="minorHAnsi"/>
                <w:sz w:val="20"/>
                <w:szCs w:val="20"/>
              </w:rPr>
              <w:t>.</w:t>
            </w:r>
          </w:p>
          <w:p w14:paraId="46D631ED" w14:textId="77777777" w:rsidR="00CA51BA" w:rsidRPr="00D61C17" w:rsidRDefault="00CA51BA" w:rsidP="00F601D4">
            <w:pPr>
              <w:spacing w:before="0" w:after="0" w:line="240" w:lineRule="auto"/>
              <w:rPr>
                <w:rFonts w:ascii="Aptos" w:hAnsi="Aptos" w:cstheme="minorHAnsi"/>
                <w:sz w:val="20"/>
                <w:szCs w:val="20"/>
              </w:rPr>
            </w:pPr>
          </w:p>
          <w:p w14:paraId="7A80774C" w14:textId="2B544947" w:rsidR="000F5F08" w:rsidRPr="00D61C17" w:rsidRDefault="000F5F08" w:rsidP="00F601D4">
            <w:pPr>
              <w:spacing w:before="0" w:after="0" w:line="240" w:lineRule="auto"/>
              <w:rPr>
                <w:rFonts w:ascii="Aptos" w:hAnsi="Aptos" w:cstheme="minorHAnsi"/>
                <w:sz w:val="20"/>
                <w:szCs w:val="20"/>
              </w:rPr>
            </w:pPr>
            <w:r w:rsidRPr="00D61C17">
              <w:rPr>
                <w:rFonts w:ascii="Aptos" w:hAnsi="Aptos" w:cstheme="minorHAnsi"/>
                <w:sz w:val="20"/>
                <w:szCs w:val="20"/>
              </w:rPr>
              <w:t>Iespējamais avots – valsts budžets</w:t>
            </w:r>
            <w:r w:rsidR="001B3578" w:rsidRPr="00D61C17">
              <w:rPr>
                <w:rFonts w:ascii="Aptos" w:hAnsi="Aptos" w:cstheme="minorHAnsi"/>
                <w:sz w:val="20"/>
                <w:szCs w:val="20"/>
              </w:rPr>
              <w:t>.</w:t>
            </w:r>
          </w:p>
          <w:p w14:paraId="2D6D9E24" w14:textId="77777777" w:rsidR="000F5F08" w:rsidRPr="00D61C17" w:rsidRDefault="000F5F08" w:rsidP="00F601D4">
            <w:pPr>
              <w:spacing w:before="0" w:after="0" w:line="240" w:lineRule="auto"/>
              <w:rPr>
                <w:rFonts w:ascii="Aptos" w:hAnsi="Aptos" w:cstheme="minorHAnsi"/>
                <w:sz w:val="20"/>
                <w:szCs w:val="20"/>
              </w:rPr>
            </w:pPr>
          </w:p>
          <w:p w14:paraId="6158848C" w14:textId="77777777" w:rsidR="000F5F08" w:rsidRPr="00D61C17" w:rsidRDefault="000F5F08" w:rsidP="00F601D4">
            <w:pPr>
              <w:spacing w:before="0" w:after="0" w:line="240" w:lineRule="auto"/>
              <w:rPr>
                <w:rFonts w:ascii="Aptos" w:hAnsi="Aptos" w:cstheme="minorHAnsi"/>
                <w:sz w:val="20"/>
                <w:szCs w:val="20"/>
              </w:rPr>
            </w:pPr>
          </w:p>
        </w:tc>
      </w:tr>
      <w:tr w:rsidR="00FF744C" w:rsidRPr="00D61C17" w14:paraId="5EA9B498" w14:textId="77777777" w:rsidTr="256CFDB7">
        <w:trPr>
          <w:trHeight w:val="20"/>
        </w:trPr>
        <w:tc>
          <w:tcPr>
            <w:tcW w:w="5000" w:type="pct"/>
            <w:gridSpan w:val="9"/>
          </w:tcPr>
          <w:p w14:paraId="41B1D79F" w14:textId="77777777" w:rsidR="000F5F08" w:rsidRPr="00D61C17" w:rsidRDefault="000F5F08" w:rsidP="006B6925">
            <w:pPr>
              <w:spacing w:line="240" w:lineRule="auto"/>
              <w:rPr>
                <w:rFonts w:ascii="Aptos" w:hAnsi="Aptos" w:cstheme="minorHAnsi"/>
                <w:b/>
                <w:bCs/>
                <w:sz w:val="20"/>
                <w:szCs w:val="20"/>
              </w:rPr>
            </w:pPr>
            <w:r w:rsidRPr="00D61C17">
              <w:rPr>
                <w:rFonts w:ascii="Aptos" w:hAnsi="Aptos" w:cstheme="minorHAnsi"/>
                <w:b/>
                <w:bCs/>
                <w:sz w:val="20"/>
                <w:szCs w:val="20"/>
              </w:rPr>
              <w:t xml:space="preserve">M.1.2. </w:t>
            </w:r>
            <w:proofErr w:type="spellStart"/>
            <w:r w:rsidRPr="00D61C17">
              <w:rPr>
                <w:rFonts w:ascii="Aptos" w:hAnsi="Aptos" w:cstheme="minorHAnsi"/>
                <w:b/>
                <w:bCs/>
                <w:sz w:val="20"/>
                <w:szCs w:val="20"/>
              </w:rPr>
              <w:t>apakšuzdevums</w:t>
            </w:r>
            <w:proofErr w:type="spellEnd"/>
            <w:r w:rsidRPr="00D61C17">
              <w:rPr>
                <w:rFonts w:ascii="Aptos" w:hAnsi="Aptos" w:cstheme="minorHAnsi"/>
                <w:b/>
                <w:bCs/>
                <w:sz w:val="20"/>
                <w:szCs w:val="20"/>
              </w:rPr>
              <w:t xml:space="preserve">: Veicināt rūpniecības objektu un publisko ēku pieslēgšanu pie centralizētās siltumapgādes un </w:t>
            </w:r>
            <w:proofErr w:type="spellStart"/>
            <w:r w:rsidRPr="00D61C17">
              <w:rPr>
                <w:rFonts w:ascii="Aptos" w:hAnsi="Aptos" w:cstheme="minorHAnsi"/>
                <w:b/>
                <w:bCs/>
                <w:sz w:val="20"/>
                <w:szCs w:val="20"/>
              </w:rPr>
              <w:t>bezemisiju</w:t>
            </w:r>
            <w:proofErr w:type="spellEnd"/>
            <w:r w:rsidRPr="00D61C17">
              <w:rPr>
                <w:rFonts w:ascii="Aptos" w:hAnsi="Aptos" w:cstheme="minorHAnsi"/>
                <w:b/>
                <w:bCs/>
                <w:sz w:val="20"/>
                <w:szCs w:val="20"/>
              </w:rPr>
              <w:t xml:space="preserve"> siltumapgādes tehnoloģiju ieviešanu</w:t>
            </w:r>
          </w:p>
        </w:tc>
      </w:tr>
      <w:tr w:rsidR="00FF744C" w:rsidRPr="00D61C17" w14:paraId="7CCDB7CC" w14:textId="77777777" w:rsidTr="256CFDB7">
        <w:trPr>
          <w:trHeight w:val="20"/>
        </w:trPr>
        <w:tc>
          <w:tcPr>
            <w:tcW w:w="341" w:type="pct"/>
          </w:tcPr>
          <w:p w14:paraId="2F821026"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M.1.2.1.</w:t>
            </w:r>
          </w:p>
        </w:tc>
        <w:tc>
          <w:tcPr>
            <w:tcW w:w="594" w:type="pct"/>
            <w:shd w:val="clear" w:color="auto" w:fill="auto"/>
          </w:tcPr>
          <w:p w14:paraId="2BB24EFB"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Pārskatīt vai izstrādāt jaunus saistošos noteikumus par siltumapgādes attīstību un veidiem Latvijas </w:t>
            </w: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xml:space="preserve"> ar gaisa kvalitātes problēmām</w:t>
            </w:r>
          </w:p>
        </w:tc>
        <w:tc>
          <w:tcPr>
            <w:tcW w:w="741" w:type="pct"/>
            <w:shd w:val="clear" w:color="auto" w:fill="auto"/>
          </w:tcPr>
          <w:p w14:paraId="728CD077"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CSAS un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AER izmantošanas publiskajās ēkās, kā arī rūpniecības objektos īpatsvara pieaugums</w:t>
            </w:r>
          </w:p>
          <w:p w14:paraId="465D2AF1" w14:textId="1609E3C6" w:rsidR="006F1645" w:rsidRPr="00D61C17" w:rsidRDefault="006F1645"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CSAS energoefektivitātes uzlabošana</w:t>
            </w:r>
          </w:p>
          <w:p w14:paraId="1F266AE8" w14:textId="77777777" w:rsidR="000F5F08" w:rsidRPr="00D61C17" w:rsidRDefault="000F5F08" w:rsidP="003F6ADF">
            <w:pPr>
              <w:spacing w:before="0" w:after="0" w:line="240" w:lineRule="auto"/>
              <w:jc w:val="left"/>
              <w:rPr>
                <w:rFonts w:ascii="Aptos" w:hAnsi="Aptos" w:cstheme="minorHAnsi"/>
                <w:sz w:val="20"/>
                <w:szCs w:val="20"/>
              </w:rPr>
            </w:pPr>
          </w:p>
          <w:p w14:paraId="1FDFFB8F" w14:textId="77777777" w:rsidR="000F5F08" w:rsidRPr="00D61C17" w:rsidRDefault="000F5F08" w:rsidP="003F6ADF">
            <w:pPr>
              <w:spacing w:before="0" w:after="0" w:line="240" w:lineRule="auto"/>
              <w:jc w:val="left"/>
              <w:rPr>
                <w:rFonts w:ascii="Aptos" w:hAnsi="Aptos" w:cstheme="minorHAnsi"/>
                <w:sz w:val="20"/>
                <w:szCs w:val="20"/>
              </w:rPr>
            </w:pPr>
          </w:p>
        </w:tc>
        <w:tc>
          <w:tcPr>
            <w:tcW w:w="346" w:type="pct"/>
            <w:shd w:val="clear" w:color="auto" w:fill="auto"/>
          </w:tcPr>
          <w:p w14:paraId="6EC2560B"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306BCD92" w14:textId="77777777" w:rsidR="000F5F08" w:rsidRPr="00D61C17" w:rsidRDefault="000F5F08" w:rsidP="003F6ADF">
            <w:pPr>
              <w:spacing w:before="0" w:after="0"/>
              <w:jc w:val="left"/>
              <w:rPr>
                <w:rFonts w:ascii="Aptos" w:hAnsi="Aptos" w:cstheme="minorHAnsi"/>
                <w:sz w:val="20"/>
                <w:szCs w:val="20"/>
              </w:rPr>
            </w:pPr>
            <w:r w:rsidRPr="00D61C17">
              <w:rPr>
                <w:rFonts w:ascii="Aptos" w:hAnsi="Aptos" w:cstheme="minorHAnsi"/>
                <w:sz w:val="20"/>
                <w:szCs w:val="20"/>
              </w:rPr>
              <w:t>NMGOS</w:t>
            </w:r>
          </w:p>
          <w:p w14:paraId="32BA3155" w14:textId="77777777" w:rsidR="000F5F08" w:rsidRPr="00D61C17" w:rsidRDefault="000F5F08" w:rsidP="003F6ADF">
            <w:pPr>
              <w:spacing w:before="0" w:after="0"/>
              <w:jc w:val="left"/>
              <w:rPr>
                <w:rFonts w:ascii="Aptos" w:hAnsi="Aptos" w:cstheme="minorHAnsi"/>
                <w:sz w:val="20"/>
                <w:szCs w:val="20"/>
              </w:rPr>
            </w:pPr>
            <w:r w:rsidRPr="00D61C17">
              <w:rPr>
                <w:rFonts w:ascii="Aptos" w:hAnsi="Aptos" w:cstheme="minorHAnsi"/>
                <w:sz w:val="20"/>
                <w:szCs w:val="20"/>
              </w:rPr>
              <w:t>SO</w:t>
            </w:r>
            <w:r w:rsidRPr="00D61C17">
              <w:rPr>
                <w:rFonts w:ascii="Aptos" w:hAnsi="Aptos" w:cstheme="minorHAnsi"/>
                <w:sz w:val="20"/>
                <w:szCs w:val="20"/>
                <w:vertAlign w:val="subscript"/>
              </w:rPr>
              <w:t>2</w:t>
            </w:r>
          </w:p>
          <w:p w14:paraId="2C0354CF" w14:textId="73D274FA" w:rsidR="000F5F08"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16D95541"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Spēkā stājušies pašvaldību saistošie noteikumi</w:t>
            </w:r>
          </w:p>
        </w:tc>
        <w:tc>
          <w:tcPr>
            <w:tcW w:w="462" w:type="pct"/>
            <w:shd w:val="clear" w:color="auto" w:fill="auto"/>
          </w:tcPr>
          <w:p w14:paraId="2AA8601A"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tc>
        <w:tc>
          <w:tcPr>
            <w:tcW w:w="428" w:type="pct"/>
            <w:shd w:val="clear" w:color="auto" w:fill="auto"/>
          </w:tcPr>
          <w:p w14:paraId="187B95D9"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5830557C" w14:textId="77777777" w:rsidR="000F5F08" w:rsidRPr="00D61C17" w:rsidRDefault="000F5F08" w:rsidP="003F6ADF">
            <w:pPr>
              <w:spacing w:before="0" w:after="0" w:line="240" w:lineRule="auto"/>
              <w:jc w:val="left"/>
              <w:rPr>
                <w:rFonts w:ascii="Aptos" w:hAnsi="Aptos" w:cstheme="minorHAnsi"/>
                <w:sz w:val="20"/>
                <w:szCs w:val="20"/>
              </w:rPr>
            </w:pPr>
          </w:p>
        </w:tc>
        <w:tc>
          <w:tcPr>
            <w:tcW w:w="494" w:type="pct"/>
            <w:shd w:val="clear" w:color="auto" w:fill="auto"/>
          </w:tcPr>
          <w:p w14:paraId="514C63F7" w14:textId="77777777" w:rsidR="000F5F08" w:rsidRPr="00D61C17" w:rsidRDefault="000F5F08" w:rsidP="003F6ADF">
            <w:pPr>
              <w:spacing w:before="0" w:after="0" w:line="240" w:lineRule="auto"/>
              <w:jc w:val="left"/>
              <w:rPr>
                <w:rFonts w:ascii="Aptos" w:hAnsi="Aptos" w:cstheme="minorHAnsi"/>
                <w:strike/>
                <w:sz w:val="20"/>
                <w:szCs w:val="20"/>
              </w:rPr>
            </w:pPr>
            <w:r w:rsidRPr="00D61C17">
              <w:rPr>
                <w:rFonts w:ascii="Aptos" w:hAnsi="Aptos" w:cstheme="minorHAnsi"/>
                <w:sz w:val="20"/>
                <w:szCs w:val="20"/>
              </w:rPr>
              <w:t>2 gadu laikā pēc grozījumu Enerģētikas likuma un Gaisa aizsardzības likuma pieņemšanas</w:t>
            </w:r>
          </w:p>
        </w:tc>
        <w:tc>
          <w:tcPr>
            <w:tcW w:w="754" w:type="pct"/>
            <w:shd w:val="clear" w:color="auto" w:fill="auto"/>
            <w:tcMar>
              <w:left w:w="28" w:type="dxa"/>
              <w:right w:w="28" w:type="dxa"/>
            </w:tcMar>
          </w:tcPr>
          <w:p w14:paraId="7AA3E679"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Pašvaldību budžets</w:t>
            </w:r>
          </w:p>
        </w:tc>
      </w:tr>
      <w:tr w:rsidR="00FF744C" w:rsidRPr="00D61C17" w14:paraId="4BA1B4B5" w14:textId="77777777" w:rsidTr="256CFDB7">
        <w:trPr>
          <w:trHeight w:val="20"/>
        </w:trPr>
        <w:tc>
          <w:tcPr>
            <w:tcW w:w="341" w:type="pct"/>
          </w:tcPr>
          <w:p w14:paraId="7B111972"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M.1.2.2.</w:t>
            </w:r>
          </w:p>
        </w:tc>
        <w:tc>
          <w:tcPr>
            <w:tcW w:w="594" w:type="pct"/>
            <w:shd w:val="clear" w:color="auto" w:fill="auto"/>
          </w:tcPr>
          <w:p w14:paraId="5A0A32DB" w14:textId="77777777" w:rsidR="000F5F08" w:rsidRPr="00D61C17" w:rsidRDefault="000F5F08"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Efektivizēt</w:t>
            </w:r>
            <w:proofErr w:type="spellEnd"/>
            <w:r w:rsidRPr="00D61C17">
              <w:rPr>
                <w:rFonts w:ascii="Aptos" w:hAnsi="Aptos" w:cstheme="minorHAnsi"/>
                <w:sz w:val="20"/>
                <w:szCs w:val="20"/>
              </w:rPr>
              <w:t xml:space="preserve"> esošo atbalsta </w:t>
            </w:r>
            <w:r w:rsidRPr="00D61C17">
              <w:rPr>
                <w:rFonts w:ascii="Aptos" w:hAnsi="Aptos" w:cstheme="minorHAnsi"/>
                <w:sz w:val="20"/>
                <w:szCs w:val="20"/>
              </w:rPr>
              <w:lastRenderedPageBreak/>
              <w:t xml:space="preserve">programmu izmantošanu, lai palielinātu CSAS un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AER īpatsvaru teritorijās ar sliktu gaisa kvalitāti</w:t>
            </w:r>
          </w:p>
        </w:tc>
        <w:tc>
          <w:tcPr>
            <w:tcW w:w="741" w:type="pct"/>
            <w:shd w:val="clear" w:color="auto" w:fill="auto"/>
          </w:tcPr>
          <w:p w14:paraId="544DF2EB"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Teritorijās, kurās konstatētas gaisa </w:t>
            </w:r>
            <w:r w:rsidRPr="00D61C17">
              <w:rPr>
                <w:rFonts w:ascii="Aptos" w:hAnsi="Aptos" w:cstheme="minorHAnsi"/>
                <w:sz w:val="20"/>
                <w:szCs w:val="20"/>
              </w:rPr>
              <w:lastRenderedPageBreak/>
              <w:t>kvalitātes problēmas, nepalielinās biomasas sadedzināšanas iekārtu skaits un attiecīgi nepieaug biomasas sadedzināšanas apjoms, kamēr nav panākta atbilstība noteiktajiem gaisa kvalitātes normatīviem</w:t>
            </w:r>
          </w:p>
        </w:tc>
        <w:tc>
          <w:tcPr>
            <w:tcW w:w="346" w:type="pct"/>
            <w:shd w:val="clear" w:color="auto" w:fill="auto"/>
          </w:tcPr>
          <w:p w14:paraId="4D6D08C6"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6AF660E1"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08EF867C" w14:textId="77777777" w:rsidR="000F5F08" w:rsidRPr="00D61C17" w:rsidRDefault="000F5F08" w:rsidP="003F6ADF">
            <w:pPr>
              <w:spacing w:before="0" w:after="0" w:line="240" w:lineRule="auto"/>
              <w:jc w:val="left"/>
              <w:rPr>
                <w:rFonts w:ascii="Aptos" w:hAnsi="Aptos" w:cstheme="minorHAnsi"/>
                <w:sz w:val="20"/>
                <w:szCs w:val="20"/>
                <w:vertAlign w:val="subscript"/>
              </w:rPr>
            </w:pPr>
            <w:proofErr w:type="spellStart"/>
            <w:r w:rsidRPr="00D61C17">
              <w:rPr>
                <w:rFonts w:ascii="Aptos" w:hAnsi="Aptos" w:cstheme="minorHAnsi"/>
                <w:sz w:val="20"/>
                <w:szCs w:val="20"/>
              </w:rPr>
              <w:lastRenderedPageBreak/>
              <w:t>NO</w:t>
            </w:r>
            <w:r w:rsidRPr="00D61C17">
              <w:rPr>
                <w:rFonts w:ascii="Aptos" w:hAnsi="Aptos" w:cstheme="minorHAnsi"/>
                <w:sz w:val="20"/>
                <w:szCs w:val="20"/>
                <w:vertAlign w:val="subscript"/>
              </w:rPr>
              <w:t>x</w:t>
            </w:r>
            <w:proofErr w:type="spellEnd"/>
            <w:r w:rsidRPr="00D61C17">
              <w:rPr>
                <w:rFonts w:ascii="Aptos" w:hAnsi="Aptos" w:cstheme="minorHAnsi"/>
                <w:sz w:val="20"/>
                <w:szCs w:val="20"/>
                <w:vertAlign w:val="subscript"/>
              </w:rPr>
              <w:t xml:space="preserve"> </w:t>
            </w:r>
          </w:p>
          <w:p w14:paraId="68070881" w14:textId="51B81759" w:rsidR="000F5F08"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70DE2550"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Izstrādāti</w:t>
            </w:r>
            <w:r w:rsidR="002219A8" w:rsidRPr="00D61C17">
              <w:rPr>
                <w:rFonts w:ascii="Aptos" w:hAnsi="Aptos" w:cstheme="minorHAnsi"/>
                <w:sz w:val="20"/>
                <w:szCs w:val="20"/>
              </w:rPr>
              <w:t xml:space="preserve">                                                  </w:t>
            </w:r>
            <w:r w:rsidR="00383EE8" w:rsidRPr="00D61C17">
              <w:rPr>
                <w:rFonts w:ascii="Aptos" w:hAnsi="Aptos" w:cstheme="minorHAnsi"/>
                <w:sz w:val="20"/>
                <w:szCs w:val="20"/>
              </w:rPr>
              <w:t xml:space="preserve"> </w:t>
            </w:r>
            <w:r w:rsidRPr="00D61C17">
              <w:rPr>
                <w:rFonts w:ascii="Aptos" w:hAnsi="Aptos" w:cstheme="minorHAnsi"/>
                <w:sz w:val="20"/>
                <w:szCs w:val="20"/>
              </w:rPr>
              <w:t xml:space="preserve"> nosacījumi atbalsta </w:t>
            </w:r>
            <w:r w:rsidRPr="00D61C17">
              <w:rPr>
                <w:rFonts w:ascii="Aptos" w:hAnsi="Aptos" w:cstheme="minorHAnsi"/>
                <w:sz w:val="20"/>
                <w:szCs w:val="20"/>
              </w:rPr>
              <w:lastRenderedPageBreak/>
              <w:t xml:space="preserve">sniegšanai, ietverot prasību </w:t>
            </w: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xml:space="preserve"> ievērot prioritāro siltumapgādes avotu kārtīb</w:t>
            </w:r>
            <w:r w:rsidRPr="00D61C17">
              <w:rPr>
                <w:rFonts w:ascii="Aptos" w:eastAsia="Times New Roman" w:hAnsi="Aptos" w:cstheme="minorHAnsi"/>
                <w:sz w:val="20"/>
                <w:szCs w:val="20"/>
              </w:rPr>
              <w:t>u</w:t>
            </w:r>
          </w:p>
        </w:tc>
        <w:tc>
          <w:tcPr>
            <w:tcW w:w="462" w:type="pct"/>
            <w:shd w:val="clear" w:color="auto" w:fill="auto"/>
          </w:tcPr>
          <w:p w14:paraId="154A4FD9"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EM</w:t>
            </w:r>
          </w:p>
          <w:p w14:paraId="5EE5ECF4"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KEM </w:t>
            </w:r>
          </w:p>
          <w:p w14:paraId="35C04487"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VARAM</w:t>
            </w:r>
          </w:p>
          <w:p w14:paraId="2C11BA7F"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IZM</w:t>
            </w:r>
          </w:p>
        </w:tc>
        <w:tc>
          <w:tcPr>
            <w:tcW w:w="428" w:type="pct"/>
            <w:shd w:val="clear" w:color="auto" w:fill="auto"/>
          </w:tcPr>
          <w:p w14:paraId="3F2C709B"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FM</w:t>
            </w:r>
          </w:p>
          <w:p w14:paraId="26E8B550" w14:textId="77777777" w:rsidR="000F5F08" w:rsidRPr="00D61C17" w:rsidRDefault="000F5F08" w:rsidP="003F6ADF">
            <w:pPr>
              <w:spacing w:before="0" w:after="0" w:line="240" w:lineRule="auto"/>
              <w:jc w:val="left"/>
              <w:rPr>
                <w:rFonts w:ascii="Aptos" w:hAnsi="Aptos" w:cstheme="minorHAnsi"/>
                <w:sz w:val="20"/>
                <w:szCs w:val="20"/>
              </w:rPr>
            </w:pPr>
          </w:p>
        </w:tc>
        <w:tc>
          <w:tcPr>
            <w:tcW w:w="494" w:type="pct"/>
            <w:shd w:val="clear" w:color="auto" w:fill="auto"/>
          </w:tcPr>
          <w:p w14:paraId="48809115"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2025.-2030. gads, </w:t>
            </w:r>
          </w:p>
          <w:p w14:paraId="074AB65D" w14:textId="77777777" w:rsidR="000F5F08" w:rsidRPr="00D61C17" w:rsidRDefault="000F5F08" w:rsidP="003F6ADF">
            <w:pPr>
              <w:spacing w:before="0" w:after="0" w:line="240" w:lineRule="auto"/>
              <w:jc w:val="left"/>
              <w:rPr>
                <w:rFonts w:ascii="Aptos" w:hAnsi="Aptos" w:cstheme="minorHAnsi"/>
                <w:strike/>
                <w:sz w:val="20"/>
                <w:szCs w:val="20"/>
              </w:rPr>
            </w:pPr>
            <w:r w:rsidRPr="00D61C17">
              <w:rPr>
                <w:rFonts w:ascii="Aptos" w:hAnsi="Aptos" w:cstheme="minorHAnsi"/>
                <w:sz w:val="20"/>
                <w:szCs w:val="20"/>
              </w:rPr>
              <w:lastRenderedPageBreak/>
              <w:t>atkarībā no konkrēto MK noteikumu izstrādes uzsākšanas laika</w:t>
            </w:r>
          </w:p>
        </w:tc>
        <w:tc>
          <w:tcPr>
            <w:tcW w:w="754" w:type="pct"/>
            <w:shd w:val="clear" w:color="auto" w:fill="auto"/>
            <w:tcMar>
              <w:left w:w="28" w:type="dxa"/>
              <w:right w:w="28" w:type="dxa"/>
            </w:tcMar>
          </w:tcPr>
          <w:p w14:paraId="5842B832" w14:textId="77777777" w:rsidR="000F5F08" w:rsidRPr="00D61C17" w:rsidRDefault="000F5F08" w:rsidP="003F6ADF">
            <w:pPr>
              <w:pStyle w:val="ListParagraph"/>
              <w:spacing w:before="0" w:after="0" w:line="240" w:lineRule="auto"/>
              <w:ind w:left="7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lastRenderedPageBreak/>
              <w:t>Esošā budžeta ietvaros</w:t>
            </w:r>
          </w:p>
          <w:p w14:paraId="12A128AA" w14:textId="77777777" w:rsidR="000F5F08" w:rsidRPr="00D61C17" w:rsidRDefault="000F5F08" w:rsidP="003F6ADF">
            <w:pPr>
              <w:spacing w:before="0" w:after="0" w:line="240" w:lineRule="auto"/>
              <w:jc w:val="left"/>
              <w:rPr>
                <w:rFonts w:ascii="Aptos" w:hAnsi="Aptos" w:cstheme="minorHAnsi"/>
                <w:sz w:val="20"/>
                <w:szCs w:val="20"/>
              </w:rPr>
            </w:pPr>
          </w:p>
        </w:tc>
      </w:tr>
      <w:tr w:rsidR="00FF744C" w:rsidRPr="00D61C17" w14:paraId="269C53BF" w14:textId="77777777" w:rsidTr="256CFDB7">
        <w:trPr>
          <w:trHeight w:val="20"/>
        </w:trPr>
        <w:tc>
          <w:tcPr>
            <w:tcW w:w="341" w:type="pct"/>
          </w:tcPr>
          <w:p w14:paraId="159E7160"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M.1.2.3.</w:t>
            </w:r>
          </w:p>
        </w:tc>
        <w:tc>
          <w:tcPr>
            <w:tcW w:w="594" w:type="pct"/>
            <w:shd w:val="clear" w:color="auto" w:fill="auto"/>
          </w:tcPr>
          <w:p w14:paraId="7A703FBF" w14:textId="77777777" w:rsidR="000F5F08" w:rsidRPr="00D61C17" w:rsidRDefault="000F5F08" w:rsidP="003F6ADF">
            <w:pPr>
              <w:spacing w:before="0" w:after="0" w:line="240" w:lineRule="auto"/>
              <w:jc w:val="left"/>
              <w:rPr>
                <w:rFonts w:ascii="Aptos" w:hAnsi="Aptos" w:cstheme="minorHAnsi"/>
                <w:sz w:val="20"/>
                <w:szCs w:val="20"/>
              </w:rPr>
            </w:pPr>
            <w:bookmarkStart w:id="247" w:name="_Hlk177645712"/>
            <w:r w:rsidRPr="00D61C17">
              <w:rPr>
                <w:rFonts w:ascii="Aptos" w:hAnsi="Aptos" w:cstheme="minorHAnsi"/>
                <w:sz w:val="20"/>
                <w:szCs w:val="20"/>
              </w:rPr>
              <w:t>Sniegt finansiālu atbalstu, lai veicinātu publisko būvju un rūpniecības objektu pieslēgšanu CSAS (jaunas programmas)</w:t>
            </w:r>
          </w:p>
          <w:bookmarkEnd w:id="247"/>
          <w:p w14:paraId="3F4A745A" w14:textId="77777777" w:rsidR="000F5F08" w:rsidRPr="00D61C17" w:rsidRDefault="000F5F08" w:rsidP="003F6ADF">
            <w:pPr>
              <w:spacing w:before="0" w:after="0" w:line="240" w:lineRule="auto"/>
              <w:jc w:val="left"/>
              <w:rPr>
                <w:rFonts w:ascii="Aptos" w:hAnsi="Aptos" w:cstheme="minorHAnsi"/>
                <w:sz w:val="20"/>
                <w:szCs w:val="20"/>
              </w:rPr>
            </w:pPr>
          </w:p>
          <w:p w14:paraId="265E852D" w14:textId="77777777" w:rsidR="000F5F08" w:rsidRPr="00D61C17" w:rsidRDefault="000F5F08" w:rsidP="003F6ADF">
            <w:pPr>
              <w:spacing w:before="0" w:after="0" w:line="240" w:lineRule="auto"/>
              <w:jc w:val="left"/>
              <w:rPr>
                <w:rFonts w:ascii="Aptos" w:hAnsi="Aptos" w:cstheme="minorHAnsi"/>
                <w:sz w:val="20"/>
                <w:szCs w:val="20"/>
              </w:rPr>
            </w:pPr>
          </w:p>
          <w:p w14:paraId="1327D915" w14:textId="77777777" w:rsidR="000F5F08" w:rsidRPr="00D61C17" w:rsidRDefault="000F5F08" w:rsidP="003F6ADF">
            <w:pPr>
              <w:spacing w:before="0" w:after="0" w:line="240" w:lineRule="auto"/>
              <w:jc w:val="left"/>
              <w:rPr>
                <w:rFonts w:ascii="Aptos" w:hAnsi="Aptos" w:cstheme="minorHAnsi"/>
                <w:sz w:val="20"/>
                <w:szCs w:val="20"/>
              </w:rPr>
            </w:pPr>
          </w:p>
        </w:tc>
        <w:tc>
          <w:tcPr>
            <w:tcW w:w="741" w:type="pct"/>
            <w:shd w:val="clear" w:color="auto" w:fill="auto"/>
          </w:tcPr>
          <w:p w14:paraId="7ABFA3E9"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Veicināta rūpniecības objektu un publisko būvju pieslēgšana CSAS, tādā veidā samazinot emisijas, ko rada individuālo sadedzināšanas iekārtu izmantošana</w:t>
            </w:r>
          </w:p>
        </w:tc>
        <w:tc>
          <w:tcPr>
            <w:tcW w:w="346" w:type="pct"/>
            <w:shd w:val="clear" w:color="auto" w:fill="auto"/>
          </w:tcPr>
          <w:p w14:paraId="25002512" w14:textId="77777777" w:rsidR="000F5F08" w:rsidRPr="00D61C17" w:rsidRDefault="000F5F08"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19AEE19" w14:textId="13CE568E" w:rsidR="000F5F08"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7FACDE4A" w14:textId="0B71D1D2" w:rsidR="000F5F08" w:rsidRPr="00D61C17" w:rsidRDefault="00FF744C"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0F5F08" w:rsidRPr="00D61C17">
              <w:rPr>
                <w:rFonts w:ascii="Aptos" w:hAnsi="Aptos" w:cstheme="minorHAnsi"/>
                <w:sz w:val="20"/>
                <w:szCs w:val="20"/>
              </w:rPr>
              <w:t xml:space="preserve">Izstrādāti nosacījumi atbalsta sniegšanai </w:t>
            </w:r>
            <w:proofErr w:type="spellStart"/>
            <w:r w:rsidR="000F5F08" w:rsidRPr="00D61C17">
              <w:rPr>
                <w:rFonts w:ascii="Aptos" w:hAnsi="Aptos" w:cstheme="minorHAnsi"/>
                <w:sz w:val="20"/>
                <w:szCs w:val="20"/>
              </w:rPr>
              <w:t>pieslēgumiem</w:t>
            </w:r>
            <w:proofErr w:type="spellEnd"/>
            <w:r w:rsidR="000F5F08" w:rsidRPr="00D61C17">
              <w:rPr>
                <w:rFonts w:ascii="Aptos" w:hAnsi="Aptos" w:cstheme="minorHAnsi"/>
                <w:sz w:val="20"/>
                <w:szCs w:val="20"/>
              </w:rPr>
              <w:t xml:space="preserve"> citu plānoto atbalsta programmu īstenošanas noteikumos;</w:t>
            </w:r>
          </w:p>
          <w:p w14:paraId="25D8B957" w14:textId="2567FE69" w:rsidR="000F5F08" w:rsidRPr="00D61C17" w:rsidRDefault="00FF744C"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0F5F08" w:rsidRPr="00D61C17">
              <w:rPr>
                <w:rFonts w:ascii="Aptos" w:hAnsi="Aptos" w:cstheme="minorHAnsi"/>
                <w:sz w:val="20"/>
                <w:szCs w:val="20"/>
              </w:rPr>
              <w:t>Īstenotas jaunās atbalsta programmas</w:t>
            </w:r>
            <w:r w:rsidR="00EA6F68" w:rsidRPr="00D61C17">
              <w:rPr>
                <w:rFonts w:ascii="Aptos" w:hAnsi="Aptos" w:cstheme="minorHAnsi"/>
                <w:sz w:val="20"/>
                <w:szCs w:val="20"/>
              </w:rPr>
              <w:t>;</w:t>
            </w:r>
          </w:p>
          <w:p w14:paraId="064B0D36" w14:textId="3340741B" w:rsidR="000F5F08" w:rsidRPr="00D61C17" w:rsidRDefault="00FF744C"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3) </w:t>
            </w:r>
            <w:r w:rsidR="000F5F08" w:rsidRPr="00D61C17">
              <w:rPr>
                <w:rFonts w:ascii="Aptos" w:hAnsi="Aptos" w:cstheme="minorHAnsi"/>
                <w:sz w:val="20"/>
                <w:szCs w:val="20"/>
              </w:rPr>
              <w:t>rūpniecības objektu un publisko būvju skaits, kas pieslēgti CSAS</w:t>
            </w:r>
          </w:p>
          <w:p w14:paraId="0846727D" w14:textId="77777777" w:rsidR="000F5F08" w:rsidRPr="00D61C17" w:rsidRDefault="000F5F08" w:rsidP="003F6ADF">
            <w:pPr>
              <w:pStyle w:val="ListParagraph"/>
              <w:spacing w:before="0" w:after="0" w:line="240" w:lineRule="auto"/>
              <w:ind w:left="314" w:hanging="314"/>
              <w:jc w:val="left"/>
              <w:rPr>
                <w:rFonts w:ascii="Aptos" w:hAnsi="Aptos" w:cstheme="minorHAnsi"/>
                <w:sz w:val="20"/>
                <w:szCs w:val="20"/>
              </w:rPr>
            </w:pPr>
            <w:r w:rsidRPr="00D61C17">
              <w:rPr>
                <w:rFonts w:ascii="Aptos" w:hAnsi="Aptos" w:cstheme="minorHAnsi"/>
                <w:sz w:val="20"/>
                <w:szCs w:val="20"/>
              </w:rPr>
              <w:t xml:space="preserve"> </w:t>
            </w:r>
          </w:p>
          <w:p w14:paraId="11A2DCC9" w14:textId="77777777" w:rsidR="000F5F08" w:rsidRPr="00D61C17" w:rsidRDefault="000F5F08" w:rsidP="003F6ADF">
            <w:pPr>
              <w:spacing w:before="0" w:after="0" w:line="240" w:lineRule="auto"/>
              <w:jc w:val="left"/>
              <w:rPr>
                <w:rFonts w:ascii="Aptos" w:hAnsi="Aptos" w:cstheme="minorHAnsi"/>
                <w:sz w:val="20"/>
                <w:szCs w:val="20"/>
              </w:rPr>
            </w:pPr>
          </w:p>
          <w:p w14:paraId="2FFCC76A" w14:textId="77777777" w:rsidR="000F5F08" w:rsidRPr="00D61C17" w:rsidRDefault="000F5F08" w:rsidP="003F6ADF">
            <w:pPr>
              <w:spacing w:before="0" w:after="0" w:line="240" w:lineRule="auto"/>
              <w:jc w:val="left"/>
              <w:rPr>
                <w:rFonts w:ascii="Aptos" w:hAnsi="Aptos" w:cstheme="minorHAnsi"/>
                <w:sz w:val="20"/>
                <w:szCs w:val="20"/>
              </w:rPr>
            </w:pPr>
          </w:p>
          <w:p w14:paraId="0F7AF06C" w14:textId="77777777" w:rsidR="000F5F08" w:rsidRPr="00D61C17" w:rsidRDefault="000F5F08" w:rsidP="003F6ADF">
            <w:pPr>
              <w:spacing w:before="0" w:after="0" w:line="240" w:lineRule="auto"/>
              <w:jc w:val="left"/>
              <w:rPr>
                <w:rFonts w:ascii="Aptos" w:hAnsi="Aptos" w:cstheme="minorHAnsi"/>
                <w:sz w:val="20"/>
                <w:szCs w:val="20"/>
              </w:rPr>
            </w:pPr>
          </w:p>
        </w:tc>
        <w:tc>
          <w:tcPr>
            <w:tcW w:w="462" w:type="pct"/>
            <w:shd w:val="clear" w:color="auto" w:fill="auto"/>
          </w:tcPr>
          <w:p w14:paraId="7A661A93"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 KEM, VARAM, IZM</w:t>
            </w:r>
          </w:p>
          <w:p w14:paraId="3A167436" w14:textId="77777777" w:rsidR="000F5F08" w:rsidRPr="00D61C17" w:rsidRDefault="000F5F08" w:rsidP="003F6ADF">
            <w:pPr>
              <w:pStyle w:val="ListParagraph"/>
              <w:spacing w:before="0" w:after="0" w:line="240" w:lineRule="auto"/>
              <w:ind w:left="0"/>
              <w:jc w:val="left"/>
              <w:rPr>
                <w:rFonts w:ascii="Aptos" w:hAnsi="Aptos" w:cstheme="minorHAnsi"/>
                <w:sz w:val="20"/>
                <w:szCs w:val="20"/>
              </w:rPr>
            </w:pPr>
          </w:p>
          <w:p w14:paraId="0A750A5F" w14:textId="77777777" w:rsidR="000F5F08" w:rsidRPr="00D61C17" w:rsidRDefault="000F5F08" w:rsidP="003F6ADF">
            <w:pPr>
              <w:pStyle w:val="ListParagraph"/>
              <w:spacing w:before="0" w:after="0" w:line="240" w:lineRule="auto"/>
              <w:ind w:left="0"/>
              <w:jc w:val="left"/>
              <w:rPr>
                <w:rFonts w:ascii="Aptos" w:hAnsi="Aptos" w:cstheme="minorHAnsi"/>
                <w:sz w:val="20"/>
                <w:szCs w:val="20"/>
              </w:rPr>
            </w:pPr>
          </w:p>
          <w:p w14:paraId="471B8E51" w14:textId="77777777" w:rsidR="000F5F08" w:rsidRPr="00D61C17" w:rsidRDefault="000F5F08" w:rsidP="003F6ADF">
            <w:pPr>
              <w:spacing w:before="0" w:after="0" w:line="240" w:lineRule="auto"/>
              <w:jc w:val="left"/>
              <w:rPr>
                <w:rFonts w:ascii="Aptos" w:hAnsi="Aptos" w:cstheme="minorHAnsi"/>
                <w:sz w:val="20"/>
                <w:szCs w:val="20"/>
              </w:rPr>
            </w:pPr>
          </w:p>
          <w:p w14:paraId="072F8EEC" w14:textId="77777777" w:rsidR="000F5F08" w:rsidRPr="00D61C17" w:rsidRDefault="000F5F08" w:rsidP="003F6ADF">
            <w:pPr>
              <w:spacing w:before="0" w:after="0" w:line="240" w:lineRule="auto"/>
              <w:jc w:val="left"/>
              <w:rPr>
                <w:rFonts w:ascii="Aptos" w:hAnsi="Aptos" w:cstheme="minorHAnsi"/>
                <w:sz w:val="20"/>
                <w:szCs w:val="20"/>
              </w:rPr>
            </w:pPr>
          </w:p>
        </w:tc>
        <w:tc>
          <w:tcPr>
            <w:tcW w:w="428" w:type="pct"/>
            <w:shd w:val="clear" w:color="auto" w:fill="auto"/>
          </w:tcPr>
          <w:p w14:paraId="468AB0E0"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51B0639B"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tc>
        <w:tc>
          <w:tcPr>
            <w:tcW w:w="494" w:type="pct"/>
            <w:shd w:val="clear" w:color="auto" w:fill="auto"/>
          </w:tcPr>
          <w:p w14:paraId="76EA102A" w14:textId="5F43F394" w:rsidR="000F5F08" w:rsidRPr="00D61C17" w:rsidRDefault="00FF744C"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0F5F08" w:rsidRPr="00D61C17">
              <w:rPr>
                <w:rFonts w:ascii="Aptos" w:hAnsi="Aptos" w:cstheme="minorHAnsi"/>
                <w:sz w:val="20"/>
                <w:szCs w:val="20"/>
              </w:rPr>
              <w:t>2025. gads</w:t>
            </w:r>
          </w:p>
          <w:p w14:paraId="0C7B19D1" w14:textId="52E0CAF8" w:rsidR="000F5F08" w:rsidRPr="00D61C17" w:rsidRDefault="00FF744C"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0F5F08" w:rsidRPr="00D61C17">
              <w:rPr>
                <w:rFonts w:ascii="Aptos" w:hAnsi="Aptos" w:cstheme="minorHAnsi"/>
                <w:sz w:val="20"/>
                <w:szCs w:val="20"/>
              </w:rPr>
              <w:t>2030. gads.</w:t>
            </w:r>
          </w:p>
          <w:p w14:paraId="699A1275" w14:textId="77777777" w:rsidR="000F5F08" w:rsidRPr="00D61C17" w:rsidRDefault="000F5F08" w:rsidP="003F6ADF">
            <w:pPr>
              <w:spacing w:before="0" w:after="0" w:line="240" w:lineRule="auto"/>
              <w:jc w:val="left"/>
              <w:rPr>
                <w:rFonts w:ascii="Aptos" w:hAnsi="Aptos" w:cstheme="minorHAnsi"/>
                <w:sz w:val="20"/>
                <w:szCs w:val="20"/>
              </w:rPr>
            </w:pPr>
          </w:p>
          <w:p w14:paraId="56C300CC" w14:textId="77777777" w:rsidR="000F5F08" w:rsidRPr="00D61C17" w:rsidRDefault="000F5F08" w:rsidP="003F6ADF">
            <w:pPr>
              <w:spacing w:before="0" w:after="0" w:line="240" w:lineRule="auto"/>
              <w:jc w:val="left"/>
              <w:rPr>
                <w:rFonts w:ascii="Aptos" w:hAnsi="Aptos" w:cstheme="minorHAnsi"/>
                <w:sz w:val="20"/>
                <w:szCs w:val="20"/>
              </w:rPr>
            </w:pPr>
          </w:p>
          <w:p w14:paraId="12027A56" w14:textId="77777777" w:rsidR="000F5F08" w:rsidRPr="00D61C17" w:rsidRDefault="000F5F08" w:rsidP="003F6ADF">
            <w:pPr>
              <w:spacing w:before="0" w:after="0" w:line="240" w:lineRule="auto"/>
              <w:jc w:val="left"/>
              <w:rPr>
                <w:rFonts w:ascii="Aptos" w:hAnsi="Aptos" w:cstheme="minorHAnsi"/>
                <w:sz w:val="20"/>
                <w:szCs w:val="20"/>
              </w:rPr>
            </w:pPr>
          </w:p>
          <w:p w14:paraId="041C021F" w14:textId="77777777" w:rsidR="000F5F08" w:rsidRPr="00D61C17" w:rsidRDefault="000F5F08" w:rsidP="003F6ADF">
            <w:pPr>
              <w:spacing w:before="0" w:after="0" w:line="240" w:lineRule="auto"/>
              <w:jc w:val="left"/>
              <w:rPr>
                <w:rFonts w:ascii="Aptos" w:hAnsi="Aptos" w:cstheme="minorHAnsi"/>
                <w:sz w:val="20"/>
                <w:szCs w:val="20"/>
              </w:rPr>
            </w:pPr>
          </w:p>
          <w:p w14:paraId="418A20AD" w14:textId="77777777" w:rsidR="000F5F08" w:rsidRPr="00D61C17" w:rsidRDefault="000F5F08" w:rsidP="003F6ADF">
            <w:pPr>
              <w:spacing w:before="0" w:after="0" w:line="240" w:lineRule="auto"/>
              <w:jc w:val="left"/>
              <w:rPr>
                <w:rFonts w:ascii="Aptos" w:hAnsi="Aptos" w:cstheme="minorHAnsi"/>
                <w:sz w:val="20"/>
                <w:szCs w:val="20"/>
              </w:rPr>
            </w:pPr>
          </w:p>
          <w:p w14:paraId="337BC9D1" w14:textId="77777777" w:rsidR="000F5F08" w:rsidRPr="00D61C17" w:rsidRDefault="000F5F08" w:rsidP="003F6ADF">
            <w:pPr>
              <w:spacing w:before="0" w:after="0" w:line="240" w:lineRule="auto"/>
              <w:jc w:val="left"/>
              <w:rPr>
                <w:rFonts w:ascii="Aptos" w:hAnsi="Aptos" w:cstheme="minorHAnsi"/>
                <w:sz w:val="20"/>
                <w:szCs w:val="20"/>
              </w:rPr>
            </w:pPr>
          </w:p>
          <w:p w14:paraId="6B145646" w14:textId="77777777" w:rsidR="003752B3" w:rsidRPr="00D61C17" w:rsidRDefault="003752B3" w:rsidP="003F6ADF">
            <w:pPr>
              <w:spacing w:before="0" w:after="0" w:line="240" w:lineRule="auto"/>
              <w:jc w:val="left"/>
              <w:rPr>
                <w:rFonts w:ascii="Aptos" w:hAnsi="Aptos" w:cstheme="minorHAnsi"/>
                <w:sz w:val="20"/>
                <w:szCs w:val="20"/>
              </w:rPr>
            </w:pPr>
          </w:p>
        </w:tc>
        <w:tc>
          <w:tcPr>
            <w:tcW w:w="754" w:type="pct"/>
            <w:shd w:val="clear" w:color="auto" w:fill="auto"/>
            <w:tcMar>
              <w:left w:w="28" w:type="dxa"/>
              <w:right w:w="28" w:type="dxa"/>
            </w:tcMar>
          </w:tcPr>
          <w:p w14:paraId="47C105E5" w14:textId="49B9CE57" w:rsidR="006123E5" w:rsidRPr="00D61C17" w:rsidRDefault="00542899" w:rsidP="00DA69DC">
            <w:pPr>
              <w:pStyle w:val="ListParagraph"/>
              <w:numPr>
                <w:ilvl w:val="0"/>
                <w:numId w:val="38"/>
              </w:numPr>
              <w:spacing w:before="0" w:after="0" w:line="240" w:lineRule="auto"/>
              <w:ind w:left="357" w:hanging="357"/>
              <w:jc w:val="left"/>
              <w:rPr>
                <w:rFonts w:ascii="Aptos" w:hAnsi="Aptos" w:cstheme="minorBidi"/>
                <w:kern w:val="2"/>
                <w:sz w:val="20"/>
                <w:szCs w:val="20"/>
                <w14:ligatures w14:val="standardContextual"/>
              </w:rPr>
            </w:pPr>
            <w:r w:rsidRPr="00D61C17">
              <w:rPr>
                <w:rFonts w:ascii="Aptos" w:hAnsi="Aptos" w:cstheme="minorBidi"/>
                <w:kern w:val="2"/>
                <w:sz w:val="20"/>
                <w:szCs w:val="20"/>
                <w14:ligatures w14:val="standardContextual"/>
              </w:rPr>
              <w:t>Esošajā plānošanas periodā</w:t>
            </w:r>
            <w:r w:rsidR="006123E5" w:rsidRPr="00D61C17">
              <w:rPr>
                <w:rFonts w:ascii="Aptos" w:hAnsi="Aptos" w:cstheme="minorBidi"/>
                <w:kern w:val="2"/>
                <w:sz w:val="20"/>
                <w:szCs w:val="20"/>
                <w14:ligatures w14:val="standardContextual"/>
              </w:rPr>
              <w:t xml:space="preserve"> atbalsts iekļaujams jaunizstrādājamos MK noteikumos par KPP pasākumu īstenošanu: </w:t>
            </w:r>
          </w:p>
          <w:p w14:paraId="530C07DE" w14:textId="05341D39" w:rsidR="006123E5" w:rsidRPr="00D61C17" w:rsidRDefault="006123E5" w:rsidP="006123E5">
            <w:pPr>
              <w:pStyle w:val="ListParagraph"/>
              <w:spacing w:before="0" w:after="0" w:line="240" w:lineRule="auto"/>
              <w:ind w:left="7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- 2.1.1.2 pasākums (atbildīga EM), </w:t>
            </w:r>
          </w:p>
          <w:p w14:paraId="0F96BC26" w14:textId="4C52FC3C" w:rsidR="006123E5" w:rsidRPr="00D61C17" w:rsidRDefault="006123E5" w:rsidP="006123E5">
            <w:pPr>
              <w:pStyle w:val="ListParagraph"/>
              <w:spacing w:before="0" w:after="0" w:line="240" w:lineRule="auto"/>
              <w:ind w:left="7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- 2.1.1.4 pasākums (atbildīga EM), </w:t>
            </w:r>
          </w:p>
          <w:p w14:paraId="24BCB1E2" w14:textId="67A7B990" w:rsidR="006123E5" w:rsidRPr="00D61C17" w:rsidRDefault="006123E5" w:rsidP="006123E5">
            <w:pPr>
              <w:pStyle w:val="ListParagraph"/>
              <w:spacing w:before="0" w:after="0" w:line="240" w:lineRule="auto"/>
              <w:ind w:left="7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- 2.1.1.5 pasākums (atbildīga IZM),  </w:t>
            </w:r>
          </w:p>
          <w:p w14:paraId="7600E7CA" w14:textId="1EB69EED" w:rsidR="006123E5" w:rsidRPr="00D61C17" w:rsidRDefault="006123E5" w:rsidP="006123E5">
            <w:pPr>
              <w:pStyle w:val="ListParagraph"/>
              <w:spacing w:before="0" w:after="0" w:line="240" w:lineRule="auto"/>
              <w:ind w:left="7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- 2.1.1.6 pasākums (atbildīga VARAM), </w:t>
            </w:r>
          </w:p>
          <w:p w14:paraId="1BC93588" w14:textId="75C4C2FA" w:rsidR="006123E5" w:rsidRPr="00D61C17" w:rsidRDefault="006123E5" w:rsidP="006123E5">
            <w:pPr>
              <w:pStyle w:val="ListParagraph"/>
              <w:spacing w:before="0" w:after="0" w:line="240" w:lineRule="auto"/>
              <w:ind w:left="7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- 2.1.1.8 pasākums (atbildīga EM).  </w:t>
            </w:r>
          </w:p>
          <w:p w14:paraId="020BDEB4" w14:textId="7B72DC53" w:rsidR="0022063C" w:rsidRPr="00D61C17" w:rsidRDefault="006123E5" w:rsidP="006123E5">
            <w:pPr>
              <w:pStyle w:val="ListParagraph"/>
              <w:spacing w:before="0" w:after="0" w:line="240" w:lineRule="auto"/>
              <w:ind w:left="70"/>
              <w:jc w:val="left"/>
              <w:rPr>
                <w:rFonts w:ascii="Aptos" w:hAnsi="Aptos" w:cstheme="minorBidi"/>
                <w:kern w:val="2"/>
                <w:sz w:val="20"/>
                <w:szCs w:val="20"/>
                <w14:ligatures w14:val="standardContextual"/>
              </w:rPr>
            </w:pPr>
            <w:r w:rsidRPr="00D61C17">
              <w:rPr>
                <w:rFonts w:ascii="Aptos" w:hAnsi="Aptos" w:cstheme="minorBidi"/>
                <w:kern w:val="2"/>
                <w:sz w:val="20"/>
                <w:szCs w:val="20"/>
                <w14:ligatures w14:val="standardContextual"/>
              </w:rPr>
              <w:t xml:space="preserve">- EKII un Modernizācijas fonda atbalsta programmu jaunizstrādājamos MK </w:t>
            </w:r>
            <w:r w:rsidRPr="00D61C17">
              <w:rPr>
                <w:rFonts w:ascii="Aptos" w:hAnsi="Aptos" w:cstheme="minorBidi"/>
                <w:kern w:val="2"/>
                <w:sz w:val="20"/>
                <w:szCs w:val="20"/>
                <w14:ligatures w14:val="standardContextual"/>
              </w:rPr>
              <w:lastRenderedPageBreak/>
              <w:t>īstenošanas noteikumos (atbildīgā KEM).</w:t>
            </w:r>
          </w:p>
          <w:p w14:paraId="063EBBF0" w14:textId="7874EAC7" w:rsidR="006123E5" w:rsidRPr="00D61C17" w:rsidRDefault="008961E1" w:rsidP="00DA69DC">
            <w:pPr>
              <w:pStyle w:val="ListParagraph"/>
              <w:numPr>
                <w:ilvl w:val="0"/>
                <w:numId w:val="38"/>
              </w:numPr>
              <w:spacing w:before="0" w:after="0" w:line="240" w:lineRule="auto"/>
              <w:jc w:val="left"/>
              <w:rPr>
                <w:rFonts w:ascii="Aptos" w:hAnsi="Aptos" w:cstheme="minorBidi"/>
                <w:kern w:val="2"/>
                <w:sz w:val="20"/>
                <w:szCs w:val="20"/>
                <w14:ligatures w14:val="standardContextual"/>
              </w:rPr>
            </w:pPr>
            <w:r w:rsidRPr="00D61C17">
              <w:rPr>
                <w:rFonts w:ascii="Aptos" w:hAnsi="Aptos" w:cstheme="minorBidi"/>
                <w:kern w:val="2"/>
                <w:sz w:val="20"/>
                <w:szCs w:val="20"/>
                <w14:ligatures w14:val="standardContextual"/>
              </w:rPr>
              <w:t>Jaunajā pl</w:t>
            </w:r>
            <w:r w:rsidR="00502377" w:rsidRPr="00D61C17">
              <w:rPr>
                <w:rFonts w:ascii="Aptos" w:hAnsi="Aptos" w:cstheme="minorBidi"/>
                <w:kern w:val="2"/>
                <w:sz w:val="20"/>
                <w:szCs w:val="20"/>
                <w14:ligatures w14:val="standardContextual"/>
              </w:rPr>
              <w:t xml:space="preserve">ānošanas periodā: </w:t>
            </w:r>
            <w:r w:rsidR="003E3492" w:rsidRPr="00D61C17">
              <w:rPr>
                <w:rFonts w:ascii="Aptos" w:hAnsi="Aptos" w:cstheme="minorBidi"/>
                <w:kern w:val="2"/>
                <w:sz w:val="20"/>
                <w:szCs w:val="20"/>
                <w14:ligatures w14:val="standardContextual"/>
              </w:rPr>
              <w:t>MFF</w:t>
            </w:r>
            <w:r w:rsidR="0028341A" w:rsidRPr="00D61C17">
              <w:rPr>
                <w:rFonts w:ascii="Aptos" w:hAnsi="Aptos" w:cstheme="minorBidi"/>
                <w:kern w:val="2"/>
                <w:sz w:val="20"/>
                <w:szCs w:val="20"/>
                <w14:ligatures w14:val="standardContextual"/>
              </w:rPr>
              <w:t>,</w:t>
            </w:r>
            <w:r w:rsidR="00691ADD" w:rsidRPr="00D61C17">
              <w:rPr>
                <w:rFonts w:ascii="Aptos" w:hAnsi="Aptos" w:cstheme="minorBidi"/>
                <w:kern w:val="2"/>
                <w:sz w:val="20"/>
                <w:szCs w:val="20"/>
                <w14:ligatures w14:val="standardContextual"/>
              </w:rPr>
              <w:t xml:space="preserve"> </w:t>
            </w:r>
            <w:r w:rsidR="0028341A" w:rsidRPr="00D61C17">
              <w:rPr>
                <w:rFonts w:ascii="Aptos" w:hAnsi="Aptos" w:cstheme="minorBidi"/>
                <w:kern w:val="2"/>
                <w:sz w:val="20"/>
                <w:szCs w:val="20"/>
                <w14:ligatures w14:val="standardContextual"/>
              </w:rPr>
              <w:t>EKII</w:t>
            </w:r>
            <w:r w:rsidR="00097ACF" w:rsidRPr="00D61C17">
              <w:rPr>
                <w:rFonts w:ascii="Aptos" w:hAnsi="Aptos" w:cstheme="minorBidi"/>
                <w:kern w:val="2"/>
                <w:sz w:val="20"/>
                <w:szCs w:val="20"/>
                <w14:ligatures w14:val="standardContextual"/>
              </w:rPr>
              <w:t>.</w:t>
            </w:r>
            <w:r w:rsidR="003752B3" w:rsidRPr="00D61C17">
              <w:rPr>
                <w:rFonts w:ascii="Aptos" w:hAnsi="Aptos" w:cstheme="minorBidi"/>
                <w:kern w:val="2"/>
                <w:sz w:val="20"/>
                <w:szCs w:val="20"/>
                <w14:ligatures w14:val="standardContextual"/>
              </w:rPr>
              <w:t xml:space="preserve"> </w:t>
            </w:r>
          </w:p>
          <w:p w14:paraId="7690A87A" w14:textId="1F1DDC0E" w:rsidR="000F5F08" w:rsidRPr="00D61C17" w:rsidRDefault="000F5F08" w:rsidP="2ADD90AE">
            <w:pPr>
              <w:pStyle w:val="ListParagraph"/>
              <w:spacing w:before="0" w:after="0" w:line="240" w:lineRule="auto"/>
              <w:ind w:left="70"/>
              <w:jc w:val="left"/>
              <w:rPr>
                <w:rFonts w:ascii="Aptos" w:hAnsi="Aptos" w:cstheme="minorBidi"/>
                <w:kern w:val="2"/>
                <w:sz w:val="20"/>
                <w:szCs w:val="20"/>
                <w14:ligatures w14:val="standardContextual"/>
              </w:rPr>
            </w:pPr>
          </w:p>
        </w:tc>
      </w:tr>
      <w:tr w:rsidR="00FF744C" w:rsidRPr="00D61C17" w14:paraId="45D63D20" w14:textId="77777777" w:rsidTr="256CFDB7">
        <w:trPr>
          <w:trHeight w:val="20"/>
        </w:trPr>
        <w:tc>
          <w:tcPr>
            <w:tcW w:w="5000" w:type="pct"/>
            <w:gridSpan w:val="9"/>
          </w:tcPr>
          <w:p w14:paraId="564590F0" w14:textId="77777777" w:rsidR="000F5F08" w:rsidRPr="00D61C17" w:rsidRDefault="000F5F08" w:rsidP="006B6925">
            <w:pPr>
              <w:spacing w:line="240" w:lineRule="auto"/>
              <w:jc w:val="left"/>
              <w:rPr>
                <w:rFonts w:ascii="Aptos" w:hAnsi="Aptos" w:cstheme="minorHAnsi"/>
                <w:b/>
                <w:bCs/>
                <w:sz w:val="20"/>
                <w:szCs w:val="20"/>
              </w:rPr>
            </w:pPr>
            <w:r w:rsidRPr="00D61C17">
              <w:rPr>
                <w:rFonts w:ascii="Aptos" w:hAnsi="Aptos" w:cstheme="minorHAnsi"/>
                <w:b/>
                <w:bCs/>
                <w:sz w:val="20"/>
                <w:szCs w:val="20"/>
              </w:rPr>
              <w:lastRenderedPageBreak/>
              <w:t xml:space="preserve">M.1.3. </w:t>
            </w:r>
            <w:proofErr w:type="spellStart"/>
            <w:r w:rsidRPr="00D61C17">
              <w:rPr>
                <w:rFonts w:ascii="Aptos" w:hAnsi="Aptos" w:cstheme="minorHAnsi"/>
                <w:b/>
                <w:bCs/>
                <w:sz w:val="20"/>
                <w:szCs w:val="20"/>
              </w:rPr>
              <w:t>apakšuzdevums</w:t>
            </w:r>
            <w:proofErr w:type="spellEnd"/>
            <w:r w:rsidRPr="00D61C17">
              <w:rPr>
                <w:rFonts w:ascii="Aptos" w:hAnsi="Aptos" w:cstheme="minorHAnsi"/>
                <w:b/>
                <w:bCs/>
                <w:sz w:val="20"/>
                <w:szCs w:val="20"/>
              </w:rPr>
              <w:t>: Emisiju samazināšana sadedzināšanas iekārtās, tai skaitā centralizētajās siltumapgādes sistēmās</w:t>
            </w:r>
          </w:p>
        </w:tc>
      </w:tr>
      <w:tr w:rsidR="00FF744C" w:rsidRPr="00D61C17" w14:paraId="3C3A2134" w14:textId="77777777" w:rsidTr="256CFDB7">
        <w:trPr>
          <w:trHeight w:val="20"/>
        </w:trPr>
        <w:tc>
          <w:tcPr>
            <w:tcW w:w="341" w:type="pct"/>
          </w:tcPr>
          <w:p w14:paraId="46F3CAB8" w14:textId="77777777" w:rsidR="000F5F08" w:rsidRPr="00D61C17" w:rsidRDefault="000F5F08"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M.1.3.1.</w:t>
            </w:r>
          </w:p>
        </w:tc>
        <w:tc>
          <w:tcPr>
            <w:tcW w:w="594" w:type="pct"/>
            <w:tcBorders>
              <w:top w:val="single" w:sz="4" w:space="0" w:color="auto"/>
              <w:left w:val="single" w:sz="4" w:space="0" w:color="auto"/>
              <w:bottom w:val="single" w:sz="4" w:space="0" w:color="auto"/>
              <w:right w:val="single" w:sz="4" w:space="0" w:color="auto"/>
            </w:tcBorders>
          </w:tcPr>
          <w:p w14:paraId="11B4C35F"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Nodrošināt MK noteikumos par sadedzināšanas iekārtām noteikto prasību izpildi</w:t>
            </w:r>
          </w:p>
          <w:p w14:paraId="5EB7D4C6" w14:textId="77777777" w:rsidR="000F5F08" w:rsidRPr="00D61C17" w:rsidRDefault="000F5F08" w:rsidP="003F6ADF">
            <w:pPr>
              <w:spacing w:before="0" w:after="0" w:line="240" w:lineRule="auto"/>
              <w:jc w:val="left"/>
              <w:rPr>
                <w:rFonts w:ascii="Aptos" w:hAnsi="Aptos" w:cstheme="minorHAnsi"/>
                <w:sz w:val="20"/>
                <w:szCs w:val="20"/>
              </w:rPr>
            </w:pPr>
          </w:p>
        </w:tc>
        <w:tc>
          <w:tcPr>
            <w:tcW w:w="741" w:type="pct"/>
            <w:tcBorders>
              <w:top w:val="single" w:sz="4" w:space="0" w:color="auto"/>
              <w:left w:val="single" w:sz="4" w:space="0" w:color="auto"/>
              <w:bottom w:val="single" w:sz="4" w:space="0" w:color="auto"/>
              <w:right w:val="single" w:sz="4" w:space="0" w:color="auto"/>
            </w:tcBorders>
          </w:tcPr>
          <w:p w14:paraId="4D6A91C9"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Savstarpēji papildinošu darbību rezultātā tiek samazināts enerģētikas sektora radītais gaisa piesārņojums</w:t>
            </w:r>
          </w:p>
          <w:p w14:paraId="0C67AE67"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p>
          <w:p w14:paraId="009A6BDB"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 </w:t>
            </w:r>
          </w:p>
          <w:p w14:paraId="3F285A25"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p>
          <w:p w14:paraId="0A171004"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p>
          <w:p w14:paraId="31CE2ED7"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p>
          <w:p w14:paraId="4DE7A939" w14:textId="77777777" w:rsidR="000F5F08" w:rsidRPr="00D61C17" w:rsidRDefault="000F5F08" w:rsidP="003F6ADF">
            <w:pPr>
              <w:spacing w:before="0" w:after="0" w:line="240" w:lineRule="auto"/>
              <w:jc w:val="left"/>
              <w:rPr>
                <w:rFonts w:ascii="Aptos" w:hAnsi="Aptos" w:cstheme="minorHAnsi"/>
                <w:kern w:val="2"/>
                <w:sz w:val="20"/>
                <w:szCs w:val="20"/>
                <w14:ligatures w14:val="standardContextual"/>
              </w:rPr>
            </w:pPr>
          </w:p>
          <w:p w14:paraId="4B53D59C" w14:textId="77777777" w:rsidR="000F5F08" w:rsidRPr="00D61C17" w:rsidRDefault="000F5F08" w:rsidP="003F6ADF">
            <w:pPr>
              <w:spacing w:before="0" w:after="0" w:line="240" w:lineRule="auto"/>
              <w:jc w:val="left"/>
              <w:rPr>
                <w:rFonts w:ascii="Aptos" w:hAnsi="Aptos" w:cstheme="minorHAnsi"/>
                <w:sz w:val="20"/>
                <w:szCs w:val="20"/>
              </w:rPr>
            </w:pPr>
          </w:p>
        </w:tc>
        <w:tc>
          <w:tcPr>
            <w:tcW w:w="346" w:type="pct"/>
            <w:tcBorders>
              <w:top w:val="single" w:sz="4" w:space="0" w:color="auto"/>
              <w:left w:val="single" w:sz="4" w:space="0" w:color="auto"/>
              <w:bottom w:val="single" w:sz="4" w:space="0" w:color="auto"/>
              <w:right w:val="single" w:sz="4" w:space="0" w:color="auto"/>
            </w:tcBorders>
          </w:tcPr>
          <w:p w14:paraId="6A369CB5" w14:textId="77777777" w:rsidR="000F5F08" w:rsidRPr="00D61C17" w:rsidRDefault="000F5F08" w:rsidP="003F6ADF">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2,5</w:t>
            </w:r>
          </w:p>
          <w:p w14:paraId="4C26C031" w14:textId="77777777" w:rsidR="000F5F08" w:rsidRPr="00D61C17" w:rsidRDefault="000F5F08" w:rsidP="003F6ADF">
            <w:pPr>
              <w:spacing w:before="0" w:after="0" w:line="240" w:lineRule="auto"/>
              <w:jc w:val="left"/>
              <w:rPr>
                <w:rFonts w:ascii="Aptos" w:hAnsi="Aptos" w:cstheme="minorHAnsi"/>
                <w:kern w:val="2"/>
                <w:sz w:val="20"/>
                <w:szCs w:val="20"/>
                <w:vertAlign w:val="subscript"/>
                <w14:ligatures w14:val="standardContextual"/>
              </w:rPr>
            </w:pPr>
            <w:r w:rsidRPr="00D61C17">
              <w:rPr>
                <w:rFonts w:ascii="Aptos" w:hAnsi="Aptos" w:cstheme="minorHAnsi"/>
                <w:kern w:val="2"/>
                <w:sz w:val="20"/>
                <w:szCs w:val="20"/>
                <w14:ligatures w14:val="standardContextual"/>
              </w:rPr>
              <w:t>PM</w:t>
            </w:r>
            <w:r w:rsidRPr="00D61C17">
              <w:rPr>
                <w:rFonts w:ascii="Aptos" w:hAnsi="Aptos" w:cstheme="minorHAnsi"/>
                <w:kern w:val="2"/>
                <w:sz w:val="20"/>
                <w:szCs w:val="20"/>
                <w:vertAlign w:val="subscript"/>
                <w14:ligatures w14:val="standardContextual"/>
              </w:rPr>
              <w:t>10</w:t>
            </w:r>
          </w:p>
          <w:p w14:paraId="05A7FBFC" w14:textId="77777777" w:rsidR="000F5F08" w:rsidRPr="00D61C17" w:rsidRDefault="000F5F08" w:rsidP="003F6ADF">
            <w:pPr>
              <w:spacing w:before="0" w:after="0" w:line="240" w:lineRule="auto"/>
              <w:jc w:val="left"/>
              <w:rPr>
                <w:rFonts w:ascii="Aptos" w:hAnsi="Aptos" w:cstheme="minorHAnsi"/>
                <w:kern w:val="2"/>
                <w:sz w:val="20"/>
                <w:szCs w:val="20"/>
                <w:vertAlign w:val="subscript"/>
                <w14:ligatures w14:val="standardContextual"/>
              </w:rPr>
            </w:pPr>
            <w:proofErr w:type="spellStart"/>
            <w:r w:rsidRPr="00D61C17">
              <w:rPr>
                <w:rFonts w:ascii="Aptos" w:hAnsi="Aptos" w:cstheme="minorHAnsi"/>
                <w:kern w:val="2"/>
                <w:sz w:val="20"/>
                <w:szCs w:val="20"/>
                <w14:ligatures w14:val="standardContextual"/>
              </w:rPr>
              <w:t>NO</w:t>
            </w:r>
            <w:r w:rsidRPr="00D61C17">
              <w:rPr>
                <w:rFonts w:ascii="Aptos" w:hAnsi="Aptos" w:cstheme="minorHAnsi"/>
                <w:kern w:val="2"/>
                <w:sz w:val="20"/>
                <w:szCs w:val="20"/>
                <w:vertAlign w:val="subscript"/>
                <w14:ligatures w14:val="standardContextual"/>
              </w:rPr>
              <w:t>x</w:t>
            </w:r>
            <w:proofErr w:type="spellEnd"/>
          </w:p>
          <w:p w14:paraId="187AA068" w14:textId="77777777" w:rsidR="000F5F08" w:rsidRPr="00D61C17" w:rsidRDefault="000F5F08" w:rsidP="003F6ADF">
            <w:pPr>
              <w:spacing w:before="0" w:after="0" w:line="240" w:lineRule="auto"/>
              <w:jc w:val="left"/>
              <w:rPr>
                <w:rFonts w:ascii="Aptos" w:hAnsi="Aptos" w:cstheme="minorHAnsi"/>
                <w:sz w:val="20"/>
                <w:szCs w:val="20"/>
              </w:rPr>
            </w:pPr>
          </w:p>
        </w:tc>
        <w:tc>
          <w:tcPr>
            <w:tcW w:w="840" w:type="pct"/>
            <w:tcBorders>
              <w:top w:val="single" w:sz="4" w:space="0" w:color="auto"/>
              <w:left w:val="single" w:sz="4" w:space="0" w:color="auto"/>
              <w:bottom w:val="single" w:sz="4" w:space="0" w:color="auto"/>
              <w:right w:val="single" w:sz="4" w:space="0" w:color="auto"/>
            </w:tcBorders>
          </w:tcPr>
          <w:p w14:paraId="33686F8D" w14:textId="74BB0EE9" w:rsidR="000F5F08" w:rsidRPr="00D61C17" w:rsidRDefault="00FF744C" w:rsidP="003F6ADF">
            <w:pPr>
              <w:pStyle w:val="ListParagraph"/>
              <w:spacing w:before="0" w:after="0" w:line="240" w:lineRule="auto"/>
              <w:ind w:left="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1) </w:t>
            </w:r>
            <w:r w:rsidR="007A67FF" w:rsidRPr="00D61C17">
              <w:rPr>
                <w:rFonts w:ascii="Aptos" w:hAnsi="Aptos"/>
                <w:kern w:val="2"/>
                <w:sz w:val="20"/>
                <w:szCs w:val="20"/>
                <w14:ligatures w14:val="standardContextual"/>
              </w:rPr>
              <w:t>Ī</w:t>
            </w:r>
            <w:r w:rsidR="000F5F08" w:rsidRPr="00D61C17">
              <w:rPr>
                <w:rFonts w:ascii="Aptos" w:hAnsi="Aptos"/>
                <w:kern w:val="2"/>
                <w:sz w:val="20"/>
                <w14:ligatures w14:val="standardContextual"/>
              </w:rPr>
              <w:t>stenota</w:t>
            </w:r>
            <w:r w:rsidR="000F5F08" w:rsidRPr="00D61C17">
              <w:rPr>
                <w:rFonts w:ascii="Aptos" w:hAnsi="Aptos" w:cstheme="minorHAnsi"/>
                <w:kern w:val="2"/>
                <w:sz w:val="20"/>
                <w:szCs w:val="20"/>
                <w14:ligatures w14:val="standardContextual"/>
              </w:rPr>
              <w:t xml:space="preserve"> kontroles programma;</w:t>
            </w:r>
          </w:p>
          <w:p w14:paraId="488C4FC9" w14:textId="650FFDAA" w:rsidR="000F5F08" w:rsidRPr="00D61C17" w:rsidRDefault="00FF744C" w:rsidP="003F6ADF">
            <w:pPr>
              <w:pStyle w:val="ListParagraph"/>
              <w:spacing w:before="0" w:after="0" w:line="240" w:lineRule="auto"/>
              <w:ind w:left="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2) </w:t>
            </w:r>
            <w:r w:rsidR="000F5F08" w:rsidRPr="00D61C17">
              <w:rPr>
                <w:rFonts w:ascii="Aptos" w:hAnsi="Aptos" w:cstheme="minorHAnsi"/>
                <w:kern w:val="2"/>
                <w:sz w:val="20"/>
                <w:szCs w:val="20"/>
                <w14:ligatures w14:val="standardContextual"/>
              </w:rPr>
              <w:t xml:space="preserve">Īstenotas </w:t>
            </w:r>
            <w:r w:rsidR="00A60F4B" w:rsidRPr="00D61C17">
              <w:rPr>
                <w:rFonts w:ascii="Aptos" w:hAnsi="Aptos"/>
                <w:kern w:val="2"/>
                <w:sz w:val="20"/>
                <w14:ligatures w14:val="standardContextual"/>
              </w:rPr>
              <w:t>divas</w:t>
            </w:r>
            <w:r w:rsidR="000F5F08" w:rsidRPr="00D61C17">
              <w:rPr>
                <w:rFonts w:ascii="Aptos" w:hAnsi="Aptos" w:cstheme="minorHAnsi"/>
                <w:kern w:val="2"/>
                <w:sz w:val="20"/>
                <w:szCs w:val="20"/>
                <w14:ligatures w14:val="standardContextual"/>
              </w:rPr>
              <w:t xml:space="preserve"> informēšanas kampaņas;</w:t>
            </w:r>
          </w:p>
          <w:p w14:paraId="49DDAA82" w14:textId="5C0EB77C" w:rsidR="000F5F08" w:rsidRPr="00D61C17" w:rsidRDefault="00FF744C" w:rsidP="003F6ADF">
            <w:pPr>
              <w:pStyle w:val="ListParagraph"/>
              <w:spacing w:before="0" w:after="0" w:line="240" w:lineRule="auto"/>
              <w:ind w:left="0"/>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3) </w:t>
            </w:r>
            <w:r w:rsidR="000F5F08" w:rsidRPr="00D61C17">
              <w:rPr>
                <w:rFonts w:ascii="Aptos" w:hAnsi="Aptos" w:cstheme="minorHAnsi"/>
                <w:kern w:val="2"/>
                <w:sz w:val="20"/>
                <w:szCs w:val="20"/>
                <w14:ligatures w14:val="standardContextual"/>
              </w:rPr>
              <w:t>Veikta aptuveni 300 sadedzināšanas iekārtu (5-50 MW) piesārņojošo darbību atļauju pārskatīšana;</w:t>
            </w:r>
          </w:p>
          <w:p w14:paraId="531FF7CF" w14:textId="5DFB3C6E" w:rsidR="000F5F08" w:rsidRPr="00D61C17" w:rsidRDefault="00EA6F68" w:rsidP="723E1A4F">
            <w:pPr>
              <w:pStyle w:val="ListParagraph"/>
              <w:spacing w:before="0" w:after="0" w:line="240" w:lineRule="auto"/>
              <w:ind w:left="0"/>
              <w:jc w:val="left"/>
              <w:rPr>
                <w:rFonts w:ascii="Aptos" w:hAnsi="Aptos" w:cstheme="minorBidi"/>
                <w:sz w:val="20"/>
                <w:szCs w:val="20"/>
              </w:rPr>
            </w:pPr>
            <w:r w:rsidRPr="00D61C17">
              <w:rPr>
                <w:rFonts w:ascii="Aptos" w:hAnsi="Aptos" w:cstheme="minorHAnsi"/>
                <w:kern w:val="2"/>
                <w:sz w:val="20"/>
                <w:szCs w:val="20"/>
                <w14:ligatures w14:val="standardContextual"/>
              </w:rPr>
              <w:t>4</w:t>
            </w:r>
            <w:r w:rsidR="00FF744C" w:rsidRPr="00D61C17">
              <w:rPr>
                <w:rFonts w:ascii="Aptos" w:hAnsi="Aptos" w:cstheme="minorHAnsi"/>
                <w:kern w:val="2"/>
                <w:sz w:val="20"/>
                <w:szCs w:val="20"/>
                <w14:ligatures w14:val="standardContextual"/>
              </w:rPr>
              <w:t xml:space="preserve">) </w:t>
            </w:r>
            <w:r w:rsidR="000F5F08" w:rsidRPr="00D61C17">
              <w:rPr>
                <w:rFonts w:ascii="Aptos" w:hAnsi="Aptos" w:cstheme="minorHAnsi"/>
                <w:kern w:val="2"/>
                <w:sz w:val="20"/>
                <w:szCs w:val="20"/>
                <w14:ligatures w14:val="standardContextual"/>
              </w:rPr>
              <w:t>Izveidots C piesārņojošās kategorijas sadedzināšanas iekārtu reģistrs</w:t>
            </w:r>
          </w:p>
          <w:p w14:paraId="57E32AEC" w14:textId="5DFB3C6E" w:rsidR="000F5F08" w:rsidRPr="00D61C17" w:rsidRDefault="723E1A4F" w:rsidP="003F6ADF">
            <w:pPr>
              <w:pStyle w:val="ListParagraph"/>
              <w:spacing w:before="0" w:after="0" w:line="240" w:lineRule="auto"/>
              <w:ind w:left="0"/>
              <w:jc w:val="left"/>
              <w:rPr>
                <w:rFonts w:ascii="Aptos" w:hAnsi="Aptos" w:cstheme="minorHAnsi"/>
                <w:sz w:val="20"/>
                <w:szCs w:val="20"/>
              </w:rPr>
            </w:pPr>
            <w:r w:rsidRPr="00D61C17">
              <w:rPr>
                <w:rFonts w:ascii="Aptos" w:hAnsi="Aptos" w:cstheme="minorBidi"/>
                <w:sz w:val="20"/>
                <w:szCs w:val="20"/>
              </w:rPr>
              <w:t xml:space="preserve">5) </w:t>
            </w:r>
            <w:r w:rsidR="00E6029A" w:rsidRPr="00D61C17">
              <w:rPr>
                <w:rFonts w:ascii="Aptos" w:hAnsi="Aptos" w:cstheme="minorBidi"/>
                <w:sz w:val="20"/>
                <w:szCs w:val="20"/>
              </w:rPr>
              <w:t>Emisiju mērījumu veikšana (vismaz 150 mērījumi katru gadu)</w:t>
            </w:r>
          </w:p>
        </w:tc>
        <w:tc>
          <w:tcPr>
            <w:tcW w:w="462" w:type="pct"/>
            <w:tcBorders>
              <w:top w:val="single" w:sz="4" w:space="0" w:color="auto"/>
              <w:left w:val="single" w:sz="4" w:space="0" w:color="auto"/>
              <w:bottom w:val="single" w:sz="4" w:space="0" w:color="auto"/>
              <w:right w:val="single" w:sz="4" w:space="0" w:color="auto"/>
            </w:tcBorders>
          </w:tcPr>
          <w:p w14:paraId="40F27694"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VVD</w:t>
            </w:r>
          </w:p>
        </w:tc>
        <w:tc>
          <w:tcPr>
            <w:tcW w:w="428" w:type="pct"/>
            <w:tcBorders>
              <w:top w:val="single" w:sz="4" w:space="0" w:color="auto"/>
              <w:left w:val="single" w:sz="4" w:space="0" w:color="auto"/>
              <w:bottom w:val="single" w:sz="4" w:space="0" w:color="auto"/>
              <w:right w:val="single" w:sz="4" w:space="0" w:color="auto"/>
            </w:tcBorders>
          </w:tcPr>
          <w:p w14:paraId="30BBD340" w14:textId="77777777" w:rsidR="000F5F08" w:rsidRPr="00D61C17" w:rsidRDefault="000F5F08" w:rsidP="003F6ADF">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 xml:space="preserve">KEM </w:t>
            </w:r>
          </w:p>
        </w:tc>
        <w:tc>
          <w:tcPr>
            <w:tcW w:w="494" w:type="pct"/>
            <w:tcBorders>
              <w:top w:val="single" w:sz="4" w:space="0" w:color="auto"/>
              <w:left w:val="single" w:sz="4" w:space="0" w:color="auto"/>
              <w:bottom w:val="single" w:sz="4" w:space="0" w:color="auto"/>
              <w:right w:val="single" w:sz="4" w:space="0" w:color="auto"/>
            </w:tcBorders>
          </w:tcPr>
          <w:p w14:paraId="30A3FCAB" w14:textId="0A24097E" w:rsidR="000F5F08"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1)</w:t>
            </w:r>
            <w:r w:rsidR="00CD156C" w:rsidRPr="00D61C17">
              <w:rPr>
                <w:rFonts w:ascii="Aptos" w:hAnsi="Aptos" w:cstheme="minorHAnsi"/>
                <w:kern w:val="2"/>
                <w:sz w:val="20"/>
                <w:szCs w:val="20"/>
                <w14:ligatures w14:val="standardContextual"/>
              </w:rPr>
              <w:t xml:space="preserve"> </w:t>
            </w:r>
            <w:r w:rsidR="00C365EC" w:rsidRPr="00D61C17">
              <w:rPr>
                <w:rFonts w:ascii="Aptos" w:hAnsi="Aptos" w:cstheme="minorHAnsi"/>
                <w:kern w:val="2"/>
                <w:sz w:val="20"/>
                <w:szCs w:val="20"/>
                <w14:ligatures w14:val="standardContextual"/>
              </w:rPr>
              <w:t>2025.</w:t>
            </w:r>
            <w:r w:rsidR="000F5F08" w:rsidRPr="00D61C17">
              <w:rPr>
                <w:rFonts w:ascii="Aptos" w:hAnsi="Aptos" w:cstheme="minorHAnsi"/>
                <w:kern w:val="2"/>
                <w:sz w:val="20"/>
                <w:szCs w:val="20"/>
                <w14:ligatures w14:val="standardContextual"/>
              </w:rPr>
              <w:t>-2030. gads</w:t>
            </w:r>
          </w:p>
          <w:p w14:paraId="1E20EB5D" w14:textId="01783A8B" w:rsidR="000F5F08"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2) </w:t>
            </w:r>
            <w:r w:rsidR="000F5F08" w:rsidRPr="00D61C17">
              <w:rPr>
                <w:rFonts w:ascii="Aptos" w:hAnsi="Aptos" w:cstheme="minorBidi"/>
                <w:kern w:val="2"/>
                <w:sz w:val="20"/>
                <w:szCs w:val="20"/>
                <w14:ligatures w14:val="standardContextual"/>
              </w:rPr>
              <w:t>2026</w:t>
            </w:r>
            <w:r w:rsidR="000F5F08" w:rsidRPr="00D61C17">
              <w:rPr>
                <w:rFonts w:ascii="Aptos" w:hAnsi="Aptos" w:cstheme="minorHAnsi"/>
                <w:kern w:val="2"/>
                <w:sz w:val="20"/>
                <w:szCs w:val="20"/>
                <w14:ligatures w14:val="standardContextual"/>
              </w:rPr>
              <w:t>. un 2028. gads</w:t>
            </w:r>
          </w:p>
          <w:p w14:paraId="6FF20DF2" w14:textId="3E738F42" w:rsidR="000F5F08"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3) </w:t>
            </w:r>
            <w:r w:rsidR="000F5F08" w:rsidRPr="00D61C17">
              <w:rPr>
                <w:rFonts w:ascii="Aptos" w:hAnsi="Aptos"/>
                <w:sz w:val="20"/>
              </w:rPr>
              <w:t>2025</w:t>
            </w:r>
            <w:r w:rsidR="723E1A4F" w:rsidRPr="00D61C17">
              <w:rPr>
                <w:rFonts w:ascii="Aptos" w:hAnsi="Aptos" w:cstheme="minorBidi"/>
                <w:sz w:val="20"/>
                <w:szCs w:val="20"/>
              </w:rPr>
              <w:t>., 2026. un 2029.</w:t>
            </w:r>
            <w:r w:rsidR="000F5F08" w:rsidRPr="00D61C17">
              <w:rPr>
                <w:rFonts w:ascii="Aptos" w:hAnsi="Aptos"/>
                <w:sz w:val="20"/>
              </w:rPr>
              <w:t xml:space="preserve"> gads</w:t>
            </w:r>
            <w:r w:rsidR="723E1A4F" w:rsidRPr="00D61C17">
              <w:rPr>
                <w:rFonts w:ascii="Aptos" w:hAnsi="Aptos" w:cstheme="minorBidi"/>
                <w:sz w:val="20"/>
                <w:szCs w:val="20"/>
              </w:rPr>
              <w:t>.</w:t>
            </w:r>
          </w:p>
          <w:p w14:paraId="340E01D7" w14:textId="66AE0C80" w:rsidR="000F5F08"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4) </w:t>
            </w:r>
            <w:r w:rsidR="000F5F08" w:rsidRPr="00D61C17">
              <w:rPr>
                <w:rFonts w:ascii="Aptos" w:hAnsi="Aptos" w:cstheme="minorHAnsi"/>
                <w:kern w:val="2"/>
                <w:sz w:val="20"/>
                <w:szCs w:val="20"/>
                <w14:ligatures w14:val="standardContextual"/>
              </w:rPr>
              <w:t>2025. gads</w:t>
            </w:r>
          </w:p>
          <w:p w14:paraId="7A841047" w14:textId="0F20D66E" w:rsidR="723E1A4F" w:rsidRPr="00D61C17" w:rsidRDefault="723E1A4F" w:rsidP="723E1A4F">
            <w:pPr>
              <w:spacing w:before="0" w:after="0" w:line="240" w:lineRule="auto"/>
              <w:jc w:val="left"/>
              <w:rPr>
                <w:rFonts w:ascii="Aptos" w:hAnsi="Aptos" w:cstheme="minorBidi"/>
                <w:sz w:val="20"/>
                <w:szCs w:val="20"/>
              </w:rPr>
            </w:pPr>
            <w:r w:rsidRPr="00D61C17">
              <w:rPr>
                <w:rFonts w:ascii="Aptos" w:hAnsi="Aptos" w:cstheme="minorBidi"/>
                <w:sz w:val="20"/>
                <w:szCs w:val="20"/>
              </w:rPr>
              <w:t>5)</w:t>
            </w:r>
            <w:r w:rsidR="009647C2" w:rsidRPr="00D61C17">
              <w:rPr>
                <w:rFonts w:ascii="Aptos" w:hAnsi="Aptos" w:cstheme="minorBidi"/>
                <w:sz w:val="20"/>
                <w:szCs w:val="20"/>
              </w:rPr>
              <w:t xml:space="preserve"> 2025.-2030.gads</w:t>
            </w:r>
          </w:p>
          <w:p w14:paraId="4BB3FEFC" w14:textId="6DA08B7D" w:rsidR="723E1A4F" w:rsidRPr="00D61C17" w:rsidRDefault="723E1A4F" w:rsidP="723E1A4F">
            <w:pPr>
              <w:spacing w:before="0" w:after="0" w:line="240" w:lineRule="auto"/>
              <w:jc w:val="left"/>
              <w:rPr>
                <w:rFonts w:ascii="Aptos" w:hAnsi="Aptos" w:cstheme="minorBidi"/>
                <w:sz w:val="20"/>
                <w:szCs w:val="20"/>
              </w:rPr>
            </w:pPr>
          </w:p>
          <w:p w14:paraId="18695193" w14:textId="77777777" w:rsidR="000F5F08" w:rsidRPr="00D61C17" w:rsidRDefault="000F5F08" w:rsidP="003F6ADF">
            <w:pPr>
              <w:spacing w:before="0" w:after="0" w:line="240" w:lineRule="auto"/>
              <w:ind w:left="169" w:hanging="169"/>
              <w:jc w:val="left"/>
              <w:rPr>
                <w:rFonts w:ascii="Aptos" w:hAnsi="Aptos" w:cstheme="minorHAnsi"/>
                <w:kern w:val="2"/>
                <w:sz w:val="20"/>
                <w:szCs w:val="20"/>
                <w14:ligatures w14:val="standardContextual"/>
              </w:rPr>
            </w:pPr>
          </w:p>
          <w:p w14:paraId="1B6B3E49" w14:textId="77777777" w:rsidR="000F5F08" w:rsidRPr="00D61C17" w:rsidRDefault="000F5F08" w:rsidP="003F6ADF">
            <w:pPr>
              <w:spacing w:before="0" w:after="0" w:line="240" w:lineRule="auto"/>
              <w:jc w:val="left"/>
              <w:rPr>
                <w:rFonts w:ascii="Aptos" w:hAnsi="Aptos" w:cstheme="minorHAnsi"/>
                <w:strike/>
                <w:sz w:val="20"/>
                <w:szCs w:val="20"/>
              </w:rPr>
            </w:pP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7C412DBD" w14:textId="2197B5FF" w:rsidR="000F5F08"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1) </w:t>
            </w:r>
            <w:r w:rsidR="000F5F08" w:rsidRPr="00D61C17">
              <w:rPr>
                <w:rFonts w:ascii="Aptos" w:hAnsi="Aptos" w:cstheme="minorHAnsi"/>
                <w:kern w:val="2"/>
                <w:sz w:val="20"/>
                <w:szCs w:val="20"/>
                <w14:ligatures w14:val="standardContextual"/>
              </w:rPr>
              <w:t>Esošā budžeta ietvaros</w:t>
            </w:r>
            <w:r w:rsidR="00EA6F68" w:rsidRPr="00D61C17">
              <w:rPr>
                <w:rFonts w:ascii="Aptos" w:hAnsi="Aptos" w:cstheme="minorHAnsi"/>
                <w:kern w:val="2"/>
                <w:sz w:val="20"/>
                <w:szCs w:val="20"/>
                <w14:ligatures w14:val="standardContextual"/>
              </w:rPr>
              <w:t>;</w:t>
            </w:r>
          </w:p>
          <w:p w14:paraId="6EE7A921" w14:textId="5B9C0B18" w:rsidR="00D73092"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 xml:space="preserve">2) </w:t>
            </w:r>
            <w:r w:rsidR="00D73092" w:rsidRPr="00D61C17">
              <w:rPr>
                <w:rFonts w:ascii="Aptos" w:hAnsi="Aptos" w:cstheme="minorHAnsi"/>
                <w:b/>
                <w:bCs/>
                <w:kern w:val="2"/>
                <w:sz w:val="20"/>
                <w:szCs w:val="20"/>
                <w14:ligatures w14:val="standardContextual"/>
              </w:rPr>
              <w:t>Papildus nepieciešamais finansējums</w:t>
            </w:r>
            <w:r w:rsidR="00D73092" w:rsidRPr="00D61C17">
              <w:rPr>
                <w:rFonts w:ascii="Aptos" w:hAnsi="Aptos" w:cstheme="minorHAnsi"/>
                <w:kern w:val="2"/>
                <w:sz w:val="20"/>
                <w:szCs w:val="20"/>
                <w14:ligatures w14:val="standardContextual"/>
              </w:rPr>
              <w:t xml:space="preserve">: </w:t>
            </w:r>
            <w:r w:rsidR="000F5F08" w:rsidRPr="00D61C17">
              <w:rPr>
                <w:rFonts w:ascii="Aptos" w:hAnsi="Aptos" w:cstheme="minorHAnsi"/>
                <w:kern w:val="2"/>
                <w:sz w:val="20"/>
                <w:szCs w:val="20"/>
                <w14:ligatures w14:val="standardContextual"/>
              </w:rPr>
              <w:t>20 tūkst. EUR vienai kampaņai</w:t>
            </w:r>
            <w:r w:rsidR="00EA6F68" w:rsidRPr="00D61C17">
              <w:rPr>
                <w:rFonts w:ascii="Aptos" w:hAnsi="Aptos" w:cstheme="minorHAnsi"/>
                <w:kern w:val="2"/>
                <w:sz w:val="20"/>
                <w:szCs w:val="20"/>
                <w14:ligatures w14:val="standardContextual"/>
              </w:rPr>
              <w:t>;</w:t>
            </w:r>
            <w:r w:rsidR="000F5F08" w:rsidRPr="00D61C17">
              <w:rPr>
                <w:rFonts w:ascii="Aptos" w:hAnsi="Aptos" w:cstheme="minorHAnsi"/>
                <w:kern w:val="2"/>
                <w:sz w:val="20"/>
                <w:szCs w:val="20"/>
                <w14:ligatures w14:val="standardContextual"/>
              </w:rPr>
              <w:t xml:space="preserve"> visa perioda finansējums – </w:t>
            </w:r>
            <w:r w:rsidR="00776DEF" w:rsidRPr="00D61C17">
              <w:rPr>
                <w:rFonts w:ascii="Aptos" w:hAnsi="Aptos" w:cstheme="minorHAnsi"/>
                <w:kern w:val="2"/>
                <w:sz w:val="20"/>
                <w:szCs w:val="20"/>
                <w14:ligatures w14:val="standardContextual"/>
              </w:rPr>
              <w:t xml:space="preserve">40 </w:t>
            </w:r>
            <w:r w:rsidR="000F5F08" w:rsidRPr="00D61C17">
              <w:rPr>
                <w:rFonts w:ascii="Aptos" w:hAnsi="Aptos" w:cstheme="minorHAnsi"/>
                <w:kern w:val="2"/>
                <w:sz w:val="20"/>
                <w:szCs w:val="20"/>
                <w14:ligatures w14:val="standardContextual"/>
              </w:rPr>
              <w:t>tūkst. EUR</w:t>
            </w:r>
            <w:r w:rsidR="00D73092" w:rsidRPr="00D61C17">
              <w:rPr>
                <w:rFonts w:ascii="Aptos" w:hAnsi="Aptos" w:cstheme="minorHAnsi"/>
                <w:kern w:val="2"/>
                <w:sz w:val="20"/>
                <w:szCs w:val="20"/>
                <w14:ligatures w14:val="standardContextual"/>
              </w:rPr>
              <w:t>.</w:t>
            </w:r>
            <w:r w:rsidR="000F5F08" w:rsidRPr="00D61C17">
              <w:rPr>
                <w:rFonts w:ascii="Aptos" w:hAnsi="Aptos" w:cstheme="minorHAnsi"/>
                <w:kern w:val="2"/>
                <w:sz w:val="20"/>
                <w:szCs w:val="20"/>
                <w14:ligatures w14:val="standardContextual"/>
              </w:rPr>
              <w:t xml:space="preserve"> </w:t>
            </w:r>
            <w:r w:rsidR="00D73092" w:rsidRPr="00D61C17">
              <w:rPr>
                <w:rFonts w:ascii="Aptos" w:hAnsi="Aptos" w:cstheme="minorHAnsi"/>
                <w:kern w:val="2"/>
                <w:sz w:val="20"/>
                <w:szCs w:val="20"/>
                <w14:ligatures w14:val="standardContextual"/>
              </w:rPr>
              <w:t>I</w:t>
            </w:r>
            <w:r w:rsidR="000F5F08" w:rsidRPr="00D61C17">
              <w:rPr>
                <w:rFonts w:ascii="Aptos" w:hAnsi="Aptos" w:cstheme="minorHAnsi"/>
                <w:kern w:val="2"/>
                <w:sz w:val="20"/>
                <w:szCs w:val="20"/>
                <w14:ligatures w14:val="standardContextual"/>
              </w:rPr>
              <w:t>espējamais avots: LVAF</w:t>
            </w:r>
            <w:r w:rsidR="008E6D76" w:rsidRPr="00D61C17">
              <w:rPr>
                <w:rFonts w:ascii="Aptos" w:hAnsi="Aptos" w:cstheme="minorHAnsi"/>
                <w:kern w:val="2"/>
                <w:sz w:val="20"/>
                <w:szCs w:val="20"/>
                <w14:ligatures w14:val="standardContextual"/>
              </w:rPr>
              <w:t xml:space="preserve">, </w:t>
            </w:r>
            <w:r w:rsidR="000F5F08" w:rsidRPr="00D61C17">
              <w:rPr>
                <w:rFonts w:ascii="Aptos" w:hAnsi="Aptos" w:cstheme="minorHAnsi"/>
                <w:kern w:val="2"/>
                <w:sz w:val="20"/>
                <w:szCs w:val="20"/>
                <w14:ligatures w14:val="standardContextual"/>
              </w:rPr>
              <w:t>valsts budžets;</w:t>
            </w:r>
          </w:p>
          <w:p w14:paraId="5B01779F" w14:textId="70154ED9" w:rsidR="000F5F08" w:rsidRPr="00D61C17" w:rsidRDefault="00FF744C"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sz w:val="20"/>
                <w:szCs w:val="20"/>
              </w:rPr>
              <w:t>3</w:t>
            </w:r>
            <w:r w:rsidRPr="00D61C17">
              <w:rPr>
                <w:rFonts w:ascii="Aptos" w:hAnsi="Aptos" w:cstheme="minorHAnsi"/>
                <w:kern w:val="2"/>
                <w:sz w:val="20"/>
                <w:szCs w:val="20"/>
                <w14:ligatures w14:val="standardContextual"/>
              </w:rPr>
              <w:t xml:space="preserve">) </w:t>
            </w:r>
            <w:r w:rsidR="00ED5367" w:rsidRPr="00D61C17">
              <w:rPr>
                <w:rFonts w:ascii="Aptos" w:hAnsi="Aptos" w:cstheme="minorHAnsi"/>
                <w:kern w:val="2"/>
                <w:sz w:val="20"/>
                <w:szCs w:val="20"/>
                <w14:ligatures w14:val="standardContextual"/>
              </w:rPr>
              <w:t>Esošā budžeta ietvaros;</w:t>
            </w:r>
          </w:p>
          <w:p w14:paraId="7BCE05B9" w14:textId="088FDBBA" w:rsidR="000F5F08" w:rsidRPr="00D61C17" w:rsidRDefault="00FF744C" w:rsidP="008E6D76">
            <w:pPr>
              <w:spacing w:before="0" w:after="0" w:line="240" w:lineRule="auto"/>
              <w:jc w:val="left"/>
              <w:rPr>
                <w:rFonts w:ascii="Aptos" w:hAnsi="Aptos" w:cstheme="minorBidi"/>
                <w:sz w:val="20"/>
                <w:szCs w:val="20"/>
              </w:rPr>
            </w:pPr>
            <w:r w:rsidRPr="00D61C17">
              <w:rPr>
                <w:rFonts w:ascii="Aptos" w:hAnsi="Aptos" w:cstheme="minorBidi"/>
                <w:kern w:val="2"/>
                <w:sz w:val="20"/>
                <w:szCs w:val="20"/>
                <w14:ligatures w14:val="standardContextual"/>
              </w:rPr>
              <w:t xml:space="preserve">4) </w:t>
            </w:r>
            <w:r w:rsidR="00D73092" w:rsidRPr="00D61C17">
              <w:rPr>
                <w:rFonts w:ascii="Aptos" w:hAnsi="Aptos" w:cstheme="minorBidi"/>
                <w:kern w:val="2"/>
                <w:sz w:val="20"/>
                <w:szCs w:val="20"/>
                <w14:ligatures w14:val="standardContextual"/>
              </w:rPr>
              <w:t>Esošā budžeta ietvaros.</w:t>
            </w:r>
          </w:p>
          <w:p w14:paraId="3CE44C8C" w14:textId="77777777" w:rsidR="008A7F1A" w:rsidRPr="00D61C17" w:rsidRDefault="00E04309" w:rsidP="005A6697">
            <w:pPr>
              <w:spacing w:before="0" w:after="0" w:line="240" w:lineRule="auto"/>
              <w:jc w:val="left"/>
              <w:rPr>
                <w:rFonts w:ascii="Aptos" w:hAnsi="Aptos" w:cstheme="minorHAnsi"/>
                <w:kern w:val="2"/>
                <w:sz w:val="20"/>
                <w:szCs w:val="20"/>
                <w14:ligatures w14:val="standardContextual"/>
              </w:rPr>
            </w:pPr>
            <w:r w:rsidRPr="00D61C17">
              <w:rPr>
                <w:rFonts w:ascii="Aptos" w:hAnsi="Aptos"/>
              </w:rPr>
              <w:t>5)</w:t>
            </w:r>
            <w:r w:rsidR="005A6697" w:rsidRPr="00D61C17">
              <w:rPr>
                <w:rFonts w:ascii="Aptos" w:hAnsi="Aptos" w:cstheme="minorHAnsi"/>
                <w:b/>
                <w:bCs/>
                <w:kern w:val="2"/>
                <w:sz w:val="20"/>
                <w:szCs w:val="20"/>
                <w14:ligatures w14:val="standardContextual"/>
              </w:rPr>
              <w:t xml:space="preserve"> Papildus nepieciešamais finansējums</w:t>
            </w:r>
            <w:r w:rsidR="005A6697" w:rsidRPr="00D61C17">
              <w:rPr>
                <w:rFonts w:ascii="Aptos" w:hAnsi="Aptos" w:cstheme="minorHAnsi"/>
                <w:kern w:val="2"/>
                <w:sz w:val="20"/>
                <w:szCs w:val="20"/>
                <w14:ligatures w14:val="standardContextual"/>
              </w:rPr>
              <w:t xml:space="preserve">: </w:t>
            </w:r>
            <w:r w:rsidR="008A7F1A" w:rsidRPr="00D61C17">
              <w:rPr>
                <w:rFonts w:ascii="Aptos" w:hAnsi="Aptos" w:cstheme="minorHAnsi"/>
                <w:kern w:val="2"/>
                <w:sz w:val="20"/>
                <w:szCs w:val="20"/>
                <w14:ligatures w14:val="standardContextual"/>
              </w:rPr>
              <w:t xml:space="preserve">katru gadu </w:t>
            </w:r>
            <w:r w:rsidR="005A6697" w:rsidRPr="00D61C17">
              <w:rPr>
                <w:rFonts w:ascii="Aptos" w:hAnsi="Aptos" w:cstheme="minorHAnsi"/>
                <w:kern w:val="2"/>
                <w:sz w:val="20"/>
                <w:szCs w:val="20"/>
                <w14:ligatures w14:val="standardContextual"/>
              </w:rPr>
              <w:t xml:space="preserve">23 tūkst. sākot no 2025.gada; visa perioda finansējums – </w:t>
            </w:r>
            <w:r w:rsidR="008A7F1A" w:rsidRPr="00D61C17">
              <w:rPr>
                <w:rFonts w:ascii="Aptos" w:hAnsi="Aptos" w:cstheme="minorHAnsi"/>
                <w:kern w:val="2"/>
                <w:sz w:val="20"/>
                <w:szCs w:val="20"/>
                <w14:ligatures w14:val="standardContextual"/>
              </w:rPr>
              <w:t>138</w:t>
            </w:r>
            <w:r w:rsidR="005A6697" w:rsidRPr="00D61C17">
              <w:rPr>
                <w:rFonts w:ascii="Aptos" w:hAnsi="Aptos" w:cstheme="minorHAnsi"/>
                <w:kern w:val="2"/>
                <w:sz w:val="20"/>
                <w:szCs w:val="20"/>
                <w14:ligatures w14:val="standardContextual"/>
              </w:rPr>
              <w:t xml:space="preserve"> tūkst. EUR. </w:t>
            </w:r>
          </w:p>
          <w:p w14:paraId="1E92D8B9" w14:textId="464A2769" w:rsidR="005A6697" w:rsidRPr="00D61C17" w:rsidRDefault="005A6697" w:rsidP="005A6697">
            <w:pPr>
              <w:spacing w:before="0" w:after="0" w:line="240" w:lineRule="auto"/>
              <w:jc w:val="left"/>
              <w:rPr>
                <w:rFonts w:ascii="Aptos" w:hAnsi="Aptos" w:cstheme="minorHAnsi"/>
                <w:kern w:val="2"/>
                <w:sz w:val="20"/>
                <w:szCs w:val="20"/>
                <w14:ligatures w14:val="standardContextual"/>
              </w:rPr>
            </w:pPr>
            <w:r w:rsidRPr="00D61C17">
              <w:rPr>
                <w:rFonts w:ascii="Aptos" w:hAnsi="Aptos" w:cstheme="minorHAnsi"/>
                <w:kern w:val="2"/>
                <w:sz w:val="20"/>
                <w:szCs w:val="20"/>
                <w14:ligatures w14:val="standardContextual"/>
              </w:rPr>
              <w:t>Iespējamais avots: LVAF</w:t>
            </w:r>
            <w:r w:rsidR="00202817" w:rsidRPr="00D61C17">
              <w:rPr>
                <w:rFonts w:ascii="Aptos" w:hAnsi="Aptos" w:cstheme="minorHAnsi"/>
                <w:kern w:val="2"/>
                <w:sz w:val="20"/>
                <w:szCs w:val="20"/>
                <w14:ligatures w14:val="standardContextual"/>
              </w:rPr>
              <w:t xml:space="preserve"> </w:t>
            </w:r>
            <w:r w:rsidRPr="00D61C17">
              <w:rPr>
                <w:rFonts w:ascii="Aptos" w:hAnsi="Aptos" w:cstheme="minorHAnsi"/>
                <w:kern w:val="2"/>
                <w:sz w:val="20"/>
                <w:szCs w:val="20"/>
                <w14:ligatures w14:val="standardContextual"/>
              </w:rPr>
              <w:t>vai valsts budžets</w:t>
            </w:r>
            <w:r w:rsidR="008E6D76" w:rsidRPr="00D61C17">
              <w:rPr>
                <w:rFonts w:ascii="Aptos" w:hAnsi="Aptos" w:cstheme="minorHAnsi"/>
                <w:kern w:val="2"/>
                <w:sz w:val="20"/>
                <w:szCs w:val="20"/>
                <w14:ligatures w14:val="standardContextual"/>
              </w:rPr>
              <w:t>.</w:t>
            </w:r>
          </w:p>
          <w:p w14:paraId="6256EFCB" w14:textId="4B256F66" w:rsidR="000F5F08" w:rsidRPr="00D61C17" w:rsidRDefault="000F5F08" w:rsidP="00944B34">
            <w:pPr>
              <w:spacing w:before="0" w:after="0"/>
              <w:rPr>
                <w:rFonts w:ascii="Aptos" w:hAnsi="Aptos"/>
              </w:rPr>
            </w:pPr>
          </w:p>
        </w:tc>
      </w:tr>
      <w:tr w:rsidR="00FF744C" w:rsidRPr="00D61C17" w14:paraId="671BF361" w14:textId="77777777" w:rsidTr="256CFDB7">
        <w:trPr>
          <w:trHeight w:val="20"/>
        </w:trPr>
        <w:tc>
          <w:tcPr>
            <w:tcW w:w="341" w:type="pct"/>
          </w:tcPr>
          <w:p w14:paraId="1D18954B" w14:textId="77777777" w:rsidR="000F5F08" w:rsidRPr="00D61C17" w:rsidRDefault="000F5F08" w:rsidP="003F6ADF">
            <w:pPr>
              <w:spacing w:before="0" w:after="0" w:line="240" w:lineRule="auto"/>
              <w:jc w:val="left"/>
              <w:rPr>
                <w:rFonts w:ascii="Aptos" w:hAnsi="Aptos"/>
                <w:b/>
                <w:sz w:val="20"/>
              </w:rPr>
            </w:pPr>
            <w:r w:rsidRPr="00D61C17">
              <w:rPr>
                <w:rFonts w:ascii="Aptos" w:hAnsi="Aptos"/>
                <w:b/>
                <w:sz w:val="20"/>
              </w:rPr>
              <w:lastRenderedPageBreak/>
              <w:t>M.1.3.2.</w:t>
            </w:r>
          </w:p>
        </w:tc>
        <w:tc>
          <w:tcPr>
            <w:tcW w:w="594" w:type="pct"/>
          </w:tcPr>
          <w:p w14:paraId="53242A13" w14:textId="2FD8D7CA"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szCs w:val="20"/>
                <w14:ligatures w14:val="standardContextual"/>
              </w:rPr>
              <w:t>Sniegt finansiālu atbalstu emisiju attīrīšanas iekārtu uzstādīšanai sadedzināšanas iekārtās</w:t>
            </w:r>
            <w:r w:rsidR="004C54E8" w:rsidRPr="00D61C17">
              <w:rPr>
                <w:rFonts w:ascii="Aptos" w:hAnsi="Aptos"/>
                <w:kern w:val="2"/>
                <w:sz w:val="20"/>
                <w:szCs w:val="20"/>
                <w14:ligatures w14:val="standardContextual"/>
              </w:rPr>
              <w:t xml:space="preserve"> vai esošo sadedzināšanas iekārtu nomaiņai uz videi draudzīgākām</w:t>
            </w:r>
            <w:r w:rsidR="0044019C" w:rsidRPr="00D61C17">
              <w:rPr>
                <w:rFonts w:ascii="Aptos" w:hAnsi="Aptos"/>
                <w:kern w:val="2"/>
                <w:sz w:val="20"/>
                <w:szCs w:val="20"/>
                <w14:ligatures w14:val="standardContextual"/>
              </w:rPr>
              <w:t xml:space="preserve"> (jauna programma)</w:t>
            </w:r>
          </w:p>
        </w:tc>
        <w:tc>
          <w:tcPr>
            <w:tcW w:w="741" w:type="pct"/>
          </w:tcPr>
          <w:p w14:paraId="2D6EEDD9" w14:textId="77777777" w:rsidR="000F5F08" w:rsidRPr="00D61C17" w:rsidRDefault="000F5F08" w:rsidP="003F6ADF">
            <w:pPr>
              <w:spacing w:before="0" w:after="0" w:line="240" w:lineRule="auto"/>
              <w:jc w:val="left"/>
              <w:rPr>
                <w:rFonts w:ascii="Aptos" w:hAnsi="Aptos"/>
                <w:kern w:val="2"/>
                <w:sz w:val="20"/>
                <w14:ligatures w14:val="standardContextual"/>
              </w:rPr>
            </w:pPr>
            <w:proofErr w:type="spellStart"/>
            <w:r w:rsidRPr="00D61C17">
              <w:rPr>
                <w:rFonts w:ascii="Aptos" w:hAnsi="Aptos"/>
                <w:kern w:val="2"/>
                <w:sz w:val="20"/>
                <w14:ligatures w14:val="standardContextual"/>
              </w:rPr>
              <w:t>Mērķteritorija</w:t>
            </w:r>
            <w:proofErr w:type="spellEnd"/>
            <w:r w:rsidRPr="00D61C17">
              <w:rPr>
                <w:rFonts w:ascii="Aptos" w:hAnsi="Aptos"/>
                <w:kern w:val="2"/>
                <w:sz w:val="20"/>
                <w14:ligatures w14:val="standardContextual"/>
              </w:rPr>
              <w:t xml:space="preserve"> – </w:t>
            </w:r>
            <w:proofErr w:type="spellStart"/>
            <w:r w:rsidRPr="00D61C17">
              <w:rPr>
                <w:rFonts w:ascii="Aptos" w:hAnsi="Aptos"/>
                <w:kern w:val="2"/>
                <w:sz w:val="20"/>
                <w14:ligatures w14:val="standardContextual"/>
              </w:rPr>
              <w:t>valstspilsētu</w:t>
            </w:r>
            <w:proofErr w:type="spellEnd"/>
            <w:r w:rsidRPr="00D61C17">
              <w:rPr>
                <w:rFonts w:ascii="Aptos" w:hAnsi="Aptos"/>
                <w:kern w:val="2"/>
                <w:sz w:val="20"/>
                <w14:ligatures w14:val="standardContextual"/>
              </w:rPr>
              <w:t xml:space="preserve"> un novadu pilsētu teritorijas. </w:t>
            </w:r>
            <w:proofErr w:type="spellStart"/>
            <w:r w:rsidRPr="00D61C17">
              <w:rPr>
                <w:rFonts w:ascii="Aptos" w:hAnsi="Aptos"/>
                <w:kern w:val="2"/>
                <w:sz w:val="20"/>
                <w14:ligatures w14:val="standardContextual"/>
              </w:rPr>
              <w:t>Mērķgrupa</w:t>
            </w:r>
            <w:proofErr w:type="spellEnd"/>
            <w:r w:rsidRPr="00D61C17">
              <w:rPr>
                <w:rFonts w:ascii="Aptos" w:hAnsi="Aptos"/>
                <w:kern w:val="2"/>
                <w:sz w:val="20"/>
                <w14:ligatures w14:val="standardContextual"/>
              </w:rPr>
              <w:t xml:space="preserve"> - Siltumapgādes sabiedriskā pakalpojuma sniedzēji, publiskās ēkas un ražošanas sektora uzņēmumi.</w:t>
            </w:r>
          </w:p>
        </w:tc>
        <w:tc>
          <w:tcPr>
            <w:tcW w:w="346" w:type="pct"/>
          </w:tcPr>
          <w:p w14:paraId="13A77A99" w14:textId="77777777" w:rsidR="000F5F08" w:rsidRPr="00D61C17" w:rsidRDefault="000F5F08" w:rsidP="003F6ADF">
            <w:pPr>
              <w:spacing w:before="0" w:after="0" w:line="240" w:lineRule="auto"/>
              <w:jc w:val="left"/>
              <w:rPr>
                <w:rFonts w:ascii="Aptos" w:hAnsi="Aptos"/>
                <w:sz w:val="20"/>
                <w:vertAlign w:val="subscript"/>
              </w:rPr>
            </w:pPr>
            <w:r w:rsidRPr="00D61C17">
              <w:rPr>
                <w:rFonts w:ascii="Aptos" w:hAnsi="Aptos"/>
                <w:sz w:val="20"/>
              </w:rPr>
              <w:t>PM</w:t>
            </w:r>
            <w:r w:rsidRPr="00D61C17">
              <w:rPr>
                <w:rFonts w:ascii="Aptos" w:hAnsi="Aptos"/>
                <w:sz w:val="20"/>
                <w:vertAlign w:val="subscript"/>
              </w:rPr>
              <w:t>2,5</w:t>
            </w:r>
          </w:p>
          <w:p w14:paraId="1B16EE1D" w14:textId="77777777" w:rsidR="000F5F08" w:rsidRPr="00D61C17" w:rsidRDefault="000F5F08" w:rsidP="003F6ADF">
            <w:pPr>
              <w:spacing w:before="0" w:after="0" w:line="240" w:lineRule="auto"/>
              <w:jc w:val="left"/>
              <w:rPr>
                <w:rFonts w:ascii="Aptos" w:hAnsi="Aptos"/>
                <w:sz w:val="20"/>
              </w:rPr>
            </w:pPr>
            <w:r w:rsidRPr="00D61C17">
              <w:rPr>
                <w:rFonts w:ascii="Aptos" w:hAnsi="Aptos"/>
                <w:sz w:val="20"/>
              </w:rPr>
              <w:t>PM</w:t>
            </w:r>
            <w:r w:rsidRPr="00D61C17">
              <w:rPr>
                <w:rFonts w:ascii="Aptos" w:hAnsi="Aptos"/>
                <w:sz w:val="20"/>
                <w:vertAlign w:val="subscript"/>
              </w:rPr>
              <w:t>10</w:t>
            </w:r>
          </w:p>
          <w:p w14:paraId="59B9A0A8" w14:textId="77777777" w:rsidR="000F5F08" w:rsidRPr="00D61C17" w:rsidRDefault="000F5F08" w:rsidP="003F6ADF">
            <w:pPr>
              <w:spacing w:before="0" w:after="0" w:line="240" w:lineRule="auto"/>
              <w:jc w:val="left"/>
              <w:rPr>
                <w:rFonts w:ascii="Aptos" w:hAnsi="Aptos"/>
                <w:sz w:val="20"/>
              </w:rPr>
            </w:pPr>
            <w:r w:rsidRPr="00D61C17">
              <w:rPr>
                <w:rFonts w:ascii="Aptos" w:hAnsi="Aptos"/>
                <w:sz w:val="20"/>
              </w:rPr>
              <w:t>NMGOS</w:t>
            </w:r>
          </w:p>
          <w:p w14:paraId="428B8911" w14:textId="77777777" w:rsidR="000F5F08" w:rsidRPr="00D61C17" w:rsidRDefault="000F5F08" w:rsidP="003F6ADF">
            <w:pPr>
              <w:spacing w:before="0" w:after="0" w:line="240" w:lineRule="auto"/>
              <w:jc w:val="left"/>
              <w:rPr>
                <w:rFonts w:ascii="Aptos" w:hAnsi="Aptos" w:cstheme="minorHAnsi"/>
                <w:sz w:val="20"/>
                <w:szCs w:val="20"/>
                <w:vertAlign w:val="subscript"/>
              </w:rPr>
            </w:pPr>
            <w:proofErr w:type="spellStart"/>
            <w:r w:rsidRPr="00D61C17">
              <w:rPr>
                <w:rFonts w:ascii="Aptos" w:hAnsi="Aptos"/>
                <w:sz w:val="20"/>
              </w:rPr>
              <w:t>NO</w:t>
            </w:r>
            <w:r w:rsidRPr="00D61C17">
              <w:rPr>
                <w:rFonts w:ascii="Aptos" w:hAnsi="Aptos"/>
                <w:sz w:val="20"/>
                <w:vertAlign w:val="subscript"/>
              </w:rPr>
              <w:t>x</w:t>
            </w:r>
            <w:proofErr w:type="spellEnd"/>
          </w:p>
          <w:p w14:paraId="415529DE" w14:textId="5DA04B21" w:rsidR="000F5F08" w:rsidRPr="00D61C17" w:rsidRDefault="00E0736E" w:rsidP="003F6ADF">
            <w:pPr>
              <w:spacing w:before="0" w:after="0" w:line="240" w:lineRule="auto"/>
              <w:jc w:val="left"/>
              <w:rPr>
                <w:rFonts w:ascii="Aptos" w:hAnsi="Aptos"/>
                <w:kern w:val="2"/>
                <w:sz w:val="20"/>
                <w14:ligatures w14:val="standardContextual"/>
              </w:rPr>
            </w:pPr>
            <w:r w:rsidRPr="00D61C17">
              <w:rPr>
                <w:rFonts w:ascii="Aptos" w:hAnsi="Aptos" w:cstheme="minorHAnsi"/>
                <w:sz w:val="20"/>
                <w:szCs w:val="20"/>
              </w:rPr>
              <w:t>BC</w:t>
            </w:r>
          </w:p>
        </w:tc>
        <w:tc>
          <w:tcPr>
            <w:tcW w:w="840" w:type="pct"/>
          </w:tcPr>
          <w:p w14:paraId="7B340582" w14:textId="58762F44"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14:ligatures w14:val="standardContextual"/>
              </w:rPr>
              <w:t>1)</w:t>
            </w:r>
            <w:r w:rsidR="00FF744C" w:rsidRPr="00D61C17">
              <w:rPr>
                <w:rFonts w:ascii="Aptos" w:hAnsi="Aptos"/>
                <w:kern w:val="2"/>
                <w:sz w:val="20"/>
                <w14:ligatures w14:val="standardContextual"/>
              </w:rPr>
              <w:t xml:space="preserve"> </w:t>
            </w:r>
            <w:r w:rsidRPr="00D61C17">
              <w:rPr>
                <w:rFonts w:ascii="Aptos" w:hAnsi="Aptos"/>
                <w:kern w:val="2"/>
                <w:sz w:val="20"/>
                <w14:ligatures w14:val="standardContextual"/>
              </w:rPr>
              <w:t xml:space="preserve">Izstrādāti nosacījumi atbalsta turpināšanai KPP 2.1.1 SAM pasākumu ietvaros; </w:t>
            </w:r>
          </w:p>
          <w:p w14:paraId="15C44098" w14:textId="77777777"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14:ligatures w14:val="standardContextual"/>
              </w:rPr>
              <w:t>2) KPP 2.1.1 SAM atbalsta programmas tiek īstenotas</w:t>
            </w:r>
          </w:p>
        </w:tc>
        <w:tc>
          <w:tcPr>
            <w:tcW w:w="462" w:type="pct"/>
          </w:tcPr>
          <w:p w14:paraId="24EEBE25" w14:textId="77777777"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14:ligatures w14:val="standardContextual"/>
              </w:rPr>
              <w:t>KEM</w:t>
            </w:r>
          </w:p>
          <w:p w14:paraId="76014A62" w14:textId="77777777"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14:ligatures w14:val="standardContextual"/>
              </w:rPr>
              <w:t>EM</w:t>
            </w:r>
          </w:p>
        </w:tc>
        <w:tc>
          <w:tcPr>
            <w:tcW w:w="428" w:type="pct"/>
          </w:tcPr>
          <w:p w14:paraId="2A8F939B" w14:textId="77777777"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14:ligatures w14:val="standardContextual"/>
              </w:rPr>
              <w:t>FM</w:t>
            </w:r>
          </w:p>
        </w:tc>
        <w:tc>
          <w:tcPr>
            <w:tcW w:w="494" w:type="pct"/>
          </w:tcPr>
          <w:p w14:paraId="611E5A7A" w14:textId="77777777" w:rsidR="000F5F08"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kern w:val="2"/>
                <w:sz w:val="20"/>
                <w14:ligatures w14:val="standardContextual"/>
              </w:rPr>
              <w:t>2030. gads</w:t>
            </w:r>
          </w:p>
        </w:tc>
        <w:tc>
          <w:tcPr>
            <w:tcW w:w="754" w:type="pct"/>
            <w:tcMar>
              <w:left w:w="28" w:type="dxa"/>
              <w:right w:w="28" w:type="dxa"/>
            </w:tcMar>
          </w:tcPr>
          <w:p w14:paraId="5C0C577E" w14:textId="77777777" w:rsidR="00302302" w:rsidRPr="00D61C17" w:rsidRDefault="000F5F08" w:rsidP="003F6ADF">
            <w:pPr>
              <w:spacing w:before="0" w:after="0" w:line="240" w:lineRule="auto"/>
              <w:jc w:val="left"/>
              <w:rPr>
                <w:rFonts w:ascii="Aptos" w:hAnsi="Aptos"/>
                <w:kern w:val="2"/>
                <w:sz w:val="20"/>
                <w14:ligatures w14:val="standardContextual"/>
              </w:rPr>
            </w:pPr>
            <w:r w:rsidRPr="00D61C17">
              <w:rPr>
                <w:rFonts w:ascii="Aptos" w:hAnsi="Aptos"/>
                <w:b/>
                <w:kern w:val="2"/>
                <w:sz w:val="20"/>
                <w14:ligatures w14:val="standardContextual"/>
              </w:rPr>
              <w:t>Papildus nepieciešamais finansējums</w:t>
            </w:r>
            <w:r w:rsidRPr="00D61C17">
              <w:rPr>
                <w:rFonts w:ascii="Aptos" w:hAnsi="Aptos"/>
                <w:kern w:val="2"/>
                <w:sz w:val="20"/>
                <w14:ligatures w14:val="standardContextual"/>
              </w:rPr>
              <w:t xml:space="preserve">: ~ 10 milj. EUR </w:t>
            </w:r>
          </w:p>
          <w:p w14:paraId="6481EADC" w14:textId="03407D64" w:rsidR="000F5F08" w:rsidRPr="00D61C17" w:rsidRDefault="00302302" w:rsidP="003F6ADF">
            <w:pPr>
              <w:spacing w:before="0" w:after="0" w:line="240" w:lineRule="auto"/>
              <w:jc w:val="left"/>
              <w:rPr>
                <w:rFonts w:ascii="Aptos" w:hAnsi="Aptos" w:cstheme="minorHAnsi"/>
                <w:kern w:val="2"/>
                <w:sz w:val="20"/>
                <w:szCs w:val="20"/>
                <w14:ligatures w14:val="standardContextual"/>
              </w:rPr>
            </w:pPr>
            <w:r w:rsidRPr="00D61C17">
              <w:rPr>
                <w:rFonts w:ascii="Aptos" w:hAnsi="Aptos"/>
                <w:kern w:val="2"/>
                <w:sz w:val="20"/>
                <w14:ligatures w14:val="standardContextual"/>
              </w:rPr>
              <w:t xml:space="preserve">Iespējamais avots: </w:t>
            </w:r>
            <w:r w:rsidR="003875F4" w:rsidRPr="00D61C17">
              <w:rPr>
                <w:rFonts w:ascii="Aptos" w:hAnsi="Aptos" w:cstheme="minorHAnsi"/>
                <w:kern w:val="2"/>
                <w:sz w:val="20"/>
                <w:szCs w:val="20"/>
                <w14:ligatures w14:val="standardContextual"/>
              </w:rPr>
              <w:t>MFF</w:t>
            </w:r>
            <w:r w:rsidR="004C54E8" w:rsidRPr="00D61C17">
              <w:rPr>
                <w:rFonts w:ascii="Aptos" w:hAnsi="Aptos" w:cstheme="minorHAnsi"/>
                <w:kern w:val="2"/>
                <w:sz w:val="20"/>
                <w:szCs w:val="20"/>
                <w14:ligatures w14:val="standardContextual"/>
              </w:rPr>
              <w:t xml:space="preserve"> vai SKF (tikai attiecībā uz atbalstu iekārtu nomaiņu).</w:t>
            </w:r>
          </w:p>
        </w:tc>
      </w:tr>
    </w:tbl>
    <w:p w14:paraId="2292BA46" w14:textId="1ACBD7DC" w:rsidR="00AC16AE" w:rsidRPr="00D61C17" w:rsidRDefault="00AC16AE" w:rsidP="00AC16AE">
      <w:pPr>
        <w:spacing w:line="240" w:lineRule="auto"/>
        <w:rPr>
          <w:rFonts w:ascii="Aptos" w:hAnsi="Aptos"/>
          <w:b/>
          <w:bCs/>
          <w:lang w:eastAsia="de-DE"/>
        </w:rPr>
      </w:pPr>
      <w:r w:rsidRPr="00D61C17">
        <w:rPr>
          <w:rFonts w:ascii="Aptos" w:hAnsi="Aptos"/>
          <w:b/>
          <w:bCs/>
          <w:lang w:eastAsia="de-DE"/>
        </w:rPr>
        <w:t>M.1.1.1. Plašāk iesaistīt pašvaldības piesārņojošo darbību nosacījumu noteikšanā</w:t>
      </w:r>
    </w:p>
    <w:p w14:paraId="7200CE24" w14:textId="5F409B9A" w:rsidR="00AC16AE" w:rsidRPr="00D61C17" w:rsidRDefault="00AC16AE" w:rsidP="00AC16AE">
      <w:pPr>
        <w:spacing w:line="240" w:lineRule="auto"/>
        <w:rPr>
          <w:rFonts w:ascii="Aptos" w:hAnsi="Aptos"/>
        </w:rPr>
      </w:pPr>
      <w:r w:rsidRPr="00D61C17">
        <w:rPr>
          <w:rFonts w:ascii="Aptos" w:hAnsi="Aptos"/>
          <w:i/>
          <w:iCs/>
          <w:lang w:eastAsia="de-DE"/>
        </w:rPr>
        <w:t>Pasākuma izvēles pamatojums:</w:t>
      </w:r>
      <w:r w:rsidRPr="00D61C17">
        <w:rPr>
          <w:rFonts w:ascii="Aptos" w:hAnsi="Aptos"/>
          <w:b/>
          <w:bCs/>
          <w:lang w:eastAsia="de-DE"/>
        </w:rPr>
        <w:t xml:space="preserve"> </w:t>
      </w:r>
      <w:r w:rsidRPr="00D61C17">
        <w:rPr>
          <w:rFonts w:ascii="Aptos" w:hAnsi="Aptos"/>
        </w:rPr>
        <w:t xml:space="preserve">Teritorijām, kurās ir konstatēta gaisa kvalitātes neatbilstība gaisa kvalitātes normatīviem vai rādītājiem, vietējās pašvaldības sadarbībā ar </w:t>
      </w:r>
      <w:r w:rsidR="00802665">
        <w:rPr>
          <w:rFonts w:ascii="Aptos" w:hAnsi="Aptos"/>
        </w:rPr>
        <w:t>KEM</w:t>
      </w:r>
      <w:r w:rsidRPr="00D61C17">
        <w:rPr>
          <w:rFonts w:ascii="Aptos" w:hAnsi="Aptos"/>
        </w:rPr>
        <w:t xml:space="preserve"> izstrādā, apstiprina un īsteno ilgtermiņa rīcības programmu gaisa piesārņojuma samazināšanai. Šo programmu izstrādes ietvarā ir konstatēta nepieciešamība deleģēt pašvaldībām lielākas tiesības gaisa aizsardzības </w:t>
      </w:r>
      <w:proofErr w:type="spellStart"/>
      <w:r w:rsidRPr="00D61C17">
        <w:rPr>
          <w:rFonts w:ascii="Aptos" w:hAnsi="Aptos"/>
        </w:rPr>
        <w:t>rīcībpolitikas</w:t>
      </w:r>
      <w:proofErr w:type="spellEnd"/>
      <w:r w:rsidRPr="00D61C17">
        <w:rPr>
          <w:rFonts w:ascii="Aptos" w:hAnsi="Aptos"/>
        </w:rPr>
        <w:t xml:space="preserve"> noteikšanā pašvaldību līmenī, it īpaši </w:t>
      </w:r>
      <w:proofErr w:type="spellStart"/>
      <w:r w:rsidRPr="00D61C17">
        <w:rPr>
          <w:rFonts w:ascii="Aptos" w:hAnsi="Aptos"/>
        </w:rPr>
        <w:t>valstspilsētās</w:t>
      </w:r>
      <w:proofErr w:type="spellEnd"/>
      <w:r w:rsidRPr="00D61C17">
        <w:rPr>
          <w:rFonts w:ascii="Aptos" w:hAnsi="Aptos"/>
        </w:rPr>
        <w:t>, kas sniegtu iespēju efektīvi ierobežot gaisa piesārņojumu teritorijās ar paaugstinātu gaisa piesārņojuma līmeni.</w:t>
      </w:r>
    </w:p>
    <w:p w14:paraId="23F13C8E" w14:textId="0787FF6B" w:rsidR="00AC16AE" w:rsidRPr="00D61C17" w:rsidRDefault="00AC16AE" w:rsidP="00AC16AE">
      <w:pPr>
        <w:keepLines/>
        <w:spacing w:line="240" w:lineRule="auto"/>
        <w:rPr>
          <w:rFonts w:ascii="Aptos" w:hAnsi="Aptos"/>
          <w:i/>
          <w:iCs/>
        </w:rPr>
      </w:pPr>
      <w:r w:rsidRPr="00D61C17">
        <w:rPr>
          <w:rFonts w:ascii="Aptos" w:hAnsi="Aptos"/>
          <w:i/>
          <w:iCs/>
          <w:lang w:eastAsia="de-DE"/>
        </w:rPr>
        <w:t xml:space="preserve">Paskaidrojums/veicamie uzdevumi : </w:t>
      </w:r>
    </w:p>
    <w:p w14:paraId="78ACE8A0" w14:textId="1E8F6172" w:rsidR="00AC16AE" w:rsidRPr="00D61C17" w:rsidRDefault="00AC16AE" w:rsidP="00AC16AE">
      <w:pPr>
        <w:keepLines/>
        <w:spacing w:line="240" w:lineRule="auto"/>
        <w:rPr>
          <w:rFonts w:ascii="Aptos" w:hAnsi="Aptos"/>
          <w:lang w:eastAsia="de-DE"/>
        </w:rPr>
      </w:pPr>
      <w:r w:rsidRPr="00D61C17">
        <w:rPr>
          <w:rFonts w:ascii="Aptos" w:hAnsi="Aptos"/>
          <w:lang w:eastAsia="de-DE"/>
        </w:rPr>
        <w:t>1)</w:t>
      </w:r>
      <w:r w:rsidRPr="00D61C17">
        <w:rPr>
          <w:rFonts w:ascii="Aptos" w:hAnsi="Aptos"/>
          <w:b/>
          <w:bCs/>
          <w:lang w:eastAsia="de-DE"/>
        </w:rPr>
        <w:t xml:space="preserve"> </w:t>
      </w:r>
      <w:r w:rsidRPr="00D61C17">
        <w:rPr>
          <w:rFonts w:ascii="Aptos" w:hAnsi="Aptos"/>
          <w:lang w:eastAsia="de-DE"/>
        </w:rPr>
        <w:t>Deleģēt pašvaldībām tiesības saskaņā ar normatīvajos aktos noteiktajā kārtībā izstrādātu un apstiprinātu pašvaldības gaisa kvalitātes uzlabošanas rīcības plānu izdot saistošos noteikumus,</w:t>
      </w:r>
      <w:r w:rsidR="0092425C">
        <w:rPr>
          <w:rFonts w:ascii="Aptos" w:hAnsi="Aptos"/>
          <w:lang w:eastAsia="de-DE"/>
        </w:rPr>
        <w:t xml:space="preserve"> </w:t>
      </w:r>
      <w:r w:rsidRPr="00D61C17">
        <w:rPr>
          <w:rFonts w:ascii="Aptos" w:hAnsi="Aptos"/>
          <w:lang w:eastAsia="de-DE"/>
        </w:rPr>
        <w:t>kas nosaka ierobežojumus objektā veiktajai piesārņojošajai darbībai, prasības par papildu pasākumu veikšanu vai stingrākas prasības attiecībā uz pieļaujamo gaisa piesārņojuma līmeni</w:t>
      </w:r>
      <w:r w:rsidRPr="00D61C17">
        <w:rPr>
          <w:rFonts w:ascii="Aptos" w:hAnsi="Aptos"/>
          <w:vertAlign w:val="superscript"/>
          <w:lang w:eastAsia="de-DE"/>
        </w:rPr>
        <w:footnoteReference w:id="100"/>
      </w:r>
      <w:r w:rsidRPr="00D61C17">
        <w:rPr>
          <w:rFonts w:ascii="Aptos" w:hAnsi="Aptos"/>
          <w:lang w:eastAsia="de-DE"/>
        </w:rPr>
        <w:t xml:space="preserve"> un monitoringa veikšanu</w:t>
      </w:r>
      <w:r w:rsidR="00DD27B3">
        <w:rPr>
          <w:rFonts w:ascii="Aptos" w:hAnsi="Aptos"/>
          <w:lang w:eastAsia="de-DE"/>
        </w:rPr>
        <w:t xml:space="preserve"> </w:t>
      </w:r>
      <w:r w:rsidRPr="00D61C17">
        <w:rPr>
          <w:rFonts w:ascii="Aptos" w:hAnsi="Aptos"/>
          <w:lang w:eastAsia="de-DE"/>
        </w:rPr>
        <w:t>kā to noteicis MK</w:t>
      </w:r>
      <w:r w:rsidRPr="00D61C17">
        <w:rPr>
          <w:rFonts w:ascii="Aptos" w:hAnsi="Aptos"/>
        </w:rPr>
        <w:t>;</w:t>
      </w:r>
    </w:p>
    <w:p w14:paraId="1C65488D" w14:textId="77777777" w:rsidR="00AC16AE" w:rsidRPr="00D61C17" w:rsidRDefault="00AC16AE" w:rsidP="00AC16AE">
      <w:pPr>
        <w:keepLines/>
        <w:spacing w:line="240" w:lineRule="auto"/>
        <w:rPr>
          <w:rFonts w:ascii="Aptos" w:hAnsi="Aptos"/>
          <w:lang w:eastAsia="de-DE"/>
        </w:rPr>
      </w:pPr>
      <w:r w:rsidRPr="00D61C17">
        <w:rPr>
          <w:rFonts w:ascii="Aptos" w:hAnsi="Aptos"/>
          <w:lang w:eastAsia="de-DE"/>
        </w:rPr>
        <w:t>2) Pašvaldību saistošo noteikumu izstrāde un pieņemšana.</w:t>
      </w:r>
    </w:p>
    <w:p w14:paraId="749CF79A" w14:textId="19041DB9" w:rsidR="00AC16AE" w:rsidRPr="00D61C17" w:rsidRDefault="00AC16AE" w:rsidP="00AC16AE">
      <w:pPr>
        <w:keepLines/>
        <w:spacing w:line="240" w:lineRule="auto"/>
        <w:rPr>
          <w:rFonts w:ascii="Aptos" w:hAnsi="Aptos"/>
          <w:b/>
          <w:bCs/>
          <w:lang w:eastAsia="de-DE"/>
        </w:rPr>
      </w:pPr>
      <w:r w:rsidRPr="00D61C17">
        <w:rPr>
          <w:rFonts w:ascii="Aptos" w:hAnsi="Aptos"/>
          <w:b/>
          <w:bCs/>
          <w:lang w:eastAsia="de-DE"/>
        </w:rPr>
        <w:t>M.1.1.2. Izstrādāt vadlīnijas pašvaldībām par iespējām piemērot Piesārņojošo darbību likumprojektā ietverto deleģējumu par stingrāku prasību piemērošanu</w:t>
      </w:r>
    </w:p>
    <w:p w14:paraId="44D3B97E" w14:textId="77777777" w:rsidR="00AC16AE" w:rsidRPr="00D61C17" w:rsidRDefault="00AC16AE" w:rsidP="00AC16AE">
      <w:pPr>
        <w:keepLines/>
        <w:spacing w:after="0" w:line="240" w:lineRule="auto"/>
        <w:rPr>
          <w:rFonts w:ascii="Aptos" w:hAnsi="Aptos"/>
          <w:lang w:eastAsia="de-DE"/>
        </w:rPr>
      </w:pPr>
      <w:r w:rsidRPr="00D61C17">
        <w:rPr>
          <w:rFonts w:ascii="Aptos" w:hAnsi="Aptos"/>
          <w:i/>
          <w:iCs/>
          <w:lang w:eastAsia="de-DE"/>
        </w:rPr>
        <w:lastRenderedPageBreak/>
        <w:t>Pasākuma izvēles pamatojums:</w:t>
      </w:r>
      <w:r w:rsidRPr="00D61C17">
        <w:rPr>
          <w:rFonts w:ascii="Aptos" w:hAnsi="Aptos"/>
          <w:b/>
          <w:bCs/>
          <w:lang w:eastAsia="de-DE"/>
        </w:rPr>
        <w:t xml:space="preserve"> </w:t>
      </w:r>
      <w:r w:rsidRPr="00D61C17">
        <w:rPr>
          <w:rFonts w:ascii="Aptos" w:hAnsi="Aptos"/>
          <w:lang w:eastAsia="de-DE"/>
        </w:rPr>
        <w:t>Lai nodrošinātu, ka jaunais pašvaldību līmeņa normatīvais regulējums, kas tiktu pieņemts uz Piesārņojošo darbību likumprojektā ietvertā deleģējuma pamata, būtu atbilstoši izvērtēts un pamatots, kvalitatīvs un piemērošanā efektīvs, vienlaikus neradītu nevajadzīgu slogu un sarežģījumus (neskaidrības) tā piemērošanā, ir nepieciešamas vadlīnijas normatīvo aktu projektu izstrādei.</w:t>
      </w:r>
    </w:p>
    <w:p w14:paraId="097FFC01" w14:textId="25624370" w:rsidR="00AC16AE" w:rsidRPr="00D61C17" w:rsidRDefault="00AC16AE" w:rsidP="00AC16AE">
      <w:pPr>
        <w:keepLines/>
        <w:spacing w:after="0" w:line="240" w:lineRule="auto"/>
        <w:rPr>
          <w:rFonts w:ascii="Aptos" w:hAnsi="Aptos"/>
          <w:b/>
          <w:bCs/>
        </w:rPr>
      </w:pPr>
      <w:r w:rsidRPr="00D61C17">
        <w:rPr>
          <w:rFonts w:ascii="Aptos" w:hAnsi="Aptos"/>
          <w:b/>
          <w:bCs/>
        </w:rPr>
        <w:t>M.1.1.3.</w:t>
      </w:r>
      <w:r w:rsidR="00EA6F68" w:rsidRPr="00D61C17">
        <w:rPr>
          <w:rFonts w:ascii="Aptos" w:hAnsi="Aptos"/>
          <w:b/>
          <w:bCs/>
        </w:rPr>
        <w:t xml:space="preserve"> </w:t>
      </w:r>
      <w:r w:rsidRPr="00D61C17">
        <w:rPr>
          <w:rFonts w:ascii="Aptos" w:hAnsi="Aptos"/>
          <w:b/>
          <w:bCs/>
        </w:rPr>
        <w:t>Veikt mērījumus piesārņojošo darbību operatoru iekārtās dažādās rūpniecības nozarēs un GOS emitējošās iekārtās tām gaisu piesārņojošām vielām, kurām ir noteikti emisiju robežlielumi vai emisiju limiti</w:t>
      </w:r>
    </w:p>
    <w:p w14:paraId="0DF3750E" w14:textId="1A799193" w:rsidR="00AC16AE" w:rsidRPr="00D61C17" w:rsidRDefault="00AC16AE" w:rsidP="00AC16AE">
      <w:pPr>
        <w:keepLines/>
        <w:spacing w:after="0" w:line="240" w:lineRule="auto"/>
        <w:rPr>
          <w:rFonts w:ascii="Aptos" w:hAnsi="Aptos"/>
        </w:rPr>
      </w:pPr>
      <w:r w:rsidRPr="00D61C17">
        <w:rPr>
          <w:rFonts w:ascii="Aptos" w:hAnsi="Aptos"/>
          <w:i/>
          <w:iCs/>
          <w:lang w:eastAsia="de-DE"/>
        </w:rPr>
        <w:t>Pasākuma izvēles pamatojums:</w:t>
      </w:r>
      <w:r w:rsidRPr="00D61C17">
        <w:rPr>
          <w:rFonts w:ascii="Aptos" w:hAnsi="Aptos"/>
          <w:b/>
          <w:bCs/>
          <w:lang w:eastAsia="de-DE"/>
        </w:rPr>
        <w:t xml:space="preserve"> </w:t>
      </w:r>
      <w:r w:rsidRPr="00D61C17">
        <w:rPr>
          <w:rFonts w:ascii="Aptos" w:hAnsi="Aptos"/>
        </w:rPr>
        <w:t>Iepriekšējos</w:t>
      </w:r>
      <w:r w:rsidRPr="00D61C17">
        <w:rPr>
          <w:rFonts w:ascii="Aptos" w:hAnsi="Aptos"/>
          <w:b/>
          <w:bCs/>
        </w:rPr>
        <w:t xml:space="preserve"> </w:t>
      </w:r>
      <w:r w:rsidRPr="00D61C17">
        <w:rPr>
          <w:rFonts w:ascii="Aptos" w:hAnsi="Aptos"/>
        </w:rPr>
        <w:t>gados veiktie emisiju kontroles rezultāti (augstais identificēto neatbilstību skaits) apliecina, ka piesārņojošo darbību kontrole ir nepietiekama, bet vienlaikus norāda arī uz to, ka šāda kontrole veicina uzlabojumu veikšanu piesārņojošās darbībās, kas rezultējas ar atbilstību vides prasībām. Līdz ar to būtu nepieciešams kontroles pasākumu paplašināt, aptverot ne tikai sadedzināšanas iekārtas, bet plašāku piesārņojošo darbību spektru.</w:t>
      </w:r>
    </w:p>
    <w:p w14:paraId="4FDE4086" w14:textId="3925B528" w:rsidR="00AC16AE" w:rsidRPr="00D61C17" w:rsidRDefault="00AC16AE" w:rsidP="00AC16AE">
      <w:pPr>
        <w:spacing w:line="240" w:lineRule="auto"/>
        <w:rPr>
          <w:rFonts w:ascii="Aptos" w:hAnsi="Aptos"/>
          <w:b/>
          <w:bCs/>
          <w:lang w:eastAsia="de-DE"/>
        </w:rPr>
      </w:pPr>
      <w:r w:rsidRPr="00D61C17">
        <w:rPr>
          <w:rFonts w:ascii="Aptos" w:hAnsi="Aptos"/>
          <w:b/>
          <w:bCs/>
          <w:lang w:eastAsia="de-DE"/>
        </w:rPr>
        <w:t xml:space="preserve">M.1.2.1. Pārskatīt vai izstrādāt jaunus saistošos noteikumus par siltumapgādes attīstību un veidiem Latvijas </w:t>
      </w:r>
      <w:proofErr w:type="spellStart"/>
      <w:r w:rsidRPr="00D61C17">
        <w:rPr>
          <w:rFonts w:ascii="Aptos" w:hAnsi="Aptos"/>
          <w:b/>
          <w:bCs/>
          <w:lang w:eastAsia="de-DE"/>
        </w:rPr>
        <w:t>valstspilsētās</w:t>
      </w:r>
      <w:proofErr w:type="spellEnd"/>
      <w:r w:rsidRPr="00D61C17">
        <w:rPr>
          <w:rFonts w:ascii="Aptos" w:hAnsi="Aptos"/>
          <w:b/>
          <w:bCs/>
          <w:lang w:eastAsia="de-DE"/>
        </w:rPr>
        <w:t xml:space="preserve"> ar gaisa kvalitātes problēmām</w:t>
      </w:r>
    </w:p>
    <w:p w14:paraId="1C5E357D" w14:textId="370D8BE9" w:rsidR="00AC16AE" w:rsidRPr="00D61C17" w:rsidRDefault="00AC16AE" w:rsidP="00AC16AE">
      <w:pPr>
        <w:spacing w:line="240" w:lineRule="auto"/>
        <w:rPr>
          <w:rFonts w:ascii="Aptos" w:hAnsi="Aptos"/>
          <w:lang w:eastAsia="de-DE"/>
        </w:rPr>
      </w:pPr>
      <w:r w:rsidRPr="00D61C17">
        <w:rPr>
          <w:rFonts w:ascii="Aptos" w:hAnsi="Aptos"/>
          <w:i/>
          <w:iCs/>
          <w:lang w:eastAsia="de-DE"/>
        </w:rPr>
        <w:t xml:space="preserve">Pasākuma izvēles pamatojums: </w:t>
      </w:r>
      <w:r w:rsidRPr="00D61C17">
        <w:rPr>
          <w:rFonts w:ascii="Aptos" w:hAnsi="Aptos"/>
          <w:lang w:eastAsia="de-DE"/>
        </w:rPr>
        <w:t xml:space="preserve">Līdz šim Klimata pārmaiņu finanšu instrumenta, Emisijas kvotu izsolīšanas instrumenta, ES struktūrfondu ietvaros arī mājsaimniecībām un centralizētās siltumapgādes sistēmas operatoriem ir bijis pieejams finansējums ēku renovācijai un apkures iekārtu nomaiņai, vienlaikus, kā apliecina dati, gaisa piesārņojuma emisiju apjoms un arī enerģijas </w:t>
      </w:r>
      <w:proofErr w:type="spellStart"/>
      <w:r w:rsidRPr="00D61C17">
        <w:rPr>
          <w:rFonts w:ascii="Aptos" w:hAnsi="Aptos"/>
          <w:lang w:eastAsia="de-DE"/>
        </w:rPr>
        <w:t>galapatēriņš</w:t>
      </w:r>
      <w:proofErr w:type="spellEnd"/>
      <w:r w:rsidRPr="00D61C17">
        <w:rPr>
          <w:rFonts w:ascii="Aptos" w:hAnsi="Aptos"/>
          <w:lang w:eastAsia="de-DE"/>
        </w:rPr>
        <w:t xml:space="preserve"> šajā sektorā nesamazinās pietiekami strauji. Līdz ar to secināms, ka, nenosakot pienākumus, bet piedāvājot tikai atbalsta programmas un finansējumu, netiek sasniegti iepriekš noteiktie mērķi. Pašvaldībām ar 2024. gada Enerģētikas likuma grozījumiem piešķirtas tiesības saistošajos noteikumos noteikt siltumapgādes veidus pašvaldību teritorijā vai to daļās, kas nodrošinās gaisa kvalitātes uzlabošanu pašvaldību teritorijās un valstī kopumā. Pašvaldības saistošajos noteikumos nosakot ierobežojumus attiecībā uz siltumapgādes veidiem, kuru var izvēlēties jaunbūvēs vai renovētajās ēkās, sasniegs Enerģētikas likuma leģitīmo mērķi – veicinās enerģijas efektīvu izmantošanu, vietējo </w:t>
      </w:r>
      <w:r w:rsidR="0053611F" w:rsidRPr="00D61C17">
        <w:rPr>
          <w:rFonts w:ascii="Aptos" w:hAnsi="Aptos"/>
          <w:lang w:eastAsia="de-DE"/>
        </w:rPr>
        <w:t xml:space="preserve">AER </w:t>
      </w:r>
      <w:r w:rsidRPr="00D61C17">
        <w:rPr>
          <w:rFonts w:ascii="Aptos" w:hAnsi="Aptos"/>
          <w:lang w:eastAsia="de-DE"/>
        </w:rPr>
        <w:t>un samazinās enerģētikas ietekmi uz vidi.</w:t>
      </w:r>
    </w:p>
    <w:p w14:paraId="6536C9F6" w14:textId="075E5E00" w:rsidR="00AC16AE" w:rsidRPr="00D61C17" w:rsidRDefault="00AC16AE" w:rsidP="00AC16AE">
      <w:pPr>
        <w:keepLines/>
        <w:spacing w:line="240" w:lineRule="auto"/>
        <w:rPr>
          <w:rFonts w:ascii="Aptos" w:hAnsi="Aptos"/>
          <w:i/>
          <w:iCs/>
        </w:rPr>
      </w:pPr>
      <w:r w:rsidRPr="00D61C17">
        <w:rPr>
          <w:rFonts w:ascii="Aptos" w:hAnsi="Aptos"/>
          <w:i/>
          <w:iCs/>
          <w:lang w:eastAsia="de-DE"/>
        </w:rPr>
        <w:t xml:space="preserve">Paskaidrojums/veicamie uzdevumi : </w:t>
      </w:r>
    </w:p>
    <w:p w14:paraId="01EEBC23" w14:textId="77777777" w:rsidR="00AC16AE" w:rsidRPr="00D61C17" w:rsidRDefault="00AC16AE" w:rsidP="00AC16AE">
      <w:pPr>
        <w:keepLines/>
        <w:spacing w:before="0" w:after="0" w:line="240" w:lineRule="auto"/>
        <w:rPr>
          <w:rFonts w:ascii="Aptos" w:hAnsi="Aptos"/>
          <w:lang w:eastAsia="de-DE"/>
        </w:rPr>
      </w:pPr>
      <w:proofErr w:type="spellStart"/>
      <w:r w:rsidRPr="00D61C17">
        <w:rPr>
          <w:rFonts w:ascii="Aptos" w:hAnsi="Aptos"/>
          <w:lang w:eastAsia="de-DE"/>
        </w:rPr>
        <w:t>Valstspilsētu</w:t>
      </w:r>
      <w:proofErr w:type="spellEnd"/>
      <w:r w:rsidRPr="00D61C17">
        <w:rPr>
          <w:rFonts w:ascii="Aptos" w:hAnsi="Aptos"/>
          <w:lang w:eastAsia="de-DE"/>
        </w:rPr>
        <w:t xml:space="preserve"> pašvaldības atbilstoši deleģējumam:</w:t>
      </w:r>
    </w:p>
    <w:p w14:paraId="3EB42F0E" w14:textId="77777777" w:rsidR="00AC16AE" w:rsidRPr="00D61C17" w:rsidRDefault="00AC16AE" w:rsidP="00DA69DC">
      <w:pPr>
        <w:pStyle w:val="ListParagraph"/>
        <w:keepLines/>
        <w:numPr>
          <w:ilvl w:val="0"/>
          <w:numId w:val="23"/>
        </w:numPr>
        <w:spacing w:before="0" w:after="0" w:line="240" w:lineRule="auto"/>
        <w:rPr>
          <w:rFonts w:ascii="Aptos" w:hAnsi="Aptos"/>
          <w:lang w:eastAsia="de-DE"/>
        </w:rPr>
      </w:pPr>
      <w:r w:rsidRPr="00D61C17">
        <w:rPr>
          <w:rFonts w:ascii="Aptos" w:hAnsi="Aptos"/>
          <w:lang w:eastAsia="de-DE"/>
        </w:rPr>
        <w:t xml:space="preserve">Veic </w:t>
      </w:r>
      <w:proofErr w:type="spellStart"/>
      <w:r w:rsidRPr="00D61C17">
        <w:rPr>
          <w:rFonts w:ascii="Aptos" w:hAnsi="Aptos"/>
          <w:lang w:eastAsia="de-DE"/>
        </w:rPr>
        <w:t>izvērtējumu</w:t>
      </w:r>
      <w:proofErr w:type="spellEnd"/>
      <w:r w:rsidRPr="00D61C17">
        <w:rPr>
          <w:rFonts w:ascii="Aptos" w:hAnsi="Aptos"/>
          <w:lang w:eastAsia="de-DE"/>
        </w:rPr>
        <w:t xml:space="preserve"> par saistošo noteikumu pārskatīšanas vai izstrādes nepieciešamību;</w:t>
      </w:r>
    </w:p>
    <w:p w14:paraId="217E099A" w14:textId="77777777" w:rsidR="00AC16AE" w:rsidRPr="00D61C17" w:rsidRDefault="00AC16AE" w:rsidP="00DA69DC">
      <w:pPr>
        <w:pStyle w:val="ListParagraph"/>
        <w:keepLines/>
        <w:numPr>
          <w:ilvl w:val="0"/>
          <w:numId w:val="23"/>
        </w:numPr>
        <w:spacing w:before="0" w:after="0" w:line="240" w:lineRule="auto"/>
        <w:rPr>
          <w:rFonts w:ascii="Aptos" w:hAnsi="Aptos"/>
        </w:rPr>
      </w:pPr>
      <w:r w:rsidRPr="00D61C17">
        <w:rPr>
          <w:rFonts w:ascii="Aptos" w:hAnsi="Aptos"/>
          <w:lang w:eastAsia="de-DE"/>
        </w:rPr>
        <w:t>Izstrādā jaunus vai veic grozījumus esošajos saistošajos noteikumos, nosakot pamatotus ierobežojumus attiecībā uz siltumapgādes veidiem.</w:t>
      </w:r>
      <w:r w:rsidRPr="00D61C17">
        <w:rPr>
          <w:rFonts w:ascii="Aptos" w:hAnsi="Aptos"/>
        </w:rPr>
        <w:t xml:space="preserve"> </w:t>
      </w:r>
      <w:r w:rsidRPr="00D61C17">
        <w:rPr>
          <w:rFonts w:ascii="Aptos" w:hAnsi="Aptos"/>
          <w:lang w:eastAsia="de-DE"/>
        </w:rPr>
        <w:t>Nosakot ierobežojumus jaunu fosilā kurināmā iekārtu uzstādīšanai, vienlaikus jāizvērtē šī lēmuma radītā ietekme uz gaisa kvalitāti dažādās teritorijās (veicot gaisa kvalitātes modelēšanu) un jāparedz atbilstoši atbalsta pasākumi.</w:t>
      </w:r>
    </w:p>
    <w:p w14:paraId="7B43176F" w14:textId="4C97A38E" w:rsidR="00AC16AE" w:rsidRPr="00D61C17" w:rsidRDefault="00AC16AE" w:rsidP="00AC16AE">
      <w:pPr>
        <w:spacing w:line="240" w:lineRule="auto"/>
        <w:rPr>
          <w:rFonts w:ascii="Aptos" w:hAnsi="Aptos"/>
          <w:b/>
          <w:bCs/>
          <w:lang w:eastAsia="de-DE"/>
        </w:rPr>
      </w:pPr>
      <w:r w:rsidRPr="00D61C17">
        <w:rPr>
          <w:rFonts w:ascii="Aptos" w:hAnsi="Aptos"/>
          <w:b/>
          <w:bCs/>
          <w:lang w:eastAsia="de-DE"/>
        </w:rPr>
        <w:t xml:space="preserve">M.1.2.2. </w:t>
      </w:r>
      <w:proofErr w:type="spellStart"/>
      <w:r w:rsidRPr="00D61C17">
        <w:rPr>
          <w:rFonts w:ascii="Aptos" w:hAnsi="Aptos"/>
          <w:b/>
          <w:bCs/>
          <w:lang w:eastAsia="de-DE"/>
        </w:rPr>
        <w:t>Efektivizēt</w:t>
      </w:r>
      <w:proofErr w:type="spellEnd"/>
      <w:r w:rsidRPr="00D61C17">
        <w:rPr>
          <w:rFonts w:ascii="Aptos" w:hAnsi="Aptos"/>
          <w:b/>
          <w:bCs/>
          <w:lang w:eastAsia="de-DE"/>
        </w:rPr>
        <w:t xml:space="preserve"> esošo atbalsta programmu izmantošanu, lai palielinātu CSAS un </w:t>
      </w:r>
      <w:proofErr w:type="spellStart"/>
      <w:r w:rsidRPr="00D61C17">
        <w:rPr>
          <w:rFonts w:ascii="Aptos" w:hAnsi="Aptos"/>
          <w:b/>
          <w:bCs/>
          <w:lang w:eastAsia="de-DE"/>
        </w:rPr>
        <w:t>bezemisiju</w:t>
      </w:r>
      <w:proofErr w:type="spellEnd"/>
      <w:r w:rsidRPr="00D61C17">
        <w:rPr>
          <w:rFonts w:ascii="Aptos" w:hAnsi="Aptos"/>
          <w:b/>
          <w:bCs/>
          <w:lang w:eastAsia="de-DE"/>
        </w:rPr>
        <w:t xml:space="preserve"> AER īpatsvaru teritorijās ar sliktu gaisa kvalitāti</w:t>
      </w:r>
    </w:p>
    <w:p w14:paraId="57E6E9E5" w14:textId="2FC54F64" w:rsidR="00AC16AE" w:rsidRPr="00D61C17" w:rsidRDefault="00AC16AE" w:rsidP="00AC16AE">
      <w:pPr>
        <w:spacing w:line="240" w:lineRule="auto"/>
        <w:rPr>
          <w:rFonts w:ascii="Aptos" w:hAnsi="Aptos"/>
          <w:b/>
          <w:bCs/>
          <w:lang w:eastAsia="de-DE"/>
        </w:rPr>
      </w:pPr>
      <w:r w:rsidRPr="00D61C17">
        <w:rPr>
          <w:rFonts w:ascii="Aptos" w:hAnsi="Aptos"/>
          <w:b/>
          <w:bCs/>
          <w:lang w:eastAsia="de-DE"/>
        </w:rPr>
        <w:t>M.1.2.3. Sniegt finansiālu atbalstu, lai veicinātu publisko būvju un rūpniecības objektu pieslēgšanu CSAS (jaunas programmas)</w:t>
      </w:r>
    </w:p>
    <w:p w14:paraId="50A7D7AC" w14:textId="02C0C886" w:rsidR="00AC16AE" w:rsidRPr="00D61C17" w:rsidRDefault="00AC16AE" w:rsidP="00AC16AE">
      <w:pPr>
        <w:spacing w:line="240" w:lineRule="auto"/>
        <w:rPr>
          <w:rFonts w:ascii="Aptos" w:hAnsi="Aptos"/>
          <w:lang w:eastAsia="de-DE"/>
        </w:rPr>
      </w:pPr>
      <w:r w:rsidRPr="00D61C17">
        <w:rPr>
          <w:rFonts w:ascii="Aptos" w:hAnsi="Aptos"/>
          <w:i/>
          <w:iCs/>
          <w:lang w:eastAsia="de-DE"/>
        </w:rPr>
        <w:t>Pasākum</w:t>
      </w:r>
      <w:r w:rsidR="00EA6F68" w:rsidRPr="00D61C17">
        <w:rPr>
          <w:rFonts w:ascii="Aptos" w:hAnsi="Aptos"/>
          <w:i/>
          <w:iCs/>
          <w:lang w:eastAsia="de-DE"/>
        </w:rPr>
        <w:t>u</w:t>
      </w:r>
      <w:r w:rsidR="00072918" w:rsidRPr="00D61C17">
        <w:rPr>
          <w:rFonts w:ascii="Aptos" w:hAnsi="Aptos"/>
          <w:i/>
          <w:iCs/>
          <w:lang w:eastAsia="de-DE"/>
        </w:rPr>
        <w:t xml:space="preserve"> (M.1.2.2. un M.1.2.3.)</w:t>
      </w:r>
      <w:r w:rsidRPr="00D61C17">
        <w:rPr>
          <w:rFonts w:ascii="Aptos" w:hAnsi="Aptos"/>
          <w:i/>
          <w:iCs/>
          <w:lang w:eastAsia="de-DE"/>
        </w:rPr>
        <w:t xml:space="preserve"> izvēles pamatojums: </w:t>
      </w:r>
      <w:r w:rsidRPr="00D61C17">
        <w:rPr>
          <w:rFonts w:ascii="Aptos" w:hAnsi="Aptos"/>
          <w:lang w:eastAsia="de-DE"/>
        </w:rPr>
        <w:t>Nosakot konkrētus ierobežojumus siltumapgādes veida izvēlē (</w:t>
      </w:r>
      <w:r w:rsidR="006C5041" w:rsidRPr="00D61C17">
        <w:rPr>
          <w:rFonts w:ascii="Aptos" w:hAnsi="Aptos"/>
          <w:lang w:eastAsia="de-DE"/>
        </w:rPr>
        <w:t>M.</w:t>
      </w:r>
      <w:r w:rsidRPr="00D61C17">
        <w:rPr>
          <w:rFonts w:ascii="Aptos" w:hAnsi="Aptos"/>
          <w:lang w:eastAsia="de-DE"/>
        </w:rPr>
        <w:t xml:space="preserve">1.2.2. pasākums), tas var radīt </w:t>
      </w:r>
      <w:r w:rsidRPr="00F656A0">
        <w:rPr>
          <w:rFonts w:ascii="Aptos" w:hAnsi="Aptos"/>
          <w:lang w:eastAsia="de-DE"/>
        </w:rPr>
        <w:t>papildu</w:t>
      </w:r>
      <w:r w:rsidRPr="00D61C17">
        <w:rPr>
          <w:rFonts w:ascii="Aptos" w:hAnsi="Aptos"/>
          <w:lang w:eastAsia="de-DE"/>
        </w:rPr>
        <w:t xml:space="preserve"> izmaksas privātpersonām, tāpēc nepieciešams nodrošināt iespēju robežās atbalsta programmas gan individuālās apkures iekārtu modernizēšanai un nomaiņai uz videi draudzīgāku siltumapgādes veidu, gan </w:t>
      </w:r>
      <w:proofErr w:type="spellStart"/>
      <w:r w:rsidRPr="00D61C17">
        <w:rPr>
          <w:rFonts w:ascii="Aptos" w:hAnsi="Aptos"/>
          <w:lang w:eastAsia="de-DE"/>
        </w:rPr>
        <w:t>pieslēgumiem</w:t>
      </w:r>
      <w:proofErr w:type="spellEnd"/>
      <w:r w:rsidRPr="00D61C17">
        <w:rPr>
          <w:rFonts w:ascii="Aptos" w:hAnsi="Aptos"/>
          <w:lang w:eastAsia="de-DE"/>
        </w:rPr>
        <w:t xml:space="preserve"> pie </w:t>
      </w:r>
      <w:r w:rsidR="001920BA">
        <w:rPr>
          <w:rFonts w:ascii="Aptos" w:hAnsi="Aptos"/>
          <w:lang w:eastAsia="de-DE"/>
        </w:rPr>
        <w:t>CSAS</w:t>
      </w:r>
      <w:r w:rsidRPr="00F656A0">
        <w:rPr>
          <w:rFonts w:ascii="Aptos" w:hAnsi="Aptos"/>
          <w:lang w:eastAsia="de-DE"/>
        </w:rPr>
        <w:t>.</w:t>
      </w:r>
      <w:r w:rsidRPr="00D61C17">
        <w:rPr>
          <w:rFonts w:ascii="Aptos" w:hAnsi="Aptos"/>
          <w:lang w:eastAsia="de-DE"/>
        </w:rPr>
        <w:t xml:space="preserve"> Vienlaikus, lai mazinātu biomasas izmantošanas palielinājuma nelabvēlīgo ietekmi uz gaisa kvalitāti, teritorijās, kurās konstatētas gaisa kvalitātes problēmas, finansiāls atbalsts būtu sniedzams, ievērojot prioritāro </w:t>
      </w:r>
      <w:r w:rsidRPr="00D61C17">
        <w:rPr>
          <w:rFonts w:ascii="Aptos" w:hAnsi="Aptos"/>
          <w:lang w:eastAsia="de-DE"/>
        </w:rPr>
        <w:lastRenderedPageBreak/>
        <w:t xml:space="preserve">siltumapgādes avotu kārtību, tādā veidā neradot </w:t>
      </w:r>
      <w:r w:rsidRPr="00F656A0">
        <w:rPr>
          <w:rFonts w:ascii="Aptos" w:hAnsi="Aptos"/>
          <w:lang w:eastAsia="de-DE"/>
        </w:rPr>
        <w:t>papild</w:t>
      </w:r>
      <w:r w:rsidR="004120BA">
        <w:rPr>
          <w:rFonts w:ascii="Aptos" w:hAnsi="Aptos"/>
          <w:lang w:eastAsia="de-DE"/>
        </w:rPr>
        <w:t>u</w:t>
      </w:r>
      <w:r w:rsidRPr="00D61C17">
        <w:rPr>
          <w:rFonts w:ascii="Aptos" w:hAnsi="Aptos"/>
          <w:lang w:eastAsia="de-DE"/>
        </w:rPr>
        <w:t xml:space="preserve"> emisijas un nepasliktinot gaisa kvalitāti teritorijās ar sliktu gaisa kvalitāti. Tāpat atbalstāma būtu plašāka pāreja uz CSAS izmantošanu, kas rada labvēlīgu ietekmi uz gaisa kvalitāti.</w:t>
      </w:r>
    </w:p>
    <w:p w14:paraId="5209C763" w14:textId="4A48ED55" w:rsidR="00AC16AE" w:rsidRPr="00D61C17" w:rsidRDefault="00AC16AE" w:rsidP="00AC16AE">
      <w:pPr>
        <w:keepLines/>
        <w:spacing w:line="240" w:lineRule="auto"/>
        <w:rPr>
          <w:rFonts w:ascii="Aptos" w:hAnsi="Aptos"/>
          <w:i/>
          <w:iCs/>
        </w:rPr>
      </w:pPr>
      <w:r w:rsidRPr="00D61C17">
        <w:rPr>
          <w:rFonts w:ascii="Aptos" w:hAnsi="Aptos"/>
          <w:i/>
          <w:iCs/>
          <w:lang w:eastAsia="de-DE"/>
        </w:rPr>
        <w:t xml:space="preserve">Paskaidrojums/veicamie uzdevumi : </w:t>
      </w:r>
    </w:p>
    <w:p w14:paraId="5C32FC00" w14:textId="77777777" w:rsidR="00AC16AE" w:rsidRPr="00D61C17" w:rsidRDefault="00AC16AE" w:rsidP="00DA69DC">
      <w:pPr>
        <w:pStyle w:val="ListParagraph"/>
        <w:keepLines/>
        <w:numPr>
          <w:ilvl w:val="0"/>
          <w:numId w:val="24"/>
        </w:numPr>
        <w:spacing w:before="0" w:after="0" w:line="240" w:lineRule="auto"/>
        <w:rPr>
          <w:rFonts w:ascii="Aptos" w:hAnsi="Aptos"/>
          <w:lang w:eastAsia="de-DE"/>
        </w:rPr>
      </w:pPr>
      <w:r w:rsidRPr="00D61C17">
        <w:rPr>
          <w:rFonts w:ascii="Aptos" w:hAnsi="Aptos"/>
          <w:lang w:eastAsia="de-DE"/>
        </w:rPr>
        <w:t xml:space="preserve">Valsts programmās, kas sniedz atbalstu pārejai uz AER izmantošanu publiskajās ēkās un uzņēmējdarbības objektos, tiek noteikts, ka teritorijās, kur pārsniegti </w:t>
      </w:r>
      <w:proofErr w:type="spellStart"/>
      <w:r w:rsidRPr="00D61C17">
        <w:rPr>
          <w:rFonts w:ascii="Aptos" w:hAnsi="Aptos"/>
          <w:lang w:eastAsia="de-DE"/>
        </w:rPr>
        <w:t>AgPNS</w:t>
      </w:r>
      <w:proofErr w:type="spellEnd"/>
      <w:r w:rsidRPr="00D61C17">
        <w:rPr>
          <w:rFonts w:ascii="Aptos" w:hAnsi="Aptos"/>
          <w:lang w:eastAsia="de-DE"/>
        </w:rPr>
        <w:t xml:space="preserve">, prioritāri tiek finansiāli atbalstīta pieslēgšanās pie CSAS, novērtējot pieslēgšanas ekonomiskās, tehniskās un juridiskās iespējas, un </w:t>
      </w:r>
      <w:proofErr w:type="spellStart"/>
      <w:r w:rsidRPr="00D61C17">
        <w:rPr>
          <w:rFonts w:ascii="Aptos" w:hAnsi="Aptos"/>
          <w:lang w:eastAsia="de-DE"/>
        </w:rPr>
        <w:t>bezemisiju</w:t>
      </w:r>
      <w:proofErr w:type="spellEnd"/>
      <w:r w:rsidRPr="00D61C17">
        <w:rPr>
          <w:rFonts w:ascii="Aptos" w:hAnsi="Aptos"/>
          <w:lang w:eastAsia="de-DE"/>
        </w:rPr>
        <w:t xml:space="preserve"> siltumapgādes tehnoloģisko risinājumu izmantošana.</w:t>
      </w:r>
    </w:p>
    <w:p w14:paraId="2AFA8071" w14:textId="32FDE3AC" w:rsidR="00AC16AE" w:rsidRPr="00D61C17" w:rsidRDefault="00AC16AE" w:rsidP="00DA69DC">
      <w:pPr>
        <w:pStyle w:val="ListParagraph"/>
        <w:keepLines/>
        <w:numPr>
          <w:ilvl w:val="0"/>
          <w:numId w:val="24"/>
        </w:numPr>
        <w:spacing w:before="0" w:after="0" w:line="240" w:lineRule="auto"/>
        <w:rPr>
          <w:rFonts w:ascii="Aptos" w:hAnsi="Aptos"/>
          <w:lang w:eastAsia="de-DE"/>
        </w:rPr>
      </w:pPr>
      <w:r w:rsidRPr="00D61C17">
        <w:rPr>
          <w:rFonts w:ascii="Aptos" w:hAnsi="Aptos"/>
          <w:lang w:eastAsia="de-DE"/>
        </w:rPr>
        <w:t>Finansiāls atbalsts tiek sniegts, ievērojot prioritāro siltumapgādes avotu izvēles kārtību, kas respektē gaisa kvalitātes aizsardzības mērķus un atbilst pašvaldību saistošos noteikumos noteiktajai kārtībai (</w:t>
      </w:r>
      <w:r w:rsidR="006C5041" w:rsidRPr="00D61C17">
        <w:rPr>
          <w:rFonts w:ascii="Aptos" w:hAnsi="Aptos"/>
          <w:lang w:eastAsia="de-DE"/>
        </w:rPr>
        <w:t>M.</w:t>
      </w:r>
      <w:r w:rsidRPr="00D61C17">
        <w:rPr>
          <w:rFonts w:ascii="Aptos" w:hAnsi="Aptos"/>
          <w:lang w:eastAsia="de-DE"/>
        </w:rPr>
        <w:t xml:space="preserve">1.2.2. un </w:t>
      </w:r>
      <w:r w:rsidR="006C5041" w:rsidRPr="00D61C17">
        <w:rPr>
          <w:rFonts w:ascii="Aptos" w:hAnsi="Aptos"/>
          <w:bCs/>
        </w:rPr>
        <w:t>M.3.5.3.</w:t>
      </w:r>
      <w:r w:rsidRPr="00D61C17">
        <w:rPr>
          <w:rFonts w:ascii="Aptos" w:hAnsi="Aptos"/>
          <w:bCs/>
          <w:lang w:eastAsia="de-DE"/>
        </w:rPr>
        <w:t>).</w:t>
      </w:r>
    </w:p>
    <w:p w14:paraId="671E2CDD" w14:textId="77777777" w:rsidR="00AC16AE" w:rsidRPr="00D61C17" w:rsidRDefault="00AC16AE" w:rsidP="00AC16AE">
      <w:pPr>
        <w:keepLines/>
        <w:spacing w:before="0" w:after="0" w:line="240" w:lineRule="auto"/>
        <w:rPr>
          <w:rFonts w:ascii="Aptos" w:hAnsi="Aptos"/>
          <w:lang w:eastAsia="de-DE"/>
        </w:rPr>
      </w:pPr>
    </w:p>
    <w:p w14:paraId="0BAC14DF" w14:textId="67A3B467" w:rsidR="00AC16AE" w:rsidRPr="00D61C17" w:rsidRDefault="003F6ADF" w:rsidP="00AC16AE">
      <w:pPr>
        <w:keepNext/>
        <w:keepLines/>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1.3.1. Nodrošināt MK noteikumos par sadedzināšanas iekārtām noteikto prasību izpildi</w:t>
      </w:r>
    </w:p>
    <w:p w14:paraId="63A968C8" w14:textId="78FA1D31" w:rsidR="00AC16AE" w:rsidRPr="00D61C17" w:rsidRDefault="00AC16AE" w:rsidP="00AC16AE">
      <w:pPr>
        <w:keepNext/>
        <w:keepLines/>
        <w:spacing w:line="240" w:lineRule="auto"/>
        <w:rPr>
          <w:rFonts w:ascii="Aptos" w:hAnsi="Aptos"/>
          <w:b/>
          <w:bCs/>
          <w:lang w:eastAsia="de-DE"/>
        </w:rPr>
      </w:pPr>
      <w:r w:rsidRPr="00D61C17">
        <w:rPr>
          <w:rFonts w:ascii="Aptos" w:hAnsi="Aptos"/>
          <w:i/>
          <w:iCs/>
          <w:lang w:eastAsia="de-DE"/>
        </w:rPr>
        <w:t xml:space="preserve">Pasākuma izvēles pamatojums: </w:t>
      </w:r>
      <w:r w:rsidRPr="00D61C17">
        <w:rPr>
          <w:rFonts w:ascii="Aptos" w:hAnsi="Aptos"/>
          <w:lang w:eastAsia="de-DE"/>
        </w:rPr>
        <w:t xml:space="preserve">Līdz šim īstenotās sadedzināšanas iekārtu kontroles programmas ir uzrādījušas augstu neatbilstību skaitu. Vienlaikus lielākā daļa no operatoriem ir tālākajā darbībā spējuši nodrošināt atbilstību normatīviem, kas parāda efektīvas kontroles darbību nepieciešamību. Papildus nākamajā periodā vairākām sadedzināšanas iekārtu grupām </w:t>
      </w:r>
      <w:r w:rsidR="00440093">
        <w:rPr>
          <w:rFonts w:ascii="Aptos" w:hAnsi="Aptos"/>
          <w:lang w:eastAsia="de-DE"/>
        </w:rPr>
        <w:t>pakāpeniski tiek noteiktas arvien stingrākas prasības</w:t>
      </w:r>
      <w:r w:rsidRPr="00D61C17">
        <w:rPr>
          <w:rFonts w:ascii="Aptos" w:hAnsi="Aptos"/>
          <w:lang w:eastAsia="de-DE"/>
        </w:rPr>
        <w:t>, kas nozīmē, ka nepieciešama gan operatoru informēšana, piesārņojošo darbību atļauju pārskatīšana, lai nodrošinātu prasību izpildi.</w:t>
      </w:r>
    </w:p>
    <w:p w14:paraId="75259C37" w14:textId="6AC5ACB8" w:rsidR="00AC16AE" w:rsidRPr="00D61C17" w:rsidRDefault="00AC16AE" w:rsidP="00AC16AE">
      <w:pPr>
        <w:keepLines/>
        <w:spacing w:line="240" w:lineRule="auto"/>
        <w:rPr>
          <w:rFonts w:ascii="Aptos" w:hAnsi="Aptos"/>
          <w:i/>
          <w:iCs/>
          <w:lang w:eastAsia="de-DE"/>
        </w:rPr>
      </w:pPr>
      <w:r w:rsidRPr="00D61C17">
        <w:rPr>
          <w:rFonts w:ascii="Aptos" w:hAnsi="Aptos"/>
          <w:i/>
          <w:iCs/>
          <w:lang w:eastAsia="de-DE"/>
        </w:rPr>
        <w:t xml:space="preserve">Paskaidrojums/veicamie uzdevumi : </w:t>
      </w:r>
    </w:p>
    <w:p w14:paraId="3B7F2126" w14:textId="002A080B" w:rsidR="00AC16AE" w:rsidRPr="00D61C17" w:rsidRDefault="0094133A" w:rsidP="00DA69DC">
      <w:pPr>
        <w:pStyle w:val="ListParagraph"/>
        <w:keepLines/>
        <w:numPr>
          <w:ilvl w:val="0"/>
          <w:numId w:val="22"/>
        </w:numPr>
        <w:spacing w:before="0" w:after="0" w:line="240" w:lineRule="auto"/>
        <w:ind w:left="390" w:hanging="390"/>
        <w:rPr>
          <w:rFonts w:ascii="Aptos" w:hAnsi="Aptos"/>
          <w:lang w:eastAsia="de-DE"/>
        </w:rPr>
      </w:pPr>
      <w:r w:rsidRPr="00D61C17">
        <w:rPr>
          <w:rFonts w:ascii="Aptos" w:hAnsi="Aptos"/>
        </w:rPr>
        <w:t xml:space="preserve">Īstenot izstrādāto </w:t>
      </w:r>
      <w:r w:rsidR="00AC16AE" w:rsidRPr="00D61C17">
        <w:rPr>
          <w:rFonts w:ascii="Aptos" w:hAnsi="Aptos"/>
          <w:lang w:eastAsia="de-DE"/>
        </w:rPr>
        <w:t>sadedzināšanas iekārtu operatoru kontroles programmu 2024</w:t>
      </w:r>
      <w:r w:rsidR="00AC16AE" w:rsidRPr="00F656A0">
        <w:rPr>
          <w:rFonts w:ascii="Aptos" w:hAnsi="Aptos"/>
          <w:lang w:eastAsia="de-DE"/>
        </w:rPr>
        <w:t>.</w:t>
      </w:r>
      <w:r w:rsidR="00552012">
        <w:rPr>
          <w:rFonts w:ascii="Aptos" w:hAnsi="Aptos"/>
          <w:lang w:eastAsia="de-DE"/>
        </w:rPr>
        <w:t> </w:t>
      </w:r>
      <w:r w:rsidR="00AC16AE" w:rsidRPr="00F656A0">
        <w:rPr>
          <w:rFonts w:ascii="Aptos" w:hAnsi="Aptos"/>
          <w:lang w:eastAsia="de-DE"/>
        </w:rPr>
        <w:t>-</w:t>
      </w:r>
      <w:r w:rsidR="00552012">
        <w:rPr>
          <w:rFonts w:ascii="Aptos" w:hAnsi="Aptos"/>
          <w:lang w:eastAsia="de-DE"/>
        </w:rPr>
        <w:t> </w:t>
      </w:r>
      <w:r w:rsidR="00AC16AE" w:rsidRPr="00D61C17">
        <w:rPr>
          <w:rFonts w:ascii="Aptos" w:hAnsi="Aptos"/>
          <w:lang w:eastAsia="de-DE"/>
        </w:rPr>
        <w:t>2030.</w:t>
      </w:r>
      <w:r w:rsidR="00552012">
        <w:rPr>
          <w:rFonts w:ascii="Aptos" w:hAnsi="Aptos"/>
          <w:lang w:eastAsia="de-DE"/>
        </w:rPr>
        <w:t> </w:t>
      </w:r>
      <w:r w:rsidR="00AC16AE" w:rsidRPr="00D61C17">
        <w:rPr>
          <w:rFonts w:ascii="Aptos" w:hAnsi="Aptos"/>
          <w:lang w:eastAsia="de-DE"/>
        </w:rPr>
        <w:t xml:space="preserve">gadam, īpašu uzmanību pievēršot tām teritorijām, kurās tiek pārsniegti </w:t>
      </w:r>
      <w:proofErr w:type="spellStart"/>
      <w:r w:rsidR="00AC16AE" w:rsidRPr="00D61C17">
        <w:rPr>
          <w:rFonts w:ascii="Aptos" w:hAnsi="Aptos"/>
          <w:lang w:eastAsia="de-DE"/>
        </w:rPr>
        <w:t>AgPNS</w:t>
      </w:r>
      <w:proofErr w:type="spellEnd"/>
      <w:r w:rsidR="00AC16AE" w:rsidRPr="00D61C17">
        <w:rPr>
          <w:rFonts w:ascii="Aptos" w:hAnsi="Aptos"/>
          <w:lang w:eastAsia="de-DE"/>
        </w:rPr>
        <w:t>;</w:t>
      </w:r>
      <w:r w:rsidR="00750D49" w:rsidRPr="00D61C17">
        <w:rPr>
          <w:rFonts w:ascii="Aptos" w:hAnsi="Aptos"/>
        </w:rPr>
        <w:t xml:space="preserve"> </w:t>
      </w:r>
    </w:p>
    <w:p w14:paraId="346F93A1" w14:textId="636C96B5" w:rsidR="00AC16AE" w:rsidRPr="00D61C17" w:rsidRDefault="00EA38B1" w:rsidP="00DA69DC">
      <w:pPr>
        <w:pStyle w:val="ListParagraph"/>
        <w:keepLines/>
        <w:numPr>
          <w:ilvl w:val="0"/>
          <w:numId w:val="22"/>
        </w:numPr>
        <w:spacing w:before="0" w:after="0" w:line="240" w:lineRule="auto"/>
        <w:ind w:left="390" w:hanging="390"/>
        <w:rPr>
          <w:rFonts w:ascii="Aptos" w:hAnsi="Aptos"/>
          <w:lang w:eastAsia="de-DE"/>
        </w:rPr>
      </w:pPr>
      <w:r w:rsidRPr="00D61C17">
        <w:rPr>
          <w:rFonts w:ascii="Aptos" w:hAnsi="Aptos"/>
          <w:lang w:eastAsia="de-DE"/>
        </w:rPr>
        <w:t>Īstenot operatoru informēšanas kampaņu (iekārtām līdz 1</w:t>
      </w:r>
      <w:r w:rsidR="00552012">
        <w:rPr>
          <w:rFonts w:ascii="Aptos" w:hAnsi="Aptos"/>
          <w:lang w:eastAsia="de-DE"/>
        </w:rPr>
        <w:t> </w:t>
      </w:r>
      <w:r w:rsidRPr="00D61C17">
        <w:rPr>
          <w:rFonts w:ascii="Aptos" w:hAnsi="Aptos"/>
          <w:lang w:eastAsia="de-DE"/>
        </w:rPr>
        <w:t>MW) par nosacījumiem, kuri būs spēkā no 2027.</w:t>
      </w:r>
      <w:r w:rsidR="00552012">
        <w:rPr>
          <w:rFonts w:ascii="Aptos" w:hAnsi="Aptos"/>
          <w:lang w:eastAsia="de-DE"/>
        </w:rPr>
        <w:t> gada 1. janvāra</w:t>
      </w:r>
      <w:r w:rsidRPr="00D61C17">
        <w:rPr>
          <w:rFonts w:ascii="Aptos" w:hAnsi="Aptos"/>
          <w:lang w:eastAsia="de-DE"/>
        </w:rPr>
        <w:t xml:space="preserve"> un </w:t>
      </w:r>
      <w:r w:rsidR="0032533B" w:rsidRPr="00D61C17">
        <w:rPr>
          <w:rFonts w:ascii="Aptos" w:hAnsi="Aptos"/>
          <w:lang w:eastAsia="de-DE"/>
        </w:rPr>
        <w:t>esošaj</w:t>
      </w:r>
      <w:r w:rsidR="00EF38AE" w:rsidRPr="00D61C17">
        <w:rPr>
          <w:rFonts w:ascii="Aptos" w:hAnsi="Aptos"/>
          <w:lang w:eastAsia="de-DE"/>
        </w:rPr>
        <w:t>ām</w:t>
      </w:r>
      <w:r w:rsidR="0032533B" w:rsidRPr="00D61C17">
        <w:rPr>
          <w:rFonts w:ascii="Aptos" w:hAnsi="Aptos"/>
          <w:lang w:eastAsia="de-DE"/>
        </w:rPr>
        <w:t xml:space="preserve"> </w:t>
      </w:r>
      <w:r w:rsidR="00AC16AE" w:rsidRPr="00D61C17">
        <w:rPr>
          <w:rFonts w:ascii="Aptos" w:hAnsi="Aptos"/>
          <w:lang w:eastAsia="de-DE"/>
        </w:rPr>
        <w:t>vidējas jaudas sadedzināšanas iekārtu (1 – 5</w:t>
      </w:r>
      <w:r w:rsidR="00552012">
        <w:rPr>
          <w:rFonts w:ascii="Aptos" w:hAnsi="Aptos"/>
          <w:lang w:eastAsia="de-DE"/>
        </w:rPr>
        <w:t> </w:t>
      </w:r>
      <w:r w:rsidR="00AC16AE" w:rsidRPr="00D61C17">
        <w:rPr>
          <w:rFonts w:ascii="Aptos" w:hAnsi="Aptos"/>
          <w:lang w:eastAsia="de-DE"/>
        </w:rPr>
        <w:t>MW) operatoru informēšanas kampaņ</w:t>
      </w:r>
      <w:r w:rsidR="00F740CC" w:rsidRPr="00D61C17">
        <w:rPr>
          <w:rFonts w:ascii="Aptos" w:hAnsi="Aptos"/>
          <w:lang w:eastAsia="de-DE"/>
        </w:rPr>
        <w:t>u</w:t>
      </w:r>
      <w:r w:rsidR="00AC16AE" w:rsidRPr="00D61C17">
        <w:rPr>
          <w:rFonts w:ascii="Aptos" w:hAnsi="Aptos"/>
          <w:lang w:eastAsia="de-DE"/>
        </w:rPr>
        <w:t xml:space="preserve"> par nosacījumiem, kuri būs spēkā no 2030</w:t>
      </w:r>
      <w:r w:rsidR="00AC16AE" w:rsidRPr="00F656A0">
        <w:rPr>
          <w:rFonts w:ascii="Aptos" w:hAnsi="Aptos"/>
          <w:lang w:eastAsia="de-DE"/>
        </w:rPr>
        <w:t>.</w:t>
      </w:r>
      <w:r w:rsidR="00552012">
        <w:rPr>
          <w:rFonts w:ascii="Aptos" w:hAnsi="Aptos"/>
          <w:lang w:eastAsia="de-DE"/>
        </w:rPr>
        <w:t> gada 1. janvāra</w:t>
      </w:r>
      <w:r w:rsidR="00AC16AE" w:rsidRPr="00F656A0">
        <w:rPr>
          <w:rFonts w:ascii="Aptos" w:hAnsi="Aptos"/>
          <w:lang w:eastAsia="de-DE"/>
        </w:rPr>
        <w:t>;</w:t>
      </w:r>
    </w:p>
    <w:p w14:paraId="377F6992" w14:textId="58B5C29A" w:rsidR="00AC16AE" w:rsidRPr="00D61C17" w:rsidRDefault="00AC16AE" w:rsidP="00DA69DC">
      <w:pPr>
        <w:pStyle w:val="ListParagraph"/>
        <w:keepLines/>
        <w:numPr>
          <w:ilvl w:val="0"/>
          <w:numId w:val="22"/>
        </w:numPr>
        <w:spacing w:before="0" w:after="0" w:line="240" w:lineRule="auto"/>
        <w:ind w:left="390" w:hanging="390"/>
        <w:rPr>
          <w:rFonts w:ascii="Aptos" w:hAnsi="Aptos"/>
          <w:lang w:eastAsia="de-DE"/>
        </w:rPr>
      </w:pPr>
      <w:r w:rsidRPr="00D61C17">
        <w:rPr>
          <w:rFonts w:ascii="Aptos" w:hAnsi="Aptos"/>
          <w:lang w:eastAsia="de-DE"/>
        </w:rPr>
        <w:t>Veikt aptuveni 300 sadedzināšanas iekārtu (5</w:t>
      </w:r>
      <w:r w:rsidR="00B7684F">
        <w:rPr>
          <w:rFonts w:ascii="Aptos" w:hAnsi="Aptos"/>
          <w:lang w:eastAsia="de-DE"/>
        </w:rPr>
        <w:t> </w:t>
      </w:r>
      <w:r w:rsidRPr="00F656A0">
        <w:rPr>
          <w:rFonts w:ascii="Aptos" w:hAnsi="Aptos"/>
          <w:lang w:eastAsia="de-DE"/>
        </w:rPr>
        <w:t>-</w:t>
      </w:r>
      <w:r w:rsidR="00B7684F">
        <w:rPr>
          <w:rFonts w:ascii="Aptos" w:hAnsi="Aptos"/>
          <w:lang w:eastAsia="de-DE"/>
        </w:rPr>
        <w:t> </w:t>
      </w:r>
      <w:r w:rsidRPr="00D61C17">
        <w:rPr>
          <w:rFonts w:ascii="Aptos" w:hAnsi="Aptos"/>
          <w:lang w:eastAsia="de-DE"/>
        </w:rPr>
        <w:t>50 MW) piesārņojošo darbību atļauju pārskatīšanu;</w:t>
      </w:r>
    </w:p>
    <w:p w14:paraId="4EDEA845" w14:textId="4BCBF19D" w:rsidR="00AC16AE" w:rsidRPr="00D61C17" w:rsidRDefault="00AC16AE" w:rsidP="00DA69DC">
      <w:pPr>
        <w:pStyle w:val="ListParagraph"/>
        <w:keepLines/>
        <w:numPr>
          <w:ilvl w:val="0"/>
          <w:numId w:val="22"/>
        </w:numPr>
        <w:spacing w:before="0" w:after="0" w:line="240" w:lineRule="auto"/>
        <w:ind w:left="390" w:hanging="390"/>
        <w:rPr>
          <w:rFonts w:ascii="Aptos" w:hAnsi="Aptos"/>
          <w:sz w:val="24"/>
          <w:szCs w:val="24"/>
        </w:rPr>
      </w:pPr>
      <w:r w:rsidRPr="00D61C17">
        <w:rPr>
          <w:rFonts w:ascii="Aptos" w:hAnsi="Aptos"/>
          <w:lang w:eastAsia="de-DE"/>
        </w:rPr>
        <w:t>C kategorijas sadedzināšanas iekārtu reģistra izveide</w:t>
      </w:r>
      <w:r w:rsidR="00750D49" w:rsidRPr="00D61C17">
        <w:rPr>
          <w:rFonts w:ascii="Aptos" w:hAnsi="Aptos"/>
          <w:lang w:eastAsia="de-DE"/>
        </w:rPr>
        <w:t xml:space="preserve">, kā arī </w:t>
      </w:r>
      <w:r w:rsidRPr="00D61C17">
        <w:rPr>
          <w:rFonts w:ascii="Aptos" w:hAnsi="Aptos"/>
          <w:lang w:eastAsia="de-DE"/>
        </w:rPr>
        <w:t xml:space="preserve">C kategorijas sadedzināšanas iekārtu darbības uzraudzības sistēmas pilnveidošana (ietverot atbilstības </w:t>
      </w:r>
      <w:r w:rsidR="007349AF">
        <w:rPr>
          <w:rFonts w:ascii="Aptos" w:hAnsi="Aptos"/>
          <w:lang w:eastAsia="de-DE"/>
        </w:rPr>
        <w:t xml:space="preserve">no </w:t>
      </w:r>
      <w:r w:rsidRPr="00D61C17">
        <w:rPr>
          <w:rFonts w:ascii="Aptos" w:hAnsi="Aptos"/>
          <w:lang w:eastAsia="de-DE"/>
        </w:rPr>
        <w:t>2027.</w:t>
      </w:r>
      <w:r w:rsidR="00552012">
        <w:rPr>
          <w:rFonts w:ascii="Aptos" w:hAnsi="Aptos"/>
          <w:lang w:eastAsia="de-DE"/>
        </w:rPr>
        <w:t> gada 1. janvāra</w:t>
      </w:r>
      <w:r w:rsidR="00552012" w:rsidRPr="00F656A0">
        <w:rPr>
          <w:rFonts w:ascii="Aptos" w:hAnsi="Aptos"/>
          <w:lang w:eastAsia="de-DE"/>
        </w:rPr>
        <w:t xml:space="preserve"> </w:t>
      </w:r>
      <w:r w:rsidRPr="00D61C17">
        <w:rPr>
          <w:rFonts w:ascii="Aptos" w:hAnsi="Aptos"/>
          <w:lang w:eastAsia="de-DE"/>
        </w:rPr>
        <w:t xml:space="preserve"> gada emisiju robežvērtībām novērtējumu).</w:t>
      </w:r>
    </w:p>
    <w:p w14:paraId="2E01D6F7" w14:textId="77777777" w:rsidR="00AC16AE" w:rsidRPr="00D61C17" w:rsidRDefault="0032533B" w:rsidP="00DA69DC">
      <w:pPr>
        <w:pStyle w:val="ListParagraph"/>
        <w:keepLines/>
        <w:numPr>
          <w:ilvl w:val="0"/>
          <w:numId w:val="22"/>
        </w:numPr>
        <w:spacing w:before="0" w:after="0" w:line="240" w:lineRule="auto"/>
        <w:ind w:left="390" w:hanging="390"/>
        <w:rPr>
          <w:rFonts w:ascii="Aptos" w:hAnsi="Aptos"/>
          <w:lang w:eastAsia="de-DE"/>
        </w:rPr>
      </w:pPr>
      <w:r w:rsidRPr="00D61C17">
        <w:rPr>
          <w:rFonts w:ascii="Aptos" w:hAnsi="Aptos"/>
        </w:rPr>
        <w:t xml:space="preserve">veikt vidējas jaudas sadedzināšanas iekārtu </w:t>
      </w:r>
      <w:r w:rsidRPr="00D61C17">
        <w:rPr>
          <w:rFonts w:ascii="Aptos" w:hAnsi="Aptos"/>
          <w:lang w:eastAsia="de-DE"/>
        </w:rPr>
        <w:t>emisiju mērījumu</w:t>
      </w:r>
      <w:r w:rsidR="00B56537" w:rsidRPr="00D61C17">
        <w:rPr>
          <w:rFonts w:ascii="Aptos" w:hAnsi="Aptos"/>
          <w:lang w:eastAsia="de-DE"/>
        </w:rPr>
        <w:t>s</w:t>
      </w:r>
      <w:r w:rsidRPr="00D61C17">
        <w:rPr>
          <w:rFonts w:ascii="Aptos" w:hAnsi="Aptos"/>
        </w:rPr>
        <w:t xml:space="preserve"> (vismaz 150 mērījumi katru gadu) un operatoru iesniegto mērījumu pārbaudes</w:t>
      </w:r>
      <w:r w:rsidR="00956C54" w:rsidRPr="00D61C17">
        <w:rPr>
          <w:rFonts w:ascii="Aptos" w:hAnsi="Aptos"/>
        </w:rPr>
        <w:t>.</w:t>
      </w:r>
    </w:p>
    <w:p w14:paraId="31DECC59" w14:textId="77777777" w:rsidR="00EA38B1" w:rsidRPr="00D61C17" w:rsidRDefault="00EA38B1" w:rsidP="00AC16AE">
      <w:pPr>
        <w:spacing w:line="240" w:lineRule="auto"/>
        <w:rPr>
          <w:rFonts w:ascii="Aptos" w:hAnsi="Aptos"/>
          <w:lang w:eastAsia="de-DE"/>
        </w:rPr>
      </w:pPr>
    </w:p>
    <w:p w14:paraId="02BA388D" w14:textId="629CBBD5" w:rsidR="00AC16AE" w:rsidRPr="00D61C17" w:rsidRDefault="003F6ADF" w:rsidP="00AC16AE">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1.3.2. Sniegt finansiālu atbalstu emisiju attīrīšanas iekārtu uzstādīšanai sadedzināšanas iekārtās</w:t>
      </w:r>
    </w:p>
    <w:p w14:paraId="0D6FF0EA" w14:textId="3A845832" w:rsidR="002E77B1" w:rsidRPr="00D61C17" w:rsidRDefault="00AC16AE" w:rsidP="00AC16AE">
      <w:pPr>
        <w:rPr>
          <w:rFonts w:ascii="Aptos" w:hAnsi="Aptos"/>
          <w:lang w:eastAsia="de-DE"/>
        </w:rPr>
      </w:pPr>
      <w:r w:rsidRPr="00D61C17">
        <w:rPr>
          <w:rFonts w:ascii="Aptos" w:hAnsi="Aptos"/>
          <w:i/>
          <w:iCs/>
          <w:lang w:eastAsia="de-DE"/>
        </w:rPr>
        <w:t xml:space="preserve">Pasākuma izvēles pamatojums: </w:t>
      </w:r>
      <w:r w:rsidRPr="00D61C17">
        <w:rPr>
          <w:rFonts w:ascii="Aptos" w:hAnsi="Aptos"/>
          <w:lang w:eastAsia="de-DE"/>
        </w:rPr>
        <w:t xml:space="preserve">MK noteikumi </w:t>
      </w:r>
      <w:r w:rsidR="00B56CE2">
        <w:rPr>
          <w:rFonts w:ascii="Aptos" w:hAnsi="Aptos"/>
          <w:lang w:eastAsia="de-DE"/>
        </w:rPr>
        <w:t>par</w:t>
      </w:r>
      <w:r w:rsidRPr="00D61C17">
        <w:rPr>
          <w:rFonts w:ascii="Aptos" w:hAnsi="Aptos"/>
          <w:lang w:eastAsia="de-DE"/>
        </w:rPr>
        <w:t xml:space="preserve"> sadedzināšanas iekārtām paredz emisiju robežvērtību izmaiņas sadedzināšanas iekārtām laika periodā līdz 2030.</w:t>
      </w:r>
      <w:r w:rsidR="0084713D">
        <w:rPr>
          <w:rFonts w:ascii="Aptos" w:hAnsi="Aptos"/>
          <w:lang w:eastAsia="de-DE"/>
        </w:rPr>
        <w:t> </w:t>
      </w:r>
      <w:r w:rsidRPr="00D61C17">
        <w:rPr>
          <w:rFonts w:ascii="Aptos" w:hAnsi="Aptos"/>
          <w:lang w:eastAsia="de-DE"/>
        </w:rPr>
        <w:t>gadam. Lai nodrošinātu atbilstību stingrākām emisijas robežvērtībām, prasībām neatbilstošu sadedzināšanas iekārtu operatoriem būs jāveic tehniski uzlabojumi, kam būtu nepieciešams finansiāls atbalsts.</w:t>
      </w:r>
    </w:p>
    <w:p w14:paraId="2390435B" w14:textId="77777777" w:rsidR="00AC16AE" w:rsidRPr="00D61C17" w:rsidRDefault="00AC16AE" w:rsidP="00AC16AE">
      <w:pPr>
        <w:rPr>
          <w:rFonts w:ascii="Aptos" w:hAnsi="Aptos"/>
          <w:lang w:eastAsia="de-DE"/>
        </w:rPr>
      </w:pPr>
    </w:p>
    <w:p w14:paraId="32D5385E" w14:textId="5C318418" w:rsidR="000F5F08" w:rsidRPr="00D61C17" w:rsidRDefault="00FF744C" w:rsidP="00333CD9">
      <w:pPr>
        <w:rPr>
          <w:rFonts w:ascii="Aptos" w:hAnsi="Aptos"/>
          <w:b/>
          <w:bCs/>
          <w:sz w:val="24"/>
          <w:szCs w:val="24"/>
          <w:lang w:eastAsia="de-DE"/>
        </w:rPr>
      </w:pPr>
      <w:r w:rsidRPr="00D61C17">
        <w:rPr>
          <w:rFonts w:ascii="Aptos" w:hAnsi="Aptos"/>
          <w:b/>
          <w:bCs/>
          <w:sz w:val="24"/>
          <w:szCs w:val="24"/>
        </w:rPr>
        <w:lastRenderedPageBreak/>
        <w:t xml:space="preserve">2. Rīcības virziens - </w:t>
      </w:r>
      <w:r w:rsidR="0017219E" w:rsidRPr="00D61C17">
        <w:rPr>
          <w:rFonts w:ascii="Aptos" w:eastAsia="Calibri" w:hAnsi="Aptos"/>
          <w:b/>
          <w:bCs/>
          <w:sz w:val="24"/>
          <w:szCs w:val="24"/>
        </w:rPr>
        <w:t>energoefektivitātes paaugstināšana ēkās un AER izmantošanas veicināšana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925"/>
        <w:gridCol w:w="2218"/>
        <w:gridCol w:w="1036"/>
        <w:gridCol w:w="2515"/>
        <w:gridCol w:w="1383"/>
        <w:gridCol w:w="1281"/>
        <w:gridCol w:w="1479"/>
        <w:gridCol w:w="2257"/>
      </w:tblGrid>
      <w:tr w:rsidR="00E829D8" w:rsidRPr="00D61C17" w14:paraId="1531C8F2" w14:textId="77777777" w:rsidTr="00F07573">
        <w:trPr>
          <w:cantSplit/>
          <w:trHeight w:val="1134"/>
          <w:tblHeader/>
        </w:trPr>
        <w:tc>
          <w:tcPr>
            <w:tcW w:w="292" w:type="pct"/>
            <w:shd w:val="clear" w:color="auto" w:fill="D5DCE4" w:themeFill="text2" w:themeFillTint="33"/>
            <w:vAlign w:val="center"/>
          </w:tcPr>
          <w:p w14:paraId="200CC6E4" w14:textId="77777777" w:rsidR="00D47A9A" w:rsidRPr="00D61C17" w:rsidRDefault="00D47A9A">
            <w:pPr>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2536CD48" w14:textId="77777777" w:rsidR="00D47A9A" w:rsidRPr="00D61C17" w:rsidRDefault="00D47A9A">
            <w:pPr>
              <w:spacing w:after="0" w:line="240" w:lineRule="auto"/>
              <w:jc w:val="center"/>
              <w:rPr>
                <w:rFonts w:ascii="Aptos" w:hAnsi="Aptos"/>
                <w:b/>
                <w:sz w:val="20"/>
                <w:szCs w:val="20"/>
              </w:rPr>
            </w:pPr>
            <w:r w:rsidRPr="00D61C17">
              <w:rPr>
                <w:rFonts w:ascii="Aptos" w:hAnsi="Aptos"/>
                <w:b/>
                <w:sz w:val="20"/>
                <w:szCs w:val="20"/>
              </w:rPr>
              <w:t>k.</w:t>
            </w:r>
          </w:p>
        </w:tc>
        <w:tc>
          <w:tcPr>
            <w:tcW w:w="643" w:type="pct"/>
            <w:shd w:val="clear" w:color="auto" w:fill="D5DCE4" w:themeFill="text2" w:themeFillTint="33"/>
            <w:vAlign w:val="center"/>
          </w:tcPr>
          <w:p w14:paraId="426DFC54"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1075ECB3"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17063BC3" w14:textId="24145B78" w:rsidR="00D47A9A" w:rsidRPr="00D61C17" w:rsidRDefault="005551D7">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00D47A9A" w:rsidRPr="00F656A0" w:rsidDel="005551D7">
              <w:rPr>
                <w:rFonts w:ascii="Aptos" w:hAnsi="Aptos"/>
                <w:b/>
                <w:sz w:val="20"/>
                <w:szCs w:val="20"/>
              </w:rPr>
              <w:t>vielas</w:t>
            </w:r>
          </w:p>
        </w:tc>
        <w:tc>
          <w:tcPr>
            <w:tcW w:w="840" w:type="pct"/>
            <w:shd w:val="clear" w:color="auto" w:fill="D5DCE4" w:themeFill="text2" w:themeFillTint="33"/>
            <w:vAlign w:val="center"/>
          </w:tcPr>
          <w:p w14:paraId="652F6C2C"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6755C6FF" w14:textId="77777777" w:rsidR="00D47A9A" w:rsidRPr="00D61C17" w:rsidRDefault="00D47A9A">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60C01DDE" w14:textId="77777777" w:rsidR="00D47A9A" w:rsidRPr="00D61C17" w:rsidRDefault="00D47A9A">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4546C9CE"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47B8BCDA" w14:textId="77777777" w:rsidR="00D47A9A" w:rsidRPr="00D61C17" w:rsidRDefault="00D47A9A">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D47A9A" w:rsidRPr="00D61C17" w14:paraId="620127E9" w14:textId="77777777" w:rsidTr="009E5045">
        <w:trPr>
          <w:trHeight w:val="20"/>
        </w:trPr>
        <w:tc>
          <w:tcPr>
            <w:tcW w:w="292" w:type="pct"/>
            <w:vAlign w:val="center"/>
          </w:tcPr>
          <w:p w14:paraId="31F6A5E9" w14:textId="77777777" w:rsidR="00D47A9A" w:rsidRPr="00D61C17" w:rsidRDefault="00D47A9A" w:rsidP="009E5045">
            <w:pPr>
              <w:spacing w:before="0" w:after="0" w:line="240" w:lineRule="auto"/>
              <w:jc w:val="left"/>
              <w:rPr>
                <w:rFonts w:ascii="Aptos" w:hAnsi="Aptos"/>
                <w:b/>
                <w:sz w:val="20"/>
                <w:szCs w:val="20"/>
              </w:rPr>
            </w:pPr>
            <w:r w:rsidRPr="00D61C17">
              <w:rPr>
                <w:rFonts w:ascii="Aptos" w:hAnsi="Aptos"/>
                <w:b/>
                <w:sz w:val="20"/>
                <w:szCs w:val="20"/>
              </w:rPr>
              <w:t>M.2.1.</w:t>
            </w:r>
          </w:p>
        </w:tc>
        <w:tc>
          <w:tcPr>
            <w:tcW w:w="643" w:type="pct"/>
            <w:shd w:val="clear" w:color="auto" w:fill="auto"/>
          </w:tcPr>
          <w:p w14:paraId="5E47A5BF" w14:textId="2C9FB61E" w:rsidR="00D47A9A" w:rsidRPr="00D61C17" w:rsidRDefault="00D47A9A" w:rsidP="003F6ADF">
            <w:pPr>
              <w:spacing w:before="0" w:after="0" w:line="240" w:lineRule="auto"/>
              <w:jc w:val="left"/>
              <w:rPr>
                <w:rFonts w:ascii="Aptos" w:hAnsi="Aptos"/>
                <w:sz w:val="20"/>
                <w:szCs w:val="20"/>
              </w:rPr>
            </w:pPr>
            <w:r w:rsidRPr="00D61C17">
              <w:rPr>
                <w:rFonts w:ascii="Aptos" w:hAnsi="Aptos" w:cstheme="minorHAnsi"/>
                <w:sz w:val="20"/>
                <w:szCs w:val="20"/>
              </w:rPr>
              <w:t xml:space="preserve">Sniegt finansiālu atbalstu energoefektivitātes paaugstināšanai un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AER tehnoloģiju ieviešanai </w:t>
            </w:r>
            <w:r w:rsidRPr="00D61C17">
              <w:rPr>
                <w:rFonts w:ascii="Aptos" w:hAnsi="Aptos" w:cstheme="minorHAnsi"/>
                <w:b/>
                <w:bCs/>
                <w:sz w:val="20"/>
                <w:szCs w:val="20"/>
              </w:rPr>
              <w:t>valsts un pašvaldību ēkās un uzņēmējdarbībā</w:t>
            </w:r>
            <w:r w:rsidRPr="00D61C17">
              <w:rPr>
                <w:rFonts w:ascii="Aptos" w:hAnsi="Aptos" w:cstheme="minorHAnsi"/>
                <w:sz w:val="20"/>
                <w:szCs w:val="20"/>
              </w:rPr>
              <w:t xml:space="preserve"> </w:t>
            </w:r>
            <w:r w:rsidR="0044019C" w:rsidRPr="00D61C17">
              <w:rPr>
                <w:rFonts w:ascii="Aptos" w:hAnsi="Aptos" w:cstheme="minorHAnsi"/>
                <w:sz w:val="20"/>
                <w:szCs w:val="20"/>
              </w:rPr>
              <w:t>(jauna programma)</w:t>
            </w:r>
          </w:p>
        </w:tc>
        <w:tc>
          <w:tcPr>
            <w:tcW w:w="741" w:type="pct"/>
            <w:shd w:val="clear" w:color="auto" w:fill="auto"/>
          </w:tcPr>
          <w:p w14:paraId="7DAE82E0"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Samazinās emisijas energoefektivitātes pasākumu īstenošanas un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AER izmantojošu iekārtu ieviešanas rezultātā</w:t>
            </w:r>
          </w:p>
          <w:p w14:paraId="2ADFBA32" w14:textId="77777777" w:rsidR="00D47A9A" w:rsidRPr="00D61C17" w:rsidRDefault="00D47A9A" w:rsidP="003F6ADF">
            <w:pPr>
              <w:spacing w:before="0" w:after="0" w:line="240" w:lineRule="auto"/>
              <w:jc w:val="left"/>
              <w:rPr>
                <w:rFonts w:ascii="Aptos" w:hAnsi="Aptos"/>
                <w:sz w:val="20"/>
                <w:szCs w:val="20"/>
              </w:rPr>
            </w:pPr>
          </w:p>
        </w:tc>
        <w:tc>
          <w:tcPr>
            <w:tcW w:w="346" w:type="pct"/>
            <w:shd w:val="clear" w:color="auto" w:fill="auto"/>
          </w:tcPr>
          <w:p w14:paraId="63F6DC84"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076915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2FB1905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p w14:paraId="49FB311F" w14:textId="77777777" w:rsidR="00D47A9A" w:rsidRPr="00D61C17" w:rsidRDefault="00D47A9A" w:rsidP="003F6ADF">
            <w:pPr>
              <w:spacing w:before="0" w:after="0" w:line="240" w:lineRule="auto"/>
              <w:jc w:val="left"/>
              <w:rPr>
                <w:rFonts w:ascii="Aptos" w:hAnsi="Aptos"/>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shd w:val="clear" w:color="auto" w:fill="auto"/>
          </w:tcPr>
          <w:p w14:paraId="44985218" w14:textId="1ED0E426"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Izstrādāti jauno atbalsta programmu nosacījumi</w:t>
            </w:r>
            <w:r w:rsidR="00EA6F68" w:rsidRPr="00D61C17">
              <w:rPr>
                <w:rFonts w:ascii="Aptos" w:hAnsi="Aptos" w:cstheme="minorHAnsi"/>
                <w:sz w:val="20"/>
                <w:szCs w:val="20"/>
              </w:rPr>
              <w:t>;</w:t>
            </w:r>
          </w:p>
          <w:p w14:paraId="229248C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Tiek īstenotas jaunās atbalsta programmas </w:t>
            </w:r>
          </w:p>
          <w:p w14:paraId="60FE968A" w14:textId="77777777" w:rsidR="00D47A9A" w:rsidRPr="00D61C17" w:rsidRDefault="00D47A9A" w:rsidP="003F6ADF">
            <w:pPr>
              <w:spacing w:before="0" w:after="0" w:line="240" w:lineRule="auto"/>
              <w:jc w:val="left"/>
              <w:rPr>
                <w:rFonts w:ascii="Aptos" w:hAnsi="Aptos"/>
                <w:sz w:val="20"/>
                <w:szCs w:val="20"/>
              </w:rPr>
            </w:pPr>
          </w:p>
        </w:tc>
        <w:tc>
          <w:tcPr>
            <w:tcW w:w="462" w:type="pct"/>
            <w:shd w:val="clear" w:color="auto" w:fill="auto"/>
          </w:tcPr>
          <w:p w14:paraId="7DFC54A0" w14:textId="77777777" w:rsidR="0080296C" w:rsidRPr="00D61C17" w:rsidRDefault="004A2FA2"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r w:rsidR="00C677BB" w:rsidRPr="00D61C17">
              <w:rPr>
                <w:rFonts w:ascii="Aptos" w:hAnsi="Aptos" w:cstheme="minorHAnsi"/>
                <w:sz w:val="20"/>
                <w:szCs w:val="20"/>
              </w:rPr>
              <w:t xml:space="preserve"> </w:t>
            </w:r>
          </w:p>
          <w:p w14:paraId="21E21855" w14:textId="1EDC2175" w:rsidR="00D47A9A" w:rsidRPr="00D61C17" w:rsidRDefault="00C677BB"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tc>
        <w:tc>
          <w:tcPr>
            <w:tcW w:w="428" w:type="pct"/>
            <w:shd w:val="clear" w:color="auto" w:fill="auto"/>
          </w:tcPr>
          <w:p w14:paraId="79CC3371" w14:textId="54B23AAD" w:rsidR="00D47A9A" w:rsidRPr="00D61C17" w:rsidRDefault="00C7216D" w:rsidP="003F6ADF">
            <w:pPr>
              <w:spacing w:before="0" w:after="0" w:line="240" w:lineRule="auto"/>
              <w:jc w:val="left"/>
              <w:rPr>
                <w:rFonts w:ascii="Aptos" w:hAnsi="Aptos"/>
                <w:sz w:val="20"/>
                <w:szCs w:val="20"/>
              </w:rPr>
            </w:pPr>
            <w:r w:rsidRPr="00D61C17">
              <w:rPr>
                <w:rFonts w:ascii="Aptos" w:hAnsi="Aptos"/>
                <w:sz w:val="20"/>
                <w:szCs w:val="20"/>
              </w:rPr>
              <w:t>KEM</w:t>
            </w:r>
          </w:p>
        </w:tc>
        <w:tc>
          <w:tcPr>
            <w:tcW w:w="494" w:type="pct"/>
            <w:shd w:val="clear" w:color="auto" w:fill="auto"/>
          </w:tcPr>
          <w:p w14:paraId="29DE6998" w14:textId="6EEE78E3"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2027. gads</w:t>
            </w:r>
          </w:p>
          <w:p w14:paraId="5485A34A" w14:textId="6485B6F6"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2028.-2030.</w:t>
            </w:r>
            <w:r w:rsidR="00B7684F">
              <w:rPr>
                <w:rFonts w:ascii="Aptos" w:hAnsi="Aptos" w:cstheme="minorHAnsi"/>
                <w:sz w:val="20"/>
                <w:szCs w:val="20"/>
              </w:rPr>
              <w:t> </w:t>
            </w:r>
            <w:r w:rsidRPr="00D61C17">
              <w:rPr>
                <w:rFonts w:ascii="Aptos" w:hAnsi="Aptos" w:cstheme="minorHAnsi"/>
                <w:sz w:val="20"/>
                <w:szCs w:val="20"/>
              </w:rPr>
              <w:t>gads</w:t>
            </w:r>
          </w:p>
          <w:p w14:paraId="25D63B21" w14:textId="77777777" w:rsidR="00D47A9A" w:rsidRPr="00D61C17" w:rsidRDefault="00D47A9A" w:rsidP="003F6ADF">
            <w:pPr>
              <w:spacing w:before="0" w:after="0" w:line="240" w:lineRule="auto"/>
              <w:jc w:val="left"/>
              <w:rPr>
                <w:rFonts w:ascii="Aptos" w:hAnsi="Aptos" w:cstheme="minorHAnsi"/>
                <w:sz w:val="20"/>
                <w:szCs w:val="20"/>
              </w:rPr>
            </w:pPr>
          </w:p>
        </w:tc>
        <w:tc>
          <w:tcPr>
            <w:tcW w:w="754" w:type="pct"/>
            <w:shd w:val="clear" w:color="auto" w:fill="auto"/>
            <w:tcMar>
              <w:left w:w="28" w:type="dxa"/>
              <w:right w:w="28" w:type="dxa"/>
            </w:tcMar>
          </w:tcPr>
          <w:p w14:paraId="0E801062" w14:textId="45EF94BE" w:rsidR="00D47A9A" w:rsidRPr="00D61C17" w:rsidRDefault="00D47A9A" w:rsidP="003F6ADF">
            <w:pPr>
              <w:spacing w:before="0" w:after="0" w:line="240" w:lineRule="auto"/>
              <w:jc w:val="left"/>
              <w:rPr>
                <w:rFonts w:ascii="Aptos" w:hAnsi="Aptos"/>
                <w:color w:val="000000" w:themeColor="text1"/>
                <w:sz w:val="20"/>
              </w:rPr>
            </w:pPr>
            <w:r w:rsidRPr="00D61C17">
              <w:rPr>
                <w:rFonts w:ascii="Aptos" w:hAnsi="Aptos" w:cstheme="minorHAnsi"/>
                <w:b/>
                <w:bCs/>
                <w:color w:val="000000" w:themeColor="text1"/>
                <w:sz w:val="20"/>
                <w:szCs w:val="20"/>
              </w:rPr>
              <w:t>Papildus nepieciešamā finansējum</w:t>
            </w:r>
            <w:r w:rsidR="00302302" w:rsidRPr="00D61C17">
              <w:rPr>
                <w:rFonts w:ascii="Aptos" w:hAnsi="Aptos" w:cstheme="minorHAnsi"/>
                <w:b/>
                <w:bCs/>
                <w:color w:val="000000" w:themeColor="text1"/>
                <w:sz w:val="20"/>
                <w:szCs w:val="20"/>
              </w:rPr>
              <w:t>s</w:t>
            </w:r>
            <w:r w:rsidR="00302302" w:rsidRPr="00D61C17">
              <w:rPr>
                <w:rFonts w:ascii="Aptos" w:hAnsi="Aptos" w:cstheme="minorHAnsi"/>
                <w:color w:val="000000" w:themeColor="text1"/>
                <w:sz w:val="20"/>
                <w:szCs w:val="20"/>
              </w:rPr>
              <w:t xml:space="preserve">: </w:t>
            </w:r>
            <w:r w:rsidRPr="00D61C17">
              <w:rPr>
                <w:rFonts w:ascii="Aptos" w:hAnsi="Aptos" w:cstheme="minorHAnsi"/>
                <w:color w:val="000000" w:themeColor="text1"/>
                <w:sz w:val="20"/>
                <w:szCs w:val="20"/>
              </w:rPr>
              <w:t>30</w:t>
            </w:r>
            <w:r w:rsidR="00B30E82" w:rsidRPr="00D61C17">
              <w:rPr>
                <w:rFonts w:ascii="Aptos" w:hAnsi="Aptos" w:cstheme="minorHAnsi"/>
                <w:color w:val="000000" w:themeColor="text1"/>
                <w:sz w:val="20"/>
                <w:szCs w:val="20"/>
              </w:rPr>
              <w:t> </w:t>
            </w:r>
            <w:r w:rsidRPr="00D61C17">
              <w:rPr>
                <w:rFonts w:ascii="Aptos" w:hAnsi="Aptos" w:cstheme="minorHAnsi"/>
                <w:color w:val="000000" w:themeColor="text1"/>
                <w:sz w:val="20"/>
                <w:szCs w:val="20"/>
              </w:rPr>
              <w:t>milj.</w:t>
            </w:r>
            <w:r w:rsidR="009E7EFE" w:rsidRPr="00D61C17">
              <w:rPr>
                <w:rFonts w:ascii="Aptos" w:hAnsi="Aptos" w:cstheme="minorHAnsi"/>
                <w:color w:val="000000" w:themeColor="text1"/>
                <w:sz w:val="20"/>
                <w:szCs w:val="20"/>
              </w:rPr>
              <w:t xml:space="preserve"> EUR</w:t>
            </w:r>
            <w:r w:rsidRPr="00D61C17">
              <w:rPr>
                <w:rFonts w:ascii="Aptos" w:hAnsi="Aptos" w:cstheme="minorHAnsi"/>
                <w:color w:val="000000" w:themeColor="text1"/>
                <w:sz w:val="20"/>
                <w:szCs w:val="20"/>
              </w:rPr>
              <w:t xml:space="preserve"> </w:t>
            </w:r>
            <w:r w:rsidR="00302302" w:rsidRPr="00D61C17">
              <w:rPr>
                <w:rFonts w:ascii="Aptos" w:hAnsi="Aptos" w:cstheme="minorHAnsi"/>
                <w:color w:val="000000" w:themeColor="text1"/>
                <w:sz w:val="20"/>
                <w:szCs w:val="20"/>
              </w:rPr>
              <w:t>I</w:t>
            </w:r>
            <w:r w:rsidRPr="00D61C17">
              <w:rPr>
                <w:rFonts w:ascii="Aptos" w:hAnsi="Aptos" w:cstheme="minorHAnsi"/>
                <w:kern w:val="2"/>
                <w:sz w:val="20"/>
                <w:szCs w:val="20"/>
                <w14:ligatures w14:val="standardContextual"/>
              </w:rPr>
              <w:t>espējam</w:t>
            </w:r>
            <w:r w:rsidR="00302302" w:rsidRPr="00D61C17">
              <w:rPr>
                <w:rFonts w:ascii="Aptos" w:hAnsi="Aptos" w:cstheme="minorHAnsi"/>
                <w:kern w:val="2"/>
                <w:sz w:val="20"/>
                <w:szCs w:val="20"/>
                <w14:ligatures w14:val="standardContextual"/>
              </w:rPr>
              <w:t>ais</w:t>
            </w:r>
            <w:r w:rsidRPr="00D61C17">
              <w:rPr>
                <w:rFonts w:ascii="Aptos" w:hAnsi="Aptos" w:cstheme="minorHAnsi"/>
                <w:kern w:val="2"/>
                <w:sz w:val="20"/>
                <w:szCs w:val="20"/>
                <w14:ligatures w14:val="standardContextual"/>
              </w:rPr>
              <w:t xml:space="preserve"> avot</w:t>
            </w:r>
            <w:r w:rsidR="00302302" w:rsidRPr="00D61C17">
              <w:rPr>
                <w:rFonts w:ascii="Aptos" w:hAnsi="Aptos" w:cstheme="minorHAnsi"/>
                <w:kern w:val="2"/>
                <w:sz w:val="20"/>
                <w:szCs w:val="20"/>
                <w14:ligatures w14:val="standardContextual"/>
              </w:rPr>
              <w:t>s:</w:t>
            </w:r>
            <w:r w:rsidR="00302302" w:rsidRPr="00D61C17">
              <w:rPr>
                <w:rFonts w:ascii="Aptos" w:hAnsi="Aptos" w:cstheme="minorHAnsi"/>
                <w:sz w:val="20"/>
                <w:szCs w:val="20"/>
              </w:rPr>
              <w:t xml:space="preserve"> </w:t>
            </w:r>
            <w:r w:rsidR="0036431F" w:rsidRPr="00D61C17">
              <w:rPr>
                <w:rFonts w:ascii="Aptos" w:hAnsi="Aptos" w:cstheme="minorHAnsi"/>
                <w:sz w:val="20"/>
                <w:szCs w:val="20"/>
              </w:rPr>
              <w:t>MFF un</w:t>
            </w:r>
            <w:r w:rsidR="0052672E" w:rsidRPr="00D61C17">
              <w:rPr>
                <w:rFonts w:ascii="Aptos" w:hAnsi="Aptos"/>
                <w:sz w:val="20"/>
              </w:rPr>
              <w:t xml:space="preserve"> </w:t>
            </w:r>
            <w:r w:rsidRPr="00D61C17">
              <w:rPr>
                <w:rFonts w:ascii="Aptos" w:hAnsi="Aptos"/>
                <w:sz w:val="20"/>
              </w:rPr>
              <w:t>EKII.</w:t>
            </w:r>
            <w:r w:rsidR="00FA5A9A" w:rsidRPr="00D61C17">
              <w:rPr>
                <w:rFonts w:ascii="Aptos" w:hAnsi="Aptos" w:cstheme="minorHAnsi"/>
                <w:sz w:val="20"/>
                <w:szCs w:val="20"/>
              </w:rPr>
              <w:t xml:space="preserve"> </w:t>
            </w:r>
          </w:p>
        </w:tc>
      </w:tr>
    </w:tbl>
    <w:p w14:paraId="669B6FE9" w14:textId="4FCF1131" w:rsidR="00AC16AE" w:rsidRPr="00D61C17" w:rsidRDefault="00AC16AE" w:rsidP="00AC16AE">
      <w:pPr>
        <w:keepNext/>
        <w:keepLines/>
        <w:spacing w:line="240" w:lineRule="auto"/>
        <w:rPr>
          <w:rFonts w:ascii="Aptos" w:hAnsi="Aptos"/>
          <w:b/>
          <w:bCs/>
          <w:lang w:eastAsia="de-DE"/>
        </w:rPr>
      </w:pPr>
      <w:r w:rsidRPr="00D61C17">
        <w:rPr>
          <w:rFonts w:ascii="Aptos" w:hAnsi="Aptos"/>
          <w:b/>
          <w:bCs/>
          <w:lang w:eastAsia="de-DE"/>
        </w:rPr>
        <w:t xml:space="preserve">M.2.1. Sniegt finansiālu atbalstu energoefektivitātes paaugstināšanai un </w:t>
      </w:r>
      <w:proofErr w:type="spellStart"/>
      <w:r w:rsidRPr="00D61C17">
        <w:rPr>
          <w:rFonts w:ascii="Aptos" w:hAnsi="Aptos"/>
          <w:b/>
          <w:bCs/>
          <w:lang w:eastAsia="de-DE"/>
        </w:rPr>
        <w:t>bezemisiju</w:t>
      </w:r>
      <w:proofErr w:type="spellEnd"/>
      <w:r w:rsidRPr="00D61C17">
        <w:rPr>
          <w:rFonts w:ascii="Aptos" w:hAnsi="Aptos"/>
          <w:b/>
          <w:bCs/>
          <w:lang w:eastAsia="de-DE"/>
        </w:rPr>
        <w:t xml:space="preserve"> AER tehnoloģiju ieviešanai valsts un pašvaldību ēkās un uzņēmējdarbībā</w:t>
      </w:r>
    </w:p>
    <w:p w14:paraId="74211C93" w14:textId="0A27B9B4" w:rsidR="00AC16AE" w:rsidRPr="00D61C17" w:rsidRDefault="00AC16AE" w:rsidP="00AC16AE">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Atbilstoši MK </w:t>
      </w:r>
      <w:r w:rsidR="00ED75D1" w:rsidRPr="00D61C17">
        <w:rPr>
          <w:rFonts w:ascii="Aptos" w:hAnsi="Aptos"/>
          <w:lang w:eastAsia="de-DE"/>
        </w:rPr>
        <w:t>2023.</w:t>
      </w:r>
      <w:r w:rsidR="001C55F7">
        <w:rPr>
          <w:rFonts w:ascii="Aptos" w:hAnsi="Aptos"/>
          <w:lang w:eastAsia="de-DE"/>
        </w:rPr>
        <w:t> </w:t>
      </w:r>
      <w:r w:rsidR="00ED75D1" w:rsidRPr="00D61C17">
        <w:rPr>
          <w:rFonts w:ascii="Aptos" w:hAnsi="Aptos"/>
          <w:lang w:eastAsia="de-DE"/>
        </w:rPr>
        <w:t>gada 13.</w:t>
      </w:r>
      <w:r w:rsidR="001C55F7">
        <w:rPr>
          <w:rFonts w:ascii="Aptos" w:hAnsi="Aptos"/>
          <w:lang w:eastAsia="de-DE"/>
        </w:rPr>
        <w:t> </w:t>
      </w:r>
      <w:r w:rsidR="00ED75D1" w:rsidRPr="00D61C17">
        <w:rPr>
          <w:rFonts w:ascii="Aptos" w:hAnsi="Aptos"/>
          <w:lang w:eastAsia="de-DE"/>
        </w:rPr>
        <w:t xml:space="preserve">jūlija </w:t>
      </w:r>
      <w:r w:rsidRPr="00D61C17">
        <w:rPr>
          <w:rFonts w:ascii="Aptos" w:hAnsi="Aptos"/>
          <w:lang w:eastAsia="de-DE"/>
        </w:rPr>
        <w:t>noteikumu Nr.</w:t>
      </w:r>
      <w:r w:rsidR="001C55F7">
        <w:rPr>
          <w:rFonts w:ascii="Aptos" w:hAnsi="Aptos"/>
          <w:lang w:eastAsia="de-DE"/>
        </w:rPr>
        <w:t> </w:t>
      </w:r>
      <w:r w:rsidRPr="00D61C17">
        <w:rPr>
          <w:rFonts w:ascii="Aptos" w:hAnsi="Aptos"/>
          <w:lang w:eastAsia="de-DE"/>
        </w:rPr>
        <w:t>396 “Modernizācijas fonda darbības kārtības noteikumi un daudzgadu darbības programma” 12.3</w:t>
      </w:r>
      <w:r w:rsidR="001C55F7">
        <w:rPr>
          <w:rFonts w:ascii="Aptos" w:hAnsi="Aptos"/>
          <w:lang w:eastAsia="de-DE"/>
        </w:rPr>
        <w:t>. </w:t>
      </w:r>
      <w:r w:rsidR="00A372E1" w:rsidRPr="00D61C17">
        <w:rPr>
          <w:rFonts w:ascii="Aptos" w:hAnsi="Aptos"/>
          <w:lang w:eastAsia="de-DE"/>
        </w:rPr>
        <w:t>apakš</w:t>
      </w:r>
      <w:r w:rsidRPr="00D61C17">
        <w:rPr>
          <w:rFonts w:ascii="Aptos" w:hAnsi="Aptos"/>
          <w:lang w:eastAsia="de-DE"/>
        </w:rPr>
        <w:t>punktam, kā vienas no Modernizācijas fonda prioritātēm 2023</w:t>
      </w:r>
      <w:r w:rsidRPr="00F656A0">
        <w:rPr>
          <w:rFonts w:ascii="Aptos" w:hAnsi="Aptos"/>
          <w:lang w:eastAsia="de-DE"/>
        </w:rPr>
        <w:t>.</w:t>
      </w:r>
      <w:r w:rsidR="001C55F7">
        <w:rPr>
          <w:rFonts w:ascii="Aptos" w:hAnsi="Aptos"/>
          <w:lang w:eastAsia="de-DE"/>
        </w:rPr>
        <w:t> </w:t>
      </w:r>
      <w:r w:rsidRPr="00F656A0">
        <w:rPr>
          <w:rFonts w:ascii="Aptos" w:hAnsi="Aptos"/>
          <w:lang w:eastAsia="de-DE"/>
        </w:rPr>
        <w:t>-</w:t>
      </w:r>
      <w:r w:rsidR="001C55F7">
        <w:rPr>
          <w:rFonts w:ascii="Aptos" w:hAnsi="Aptos"/>
          <w:lang w:eastAsia="de-DE"/>
        </w:rPr>
        <w:t> </w:t>
      </w:r>
      <w:r w:rsidRPr="00D61C17">
        <w:rPr>
          <w:rFonts w:ascii="Aptos" w:hAnsi="Aptos"/>
          <w:lang w:eastAsia="de-DE"/>
        </w:rPr>
        <w:t>2027. gadu periodam ir AER izmantošanas veicināšana valsts ēkās un pašvaldību ēkās, un 12.2</w:t>
      </w:r>
      <w:r w:rsidR="001C55F7">
        <w:rPr>
          <w:rFonts w:ascii="Aptos" w:hAnsi="Aptos"/>
          <w:lang w:eastAsia="de-DE"/>
        </w:rPr>
        <w:t>. </w:t>
      </w:r>
      <w:r w:rsidR="00A372E1" w:rsidRPr="00D61C17">
        <w:rPr>
          <w:rFonts w:ascii="Aptos" w:hAnsi="Aptos"/>
          <w:lang w:eastAsia="de-DE"/>
        </w:rPr>
        <w:t>apakš</w:t>
      </w:r>
      <w:r w:rsidRPr="00D61C17">
        <w:rPr>
          <w:rFonts w:ascii="Aptos" w:hAnsi="Aptos"/>
          <w:lang w:eastAsia="de-DE"/>
        </w:rPr>
        <w:t>punktam - energoefektivitātes uzlabošanas un AER izmantošanas veicināšana komersantiem enerģijas sadales, pārvades un ražošanas procesos.</w:t>
      </w:r>
    </w:p>
    <w:p w14:paraId="225933D3" w14:textId="77777777" w:rsidR="000F5F08" w:rsidRPr="00D61C17" w:rsidRDefault="000F5F08" w:rsidP="00333CD9">
      <w:pPr>
        <w:rPr>
          <w:rFonts w:ascii="Aptos" w:hAnsi="Aptos"/>
          <w:lang w:eastAsia="de-DE"/>
        </w:rPr>
      </w:pPr>
    </w:p>
    <w:p w14:paraId="620C8DBA" w14:textId="77777777" w:rsidR="000F5F08" w:rsidRPr="00D61C17" w:rsidRDefault="000F5F08" w:rsidP="00333CD9">
      <w:pPr>
        <w:rPr>
          <w:rFonts w:ascii="Aptos" w:hAnsi="Aptos"/>
          <w:lang w:eastAsia="de-DE"/>
        </w:rPr>
      </w:pPr>
    </w:p>
    <w:p w14:paraId="0BEEADCE" w14:textId="77777777" w:rsidR="00035CB3" w:rsidRDefault="00035CB3" w:rsidP="00333CD9">
      <w:pPr>
        <w:rPr>
          <w:rFonts w:ascii="Aptos" w:hAnsi="Aptos"/>
          <w:lang w:eastAsia="de-DE"/>
        </w:rPr>
      </w:pPr>
    </w:p>
    <w:p w14:paraId="56461B3D" w14:textId="77777777" w:rsidR="00327FCD" w:rsidRDefault="00327FCD" w:rsidP="00333CD9">
      <w:pPr>
        <w:rPr>
          <w:rFonts w:ascii="Aptos" w:hAnsi="Aptos"/>
          <w:lang w:eastAsia="de-DE"/>
        </w:rPr>
      </w:pPr>
    </w:p>
    <w:p w14:paraId="435F6219" w14:textId="77777777" w:rsidR="00327FCD" w:rsidRDefault="00327FCD" w:rsidP="00333CD9">
      <w:pPr>
        <w:rPr>
          <w:rFonts w:ascii="Aptos" w:hAnsi="Aptos"/>
          <w:lang w:eastAsia="de-DE"/>
        </w:rPr>
      </w:pPr>
    </w:p>
    <w:p w14:paraId="1FFB0EC4" w14:textId="77777777" w:rsidR="00327FCD" w:rsidRPr="00D61C17" w:rsidRDefault="00327FCD" w:rsidP="00333CD9">
      <w:pPr>
        <w:rPr>
          <w:rFonts w:ascii="Aptos" w:hAnsi="Aptos"/>
          <w:lang w:eastAsia="de-DE"/>
        </w:rPr>
      </w:pPr>
    </w:p>
    <w:p w14:paraId="40FBF413" w14:textId="62CBB43D" w:rsidR="000F5F08" w:rsidRPr="00D61C17" w:rsidRDefault="00D47A9A" w:rsidP="00333CD9">
      <w:pPr>
        <w:rPr>
          <w:rFonts w:ascii="Aptos" w:hAnsi="Aptos"/>
          <w:b/>
          <w:bCs/>
          <w:sz w:val="24"/>
          <w:szCs w:val="24"/>
          <w:lang w:eastAsia="de-DE"/>
        </w:rPr>
      </w:pPr>
      <w:r w:rsidRPr="00D61C17">
        <w:rPr>
          <w:rFonts w:ascii="Aptos" w:hAnsi="Aptos"/>
          <w:b/>
          <w:bCs/>
          <w:sz w:val="24"/>
          <w:szCs w:val="24"/>
          <w:lang w:eastAsia="de-DE"/>
        </w:rPr>
        <w:lastRenderedPageBreak/>
        <w:t>3. Rīcības virziens - emisiju samazināšana no sadedzināšanas iekārtām mājsaimniecību sektorā</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78"/>
        <w:gridCol w:w="2218"/>
        <w:gridCol w:w="1036"/>
        <w:gridCol w:w="2515"/>
        <w:gridCol w:w="1383"/>
        <w:gridCol w:w="1281"/>
        <w:gridCol w:w="1485"/>
        <w:gridCol w:w="2251"/>
      </w:tblGrid>
      <w:tr w:rsidR="00D47A9A" w:rsidRPr="00D61C17" w14:paraId="01899245" w14:textId="77777777" w:rsidTr="00F07573">
        <w:trPr>
          <w:cantSplit/>
          <w:trHeight w:val="1134"/>
          <w:tblHeader/>
        </w:trPr>
        <w:tc>
          <w:tcPr>
            <w:tcW w:w="341" w:type="pct"/>
            <w:shd w:val="clear" w:color="auto" w:fill="D5DCE4" w:themeFill="text2" w:themeFillTint="33"/>
            <w:vAlign w:val="center"/>
          </w:tcPr>
          <w:p w14:paraId="652909C9" w14:textId="77777777" w:rsidR="00D47A9A" w:rsidRPr="00D61C17" w:rsidRDefault="00D47A9A" w:rsidP="00876670">
            <w:pPr>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726941AD" w14:textId="77777777" w:rsidR="00D47A9A" w:rsidRPr="00D61C17" w:rsidRDefault="00D47A9A">
            <w:pPr>
              <w:spacing w:after="0" w:line="240" w:lineRule="auto"/>
              <w:jc w:val="center"/>
              <w:rPr>
                <w:rFonts w:ascii="Aptos" w:hAnsi="Aptos"/>
                <w:b/>
                <w:sz w:val="20"/>
                <w:szCs w:val="20"/>
              </w:rPr>
            </w:pPr>
            <w:r w:rsidRPr="00D61C17">
              <w:rPr>
                <w:rFonts w:ascii="Aptos" w:hAnsi="Aptos"/>
                <w:b/>
                <w:sz w:val="20"/>
                <w:szCs w:val="20"/>
              </w:rPr>
              <w:t>k.</w:t>
            </w:r>
          </w:p>
        </w:tc>
        <w:tc>
          <w:tcPr>
            <w:tcW w:w="594" w:type="pct"/>
            <w:shd w:val="clear" w:color="auto" w:fill="D5DCE4" w:themeFill="text2" w:themeFillTint="33"/>
            <w:vAlign w:val="center"/>
          </w:tcPr>
          <w:p w14:paraId="4B098BFF"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484CA31B"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3F1A2B1C" w14:textId="45C7CBDA" w:rsidR="00D47A9A" w:rsidRPr="00D61C17" w:rsidRDefault="001C55F7">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00D47A9A" w:rsidRPr="00F656A0" w:rsidDel="001C55F7">
              <w:rPr>
                <w:rFonts w:ascii="Aptos" w:hAnsi="Aptos"/>
                <w:b/>
                <w:sz w:val="20"/>
                <w:szCs w:val="20"/>
              </w:rPr>
              <w:t>vielas</w:t>
            </w:r>
          </w:p>
        </w:tc>
        <w:tc>
          <w:tcPr>
            <w:tcW w:w="840" w:type="pct"/>
            <w:shd w:val="clear" w:color="auto" w:fill="D5DCE4" w:themeFill="text2" w:themeFillTint="33"/>
            <w:vAlign w:val="center"/>
          </w:tcPr>
          <w:p w14:paraId="69F4A504"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696B6E1B" w14:textId="77777777" w:rsidR="00D47A9A" w:rsidRPr="00D61C17" w:rsidRDefault="00D47A9A">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596BF1FA" w14:textId="77777777" w:rsidR="00D47A9A" w:rsidRPr="00D61C17" w:rsidRDefault="00D47A9A">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6" w:type="pct"/>
            <w:shd w:val="clear" w:color="auto" w:fill="D5DCE4" w:themeFill="text2" w:themeFillTint="33"/>
            <w:vAlign w:val="center"/>
          </w:tcPr>
          <w:p w14:paraId="1D2EDA71" w14:textId="77777777" w:rsidR="00D47A9A" w:rsidRPr="00D61C17" w:rsidRDefault="00D47A9A">
            <w:pPr>
              <w:spacing w:after="0" w:line="240" w:lineRule="auto"/>
              <w:jc w:val="center"/>
              <w:rPr>
                <w:rFonts w:ascii="Aptos" w:hAnsi="Aptos"/>
                <w:b/>
                <w:i/>
                <w:sz w:val="20"/>
                <w:szCs w:val="20"/>
              </w:rPr>
            </w:pPr>
            <w:r w:rsidRPr="00D61C17">
              <w:rPr>
                <w:rFonts w:ascii="Aptos" w:hAnsi="Aptos"/>
                <w:b/>
                <w:sz w:val="20"/>
                <w:szCs w:val="20"/>
              </w:rPr>
              <w:t>Izpildes termiņš</w:t>
            </w:r>
          </w:p>
        </w:tc>
        <w:tc>
          <w:tcPr>
            <w:tcW w:w="752" w:type="pct"/>
            <w:shd w:val="clear" w:color="auto" w:fill="D5DCE4" w:themeFill="text2" w:themeFillTint="33"/>
            <w:tcMar>
              <w:left w:w="28" w:type="dxa"/>
              <w:right w:w="28" w:type="dxa"/>
            </w:tcMar>
            <w:vAlign w:val="center"/>
          </w:tcPr>
          <w:p w14:paraId="297ED3A1" w14:textId="77777777" w:rsidR="00D47A9A" w:rsidRPr="00D61C17" w:rsidRDefault="00D47A9A">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D47A9A" w:rsidRPr="00D61C17" w14:paraId="136217CF" w14:textId="77777777" w:rsidTr="256CFDB7">
        <w:trPr>
          <w:trHeight w:val="20"/>
        </w:trPr>
        <w:tc>
          <w:tcPr>
            <w:tcW w:w="5000" w:type="pct"/>
            <w:gridSpan w:val="9"/>
          </w:tcPr>
          <w:p w14:paraId="15BD1F2F" w14:textId="77777777" w:rsidR="00D47A9A" w:rsidRPr="00D61C17" w:rsidRDefault="00D47A9A" w:rsidP="006B6925">
            <w:pPr>
              <w:spacing w:line="240" w:lineRule="auto"/>
              <w:jc w:val="left"/>
              <w:rPr>
                <w:rFonts w:ascii="Aptos" w:hAnsi="Aptos"/>
                <w:b/>
                <w:bCs/>
                <w:sz w:val="20"/>
                <w:szCs w:val="20"/>
              </w:rPr>
            </w:pPr>
            <w:r w:rsidRPr="00D61C17">
              <w:rPr>
                <w:rFonts w:ascii="Aptos" w:hAnsi="Aptos"/>
                <w:b/>
                <w:bCs/>
                <w:sz w:val="20"/>
                <w:szCs w:val="20"/>
              </w:rPr>
              <w:t xml:space="preserve">M.3.1. </w:t>
            </w:r>
            <w:proofErr w:type="spellStart"/>
            <w:r w:rsidRPr="00D61C17">
              <w:rPr>
                <w:rFonts w:ascii="Aptos" w:hAnsi="Aptos"/>
                <w:b/>
                <w:bCs/>
                <w:sz w:val="20"/>
                <w:szCs w:val="20"/>
              </w:rPr>
              <w:t>apakšuzdevums</w:t>
            </w:r>
            <w:proofErr w:type="spellEnd"/>
            <w:r w:rsidRPr="00D61C17">
              <w:rPr>
                <w:rFonts w:ascii="Aptos" w:hAnsi="Aptos"/>
                <w:b/>
                <w:bCs/>
                <w:sz w:val="20"/>
                <w:szCs w:val="20"/>
              </w:rPr>
              <w:t xml:space="preserve">: veicināt mājsaimniecību pieslēgšanos pie centralizētās siltumapgādes sistēmas un </w:t>
            </w:r>
            <w:proofErr w:type="spellStart"/>
            <w:r w:rsidRPr="00D61C17">
              <w:rPr>
                <w:rFonts w:ascii="Aptos" w:hAnsi="Aptos"/>
                <w:b/>
                <w:bCs/>
                <w:sz w:val="20"/>
                <w:szCs w:val="20"/>
              </w:rPr>
              <w:t>bezemisiju</w:t>
            </w:r>
            <w:proofErr w:type="spellEnd"/>
            <w:r w:rsidRPr="00D61C17">
              <w:rPr>
                <w:rFonts w:ascii="Aptos" w:hAnsi="Aptos"/>
                <w:b/>
                <w:bCs/>
                <w:sz w:val="20"/>
                <w:szCs w:val="20"/>
              </w:rPr>
              <w:t xml:space="preserve"> un zemu emisiju siltumapgādes tehnoloģiju ieviešanu</w:t>
            </w:r>
          </w:p>
        </w:tc>
      </w:tr>
      <w:tr w:rsidR="00D47A9A" w:rsidRPr="00D61C17" w14:paraId="7E9214D0" w14:textId="77777777" w:rsidTr="256CFDB7">
        <w:trPr>
          <w:trHeight w:val="20"/>
        </w:trPr>
        <w:tc>
          <w:tcPr>
            <w:tcW w:w="341" w:type="pct"/>
          </w:tcPr>
          <w:p w14:paraId="353814FD" w14:textId="77777777" w:rsidR="00D47A9A" w:rsidRPr="00D61C17" w:rsidRDefault="00D47A9A" w:rsidP="003F6ADF">
            <w:pPr>
              <w:spacing w:before="0" w:after="0" w:line="240" w:lineRule="auto"/>
              <w:jc w:val="left"/>
              <w:rPr>
                <w:rFonts w:ascii="Aptos" w:hAnsi="Aptos" w:cstheme="minorHAnsi"/>
                <w:b/>
                <w:sz w:val="20"/>
                <w:szCs w:val="20"/>
              </w:rPr>
            </w:pPr>
            <w:bookmarkStart w:id="248" w:name="_Hlk178331749"/>
            <w:r w:rsidRPr="00D61C17">
              <w:rPr>
                <w:rFonts w:ascii="Aptos" w:hAnsi="Aptos" w:cstheme="minorHAnsi"/>
                <w:b/>
                <w:sz w:val="20"/>
                <w:szCs w:val="20"/>
              </w:rPr>
              <w:t>M.3.1.1.</w:t>
            </w:r>
          </w:p>
        </w:tc>
        <w:tc>
          <w:tcPr>
            <w:tcW w:w="594" w:type="pct"/>
            <w:shd w:val="clear" w:color="auto" w:fill="auto"/>
          </w:tcPr>
          <w:p w14:paraId="4389F342" w14:textId="118E2A46"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Atbilstoši principam “nenodarīt būtisku kaitējumu” esošajās atbalsta programmās dzīvojamo ēku </w:t>
            </w:r>
            <w:proofErr w:type="spellStart"/>
            <w:r w:rsidRPr="00D61C17">
              <w:rPr>
                <w:rFonts w:ascii="Aptos" w:hAnsi="Aptos" w:cstheme="minorHAnsi"/>
                <w:sz w:val="20"/>
                <w:szCs w:val="20"/>
              </w:rPr>
              <w:t>energoefektivitā</w:t>
            </w:r>
            <w:r w:rsidR="00327FCD">
              <w:rPr>
                <w:rFonts w:ascii="Aptos" w:hAnsi="Aptos" w:cstheme="minorHAnsi"/>
                <w:sz w:val="20"/>
                <w:szCs w:val="20"/>
              </w:rPr>
              <w:t>-</w:t>
            </w:r>
            <w:r w:rsidRPr="00D61C17">
              <w:rPr>
                <w:rFonts w:ascii="Aptos" w:hAnsi="Aptos" w:cstheme="minorHAnsi"/>
                <w:sz w:val="20"/>
                <w:szCs w:val="20"/>
              </w:rPr>
              <w:t>tes</w:t>
            </w:r>
            <w:proofErr w:type="spellEnd"/>
            <w:r w:rsidRPr="00D61C17">
              <w:rPr>
                <w:rFonts w:ascii="Aptos" w:hAnsi="Aptos" w:cstheme="minorHAnsi"/>
                <w:sz w:val="20"/>
                <w:szCs w:val="20"/>
              </w:rPr>
              <w:t xml:space="preserve"> paaugstināšanai kā obligātas iekļaut darbības, kas nodrošina gaisa piesārņojuma samazināšanu (ja ēku siltumapgāde tika nodrošināta, izmantojot cieto kurināmo)</w:t>
            </w:r>
          </w:p>
          <w:p w14:paraId="1E45F5CB" w14:textId="77777777" w:rsidR="00D47A9A" w:rsidRPr="00D61C17" w:rsidRDefault="00D47A9A" w:rsidP="003F6ADF">
            <w:pPr>
              <w:spacing w:before="0" w:after="0" w:line="240" w:lineRule="auto"/>
              <w:jc w:val="left"/>
              <w:rPr>
                <w:rFonts w:ascii="Aptos" w:hAnsi="Aptos" w:cstheme="minorHAnsi"/>
                <w:sz w:val="20"/>
                <w:szCs w:val="20"/>
              </w:rPr>
            </w:pPr>
          </w:p>
        </w:tc>
        <w:tc>
          <w:tcPr>
            <w:tcW w:w="741" w:type="pct"/>
            <w:shd w:val="clear" w:color="auto" w:fill="auto"/>
          </w:tcPr>
          <w:p w14:paraId="7CF34190"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Bidi"/>
                <w:sz w:val="20"/>
                <w:szCs w:val="20"/>
              </w:rPr>
              <w:t>Samazinās daļiņu emisija, nosakot šādu darbību obligātu veikšanu dzīvojamās ēkas siltumapgādes sistēmā, vienlaikus ar ēkas energoefektivitātes paaugstināšanas pasākumiem</w:t>
            </w:r>
            <w:r w:rsidRPr="00D61C17">
              <w:rPr>
                <w:rStyle w:val="FootnoteReference"/>
                <w:rFonts w:ascii="Aptos" w:hAnsi="Aptos" w:cstheme="minorBidi"/>
                <w:sz w:val="20"/>
                <w:szCs w:val="20"/>
              </w:rPr>
              <w:footnoteReference w:id="101"/>
            </w:r>
            <w:r w:rsidRPr="00D61C17">
              <w:rPr>
                <w:rFonts w:ascii="Aptos" w:hAnsi="Aptos" w:cstheme="minorBidi"/>
                <w:sz w:val="20"/>
                <w:szCs w:val="20"/>
              </w:rPr>
              <w:t xml:space="preserve">: </w:t>
            </w:r>
          </w:p>
          <w:p w14:paraId="1B2722D5" w14:textId="76717338"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proofErr w:type="spellStart"/>
            <w:r w:rsidRPr="00D61C17">
              <w:rPr>
                <w:rFonts w:ascii="Aptos" w:hAnsi="Aptos" w:cstheme="minorHAnsi"/>
                <w:sz w:val="20"/>
                <w:szCs w:val="20"/>
              </w:rPr>
              <w:t>pieslēgums</w:t>
            </w:r>
            <w:proofErr w:type="spellEnd"/>
            <w:r w:rsidRPr="00D61C17">
              <w:rPr>
                <w:rFonts w:ascii="Aptos" w:hAnsi="Aptos" w:cstheme="minorHAnsi"/>
                <w:sz w:val="20"/>
                <w:szCs w:val="20"/>
              </w:rPr>
              <w:t xml:space="preserve"> CSAS</w:t>
            </w:r>
            <w:r w:rsidR="00EA6F68" w:rsidRPr="00D61C17">
              <w:rPr>
                <w:rFonts w:ascii="Aptos" w:hAnsi="Aptos" w:cstheme="minorHAnsi"/>
                <w:sz w:val="20"/>
                <w:szCs w:val="20"/>
              </w:rPr>
              <w:t>;</w:t>
            </w:r>
          </w:p>
          <w:p w14:paraId="4770000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pāreja uz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siltumapgādes tehnoloģiju risinājumu;</w:t>
            </w:r>
          </w:p>
          <w:p w14:paraId="2EBEAED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3) </w:t>
            </w:r>
            <w:proofErr w:type="spellStart"/>
            <w:r w:rsidRPr="00D61C17">
              <w:rPr>
                <w:rFonts w:ascii="Aptos" w:hAnsi="Aptos" w:cstheme="minorHAnsi"/>
                <w:sz w:val="20"/>
                <w:szCs w:val="20"/>
              </w:rPr>
              <w:t>ekodizaina</w:t>
            </w:r>
            <w:proofErr w:type="spellEnd"/>
            <w:r w:rsidRPr="00D61C17">
              <w:rPr>
                <w:rFonts w:ascii="Aptos" w:hAnsi="Aptos" w:cstheme="minorHAnsi"/>
                <w:sz w:val="20"/>
                <w:szCs w:val="20"/>
              </w:rPr>
              <w:t xml:space="preserve"> prasībām atbilstošu biomasas tehnoloģiju ieviešana;</w:t>
            </w:r>
          </w:p>
          <w:p w14:paraId="6445555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4) gaisu piesārņojošo vielu emisiju attīrīšanas iekārtu, tai skaitā elektrostatisko filtru, iegāde, uzstādīšana vai nomaiņa </w:t>
            </w:r>
            <w:r w:rsidRPr="00D61C17">
              <w:rPr>
                <w:rFonts w:ascii="Aptos" w:hAnsi="Aptos" w:cstheme="minorHAnsi"/>
                <w:sz w:val="20"/>
                <w:szCs w:val="20"/>
              </w:rPr>
              <w:lastRenderedPageBreak/>
              <w:t xml:space="preserve">daudzdzīvokļu ēkas siltumapgādes sistēmā, ja tas nepieciešams emisiju robežvērtību ievērošanai </w:t>
            </w:r>
            <w:r w:rsidRPr="00D61C17">
              <w:rPr>
                <w:rFonts w:ascii="Aptos" w:hAnsi="Aptos" w:cstheme="minorHAnsi"/>
                <w:sz w:val="20"/>
                <w:szCs w:val="20"/>
                <w:shd w:val="clear" w:color="auto" w:fill="FFFFFF"/>
              </w:rPr>
              <w:t>saskaņā ar normatīvajiem aktiem par sadedzināšanas iekārtām</w:t>
            </w:r>
          </w:p>
        </w:tc>
        <w:tc>
          <w:tcPr>
            <w:tcW w:w="346" w:type="pct"/>
            <w:shd w:val="clear" w:color="auto" w:fill="auto"/>
          </w:tcPr>
          <w:p w14:paraId="52E74358"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0D0F59EB"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20F942C5" w14:textId="77777777" w:rsidR="00D47A9A" w:rsidRPr="00D61C17" w:rsidRDefault="00D47A9A" w:rsidP="003F6ADF">
            <w:pPr>
              <w:spacing w:before="0" w:after="0" w:line="240" w:lineRule="auto"/>
              <w:jc w:val="left"/>
              <w:rPr>
                <w:rFonts w:ascii="Aptos" w:hAnsi="Aptos" w:cstheme="minorHAnsi"/>
                <w:sz w:val="20"/>
                <w:szCs w:val="20"/>
              </w:rPr>
            </w:pPr>
          </w:p>
        </w:tc>
        <w:tc>
          <w:tcPr>
            <w:tcW w:w="840" w:type="pct"/>
            <w:shd w:val="clear" w:color="auto" w:fill="auto"/>
          </w:tcPr>
          <w:p w14:paraId="15835477" w14:textId="1CE4471C"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Bidi"/>
                <w:sz w:val="20"/>
                <w:szCs w:val="20"/>
              </w:rPr>
              <w:t>1) Specifiskās darbības ir noteiktas kā obligātas attiecināmās darbības un ir izstrādāti nosacījumi atbalsta sniegšanai KPP 2</w:t>
            </w:r>
            <w:r w:rsidRPr="00F656A0" w:rsidDel="00C848DF">
              <w:rPr>
                <w:rFonts w:ascii="Aptos" w:hAnsi="Aptos" w:cstheme="minorBidi"/>
                <w:sz w:val="20"/>
                <w:szCs w:val="20"/>
              </w:rPr>
              <w:t>.</w:t>
            </w:r>
            <w:r w:rsidRPr="00D61C17">
              <w:rPr>
                <w:rFonts w:ascii="Aptos" w:hAnsi="Aptos" w:cstheme="minorBidi"/>
                <w:sz w:val="20"/>
                <w:szCs w:val="20"/>
              </w:rPr>
              <w:t>1.1.1 pasākuma</w:t>
            </w:r>
            <w:r w:rsidRPr="00D61C17">
              <w:rPr>
                <w:rStyle w:val="FootnoteReference"/>
                <w:rFonts w:ascii="Aptos" w:hAnsi="Aptos" w:cstheme="minorBidi"/>
                <w:sz w:val="20"/>
                <w:szCs w:val="20"/>
              </w:rPr>
              <w:footnoteReference w:id="102"/>
            </w:r>
            <w:r w:rsidRPr="00D61C17">
              <w:rPr>
                <w:rFonts w:ascii="Aptos" w:hAnsi="Aptos" w:cstheme="minorBidi"/>
                <w:sz w:val="20"/>
                <w:szCs w:val="20"/>
              </w:rPr>
              <w:t xml:space="preserve"> MK īstenošanas noteikumos</w:t>
            </w:r>
            <w:r w:rsidR="00EA6F68" w:rsidRPr="00D61C17">
              <w:rPr>
                <w:rFonts w:ascii="Aptos" w:hAnsi="Aptos" w:cstheme="minorBidi"/>
                <w:sz w:val="20"/>
                <w:szCs w:val="20"/>
              </w:rPr>
              <w:t>;</w:t>
            </w:r>
          </w:p>
          <w:p w14:paraId="6A4C04F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KPP 2.1.1.1 pasākuma atbalsta programma tiek īstenota.</w:t>
            </w:r>
          </w:p>
          <w:p w14:paraId="01683AC0" w14:textId="77777777" w:rsidR="00D47A9A" w:rsidRPr="00D61C17" w:rsidRDefault="00D47A9A" w:rsidP="003F6ADF">
            <w:pPr>
              <w:spacing w:before="0" w:after="0" w:line="240" w:lineRule="auto"/>
              <w:jc w:val="left"/>
              <w:rPr>
                <w:rFonts w:ascii="Aptos" w:hAnsi="Aptos" w:cstheme="minorHAnsi"/>
                <w:sz w:val="20"/>
                <w:szCs w:val="20"/>
              </w:rPr>
            </w:pPr>
          </w:p>
          <w:p w14:paraId="16A28D40" w14:textId="77777777" w:rsidR="00D47A9A" w:rsidRPr="00D61C17" w:rsidRDefault="00D47A9A" w:rsidP="003F6ADF">
            <w:pPr>
              <w:spacing w:before="0" w:after="0" w:line="240" w:lineRule="auto"/>
              <w:jc w:val="left"/>
              <w:rPr>
                <w:rFonts w:ascii="Aptos" w:hAnsi="Aptos" w:cstheme="minorHAnsi"/>
                <w:sz w:val="20"/>
                <w:szCs w:val="20"/>
              </w:rPr>
            </w:pPr>
          </w:p>
          <w:p w14:paraId="75119E40" w14:textId="77777777" w:rsidR="00D47A9A" w:rsidRPr="00D61C17" w:rsidRDefault="00D47A9A" w:rsidP="003F6ADF">
            <w:pPr>
              <w:spacing w:before="0" w:after="0" w:line="240" w:lineRule="auto"/>
              <w:jc w:val="left"/>
              <w:rPr>
                <w:rFonts w:ascii="Aptos" w:hAnsi="Aptos" w:cstheme="minorHAnsi"/>
                <w:sz w:val="20"/>
                <w:szCs w:val="20"/>
              </w:rPr>
            </w:pPr>
          </w:p>
        </w:tc>
        <w:tc>
          <w:tcPr>
            <w:tcW w:w="462" w:type="pct"/>
            <w:shd w:val="clear" w:color="auto" w:fill="auto"/>
          </w:tcPr>
          <w:p w14:paraId="3FF0E5F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17B2F565" w14:textId="77777777" w:rsidR="00D47A9A" w:rsidRPr="00D61C17" w:rsidRDefault="00D47A9A" w:rsidP="003F6ADF">
            <w:pPr>
              <w:spacing w:before="0" w:after="0" w:line="240" w:lineRule="auto"/>
              <w:jc w:val="left"/>
              <w:rPr>
                <w:rFonts w:ascii="Aptos" w:hAnsi="Aptos" w:cstheme="minorHAnsi"/>
                <w:sz w:val="20"/>
                <w:szCs w:val="20"/>
              </w:rPr>
            </w:pPr>
          </w:p>
          <w:p w14:paraId="477CF42A" w14:textId="77777777" w:rsidR="00D47A9A" w:rsidRPr="00D61C17" w:rsidRDefault="00D47A9A" w:rsidP="003F6ADF">
            <w:pPr>
              <w:spacing w:before="0" w:after="0" w:line="240" w:lineRule="auto"/>
              <w:jc w:val="left"/>
              <w:rPr>
                <w:rFonts w:ascii="Aptos" w:hAnsi="Aptos" w:cstheme="minorHAnsi"/>
                <w:sz w:val="20"/>
                <w:szCs w:val="20"/>
              </w:rPr>
            </w:pPr>
          </w:p>
          <w:p w14:paraId="1FAFCC3F" w14:textId="77777777" w:rsidR="00D47A9A" w:rsidRPr="00D61C17" w:rsidRDefault="00D47A9A" w:rsidP="003F6ADF">
            <w:pPr>
              <w:spacing w:before="0" w:after="0" w:line="240" w:lineRule="auto"/>
              <w:jc w:val="left"/>
              <w:rPr>
                <w:rFonts w:ascii="Aptos" w:hAnsi="Aptos" w:cstheme="minorHAnsi"/>
                <w:sz w:val="20"/>
                <w:szCs w:val="20"/>
              </w:rPr>
            </w:pPr>
          </w:p>
        </w:tc>
        <w:tc>
          <w:tcPr>
            <w:tcW w:w="428" w:type="pct"/>
            <w:shd w:val="clear" w:color="auto" w:fill="auto"/>
          </w:tcPr>
          <w:p w14:paraId="363B505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1C8545EA" w14:textId="77777777" w:rsidR="00D47A9A" w:rsidRPr="00D61C17" w:rsidRDefault="00D47A9A" w:rsidP="003F6ADF">
            <w:pPr>
              <w:spacing w:before="0" w:after="0" w:line="240" w:lineRule="auto"/>
              <w:jc w:val="left"/>
              <w:rPr>
                <w:rFonts w:ascii="Aptos" w:hAnsi="Aptos" w:cstheme="minorHAnsi"/>
                <w:sz w:val="20"/>
                <w:szCs w:val="20"/>
              </w:rPr>
            </w:pPr>
          </w:p>
          <w:p w14:paraId="3FD7D99B" w14:textId="77777777" w:rsidR="00D47A9A" w:rsidRPr="00D61C17" w:rsidRDefault="00D47A9A" w:rsidP="003F6ADF">
            <w:pPr>
              <w:spacing w:before="0" w:after="0" w:line="240" w:lineRule="auto"/>
              <w:jc w:val="left"/>
              <w:rPr>
                <w:rFonts w:ascii="Aptos" w:hAnsi="Aptos" w:cstheme="minorHAnsi"/>
                <w:sz w:val="20"/>
                <w:szCs w:val="20"/>
              </w:rPr>
            </w:pPr>
          </w:p>
          <w:p w14:paraId="56C3E09B" w14:textId="77777777" w:rsidR="00D47A9A" w:rsidRPr="00D61C17" w:rsidRDefault="00D47A9A" w:rsidP="003F6ADF">
            <w:pPr>
              <w:spacing w:before="0" w:after="0" w:line="240" w:lineRule="auto"/>
              <w:jc w:val="left"/>
              <w:rPr>
                <w:rFonts w:ascii="Aptos" w:hAnsi="Aptos" w:cstheme="minorHAnsi"/>
                <w:sz w:val="20"/>
                <w:szCs w:val="20"/>
              </w:rPr>
            </w:pPr>
          </w:p>
          <w:p w14:paraId="338C7739"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2EC6822D" w14:textId="5A1DC04A"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2024.-2025.</w:t>
            </w:r>
            <w:r w:rsidR="00EC24EB">
              <w:rPr>
                <w:rFonts w:ascii="Aptos" w:hAnsi="Aptos" w:cstheme="minorHAnsi"/>
                <w:sz w:val="20"/>
                <w:szCs w:val="20"/>
              </w:rPr>
              <w:t> </w:t>
            </w:r>
            <w:r w:rsidRPr="00D61C17">
              <w:rPr>
                <w:rFonts w:ascii="Aptos" w:hAnsi="Aptos" w:cstheme="minorHAnsi"/>
                <w:sz w:val="20"/>
                <w:szCs w:val="20"/>
              </w:rPr>
              <w:t>gads (atkarīgs no īstenošanas noteikumu izstrādes gaitas)</w:t>
            </w:r>
            <w:r w:rsidR="00EA6F68" w:rsidRPr="00D61C17">
              <w:rPr>
                <w:rFonts w:ascii="Aptos" w:hAnsi="Aptos" w:cstheme="minorHAnsi"/>
                <w:sz w:val="20"/>
                <w:szCs w:val="20"/>
              </w:rPr>
              <w:t>;</w:t>
            </w:r>
          </w:p>
          <w:p w14:paraId="107CC23B" w14:textId="7CBE0B06"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2026.-2030.</w:t>
            </w:r>
            <w:r w:rsidR="00EC24EB">
              <w:rPr>
                <w:rFonts w:ascii="Aptos" w:hAnsi="Aptos" w:cstheme="minorHAnsi"/>
                <w:sz w:val="20"/>
                <w:szCs w:val="20"/>
              </w:rPr>
              <w:t> </w:t>
            </w:r>
            <w:r w:rsidRPr="00D61C17">
              <w:rPr>
                <w:rFonts w:ascii="Aptos" w:hAnsi="Aptos" w:cstheme="minorHAnsi"/>
                <w:sz w:val="20"/>
                <w:szCs w:val="20"/>
              </w:rPr>
              <w:t>gads (sākuma gads atbilst KPP īstenošanas programmas noteiktajam uzsākšanas gadam)</w:t>
            </w:r>
          </w:p>
          <w:p w14:paraId="1D3408A8" w14:textId="77777777" w:rsidR="00D47A9A" w:rsidRPr="00D61C17" w:rsidRDefault="00D47A9A" w:rsidP="003F6ADF">
            <w:pPr>
              <w:spacing w:before="0" w:after="0" w:line="240" w:lineRule="auto"/>
              <w:jc w:val="left"/>
              <w:rPr>
                <w:rFonts w:ascii="Aptos" w:hAnsi="Aptos" w:cstheme="minorHAnsi"/>
                <w:sz w:val="20"/>
                <w:szCs w:val="20"/>
              </w:rPr>
            </w:pPr>
          </w:p>
          <w:p w14:paraId="703CE9D9" w14:textId="77777777" w:rsidR="00D47A9A" w:rsidRPr="00D61C17" w:rsidRDefault="00D47A9A" w:rsidP="003F6ADF">
            <w:pPr>
              <w:spacing w:before="0" w:after="0" w:line="240" w:lineRule="auto"/>
              <w:jc w:val="left"/>
              <w:rPr>
                <w:rFonts w:ascii="Aptos" w:hAnsi="Aptos" w:cstheme="minorHAnsi"/>
                <w:sz w:val="20"/>
                <w:szCs w:val="20"/>
              </w:rPr>
            </w:pPr>
          </w:p>
          <w:p w14:paraId="6BE41B59" w14:textId="77777777" w:rsidR="00D47A9A" w:rsidRPr="00D61C17" w:rsidRDefault="00D47A9A" w:rsidP="003F6ADF">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28FA065E" w14:textId="6EFB18D8" w:rsidR="00D47A9A" w:rsidRPr="00D61C17" w:rsidRDefault="0040274E" w:rsidP="003F6ADF">
            <w:pPr>
              <w:spacing w:after="0" w:line="240" w:lineRule="auto"/>
              <w:jc w:val="left"/>
              <w:rPr>
                <w:rFonts w:ascii="Aptos" w:hAnsi="Aptos" w:cstheme="minorHAnsi"/>
                <w:sz w:val="20"/>
                <w:szCs w:val="20"/>
              </w:rPr>
            </w:pPr>
            <w:r w:rsidRPr="00D61C17">
              <w:rPr>
                <w:rFonts w:ascii="Aptos" w:hAnsi="Aptos" w:cstheme="minorHAnsi"/>
                <w:sz w:val="20"/>
                <w:szCs w:val="20"/>
              </w:rPr>
              <w:t xml:space="preserve">Veicams </w:t>
            </w:r>
            <w:r w:rsidR="00D47A9A" w:rsidRPr="00D61C17">
              <w:rPr>
                <w:rFonts w:ascii="Aptos" w:hAnsi="Aptos" w:cstheme="minorHAnsi"/>
                <w:sz w:val="20"/>
                <w:szCs w:val="20"/>
              </w:rPr>
              <w:t>KPP 2.1.1 SAM 1.pasākuma</w:t>
            </w:r>
            <w:r w:rsidRPr="00D61C17">
              <w:rPr>
                <w:rFonts w:ascii="Aptos" w:hAnsi="Aptos" w:cstheme="minorHAnsi"/>
                <w:sz w:val="20"/>
                <w:szCs w:val="20"/>
              </w:rPr>
              <w:t xml:space="preserve"> pieejamā finansējuma </w:t>
            </w:r>
            <w:r w:rsidR="00D47A9A" w:rsidRPr="00D61C17">
              <w:rPr>
                <w:rFonts w:ascii="Aptos" w:hAnsi="Aptos" w:cstheme="minorHAnsi"/>
                <w:sz w:val="20"/>
                <w:szCs w:val="20"/>
              </w:rPr>
              <w:t xml:space="preserve"> </w:t>
            </w:r>
            <w:r w:rsidRPr="00D61C17">
              <w:rPr>
                <w:rFonts w:ascii="Aptos" w:hAnsi="Aptos" w:cstheme="minorHAnsi"/>
                <w:sz w:val="20"/>
                <w:szCs w:val="20"/>
              </w:rPr>
              <w:t xml:space="preserve">ietvaros </w:t>
            </w:r>
            <w:r w:rsidR="00D47A9A" w:rsidRPr="00D61C17">
              <w:rPr>
                <w:rFonts w:ascii="Aptos" w:hAnsi="Aptos" w:cstheme="minorHAnsi"/>
                <w:sz w:val="20"/>
                <w:szCs w:val="20"/>
              </w:rPr>
              <w:t xml:space="preserve">(skat. iepriekš </w:t>
            </w:r>
            <w:r w:rsidR="009F32C0" w:rsidRPr="00D61C17">
              <w:rPr>
                <w:rFonts w:ascii="Aptos" w:hAnsi="Aptos" w:cstheme="minorHAnsi"/>
                <w:sz w:val="20"/>
                <w:szCs w:val="20"/>
              </w:rPr>
              <w:t>B.</w:t>
            </w:r>
            <w:r w:rsidR="00D47A9A" w:rsidRPr="00D61C17">
              <w:rPr>
                <w:rFonts w:ascii="Aptos" w:hAnsi="Aptos" w:cstheme="minorHAnsi"/>
                <w:sz w:val="20"/>
                <w:szCs w:val="20"/>
              </w:rPr>
              <w:t>2.1 pasākum</w:t>
            </w:r>
            <w:r w:rsidR="009F32C0" w:rsidRPr="00D61C17">
              <w:rPr>
                <w:rFonts w:ascii="Aptos" w:hAnsi="Aptos" w:cstheme="minorHAnsi"/>
                <w:sz w:val="20"/>
                <w:szCs w:val="20"/>
              </w:rPr>
              <w:t>u</w:t>
            </w:r>
            <w:r w:rsidR="00D47A9A" w:rsidRPr="00D61C17">
              <w:rPr>
                <w:rFonts w:ascii="Aptos" w:hAnsi="Aptos" w:cstheme="minorHAnsi"/>
                <w:sz w:val="20"/>
                <w:szCs w:val="20"/>
              </w:rPr>
              <w:t xml:space="preserve">). </w:t>
            </w:r>
          </w:p>
          <w:p w14:paraId="1AD30052" w14:textId="77777777" w:rsidR="00D47A9A" w:rsidRPr="00D61C17" w:rsidRDefault="00D47A9A" w:rsidP="003F6ADF">
            <w:pPr>
              <w:spacing w:before="0" w:after="0" w:line="240" w:lineRule="auto"/>
              <w:jc w:val="left"/>
              <w:rPr>
                <w:rFonts w:ascii="Aptos" w:hAnsi="Aptos" w:cstheme="minorHAnsi"/>
                <w:sz w:val="20"/>
                <w:szCs w:val="20"/>
              </w:rPr>
            </w:pPr>
          </w:p>
          <w:p w14:paraId="2BBFF7CC" w14:textId="77777777" w:rsidR="00D47A9A" w:rsidRPr="00D61C17" w:rsidRDefault="00D47A9A" w:rsidP="003F6ADF">
            <w:pPr>
              <w:spacing w:before="0" w:after="0" w:line="240" w:lineRule="auto"/>
              <w:jc w:val="left"/>
              <w:rPr>
                <w:rFonts w:ascii="Aptos" w:hAnsi="Aptos" w:cstheme="minorHAnsi"/>
                <w:sz w:val="20"/>
                <w:szCs w:val="20"/>
              </w:rPr>
            </w:pPr>
          </w:p>
        </w:tc>
      </w:tr>
      <w:bookmarkEnd w:id="248"/>
      <w:tr w:rsidR="00D47A9A" w:rsidRPr="00D61C17" w14:paraId="32D07E0F" w14:textId="77777777" w:rsidTr="256CFDB7">
        <w:trPr>
          <w:trHeight w:val="20"/>
        </w:trPr>
        <w:tc>
          <w:tcPr>
            <w:tcW w:w="341" w:type="pct"/>
          </w:tcPr>
          <w:p w14:paraId="4535693F"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M.3.1.2.</w:t>
            </w:r>
          </w:p>
        </w:tc>
        <w:tc>
          <w:tcPr>
            <w:tcW w:w="594" w:type="pct"/>
            <w:shd w:val="clear" w:color="auto" w:fill="auto"/>
          </w:tcPr>
          <w:p w14:paraId="2D136F21" w14:textId="5B8890FF"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Izstrādāt atbalsta programmas, kas veicina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AER izmantošanu un </w:t>
            </w:r>
            <w:proofErr w:type="spellStart"/>
            <w:r w:rsidRPr="00D61C17">
              <w:rPr>
                <w:rFonts w:ascii="Aptos" w:hAnsi="Aptos" w:cstheme="minorHAnsi"/>
                <w:sz w:val="20"/>
                <w:szCs w:val="20"/>
              </w:rPr>
              <w:t>pieslēgumu</w:t>
            </w:r>
            <w:proofErr w:type="spellEnd"/>
            <w:r w:rsidRPr="00D61C17">
              <w:rPr>
                <w:rFonts w:ascii="Aptos" w:hAnsi="Aptos" w:cstheme="minorHAnsi"/>
                <w:sz w:val="20"/>
                <w:szCs w:val="20"/>
              </w:rPr>
              <w:t xml:space="preserve"> CSA ierīkošanu dzīvojamām ēkām teritorijās, kur pārsniegti </w:t>
            </w:r>
            <w:proofErr w:type="spellStart"/>
            <w:r w:rsidRPr="00D61C17">
              <w:rPr>
                <w:rFonts w:ascii="Aptos" w:hAnsi="Aptos" w:cstheme="minorHAnsi"/>
                <w:sz w:val="20"/>
                <w:szCs w:val="20"/>
              </w:rPr>
              <w:t>AgPNS</w:t>
            </w:r>
            <w:proofErr w:type="spellEnd"/>
            <w:r w:rsidR="0044019C" w:rsidRPr="00D61C17">
              <w:rPr>
                <w:rFonts w:ascii="Aptos" w:hAnsi="Aptos" w:cstheme="minorHAnsi"/>
                <w:sz w:val="20"/>
                <w:szCs w:val="20"/>
              </w:rPr>
              <w:t xml:space="preserve"> (jauna programma)</w:t>
            </w:r>
            <w:r w:rsidRPr="00D61C17" w:rsidDel="00860CF9">
              <w:rPr>
                <w:rFonts w:ascii="Aptos" w:hAnsi="Aptos" w:cstheme="minorHAnsi"/>
                <w:sz w:val="20"/>
                <w:szCs w:val="20"/>
              </w:rPr>
              <w:t xml:space="preserve"> </w:t>
            </w:r>
          </w:p>
        </w:tc>
        <w:tc>
          <w:tcPr>
            <w:tcW w:w="741" w:type="pct"/>
            <w:shd w:val="clear" w:color="auto" w:fill="auto"/>
          </w:tcPr>
          <w:p w14:paraId="5D9B0546" w14:textId="77777777" w:rsidR="00D47A9A" w:rsidRPr="00D61C17" w:rsidRDefault="00D47A9A" w:rsidP="003F6ADF">
            <w:pPr>
              <w:spacing w:before="0" w:after="0" w:line="240" w:lineRule="auto"/>
              <w:jc w:val="left"/>
              <w:rPr>
                <w:rFonts w:ascii="Aptos" w:hAnsi="Aptos" w:cstheme="minorHAnsi"/>
                <w:sz w:val="20"/>
                <w:szCs w:val="20"/>
              </w:rPr>
            </w:pPr>
            <w:bookmarkStart w:id="249" w:name="_Hlk174704742"/>
            <w:r w:rsidRPr="00D61C17">
              <w:rPr>
                <w:rFonts w:ascii="Aptos" w:hAnsi="Aptos" w:cstheme="minorHAnsi"/>
                <w:sz w:val="20"/>
                <w:szCs w:val="20"/>
              </w:rPr>
              <w:t>Teritorijās, kurās konstatētas gaisa kvalitātes problēmas</w:t>
            </w:r>
            <w:bookmarkEnd w:id="249"/>
            <w:r w:rsidRPr="00D61C17">
              <w:rPr>
                <w:rFonts w:ascii="Aptos" w:hAnsi="Aptos" w:cstheme="minorHAnsi"/>
                <w:sz w:val="20"/>
                <w:szCs w:val="20"/>
              </w:rPr>
              <w:t>, finansiāls atbalsts tiek sniegts ievērojot prioritāro siltumapgādes avotu kārtību un pašvaldību saistošo noteikumu prasības, tādā veidā neradot papildus emisijas un nepasliktinot gaisa kvalitāti problemātiskajās teritorijās</w:t>
            </w:r>
          </w:p>
        </w:tc>
        <w:tc>
          <w:tcPr>
            <w:tcW w:w="346" w:type="pct"/>
            <w:shd w:val="clear" w:color="auto" w:fill="auto"/>
          </w:tcPr>
          <w:p w14:paraId="1F2648CA"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AC3389D"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4E5FA099" w14:textId="77777777" w:rsidR="00D47A9A" w:rsidRPr="00D61C17" w:rsidRDefault="00D47A9A" w:rsidP="003F6ADF">
            <w:pPr>
              <w:spacing w:before="0" w:after="0"/>
              <w:jc w:val="left"/>
              <w:rPr>
                <w:rFonts w:ascii="Aptos" w:hAnsi="Aptos" w:cstheme="minorHAnsi"/>
                <w:sz w:val="20"/>
                <w:szCs w:val="20"/>
              </w:rPr>
            </w:pPr>
            <w:r w:rsidRPr="00D61C17">
              <w:rPr>
                <w:rFonts w:ascii="Aptos" w:hAnsi="Aptos" w:cstheme="minorHAnsi"/>
                <w:sz w:val="20"/>
                <w:szCs w:val="20"/>
              </w:rPr>
              <w:t>NMGOS</w:t>
            </w:r>
          </w:p>
          <w:p w14:paraId="45A0E4F3"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SO</w:t>
            </w:r>
            <w:r w:rsidRPr="00D61C17">
              <w:rPr>
                <w:rFonts w:ascii="Aptos" w:hAnsi="Aptos" w:cstheme="minorHAnsi"/>
                <w:sz w:val="20"/>
                <w:szCs w:val="20"/>
                <w:vertAlign w:val="subscript"/>
              </w:rPr>
              <w:t>2</w:t>
            </w:r>
          </w:p>
          <w:p w14:paraId="487C102C" w14:textId="0DDE2FDA" w:rsidR="00D47A9A"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5A85564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Izstrādāti jauno atbalsta programmu nosacījumi, tostarp:</w:t>
            </w:r>
          </w:p>
          <w:p w14:paraId="484BCA05" w14:textId="2FD0DA4B"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prioritāri finansējumu iezīmējot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siltumapgādes tehnoloģijām</w:t>
            </w:r>
            <w:r w:rsidR="00EA6F68" w:rsidRPr="00D61C17">
              <w:rPr>
                <w:rFonts w:ascii="Aptos" w:hAnsi="Aptos" w:cstheme="minorHAnsi"/>
                <w:sz w:val="20"/>
                <w:szCs w:val="20"/>
              </w:rPr>
              <w:t>;</w:t>
            </w:r>
          </w:p>
          <w:p w14:paraId="1E91EEB2" w14:textId="2FD4FFE2"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w:t>
            </w:r>
            <w:r w:rsidR="002B25A8" w:rsidRPr="00D61C17">
              <w:rPr>
                <w:rFonts w:ascii="Aptos" w:hAnsi="Aptos" w:cstheme="minorHAnsi"/>
                <w:sz w:val="20"/>
                <w:szCs w:val="20"/>
              </w:rPr>
              <w:t xml:space="preserve"> </w:t>
            </w:r>
            <w:r w:rsidRPr="00D61C17">
              <w:rPr>
                <w:rFonts w:ascii="Aptos" w:hAnsi="Aptos" w:cstheme="minorHAnsi"/>
                <w:sz w:val="20"/>
                <w:szCs w:val="20"/>
              </w:rPr>
              <w:t xml:space="preserve">tiek ievērota </w:t>
            </w: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xml:space="preserve"> noteiktā prioritārā siltumapgādes avotu kārtība.</w:t>
            </w:r>
          </w:p>
          <w:p w14:paraId="5F7EE413" w14:textId="77777777" w:rsidR="00D47A9A" w:rsidRPr="00D61C17" w:rsidRDefault="00D47A9A" w:rsidP="003F6ADF">
            <w:pPr>
              <w:spacing w:before="0" w:after="0" w:line="240" w:lineRule="auto"/>
              <w:jc w:val="left"/>
              <w:rPr>
                <w:rFonts w:ascii="Aptos" w:hAnsi="Aptos" w:cstheme="minorHAnsi"/>
                <w:sz w:val="20"/>
                <w:szCs w:val="20"/>
              </w:rPr>
            </w:pPr>
          </w:p>
          <w:p w14:paraId="22009CB3" w14:textId="77777777" w:rsidR="00D47A9A" w:rsidRPr="00D61C17" w:rsidRDefault="00D47A9A" w:rsidP="003F6ADF">
            <w:pPr>
              <w:spacing w:before="0" w:after="0" w:line="240" w:lineRule="auto"/>
              <w:jc w:val="left"/>
              <w:rPr>
                <w:rFonts w:ascii="Aptos" w:hAnsi="Aptos" w:cstheme="minorHAnsi"/>
                <w:sz w:val="20"/>
                <w:szCs w:val="20"/>
              </w:rPr>
            </w:pPr>
          </w:p>
        </w:tc>
        <w:tc>
          <w:tcPr>
            <w:tcW w:w="462" w:type="pct"/>
            <w:shd w:val="clear" w:color="auto" w:fill="auto"/>
          </w:tcPr>
          <w:p w14:paraId="0C8832CE"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6011D004"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KEM </w:t>
            </w:r>
          </w:p>
        </w:tc>
        <w:tc>
          <w:tcPr>
            <w:tcW w:w="428" w:type="pct"/>
            <w:shd w:val="clear" w:color="auto" w:fill="auto"/>
          </w:tcPr>
          <w:p w14:paraId="266618B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tc>
        <w:tc>
          <w:tcPr>
            <w:tcW w:w="496" w:type="pct"/>
            <w:shd w:val="clear" w:color="auto" w:fill="auto"/>
          </w:tcPr>
          <w:p w14:paraId="35CF40EF"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2025. gads</w:t>
            </w:r>
          </w:p>
        </w:tc>
        <w:tc>
          <w:tcPr>
            <w:tcW w:w="752" w:type="pct"/>
            <w:shd w:val="clear" w:color="auto" w:fill="auto"/>
            <w:tcMar>
              <w:left w:w="28" w:type="dxa"/>
              <w:right w:w="28" w:type="dxa"/>
            </w:tcMar>
          </w:tcPr>
          <w:p w14:paraId="6AFACE7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r w:rsidR="00D47A9A" w:rsidRPr="00D61C17" w14:paraId="30BC6F02" w14:textId="77777777" w:rsidTr="256CFDB7">
        <w:trPr>
          <w:trHeight w:val="20"/>
        </w:trPr>
        <w:tc>
          <w:tcPr>
            <w:tcW w:w="341" w:type="pct"/>
          </w:tcPr>
          <w:p w14:paraId="0380C79D"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M.3.1.3.</w:t>
            </w:r>
          </w:p>
        </w:tc>
        <w:tc>
          <w:tcPr>
            <w:tcW w:w="594" w:type="pct"/>
            <w:shd w:val="clear" w:color="auto" w:fill="auto"/>
          </w:tcPr>
          <w:p w14:paraId="7E76946B" w14:textId="25D6BDEA"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Sniegt finansiālu atbalstu viendzīvokļa un daudzdzīvokļu dzīvojamo ēku pieslēgšanai </w:t>
            </w:r>
            <w:r w:rsidRPr="00D61C17">
              <w:rPr>
                <w:rFonts w:ascii="Aptos" w:hAnsi="Aptos" w:cstheme="minorHAnsi"/>
                <w:sz w:val="20"/>
                <w:szCs w:val="20"/>
              </w:rPr>
              <w:lastRenderedPageBreak/>
              <w:t xml:space="preserve">CSAS </w:t>
            </w:r>
            <w:r w:rsidRPr="00D61C17">
              <w:rPr>
                <w:rFonts w:ascii="Aptos" w:hAnsi="Aptos" w:cstheme="minorHAnsi"/>
                <w:sz w:val="20"/>
                <w:szCs w:val="20"/>
                <w:shd w:val="clear" w:color="auto" w:fill="FFFFFF"/>
              </w:rPr>
              <w:t>(jauna programma)</w:t>
            </w:r>
          </w:p>
        </w:tc>
        <w:tc>
          <w:tcPr>
            <w:tcW w:w="741" w:type="pct"/>
            <w:shd w:val="clear" w:color="auto" w:fill="auto"/>
          </w:tcPr>
          <w:p w14:paraId="2628CA8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Samazinās mājsaimniecību un daudzdzīvokļu ēku radītās apkures emisijas, finansiāli atbalstot to pieslēgšanos efektīvai </w:t>
            </w:r>
            <w:r w:rsidRPr="00D61C17">
              <w:rPr>
                <w:rFonts w:ascii="Aptos" w:hAnsi="Aptos" w:cstheme="minorHAnsi"/>
                <w:sz w:val="20"/>
                <w:szCs w:val="20"/>
              </w:rPr>
              <w:lastRenderedPageBreak/>
              <w:t>CSAS, kur tas ir ekonomiski un tehniski pamatoti</w:t>
            </w:r>
          </w:p>
          <w:p w14:paraId="05EE680D" w14:textId="77777777" w:rsidR="00D47A9A" w:rsidRPr="00D61C17" w:rsidRDefault="00D47A9A" w:rsidP="003F6ADF">
            <w:pPr>
              <w:spacing w:before="0" w:after="0" w:line="240" w:lineRule="auto"/>
              <w:jc w:val="left"/>
              <w:rPr>
                <w:rFonts w:ascii="Aptos" w:hAnsi="Aptos" w:cstheme="minorHAnsi"/>
                <w:sz w:val="20"/>
                <w:szCs w:val="20"/>
              </w:rPr>
            </w:pPr>
          </w:p>
        </w:tc>
        <w:tc>
          <w:tcPr>
            <w:tcW w:w="346" w:type="pct"/>
            <w:shd w:val="clear" w:color="auto" w:fill="auto"/>
          </w:tcPr>
          <w:p w14:paraId="261A6762"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5DFCD7F7"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47F615DE" w14:textId="77777777" w:rsidR="00D47A9A" w:rsidRPr="00D61C17" w:rsidRDefault="00D47A9A" w:rsidP="003F6ADF">
            <w:pPr>
              <w:spacing w:before="0" w:after="0"/>
              <w:jc w:val="left"/>
              <w:rPr>
                <w:rFonts w:ascii="Aptos" w:hAnsi="Aptos" w:cstheme="minorHAnsi"/>
                <w:sz w:val="20"/>
                <w:szCs w:val="20"/>
              </w:rPr>
            </w:pPr>
            <w:r w:rsidRPr="00D61C17">
              <w:rPr>
                <w:rFonts w:ascii="Aptos" w:hAnsi="Aptos" w:cstheme="minorHAnsi"/>
                <w:sz w:val="20"/>
                <w:szCs w:val="20"/>
              </w:rPr>
              <w:t>NMGOS</w:t>
            </w:r>
          </w:p>
          <w:p w14:paraId="46B1B825"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SO</w:t>
            </w:r>
            <w:r w:rsidRPr="00D61C17">
              <w:rPr>
                <w:rFonts w:ascii="Aptos" w:hAnsi="Aptos" w:cstheme="minorHAnsi"/>
                <w:sz w:val="20"/>
                <w:szCs w:val="20"/>
                <w:vertAlign w:val="subscript"/>
              </w:rPr>
              <w:t>2</w:t>
            </w:r>
          </w:p>
          <w:p w14:paraId="2AF23CC2" w14:textId="3279B3A4" w:rsidR="00D47A9A"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2A11A5B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Atbalsts tiek turpināts, ievērojot prioritāro siltumapgādes avotu kārtību:</w:t>
            </w:r>
          </w:p>
          <w:p w14:paraId="020FED2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Bidi"/>
                <w:sz w:val="20"/>
                <w:szCs w:val="20"/>
              </w:rPr>
              <w:lastRenderedPageBreak/>
              <w:t>1) KPP 2.1.1.1 pasākuma</w:t>
            </w:r>
            <w:r w:rsidRPr="00D61C17">
              <w:rPr>
                <w:rStyle w:val="FootnoteReference"/>
                <w:rFonts w:ascii="Aptos" w:hAnsi="Aptos" w:cstheme="minorBidi"/>
                <w:sz w:val="20"/>
                <w:szCs w:val="20"/>
              </w:rPr>
              <w:footnoteReference w:id="103"/>
            </w:r>
            <w:r w:rsidRPr="00D61C17">
              <w:rPr>
                <w:rFonts w:ascii="Aptos" w:hAnsi="Aptos" w:cstheme="minorBidi"/>
                <w:sz w:val="20"/>
                <w:szCs w:val="20"/>
              </w:rPr>
              <w:t xml:space="preserve"> ietvarā</w:t>
            </w:r>
          </w:p>
          <w:p w14:paraId="380A7C9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EKII programmas ietvarā</w:t>
            </w:r>
          </w:p>
          <w:p w14:paraId="055A6AE7" w14:textId="77777777" w:rsidR="00D47A9A" w:rsidRPr="00D61C17" w:rsidRDefault="00D47A9A" w:rsidP="003F6ADF">
            <w:pPr>
              <w:spacing w:before="0" w:after="0" w:line="240" w:lineRule="auto"/>
              <w:jc w:val="left"/>
              <w:rPr>
                <w:rFonts w:ascii="Aptos" w:hAnsi="Aptos" w:cstheme="minorHAnsi"/>
                <w:sz w:val="20"/>
                <w:szCs w:val="20"/>
              </w:rPr>
            </w:pPr>
          </w:p>
          <w:p w14:paraId="78C3D351" w14:textId="77777777" w:rsidR="00D47A9A" w:rsidRPr="00D61C17" w:rsidRDefault="00D47A9A" w:rsidP="003F6ADF">
            <w:pPr>
              <w:spacing w:before="0" w:after="0" w:line="240" w:lineRule="auto"/>
              <w:jc w:val="left"/>
              <w:rPr>
                <w:rFonts w:ascii="Aptos" w:hAnsi="Aptos" w:cstheme="minorHAnsi"/>
                <w:sz w:val="20"/>
                <w:szCs w:val="20"/>
              </w:rPr>
            </w:pPr>
          </w:p>
        </w:tc>
        <w:tc>
          <w:tcPr>
            <w:tcW w:w="462" w:type="pct"/>
            <w:shd w:val="clear" w:color="auto" w:fill="auto"/>
          </w:tcPr>
          <w:p w14:paraId="0B8EBB7F" w14:textId="3A407A86"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VARAM</w:t>
            </w:r>
          </w:p>
          <w:p w14:paraId="028AF097" w14:textId="77777777" w:rsidR="00D50D37"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241CD43E" w14:textId="39AB7A98"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010719AE" w14:textId="77777777" w:rsidR="00D47A9A" w:rsidRPr="00D61C17" w:rsidRDefault="00D47A9A" w:rsidP="003F6ADF">
            <w:pPr>
              <w:spacing w:before="0" w:after="0" w:line="240" w:lineRule="auto"/>
              <w:jc w:val="left"/>
              <w:rPr>
                <w:rFonts w:ascii="Aptos" w:hAnsi="Aptos" w:cstheme="minorHAnsi"/>
                <w:sz w:val="20"/>
                <w:szCs w:val="20"/>
              </w:rPr>
            </w:pPr>
          </w:p>
          <w:p w14:paraId="0870E2CF" w14:textId="77777777" w:rsidR="00D47A9A" w:rsidRPr="00D61C17" w:rsidRDefault="00D47A9A" w:rsidP="003F6ADF">
            <w:pPr>
              <w:spacing w:before="0" w:after="0" w:line="240" w:lineRule="auto"/>
              <w:jc w:val="left"/>
              <w:rPr>
                <w:rFonts w:ascii="Aptos" w:hAnsi="Aptos" w:cstheme="minorHAnsi"/>
                <w:sz w:val="20"/>
                <w:szCs w:val="20"/>
              </w:rPr>
            </w:pPr>
          </w:p>
        </w:tc>
        <w:tc>
          <w:tcPr>
            <w:tcW w:w="428" w:type="pct"/>
            <w:shd w:val="clear" w:color="auto" w:fill="auto"/>
          </w:tcPr>
          <w:p w14:paraId="6DB9D452"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0D13512E"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391E057D" w14:textId="7506224F"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2026.-2030.</w:t>
            </w:r>
            <w:r w:rsidR="00EC24EB">
              <w:rPr>
                <w:rFonts w:ascii="Aptos" w:hAnsi="Aptos" w:cstheme="minorHAnsi"/>
                <w:sz w:val="20"/>
                <w:szCs w:val="20"/>
              </w:rPr>
              <w:t> </w:t>
            </w:r>
            <w:r w:rsidRPr="00D61C17">
              <w:rPr>
                <w:rFonts w:ascii="Aptos" w:hAnsi="Aptos" w:cstheme="minorHAnsi"/>
                <w:sz w:val="20"/>
                <w:szCs w:val="20"/>
              </w:rPr>
              <w:t>gads</w:t>
            </w:r>
          </w:p>
          <w:p w14:paraId="4FC55397" w14:textId="690689B2"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2025.-2030.</w:t>
            </w:r>
            <w:r w:rsidR="00EC24EB">
              <w:rPr>
                <w:rFonts w:ascii="Aptos" w:hAnsi="Aptos" w:cstheme="minorHAnsi"/>
                <w:sz w:val="20"/>
                <w:szCs w:val="20"/>
              </w:rPr>
              <w:t> </w:t>
            </w:r>
            <w:r w:rsidRPr="00D61C17">
              <w:rPr>
                <w:rFonts w:ascii="Aptos" w:hAnsi="Aptos" w:cstheme="minorHAnsi"/>
                <w:sz w:val="20"/>
                <w:szCs w:val="20"/>
              </w:rPr>
              <w:t>gads</w:t>
            </w:r>
          </w:p>
          <w:p w14:paraId="6024B71F" w14:textId="77777777" w:rsidR="00D47A9A" w:rsidRPr="00D61C17" w:rsidRDefault="00D47A9A" w:rsidP="003F6ADF">
            <w:pPr>
              <w:spacing w:before="0" w:after="0" w:line="240" w:lineRule="auto"/>
              <w:jc w:val="left"/>
              <w:rPr>
                <w:rFonts w:ascii="Aptos" w:hAnsi="Aptos" w:cstheme="minorHAnsi"/>
                <w:sz w:val="20"/>
                <w:szCs w:val="20"/>
              </w:rPr>
            </w:pPr>
          </w:p>
          <w:p w14:paraId="7B921658" w14:textId="77777777" w:rsidR="00D47A9A" w:rsidRPr="00D61C17" w:rsidRDefault="00D47A9A" w:rsidP="003F6ADF">
            <w:pPr>
              <w:spacing w:before="0" w:after="0" w:line="240" w:lineRule="auto"/>
              <w:jc w:val="left"/>
              <w:rPr>
                <w:rFonts w:ascii="Aptos" w:hAnsi="Aptos" w:cstheme="minorHAnsi"/>
                <w:sz w:val="20"/>
                <w:szCs w:val="20"/>
              </w:rPr>
            </w:pPr>
          </w:p>
          <w:p w14:paraId="2E70385D" w14:textId="77777777" w:rsidR="00D47A9A" w:rsidRPr="00D61C17" w:rsidRDefault="00D47A9A" w:rsidP="003F6ADF">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023E6A6D" w14:textId="1EA801F2" w:rsidR="00D47A9A" w:rsidRPr="00D61C17" w:rsidRDefault="00F76880"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w:t>
            </w:r>
            <w:r w:rsidR="00D47A9A" w:rsidRPr="00D61C17">
              <w:rPr>
                <w:rFonts w:ascii="Aptos" w:hAnsi="Aptos" w:cstheme="minorHAnsi"/>
                <w:sz w:val="20"/>
                <w:szCs w:val="20"/>
              </w:rPr>
              <w:t xml:space="preserve"> </w:t>
            </w:r>
            <w:r w:rsidRPr="00D61C17">
              <w:rPr>
                <w:rFonts w:ascii="Aptos" w:hAnsi="Aptos" w:cstheme="minorHAnsi"/>
                <w:sz w:val="20"/>
                <w:szCs w:val="20"/>
              </w:rPr>
              <w:t xml:space="preserve">Veicams </w:t>
            </w:r>
            <w:r w:rsidR="00D47A9A" w:rsidRPr="00D61C17">
              <w:rPr>
                <w:rFonts w:ascii="Aptos" w:hAnsi="Aptos" w:cstheme="minorHAnsi"/>
                <w:sz w:val="20"/>
                <w:szCs w:val="20"/>
              </w:rPr>
              <w:t>KPP 2.1.1 SAM “Energoefektivitātes veicināšana un SEG emisiju samazināšana” 1.</w:t>
            </w:r>
            <w:r w:rsidRPr="00D61C17">
              <w:rPr>
                <w:rFonts w:ascii="Aptos" w:hAnsi="Aptos" w:cstheme="minorHAnsi"/>
                <w:sz w:val="20"/>
                <w:szCs w:val="20"/>
              </w:rPr>
              <w:t xml:space="preserve">pasākumā </w:t>
            </w:r>
            <w:r w:rsidR="00D47A9A" w:rsidRPr="00D61C17">
              <w:rPr>
                <w:rFonts w:ascii="Aptos" w:hAnsi="Aptos" w:cstheme="minorHAnsi"/>
                <w:sz w:val="20"/>
                <w:szCs w:val="20"/>
              </w:rPr>
              <w:t>“</w:t>
            </w:r>
            <w:proofErr w:type="spellStart"/>
            <w:r w:rsidR="00D47A9A" w:rsidRPr="00D61C17">
              <w:rPr>
                <w:rFonts w:ascii="Aptos" w:hAnsi="Aptos" w:cstheme="minorHAnsi"/>
                <w:sz w:val="20"/>
                <w:szCs w:val="20"/>
              </w:rPr>
              <w:t>Energo</w:t>
            </w:r>
            <w:proofErr w:type="spellEnd"/>
            <w:r w:rsidR="00D47A9A" w:rsidRPr="00D61C17">
              <w:rPr>
                <w:rFonts w:ascii="Aptos" w:hAnsi="Aptos" w:cstheme="minorHAnsi"/>
                <w:sz w:val="20"/>
                <w:szCs w:val="20"/>
              </w:rPr>
              <w:t xml:space="preserve">-efektivitātes paaugstināšana </w:t>
            </w:r>
            <w:r w:rsidR="00D47A9A" w:rsidRPr="00D61C17">
              <w:rPr>
                <w:rFonts w:ascii="Aptos" w:hAnsi="Aptos" w:cstheme="minorHAnsi"/>
                <w:sz w:val="20"/>
                <w:szCs w:val="20"/>
              </w:rPr>
              <w:lastRenderedPageBreak/>
              <w:t>dzīvojamās ēkās (daudzdzīvokļu, privātās un neliela dzīvokļu skaita ēku kompleksos)”</w:t>
            </w:r>
            <w:r w:rsidRPr="00D61C17">
              <w:rPr>
                <w:rFonts w:ascii="Aptos" w:hAnsi="Aptos" w:cstheme="minorHAnsi"/>
                <w:sz w:val="20"/>
                <w:szCs w:val="20"/>
              </w:rPr>
              <w:t xml:space="preserve"> pieejamā finansējuma ietvaros</w:t>
            </w:r>
            <w:r w:rsidR="00D47A9A" w:rsidRPr="00D61C17">
              <w:rPr>
                <w:rFonts w:ascii="Aptos" w:hAnsi="Aptos" w:cstheme="minorHAnsi"/>
                <w:sz w:val="20"/>
                <w:szCs w:val="20"/>
              </w:rPr>
              <w:t>, ieviešana līdz 31.12.2029.</w:t>
            </w:r>
            <w:r w:rsidRPr="00D61C17">
              <w:rPr>
                <w:rFonts w:ascii="Aptos" w:hAnsi="Aptos" w:cstheme="minorHAnsi"/>
                <w:sz w:val="20"/>
                <w:szCs w:val="20"/>
              </w:rPr>
              <w:t xml:space="preserve"> - 173,218 milj. EUR</w:t>
            </w:r>
          </w:p>
          <w:p w14:paraId="1D5A93AB" w14:textId="492A2C69" w:rsidR="00F76880" w:rsidRPr="00D61C17" w:rsidRDefault="00F76880" w:rsidP="003F6ADF">
            <w:pPr>
              <w:spacing w:before="0" w:after="0" w:line="240" w:lineRule="auto"/>
              <w:jc w:val="left"/>
              <w:rPr>
                <w:rFonts w:ascii="Aptos" w:hAnsi="Aptos" w:cstheme="minorHAnsi"/>
                <w:b/>
                <w:sz w:val="20"/>
                <w:szCs w:val="20"/>
                <w:shd w:val="clear" w:color="auto" w:fill="FFFFFF"/>
              </w:rPr>
            </w:pPr>
            <w:r w:rsidRPr="00D61C17">
              <w:rPr>
                <w:rFonts w:ascii="Aptos" w:hAnsi="Aptos" w:cstheme="minorHAnsi"/>
                <w:b/>
                <w:sz w:val="20"/>
                <w:szCs w:val="20"/>
                <w:shd w:val="clear" w:color="auto" w:fill="FFFFFF"/>
              </w:rPr>
              <w:t>Papildus nepieciešamais finansējums:</w:t>
            </w:r>
          </w:p>
          <w:p w14:paraId="2F8587EE" w14:textId="7E744F80" w:rsidR="00D47A9A" w:rsidRPr="00EC24EB" w:rsidRDefault="00D47A9A" w:rsidP="003F6ADF">
            <w:pPr>
              <w:spacing w:before="0" w:after="0" w:line="240" w:lineRule="auto"/>
              <w:jc w:val="left"/>
              <w:rPr>
                <w:rFonts w:ascii="Aptos" w:hAnsi="Aptos" w:cstheme="minorHAnsi"/>
                <w:sz w:val="20"/>
                <w:szCs w:val="20"/>
                <w:shd w:val="clear" w:color="auto" w:fill="FFFFFF"/>
              </w:rPr>
            </w:pPr>
            <w:r w:rsidRPr="00D61C17">
              <w:rPr>
                <w:rFonts w:ascii="Aptos" w:hAnsi="Aptos" w:cstheme="minorHAnsi"/>
                <w:bCs/>
                <w:sz w:val="20"/>
                <w:szCs w:val="20"/>
                <w:shd w:val="clear" w:color="auto" w:fill="FFFFFF"/>
              </w:rPr>
              <w:t>5 milj. EUR</w:t>
            </w:r>
          </w:p>
        </w:tc>
      </w:tr>
      <w:tr w:rsidR="00D47A9A" w:rsidRPr="00D61C17" w14:paraId="373EDB5A" w14:textId="77777777" w:rsidTr="256CFDB7">
        <w:trPr>
          <w:trHeight w:val="20"/>
        </w:trPr>
        <w:tc>
          <w:tcPr>
            <w:tcW w:w="341" w:type="pct"/>
          </w:tcPr>
          <w:p w14:paraId="47FB7D63" w14:textId="77777777" w:rsidR="00D47A9A" w:rsidRPr="00D61C17" w:rsidRDefault="00D47A9A" w:rsidP="003F6ADF">
            <w:pPr>
              <w:spacing w:before="0" w:after="0" w:line="240" w:lineRule="auto"/>
              <w:jc w:val="left"/>
              <w:rPr>
                <w:rFonts w:ascii="Aptos" w:hAnsi="Aptos"/>
                <w:b/>
                <w:sz w:val="20"/>
              </w:rPr>
            </w:pPr>
            <w:r w:rsidRPr="00D61C17">
              <w:rPr>
                <w:rFonts w:ascii="Aptos" w:hAnsi="Aptos"/>
                <w:b/>
                <w:sz w:val="20"/>
              </w:rPr>
              <w:lastRenderedPageBreak/>
              <w:t>M.3.1.4.</w:t>
            </w:r>
          </w:p>
        </w:tc>
        <w:tc>
          <w:tcPr>
            <w:tcW w:w="594" w:type="pct"/>
            <w:shd w:val="clear" w:color="auto" w:fill="auto"/>
          </w:tcPr>
          <w:p w14:paraId="16061AC1" w14:textId="17F962FD" w:rsidR="00D47A9A" w:rsidRPr="00D61C17" w:rsidRDefault="00D47A9A" w:rsidP="003F6ADF">
            <w:pPr>
              <w:spacing w:before="0" w:after="0" w:line="240" w:lineRule="auto"/>
              <w:jc w:val="left"/>
              <w:rPr>
                <w:rFonts w:ascii="Aptos" w:hAnsi="Aptos"/>
                <w:sz w:val="20"/>
              </w:rPr>
            </w:pPr>
            <w:r w:rsidRPr="00D61C17">
              <w:rPr>
                <w:rFonts w:ascii="Aptos" w:hAnsi="Aptos"/>
                <w:sz w:val="20"/>
              </w:rPr>
              <w:t xml:space="preserve">Sniegt finansiālu atbalstu mājsaimniecībām veco neefektīvo biomasas sadedzināšanas iekārtu nomaiņai </w:t>
            </w:r>
            <w:r w:rsidR="0044019C" w:rsidRPr="00D61C17">
              <w:rPr>
                <w:rFonts w:ascii="Aptos" w:hAnsi="Aptos"/>
                <w:sz w:val="20"/>
              </w:rPr>
              <w:t>(jauna programma)</w:t>
            </w:r>
          </w:p>
        </w:tc>
        <w:tc>
          <w:tcPr>
            <w:tcW w:w="741" w:type="pct"/>
            <w:shd w:val="clear" w:color="auto" w:fill="auto"/>
          </w:tcPr>
          <w:p w14:paraId="033D2526"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 xml:space="preserve">Samazinās apkures radītās emisijas. Atbalsts prioritāri sniedzams – </w:t>
            </w:r>
            <w:proofErr w:type="spellStart"/>
            <w:r w:rsidRPr="00D61C17">
              <w:rPr>
                <w:rFonts w:ascii="Aptos" w:hAnsi="Aptos"/>
                <w:sz w:val="20"/>
              </w:rPr>
              <w:t>valstspilsētās</w:t>
            </w:r>
            <w:proofErr w:type="spellEnd"/>
            <w:r w:rsidRPr="00D61C17">
              <w:rPr>
                <w:rFonts w:ascii="Aptos" w:hAnsi="Aptos"/>
                <w:sz w:val="20"/>
              </w:rPr>
              <w:t xml:space="preserve"> un teritorijās ar gaisa kvalitātes problēmām</w:t>
            </w:r>
          </w:p>
        </w:tc>
        <w:tc>
          <w:tcPr>
            <w:tcW w:w="346" w:type="pct"/>
            <w:shd w:val="clear" w:color="auto" w:fill="auto"/>
          </w:tcPr>
          <w:p w14:paraId="5BC6DDC6" w14:textId="77777777" w:rsidR="00D47A9A" w:rsidRPr="00D61C17" w:rsidRDefault="00D47A9A" w:rsidP="003F6ADF">
            <w:pPr>
              <w:spacing w:before="0" w:after="0" w:line="240" w:lineRule="auto"/>
              <w:jc w:val="left"/>
              <w:rPr>
                <w:rFonts w:ascii="Aptos" w:hAnsi="Aptos"/>
                <w:sz w:val="20"/>
                <w:vertAlign w:val="subscript"/>
              </w:rPr>
            </w:pPr>
            <w:r w:rsidRPr="00D61C17">
              <w:rPr>
                <w:rFonts w:ascii="Aptos" w:hAnsi="Aptos"/>
                <w:sz w:val="20"/>
              </w:rPr>
              <w:t>PM</w:t>
            </w:r>
            <w:r w:rsidRPr="00D61C17">
              <w:rPr>
                <w:rFonts w:ascii="Aptos" w:hAnsi="Aptos"/>
                <w:sz w:val="20"/>
                <w:vertAlign w:val="subscript"/>
              </w:rPr>
              <w:t>2,5</w:t>
            </w:r>
          </w:p>
          <w:p w14:paraId="7736CCE5" w14:textId="77777777" w:rsidR="00D47A9A" w:rsidRPr="00D61C17" w:rsidRDefault="00D47A9A" w:rsidP="003F6ADF">
            <w:pPr>
              <w:spacing w:before="0" w:after="0" w:line="240" w:lineRule="auto"/>
              <w:jc w:val="left"/>
              <w:rPr>
                <w:rFonts w:ascii="Aptos" w:hAnsi="Aptos"/>
                <w:sz w:val="20"/>
                <w:vertAlign w:val="subscript"/>
              </w:rPr>
            </w:pPr>
            <w:r w:rsidRPr="00D61C17">
              <w:rPr>
                <w:rFonts w:ascii="Aptos" w:hAnsi="Aptos"/>
                <w:sz w:val="20"/>
              </w:rPr>
              <w:t>PM</w:t>
            </w:r>
            <w:r w:rsidRPr="00D61C17">
              <w:rPr>
                <w:rFonts w:ascii="Aptos" w:hAnsi="Aptos"/>
                <w:sz w:val="20"/>
                <w:vertAlign w:val="subscript"/>
              </w:rPr>
              <w:t>10</w:t>
            </w:r>
          </w:p>
          <w:p w14:paraId="3DA71CD7" w14:textId="1FCF9721" w:rsidR="00A24711" w:rsidRPr="00D61C17" w:rsidRDefault="00E0736E"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BC</w:t>
            </w:r>
          </w:p>
          <w:p w14:paraId="0C5F677A" w14:textId="77777777" w:rsidR="00D47A9A" w:rsidRPr="00D61C17" w:rsidRDefault="00D47A9A" w:rsidP="003F6ADF">
            <w:pPr>
              <w:spacing w:before="0" w:after="0" w:line="240" w:lineRule="auto"/>
              <w:jc w:val="left"/>
              <w:rPr>
                <w:rFonts w:ascii="Aptos" w:hAnsi="Aptos"/>
                <w:sz w:val="20"/>
              </w:rPr>
            </w:pPr>
          </w:p>
        </w:tc>
        <w:tc>
          <w:tcPr>
            <w:tcW w:w="840" w:type="pct"/>
            <w:shd w:val="clear" w:color="auto" w:fill="auto"/>
          </w:tcPr>
          <w:p w14:paraId="43117795" w14:textId="76496F2F" w:rsidR="00D47A9A" w:rsidRPr="00D61C17" w:rsidRDefault="00D47A9A" w:rsidP="003F6ADF">
            <w:pPr>
              <w:spacing w:before="0" w:after="0" w:line="240" w:lineRule="auto"/>
              <w:jc w:val="left"/>
              <w:rPr>
                <w:rFonts w:ascii="Aptos" w:hAnsi="Aptos"/>
                <w:sz w:val="20"/>
              </w:rPr>
            </w:pPr>
            <w:r w:rsidRPr="00D61C17">
              <w:rPr>
                <w:rFonts w:ascii="Aptos" w:hAnsi="Aptos"/>
                <w:sz w:val="20"/>
              </w:rPr>
              <w:t>1) Izstrādāti jauno atbalsta programmu nosacījumi</w:t>
            </w:r>
            <w:r w:rsidR="00EA6F68" w:rsidRPr="00D61C17">
              <w:rPr>
                <w:rFonts w:ascii="Aptos" w:hAnsi="Aptos"/>
                <w:sz w:val="20"/>
              </w:rPr>
              <w:t>;</w:t>
            </w:r>
          </w:p>
          <w:p w14:paraId="102554D1" w14:textId="3171C1AD" w:rsidR="00D47A9A" w:rsidRPr="00D61C17" w:rsidRDefault="00D47A9A" w:rsidP="003F6ADF">
            <w:pPr>
              <w:spacing w:before="0" w:after="0" w:line="240" w:lineRule="auto"/>
              <w:jc w:val="left"/>
              <w:rPr>
                <w:rFonts w:ascii="Aptos" w:hAnsi="Aptos"/>
                <w:sz w:val="20"/>
              </w:rPr>
            </w:pPr>
            <w:r w:rsidRPr="00D61C17">
              <w:rPr>
                <w:rFonts w:ascii="Aptos" w:hAnsi="Aptos"/>
                <w:sz w:val="20"/>
              </w:rPr>
              <w:t>2) Jaunās atbalsta programmas tiek īstenotas</w:t>
            </w:r>
          </w:p>
        </w:tc>
        <w:tc>
          <w:tcPr>
            <w:tcW w:w="462" w:type="pct"/>
            <w:shd w:val="clear" w:color="auto" w:fill="auto"/>
          </w:tcPr>
          <w:p w14:paraId="53C75FA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sz w:val="20"/>
              </w:rPr>
              <w:t>KEM</w:t>
            </w:r>
          </w:p>
          <w:p w14:paraId="0333868F" w14:textId="77777777" w:rsidR="00D47A9A" w:rsidRPr="00D61C17" w:rsidRDefault="00A47A7E" w:rsidP="003F6ADF">
            <w:pPr>
              <w:spacing w:before="0" w:after="0" w:line="240" w:lineRule="auto"/>
              <w:jc w:val="left"/>
              <w:rPr>
                <w:rFonts w:ascii="Aptos" w:hAnsi="Aptos"/>
                <w:sz w:val="20"/>
              </w:rPr>
            </w:pPr>
            <w:r w:rsidRPr="00D61C17">
              <w:rPr>
                <w:rFonts w:ascii="Aptos" w:hAnsi="Aptos" w:cstheme="minorHAnsi"/>
                <w:sz w:val="20"/>
                <w:szCs w:val="20"/>
              </w:rPr>
              <w:t>EM</w:t>
            </w:r>
          </w:p>
        </w:tc>
        <w:tc>
          <w:tcPr>
            <w:tcW w:w="428" w:type="pct"/>
            <w:shd w:val="clear" w:color="auto" w:fill="auto"/>
          </w:tcPr>
          <w:p w14:paraId="6ABDCB00"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VARAM</w:t>
            </w:r>
          </w:p>
        </w:tc>
        <w:tc>
          <w:tcPr>
            <w:tcW w:w="496" w:type="pct"/>
            <w:shd w:val="clear" w:color="auto" w:fill="auto"/>
          </w:tcPr>
          <w:p w14:paraId="0E21C1E8" w14:textId="71EF3E2C" w:rsidR="00D47A9A" w:rsidRPr="00D61C17" w:rsidRDefault="00D47A9A" w:rsidP="003F6ADF">
            <w:pPr>
              <w:spacing w:before="0" w:after="0" w:line="240" w:lineRule="auto"/>
              <w:jc w:val="left"/>
              <w:rPr>
                <w:rFonts w:ascii="Aptos" w:hAnsi="Aptos"/>
                <w:sz w:val="20"/>
              </w:rPr>
            </w:pPr>
            <w:r w:rsidRPr="00D61C17">
              <w:rPr>
                <w:rFonts w:ascii="Aptos" w:hAnsi="Aptos"/>
                <w:sz w:val="20"/>
              </w:rPr>
              <w:t>1) 2027. gads</w:t>
            </w:r>
          </w:p>
          <w:p w14:paraId="401891E9" w14:textId="535D5EA4" w:rsidR="00D47A9A" w:rsidRPr="00D61C17" w:rsidRDefault="00D47A9A" w:rsidP="003F6ADF">
            <w:pPr>
              <w:spacing w:before="0" w:after="0" w:line="240" w:lineRule="auto"/>
              <w:jc w:val="left"/>
              <w:rPr>
                <w:rFonts w:ascii="Aptos" w:hAnsi="Aptos"/>
                <w:sz w:val="20"/>
              </w:rPr>
            </w:pPr>
            <w:r w:rsidRPr="00D61C17">
              <w:rPr>
                <w:rFonts w:ascii="Aptos" w:hAnsi="Aptos"/>
                <w:sz w:val="20"/>
              </w:rPr>
              <w:t>2) 2028.-2030.</w:t>
            </w:r>
            <w:r w:rsidR="00EC24EB">
              <w:rPr>
                <w:rFonts w:ascii="Aptos" w:hAnsi="Aptos"/>
                <w:sz w:val="20"/>
              </w:rPr>
              <w:t> </w:t>
            </w:r>
            <w:r w:rsidRPr="00D61C17">
              <w:rPr>
                <w:rFonts w:ascii="Aptos" w:hAnsi="Aptos"/>
                <w:sz w:val="20"/>
              </w:rPr>
              <w:t>gads</w:t>
            </w:r>
          </w:p>
        </w:tc>
        <w:tc>
          <w:tcPr>
            <w:tcW w:w="752" w:type="pct"/>
            <w:shd w:val="clear" w:color="auto" w:fill="auto"/>
            <w:tcMar>
              <w:left w:w="28" w:type="dxa"/>
              <w:right w:w="28" w:type="dxa"/>
            </w:tcMar>
          </w:tcPr>
          <w:p w14:paraId="31E1BD07" w14:textId="77777777" w:rsidR="00F76880" w:rsidRPr="00D61C17" w:rsidRDefault="00F76880" w:rsidP="003F6ADF">
            <w:pPr>
              <w:spacing w:before="0" w:after="0" w:line="240" w:lineRule="auto"/>
              <w:jc w:val="left"/>
              <w:rPr>
                <w:rFonts w:ascii="Aptos" w:hAnsi="Aptos" w:cstheme="minorHAnsi"/>
                <w:sz w:val="20"/>
                <w:szCs w:val="20"/>
              </w:rPr>
            </w:pPr>
            <w:r w:rsidRPr="00D61C17">
              <w:rPr>
                <w:rFonts w:ascii="Aptos" w:hAnsi="Aptos"/>
                <w:b/>
                <w:kern w:val="2"/>
                <w:sz w:val="20"/>
                <w14:ligatures w14:val="standardContextual"/>
              </w:rPr>
              <w:t>Papildus nepieciešamais finansējums</w:t>
            </w:r>
            <w:r w:rsidRPr="00D61C17">
              <w:rPr>
                <w:rFonts w:ascii="Aptos" w:hAnsi="Aptos"/>
                <w:kern w:val="2"/>
                <w:sz w:val="20"/>
                <w14:ligatures w14:val="standardContextual"/>
              </w:rPr>
              <w:t xml:space="preserve">: </w:t>
            </w:r>
            <w:r w:rsidR="00D47A9A" w:rsidRPr="00D61C17">
              <w:rPr>
                <w:rFonts w:ascii="Aptos" w:hAnsi="Aptos"/>
                <w:sz w:val="20"/>
              </w:rPr>
              <w:t xml:space="preserve">110 milj. EUR </w:t>
            </w:r>
            <w:r w:rsidRPr="00D61C17">
              <w:rPr>
                <w:rFonts w:ascii="Aptos" w:hAnsi="Aptos"/>
                <w:sz w:val="20"/>
              </w:rPr>
              <w:t>.</w:t>
            </w:r>
            <w:r w:rsidR="00A94115" w:rsidRPr="00D61C17">
              <w:rPr>
                <w:rFonts w:ascii="Aptos" w:hAnsi="Aptos" w:cstheme="minorHAnsi"/>
                <w:sz w:val="20"/>
                <w:szCs w:val="20"/>
              </w:rPr>
              <w:t xml:space="preserve"> </w:t>
            </w:r>
          </w:p>
          <w:p w14:paraId="59329392" w14:textId="426D703D" w:rsidR="00C409F6" w:rsidRPr="00D61C17" w:rsidRDefault="7992CC43" w:rsidP="003F6ADF">
            <w:pPr>
              <w:spacing w:before="0" w:after="0" w:line="240" w:lineRule="auto"/>
              <w:jc w:val="left"/>
              <w:rPr>
                <w:rFonts w:ascii="Aptos" w:hAnsi="Aptos" w:cstheme="minorHAnsi"/>
                <w:sz w:val="20"/>
                <w:szCs w:val="20"/>
              </w:rPr>
            </w:pPr>
            <w:r w:rsidRPr="00D61C17">
              <w:rPr>
                <w:rFonts w:ascii="Aptos" w:hAnsi="Aptos" w:cstheme="minorBidi"/>
                <w:sz w:val="20"/>
                <w:szCs w:val="20"/>
              </w:rPr>
              <w:t xml:space="preserve">Iespējamais avots: </w:t>
            </w:r>
            <w:r w:rsidR="7FF448D3" w:rsidRPr="00D61C17">
              <w:rPr>
                <w:rFonts w:ascii="Aptos" w:hAnsi="Aptos" w:cstheme="minorBidi"/>
                <w:sz w:val="20"/>
                <w:szCs w:val="20"/>
              </w:rPr>
              <w:t xml:space="preserve">MFF, EKII, SKF (attiecībā uz </w:t>
            </w:r>
            <w:r w:rsidR="199FA6CB" w:rsidRPr="00D61C17">
              <w:rPr>
                <w:rFonts w:ascii="Aptos" w:hAnsi="Aptos" w:cstheme="minorBidi"/>
                <w:sz w:val="20"/>
                <w:szCs w:val="20"/>
              </w:rPr>
              <w:t>enerģētisk</w:t>
            </w:r>
            <w:r w:rsidR="3762AE16" w:rsidRPr="00D61C17">
              <w:rPr>
                <w:rFonts w:ascii="Aptos" w:hAnsi="Aptos" w:cstheme="minorBidi"/>
                <w:sz w:val="20"/>
                <w:szCs w:val="20"/>
              </w:rPr>
              <w:t xml:space="preserve">ajai </w:t>
            </w:r>
            <w:r w:rsidR="6F9FED48" w:rsidRPr="00D61C17">
              <w:rPr>
                <w:rFonts w:ascii="Aptos" w:hAnsi="Aptos" w:cstheme="minorBidi"/>
                <w:sz w:val="20"/>
                <w:szCs w:val="20"/>
              </w:rPr>
              <w:t>nabadzībai pakļautajiem iedzīvotājiem)</w:t>
            </w:r>
          </w:p>
          <w:p w14:paraId="09A26D11" w14:textId="3DBD5180" w:rsidR="00D47A9A" w:rsidRPr="00D61C17" w:rsidRDefault="00D47A9A" w:rsidP="003F6ADF">
            <w:pPr>
              <w:spacing w:before="0" w:after="0" w:line="240" w:lineRule="auto"/>
              <w:jc w:val="left"/>
              <w:rPr>
                <w:rFonts w:ascii="Aptos" w:hAnsi="Aptos" w:cstheme="minorHAnsi"/>
                <w:sz w:val="20"/>
                <w:szCs w:val="20"/>
              </w:rPr>
            </w:pPr>
          </w:p>
        </w:tc>
      </w:tr>
      <w:tr w:rsidR="00D47A9A" w:rsidRPr="00D61C17" w14:paraId="2CE2FD1A" w14:textId="77777777" w:rsidTr="256CFDB7">
        <w:trPr>
          <w:trHeight w:val="20"/>
        </w:trPr>
        <w:tc>
          <w:tcPr>
            <w:tcW w:w="341" w:type="pct"/>
          </w:tcPr>
          <w:p w14:paraId="0171CBB0"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M.3.1.5.</w:t>
            </w:r>
          </w:p>
        </w:tc>
        <w:tc>
          <w:tcPr>
            <w:tcW w:w="594" w:type="pct"/>
            <w:shd w:val="clear" w:color="auto" w:fill="auto"/>
          </w:tcPr>
          <w:p w14:paraId="059FD710" w14:textId="77777777" w:rsidR="00D47A9A" w:rsidRPr="00D61C17" w:rsidRDefault="00D47A9A" w:rsidP="003F6ADF">
            <w:pPr>
              <w:spacing w:before="0" w:after="0" w:line="240" w:lineRule="auto"/>
              <w:ind w:left="-2"/>
              <w:jc w:val="left"/>
              <w:rPr>
                <w:rFonts w:ascii="Aptos" w:hAnsi="Aptos" w:cstheme="minorHAnsi"/>
                <w:sz w:val="20"/>
                <w:szCs w:val="20"/>
              </w:rPr>
            </w:pPr>
            <w:r w:rsidRPr="00D61C17">
              <w:rPr>
                <w:rFonts w:ascii="Aptos" w:hAnsi="Aptos" w:cstheme="minorHAnsi"/>
                <w:sz w:val="20"/>
                <w:szCs w:val="20"/>
              </w:rPr>
              <w:t xml:space="preserve">Veicināt un motivēt iedzīvotājus veikt apkure iekārtu nomaiņu, izmantojot </w:t>
            </w:r>
            <w:r w:rsidRPr="00D61C17">
              <w:rPr>
                <w:rFonts w:ascii="Aptos" w:hAnsi="Aptos" w:cstheme="minorHAnsi"/>
                <w:sz w:val="20"/>
                <w:szCs w:val="20"/>
              </w:rPr>
              <w:lastRenderedPageBreak/>
              <w:t>fiskālās politikas instrumentus</w:t>
            </w:r>
          </w:p>
        </w:tc>
        <w:tc>
          <w:tcPr>
            <w:tcW w:w="741" w:type="pct"/>
            <w:shd w:val="clear" w:color="auto" w:fill="auto"/>
          </w:tcPr>
          <w:p w14:paraId="600A3629" w14:textId="5BB5A424"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Pašvaldības piemēro </w:t>
            </w:r>
            <w:r w:rsidR="007F269C" w:rsidRPr="00D61C17">
              <w:rPr>
                <w:rFonts w:ascii="Aptos" w:hAnsi="Aptos" w:cstheme="minorHAnsi"/>
                <w:sz w:val="20"/>
                <w:szCs w:val="20"/>
              </w:rPr>
              <w:t>nekustamā īpašuma nodokļa</w:t>
            </w:r>
            <w:r w:rsidRPr="00D61C17">
              <w:rPr>
                <w:rFonts w:ascii="Aptos" w:hAnsi="Aptos" w:cstheme="minorHAnsi"/>
                <w:sz w:val="20"/>
                <w:szCs w:val="20"/>
              </w:rPr>
              <w:t xml:space="preserve"> atlaidi uz noteiktu laiku, ja:</w:t>
            </w:r>
          </w:p>
          <w:p w14:paraId="02CCB4D3" w14:textId="62938346"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dzīvojamās ēkas pārbūves vai atjaunošanas rezultātā </w:t>
            </w:r>
            <w:r w:rsidRPr="00D61C17">
              <w:rPr>
                <w:rFonts w:ascii="Aptos" w:hAnsi="Aptos" w:cstheme="minorHAnsi"/>
                <w:sz w:val="20"/>
                <w:szCs w:val="20"/>
              </w:rPr>
              <w:lastRenderedPageBreak/>
              <w:t>līdz noteiktam līmenim tiek paaugstināta ēkas energoefektivitāte;</w:t>
            </w:r>
          </w:p>
          <w:p w14:paraId="0241A26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tiek veikta esošo mājsaimniecībās izmantoto sadedzināšanas iekārtu nomaiņa uz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apkures sistēmām</w:t>
            </w:r>
          </w:p>
        </w:tc>
        <w:tc>
          <w:tcPr>
            <w:tcW w:w="346" w:type="pct"/>
            <w:shd w:val="clear" w:color="auto" w:fill="auto"/>
          </w:tcPr>
          <w:p w14:paraId="2B00E3AD"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5C2B3789"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00FE773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tc>
        <w:tc>
          <w:tcPr>
            <w:tcW w:w="840" w:type="pct"/>
            <w:shd w:val="clear" w:color="auto" w:fill="auto"/>
          </w:tcPr>
          <w:p w14:paraId="3D30106F" w14:textId="1A1D4953"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Pašvaldības ir noteikušas </w:t>
            </w:r>
            <w:r w:rsidR="007F269C" w:rsidRPr="00D61C17">
              <w:rPr>
                <w:rFonts w:ascii="Aptos" w:hAnsi="Aptos" w:cstheme="minorHAnsi"/>
                <w:sz w:val="20"/>
                <w:szCs w:val="20"/>
              </w:rPr>
              <w:t>nekustamā īpašuma nodokļa</w:t>
            </w:r>
            <w:r w:rsidRPr="00D61C17">
              <w:rPr>
                <w:rFonts w:ascii="Aptos" w:hAnsi="Aptos" w:cstheme="minorHAnsi"/>
                <w:sz w:val="20"/>
                <w:szCs w:val="20"/>
              </w:rPr>
              <w:t xml:space="preserve"> atvieglojumus</w:t>
            </w:r>
          </w:p>
          <w:p w14:paraId="77F3468B" w14:textId="77777777" w:rsidR="00D47A9A" w:rsidRPr="00D61C17" w:rsidRDefault="00D47A9A" w:rsidP="003F6ADF">
            <w:pPr>
              <w:spacing w:before="0" w:after="0" w:line="240" w:lineRule="auto"/>
              <w:jc w:val="left"/>
              <w:rPr>
                <w:rFonts w:ascii="Aptos" w:hAnsi="Aptos" w:cstheme="minorHAnsi"/>
                <w:sz w:val="20"/>
                <w:szCs w:val="20"/>
              </w:rPr>
            </w:pPr>
          </w:p>
          <w:p w14:paraId="4AE62E18" w14:textId="77777777" w:rsidR="00D47A9A" w:rsidRPr="00D61C17" w:rsidRDefault="00D47A9A" w:rsidP="003F6ADF">
            <w:pPr>
              <w:spacing w:before="0" w:after="0" w:line="240" w:lineRule="auto"/>
              <w:ind w:left="360"/>
              <w:jc w:val="left"/>
              <w:rPr>
                <w:rFonts w:ascii="Aptos" w:hAnsi="Aptos" w:cstheme="minorHAnsi"/>
                <w:sz w:val="20"/>
                <w:szCs w:val="20"/>
              </w:rPr>
            </w:pPr>
          </w:p>
        </w:tc>
        <w:tc>
          <w:tcPr>
            <w:tcW w:w="462" w:type="pct"/>
            <w:shd w:val="clear" w:color="auto" w:fill="auto"/>
          </w:tcPr>
          <w:p w14:paraId="7B83224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tc>
        <w:tc>
          <w:tcPr>
            <w:tcW w:w="428" w:type="pct"/>
            <w:shd w:val="clear" w:color="auto" w:fill="auto"/>
          </w:tcPr>
          <w:p w14:paraId="70C6527B"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FM</w:t>
            </w:r>
          </w:p>
        </w:tc>
        <w:tc>
          <w:tcPr>
            <w:tcW w:w="496" w:type="pct"/>
            <w:shd w:val="clear" w:color="auto" w:fill="auto"/>
          </w:tcPr>
          <w:p w14:paraId="0357397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2030. gads</w:t>
            </w:r>
          </w:p>
        </w:tc>
        <w:tc>
          <w:tcPr>
            <w:tcW w:w="752" w:type="pct"/>
            <w:shd w:val="clear" w:color="auto" w:fill="auto"/>
            <w:tcMar>
              <w:left w:w="28" w:type="dxa"/>
              <w:right w:w="28" w:type="dxa"/>
            </w:tcMar>
          </w:tcPr>
          <w:p w14:paraId="44452D2D" w14:textId="77777777" w:rsidR="00D47A9A" w:rsidRPr="00D61C17" w:rsidRDefault="00FA5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w:t>
            </w:r>
            <w:r w:rsidR="00D47A9A" w:rsidRPr="00D61C17">
              <w:rPr>
                <w:rFonts w:ascii="Aptos" w:hAnsi="Aptos" w:cstheme="minorHAnsi"/>
                <w:sz w:val="20"/>
                <w:szCs w:val="20"/>
              </w:rPr>
              <w:t>Pašvaldību budžets</w:t>
            </w:r>
            <w:r w:rsidRPr="00D61C17">
              <w:rPr>
                <w:rFonts w:ascii="Aptos" w:hAnsi="Aptos" w:cstheme="minorHAnsi"/>
                <w:sz w:val="20"/>
                <w:szCs w:val="20"/>
              </w:rPr>
              <w:t xml:space="preserve"> vai ieņēmumi no DRN un pašvaldības ceļu nodevu maksājumiem.</w:t>
            </w:r>
          </w:p>
        </w:tc>
      </w:tr>
      <w:tr w:rsidR="00D47A9A" w:rsidRPr="00D61C17" w14:paraId="00A0202E" w14:textId="77777777" w:rsidTr="256CFDB7">
        <w:trPr>
          <w:trHeight w:val="20"/>
        </w:trPr>
        <w:tc>
          <w:tcPr>
            <w:tcW w:w="5000" w:type="pct"/>
            <w:gridSpan w:val="9"/>
          </w:tcPr>
          <w:p w14:paraId="1B149B8D" w14:textId="7201A728" w:rsidR="00D47A9A" w:rsidRPr="00D61C17" w:rsidRDefault="00D47A9A" w:rsidP="006B6925">
            <w:pPr>
              <w:spacing w:line="240" w:lineRule="auto"/>
              <w:jc w:val="left"/>
              <w:rPr>
                <w:rFonts w:ascii="Aptos" w:hAnsi="Aptos" w:cstheme="minorHAnsi"/>
                <w:sz w:val="20"/>
                <w:szCs w:val="20"/>
              </w:rPr>
            </w:pPr>
            <w:r w:rsidRPr="00D61C17">
              <w:rPr>
                <w:rFonts w:ascii="Aptos" w:hAnsi="Aptos" w:cstheme="minorBidi"/>
                <w:b/>
                <w:bCs/>
                <w:sz w:val="20"/>
                <w:szCs w:val="20"/>
              </w:rPr>
              <w:t xml:space="preserve">3.2. </w:t>
            </w:r>
            <w:proofErr w:type="spellStart"/>
            <w:r w:rsidRPr="00D61C17">
              <w:rPr>
                <w:rFonts w:ascii="Aptos" w:hAnsi="Aptos" w:cstheme="minorBidi"/>
                <w:b/>
                <w:bCs/>
                <w:sz w:val="20"/>
                <w:szCs w:val="20"/>
              </w:rPr>
              <w:t>apakšuzdevums</w:t>
            </w:r>
            <w:proofErr w:type="spellEnd"/>
            <w:r w:rsidRPr="00D61C17">
              <w:rPr>
                <w:rFonts w:ascii="Aptos" w:hAnsi="Aptos" w:cstheme="minorBidi"/>
                <w:b/>
                <w:bCs/>
                <w:sz w:val="20"/>
                <w:szCs w:val="20"/>
              </w:rPr>
              <w:t xml:space="preserve">: sniegt atbalstu </w:t>
            </w:r>
            <w:r w:rsidR="1B398F85" w:rsidRPr="00D61C17">
              <w:rPr>
                <w:rFonts w:ascii="Aptos" w:hAnsi="Aptos" w:cstheme="minorBidi"/>
                <w:b/>
                <w:bCs/>
                <w:sz w:val="20"/>
                <w:szCs w:val="20"/>
              </w:rPr>
              <w:t>enerģētiskās nabadzības riskam pakļautajām mājsaimniecībām</w:t>
            </w:r>
            <w:r w:rsidR="00396B8A" w:rsidRPr="00D61C17">
              <w:rPr>
                <w:rStyle w:val="FootnoteReference"/>
                <w:rFonts w:ascii="Aptos" w:hAnsi="Aptos" w:cstheme="minorHAnsi"/>
                <w:b/>
                <w:bCs/>
                <w:sz w:val="20"/>
                <w:szCs w:val="20"/>
              </w:rPr>
              <w:footnoteReference w:id="104"/>
            </w:r>
            <w:r w:rsidRPr="00D61C17">
              <w:rPr>
                <w:rFonts w:ascii="Aptos" w:hAnsi="Aptos" w:cstheme="minorBidi"/>
                <w:b/>
                <w:bCs/>
                <w:sz w:val="20"/>
                <w:szCs w:val="20"/>
              </w:rPr>
              <w:t xml:space="preserve"> veco neefektīvo cietā kurināmā sadedzināšanas iekārtu nomaiņai</w:t>
            </w:r>
          </w:p>
        </w:tc>
      </w:tr>
      <w:tr w:rsidR="00D47A9A" w:rsidRPr="00D61C17" w14:paraId="20A22EB6" w14:textId="77777777" w:rsidTr="256CFDB7">
        <w:trPr>
          <w:trHeight w:val="20"/>
        </w:trPr>
        <w:tc>
          <w:tcPr>
            <w:tcW w:w="341" w:type="pct"/>
          </w:tcPr>
          <w:p w14:paraId="19FF41C8"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M.3.2.1.</w:t>
            </w:r>
          </w:p>
        </w:tc>
        <w:tc>
          <w:tcPr>
            <w:tcW w:w="594" w:type="pct"/>
            <w:shd w:val="clear" w:color="auto" w:fill="auto"/>
          </w:tcPr>
          <w:p w14:paraId="708B4A8E" w14:textId="6470AEFD" w:rsidR="00D47A9A" w:rsidRPr="00D61C17" w:rsidRDefault="00D47A9A" w:rsidP="003F6ADF">
            <w:pPr>
              <w:spacing w:before="0" w:after="0" w:line="240" w:lineRule="auto"/>
              <w:ind w:left="-2"/>
              <w:jc w:val="left"/>
              <w:rPr>
                <w:rFonts w:ascii="Aptos" w:hAnsi="Aptos" w:cstheme="minorHAnsi"/>
                <w:sz w:val="20"/>
                <w:szCs w:val="20"/>
              </w:rPr>
            </w:pPr>
            <w:r w:rsidRPr="00D61C17">
              <w:rPr>
                <w:rFonts w:ascii="Aptos" w:hAnsi="Aptos" w:cstheme="minorHAnsi"/>
                <w:sz w:val="20"/>
                <w:szCs w:val="20"/>
              </w:rPr>
              <w:t xml:space="preserve">Sniegt finansiālu atbalstu </w:t>
            </w:r>
            <w:r w:rsidR="00D72347" w:rsidRPr="00D61C17">
              <w:rPr>
                <w:rFonts w:ascii="Aptos" w:hAnsi="Aptos" w:cstheme="minorHAnsi"/>
                <w:sz w:val="20"/>
                <w:szCs w:val="20"/>
              </w:rPr>
              <w:t>enerģētiskās nabadzības riskam pakļautajām mājsaimniecībām</w:t>
            </w:r>
            <w:r w:rsidRPr="00D61C17">
              <w:rPr>
                <w:rFonts w:ascii="Aptos" w:hAnsi="Aptos" w:cstheme="minorHAnsi"/>
                <w:sz w:val="20"/>
                <w:szCs w:val="20"/>
              </w:rPr>
              <w:t xml:space="preserve"> veco neefektīvo sadedzināšanas iekārtu nomaiņai</w:t>
            </w:r>
            <w:r w:rsidR="0044019C" w:rsidRPr="00D61C17">
              <w:rPr>
                <w:rFonts w:ascii="Aptos" w:hAnsi="Aptos" w:cstheme="minorHAnsi"/>
                <w:sz w:val="20"/>
                <w:szCs w:val="20"/>
              </w:rPr>
              <w:t xml:space="preserve"> (jauna programma)</w:t>
            </w:r>
          </w:p>
        </w:tc>
        <w:tc>
          <w:tcPr>
            <w:tcW w:w="741" w:type="pct"/>
            <w:shd w:val="clear" w:color="auto" w:fill="auto"/>
          </w:tcPr>
          <w:p w14:paraId="2AB81812" w14:textId="6F85ABDE"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Samazinās emisijas, vecu un neefektīvu biomasas </w:t>
            </w:r>
            <w:r w:rsidR="00652F89" w:rsidRPr="00D61C17">
              <w:rPr>
                <w:rFonts w:ascii="Aptos" w:hAnsi="Aptos" w:cstheme="minorHAnsi"/>
                <w:sz w:val="20"/>
                <w:szCs w:val="20"/>
              </w:rPr>
              <w:t xml:space="preserve">un ogles </w:t>
            </w:r>
            <w:r w:rsidRPr="00D61C17">
              <w:rPr>
                <w:rFonts w:ascii="Aptos" w:hAnsi="Aptos" w:cstheme="minorHAnsi"/>
                <w:sz w:val="20"/>
                <w:szCs w:val="20"/>
              </w:rPr>
              <w:t>kurināmo izmantojošo iekārtu nomaiņas rezultātā</w:t>
            </w:r>
          </w:p>
        </w:tc>
        <w:tc>
          <w:tcPr>
            <w:tcW w:w="346" w:type="pct"/>
            <w:shd w:val="clear" w:color="auto" w:fill="auto"/>
          </w:tcPr>
          <w:p w14:paraId="38C2FF39"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73802AC0" w14:textId="6B2A4567" w:rsidR="00D47A9A" w:rsidRPr="00D61C17" w:rsidRDefault="00E0736E"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BC</w:t>
            </w:r>
          </w:p>
        </w:tc>
        <w:tc>
          <w:tcPr>
            <w:tcW w:w="840" w:type="pct"/>
            <w:shd w:val="clear" w:color="auto" w:fill="auto"/>
          </w:tcPr>
          <w:p w14:paraId="16F4FB24" w14:textId="5CDACDFE"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Definētas atbalstāmās aktivitātes un izstrādāts priekšlikums atbalsta instrumentam (investīciju) </w:t>
            </w:r>
            <w:proofErr w:type="spellStart"/>
            <w:r w:rsidRPr="00D61C17">
              <w:rPr>
                <w:rFonts w:ascii="Aptos" w:hAnsi="Aptos" w:cstheme="minorHAnsi"/>
                <w:sz w:val="20"/>
                <w:szCs w:val="20"/>
              </w:rPr>
              <w:t>granta</w:t>
            </w:r>
            <w:proofErr w:type="spellEnd"/>
            <w:r w:rsidRPr="00D61C17">
              <w:rPr>
                <w:rFonts w:ascii="Aptos" w:hAnsi="Aptos" w:cstheme="minorHAnsi"/>
                <w:sz w:val="20"/>
                <w:szCs w:val="20"/>
              </w:rPr>
              <w:t xml:space="preserve"> veidā</w:t>
            </w:r>
            <w:r w:rsidR="00E714A3" w:rsidRPr="00D61C17">
              <w:rPr>
                <w:rFonts w:ascii="Aptos" w:hAnsi="Aptos" w:cstheme="minorHAnsi"/>
                <w:sz w:val="20"/>
                <w:szCs w:val="20"/>
              </w:rPr>
              <w:t>;</w:t>
            </w:r>
          </w:p>
          <w:p w14:paraId="4F53636D" w14:textId="511D77CB"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Atbilstošie nosacījumi iekļauti atbalsta programmu MK īstenošanas noteikumos</w:t>
            </w:r>
            <w:r w:rsidR="00E714A3" w:rsidRPr="00D61C17">
              <w:rPr>
                <w:rFonts w:ascii="Aptos" w:hAnsi="Aptos" w:cstheme="minorHAnsi"/>
                <w:sz w:val="20"/>
                <w:szCs w:val="20"/>
              </w:rPr>
              <w:t>;</w:t>
            </w:r>
            <w:r w:rsidRPr="00D61C17">
              <w:rPr>
                <w:rFonts w:ascii="Aptos" w:hAnsi="Aptos" w:cstheme="minorHAnsi"/>
                <w:sz w:val="20"/>
                <w:szCs w:val="20"/>
              </w:rPr>
              <w:t xml:space="preserve"> </w:t>
            </w:r>
          </w:p>
          <w:p w14:paraId="4D1A3426" w14:textId="72897D83"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3) Īstenotas vismaz divas atbalsta programmas</w:t>
            </w:r>
            <w:r w:rsidR="00E714A3" w:rsidRPr="00D61C17">
              <w:rPr>
                <w:rFonts w:ascii="Aptos" w:hAnsi="Aptos" w:cstheme="minorHAnsi"/>
                <w:sz w:val="20"/>
                <w:szCs w:val="20"/>
              </w:rPr>
              <w:t>;</w:t>
            </w:r>
          </w:p>
        </w:tc>
        <w:tc>
          <w:tcPr>
            <w:tcW w:w="462" w:type="pct"/>
            <w:shd w:val="clear" w:color="auto" w:fill="auto"/>
          </w:tcPr>
          <w:p w14:paraId="014F70B2"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28" w:type="pct"/>
            <w:shd w:val="clear" w:color="auto" w:fill="auto"/>
          </w:tcPr>
          <w:p w14:paraId="473A3DF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p w14:paraId="0F94D0E6" w14:textId="65592930" w:rsidR="009E7EFE" w:rsidRPr="00D61C17" w:rsidRDefault="009E7EFE" w:rsidP="003F6ADF">
            <w:pPr>
              <w:spacing w:before="0" w:after="0" w:line="240" w:lineRule="auto"/>
              <w:jc w:val="left"/>
              <w:rPr>
                <w:rFonts w:ascii="Aptos" w:hAnsi="Aptos" w:cstheme="minorHAnsi"/>
                <w:sz w:val="20"/>
                <w:szCs w:val="20"/>
              </w:rPr>
            </w:pPr>
          </w:p>
        </w:tc>
        <w:tc>
          <w:tcPr>
            <w:tcW w:w="496" w:type="pct"/>
            <w:shd w:val="clear" w:color="auto" w:fill="auto"/>
          </w:tcPr>
          <w:p w14:paraId="38BFC789" w14:textId="77777777" w:rsidR="009E7EFE" w:rsidRPr="00D61C17" w:rsidRDefault="009E7EFE" w:rsidP="009E7EFE">
            <w:pPr>
              <w:spacing w:before="0" w:after="0" w:line="240" w:lineRule="auto"/>
              <w:ind w:left="169" w:hanging="283"/>
              <w:jc w:val="left"/>
              <w:rPr>
                <w:rFonts w:ascii="Aptos" w:hAnsi="Aptos" w:cstheme="minorHAnsi"/>
                <w:sz w:val="20"/>
                <w:szCs w:val="20"/>
              </w:rPr>
            </w:pPr>
            <w:r w:rsidRPr="00D61C17">
              <w:rPr>
                <w:rFonts w:ascii="Aptos" w:hAnsi="Aptos" w:cstheme="minorHAnsi"/>
                <w:sz w:val="20"/>
                <w:szCs w:val="20"/>
              </w:rPr>
              <w:t xml:space="preserve"> 1) 2024. gads</w:t>
            </w:r>
          </w:p>
          <w:p w14:paraId="3056A1A7" w14:textId="2C854377" w:rsidR="009E7EFE" w:rsidRPr="00D61C17" w:rsidRDefault="009E7EFE" w:rsidP="009E7EFE">
            <w:pPr>
              <w:spacing w:before="0" w:after="0" w:line="240" w:lineRule="auto"/>
              <w:ind w:left="169" w:hanging="283"/>
              <w:jc w:val="left"/>
              <w:rPr>
                <w:rFonts w:ascii="Aptos" w:hAnsi="Aptos" w:cstheme="minorHAnsi"/>
                <w:sz w:val="20"/>
                <w:szCs w:val="20"/>
              </w:rPr>
            </w:pPr>
            <w:r w:rsidRPr="00D61C17">
              <w:rPr>
                <w:rFonts w:ascii="Aptos" w:hAnsi="Aptos" w:cstheme="minorHAnsi"/>
                <w:sz w:val="20"/>
                <w:szCs w:val="20"/>
              </w:rPr>
              <w:t xml:space="preserve"> 2) 2025. gads</w:t>
            </w:r>
          </w:p>
          <w:p w14:paraId="06844948" w14:textId="09CC2ABB" w:rsidR="009E7EFE" w:rsidRPr="00D61C17" w:rsidRDefault="009E7EFE" w:rsidP="00EC24EB">
            <w:pPr>
              <w:spacing w:before="0" w:after="0" w:line="240" w:lineRule="auto"/>
              <w:ind w:hanging="114"/>
              <w:jc w:val="left"/>
              <w:rPr>
                <w:rFonts w:ascii="Aptos" w:hAnsi="Aptos" w:cstheme="minorHAnsi"/>
                <w:sz w:val="20"/>
                <w:szCs w:val="20"/>
              </w:rPr>
            </w:pPr>
            <w:r w:rsidRPr="00D61C17">
              <w:rPr>
                <w:rFonts w:ascii="Aptos" w:hAnsi="Aptos" w:cstheme="minorHAnsi"/>
                <w:sz w:val="20"/>
                <w:szCs w:val="20"/>
              </w:rPr>
              <w:t xml:space="preserve"> 3) 2026.-2030.</w:t>
            </w:r>
            <w:r w:rsidR="00EC24EB">
              <w:rPr>
                <w:rFonts w:ascii="Aptos" w:hAnsi="Aptos" w:cstheme="minorHAnsi"/>
                <w:sz w:val="20"/>
                <w:szCs w:val="20"/>
              </w:rPr>
              <w:t> </w:t>
            </w:r>
            <w:r w:rsidRPr="00D61C17">
              <w:rPr>
                <w:rFonts w:ascii="Aptos" w:hAnsi="Aptos" w:cstheme="minorHAnsi"/>
                <w:sz w:val="20"/>
                <w:szCs w:val="20"/>
              </w:rPr>
              <w:t>gads (programmu īstenošanas periods)</w:t>
            </w:r>
          </w:p>
          <w:p w14:paraId="0EB66EB9" w14:textId="1BFBF8D2" w:rsidR="00D47A9A" w:rsidRPr="00D61C17" w:rsidRDefault="00D47A9A" w:rsidP="009E7EFE">
            <w:pPr>
              <w:spacing w:before="0" w:after="0" w:line="240" w:lineRule="auto"/>
              <w:ind w:left="169" w:hanging="283"/>
              <w:jc w:val="left"/>
              <w:rPr>
                <w:rFonts w:ascii="Aptos" w:hAnsi="Aptos" w:cstheme="minorHAnsi"/>
                <w:sz w:val="20"/>
                <w:szCs w:val="20"/>
              </w:rPr>
            </w:pPr>
          </w:p>
        </w:tc>
        <w:tc>
          <w:tcPr>
            <w:tcW w:w="752" w:type="pct"/>
            <w:shd w:val="clear" w:color="auto" w:fill="auto"/>
            <w:tcMar>
              <w:left w:w="28" w:type="dxa"/>
              <w:right w:w="28" w:type="dxa"/>
            </w:tcMar>
          </w:tcPr>
          <w:p w14:paraId="07C2708C" w14:textId="633AABB9"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un 2) esošā budžeta ietvaros</w:t>
            </w:r>
            <w:r w:rsidR="00E714A3" w:rsidRPr="00D61C17">
              <w:rPr>
                <w:rFonts w:ascii="Aptos" w:hAnsi="Aptos" w:cstheme="minorHAnsi"/>
                <w:sz w:val="20"/>
                <w:szCs w:val="20"/>
              </w:rPr>
              <w:t>;</w:t>
            </w:r>
          </w:p>
          <w:p w14:paraId="594F2E92" w14:textId="31188D8D" w:rsidR="00D47A9A" w:rsidRPr="00D61C17" w:rsidRDefault="00D47A9A" w:rsidP="00C528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3) </w:t>
            </w:r>
            <w:r w:rsidR="00236CF4" w:rsidRPr="00D61C17">
              <w:rPr>
                <w:rFonts w:ascii="Aptos" w:hAnsi="Aptos" w:cstheme="minorHAnsi"/>
                <w:b/>
                <w:bCs/>
                <w:kern w:val="2"/>
                <w:sz w:val="20"/>
                <w:szCs w:val="20"/>
                <w14:ligatures w14:val="standardContextual"/>
              </w:rPr>
              <w:t>Papildus nepieciešamais finansējums</w:t>
            </w:r>
            <w:r w:rsidRPr="00D61C17">
              <w:rPr>
                <w:rFonts w:ascii="Aptos" w:hAnsi="Aptos" w:cstheme="minorHAnsi"/>
                <w:sz w:val="20"/>
                <w:szCs w:val="20"/>
              </w:rPr>
              <w:t>:</w:t>
            </w:r>
          </w:p>
          <w:p w14:paraId="3B6BD001" w14:textId="15FB15CB" w:rsidR="00D47A9A" w:rsidRPr="00D61C17" w:rsidRDefault="0744D1AE" w:rsidP="694C5D57">
            <w:pPr>
              <w:spacing w:before="0" w:after="0" w:line="240" w:lineRule="auto"/>
              <w:ind w:left="108"/>
              <w:jc w:val="left"/>
              <w:rPr>
                <w:rFonts w:ascii="Aptos" w:hAnsi="Aptos" w:cstheme="minorBidi"/>
                <w:sz w:val="20"/>
                <w:szCs w:val="20"/>
              </w:rPr>
            </w:pPr>
            <w:r w:rsidRPr="00D61C17">
              <w:rPr>
                <w:rFonts w:ascii="Aptos" w:hAnsi="Aptos" w:cstheme="minorBidi"/>
                <w:sz w:val="20"/>
                <w:szCs w:val="20"/>
              </w:rPr>
              <w:t>7</w:t>
            </w:r>
            <w:r w:rsidR="00D47A9A" w:rsidRPr="00D61C17">
              <w:rPr>
                <w:rFonts w:ascii="Aptos" w:hAnsi="Aptos" w:cstheme="minorBidi"/>
                <w:sz w:val="20"/>
                <w:szCs w:val="20"/>
              </w:rPr>
              <w:t>,5 milj. EUR</w:t>
            </w:r>
            <w:r w:rsidR="7FA6929B" w:rsidRPr="00D61C17">
              <w:rPr>
                <w:rFonts w:ascii="Aptos" w:hAnsi="Aptos" w:cstheme="minorBidi"/>
                <w:sz w:val="20"/>
                <w:szCs w:val="20"/>
              </w:rPr>
              <w:t xml:space="preserve"> – Iespējamais avots: MFF (</w:t>
            </w:r>
            <w:r w:rsidR="6B961670" w:rsidRPr="00D61C17">
              <w:rPr>
                <w:rFonts w:ascii="Aptos" w:hAnsi="Aptos" w:cstheme="minorBidi"/>
                <w:sz w:val="20"/>
                <w:szCs w:val="20"/>
              </w:rPr>
              <w:t>KPP 2.1.1.1.</w:t>
            </w:r>
            <w:r w:rsidR="7FA6929B" w:rsidRPr="00D61C17">
              <w:rPr>
                <w:rFonts w:ascii="Aptos" w:hAnsi="Aptos" w:cstheme="minorBidi"/>
                <w:sz w:val="20"/>
                <w:szCs w:val="20"/>
              </w:rPr>
              <w:t>), SKF</w:t>
            </w:r>
            <w:r w:rsidR="00C528DF" w:rsidRPr="00D61C17">
              <w:rPr>
                <w:rFonts w:ascii="Aptos" w:hAnsi="Aptos" w:cstheme="minorBidi"/>
                <w:sz w:val="20"/>
                <w:szCs w:val="20"/>
              </w:rPr>
              <w:t>.</w:t>
            </w:r>
          </w:p>
          <w:p w14:paraId="0B56EBD6" w14:textId="64E52A11" w:rsidR="00D47A9A" w:rsidRPr="00D61C17" w:rsidRDefault="00D47A9A" w:rsidP="009F436E">
            <w:pPr>
              <w:spacing w:before="0" w:after="0" w:line="240" w:lineRule="auto"/>
              <w:jc w:val="left"/>
              <w:rPr>
                <w:rFonts w:ascii="Aptos" w:hAnsi="Aptos" w:cstheme="minorHAnsi"/>
                <w:sz w:val="20"/>
                <w:szCs w:val="20"/>
              </w:rPr>
            </w:pPr>
          </w:p>
        </w:tc>
      </w:tr>
      <w:tr w:rsidR="00D47A9A" w:rsidRPr="00D61C17" w14:paraId="5465328B" w14:textId="77777777" w:rsidTr="256CFDB7">
        <w:trPr>
          <w:trHeight w:val="20"/>
        </w:trPr>
        <w:tc>
          <w:tcPr>
            <w:tcW w:w="341" w:type="pct"/>
          </w:tcPr>
          <w:p w14:paraId="08E6B7EA" w14:textId="77777777" w:rsidR="00D47A9A" w:rsidRPr="00D61C17" w:rsidRDefault="00D47A9A" w:rsidP="003F6ADF">
            <w:pPr>
              <w:spacing w:before="0" w:after="0" w:line="240" w:lineRule="auto"/>
              <w:jc w:val="left"/>
              <w:rPr>
                <w:rFonts w:ascii="Aptos" w:hAnsi="Aptos"/>
                <w:b/>
                <w:sz w:val="20"/>
              </w:rPr>
            </w:pPr>
            <w:r w:rsidRPr="00D61C17">
              <w:rPr>
                <w:rFonts w:ascii="Aptos" w:hAnsi="Aptos"/>
                <w:b/>
                <w:sz w:val="20"/>
              </w:rPr>
              <w:t>M.3.2.2.</w:t>
            </w:r>
          </w:p>
        </w:tc>
        <w:tc>
          <w:tcPr>
            <w:tcW w:w="594" w:type="pct"/>
            <w:shd w:val="clear" w:color="auto" w:fill="auto"/>
          </w:tcPr>
          <w:p w14:paraId="162A3D8A" w14:textId="7FA0B769" w:rsidR="00D47A9A" w:rsidRPr="00D61C17" w:rsidRDefault="00D47A9A" w:rsidP="003F6ADF">
            <w:pPr>
              <w:spacing w:before="0" w:after="0" w:line="240" w:lineRule="auto"/>
              <w:ind w:left="-2"/>
              <w:jc w:val="left"/>
              <w:rPr>
                <w:rFonts w:ascii="Aptos" w:hAnsi="Aptos"/>
                <w:sz w:val="20"/>
              </w:rPr>
            </w:pPr>
            <w:r w:rsidRPr="00D61C17">
              <w:rPr>
                <w:rFonts w:ascii="Aptos" w:hAnsi="Aptos"/>
                <w:sz w:val="20"/>
              </w:rPr>
              <w:t xml:space="preserve">Sniegt tehnisko atbalstu </w:t>
            </w:r>
            <w:r w:rsidR="0011618C" w:rsidRPr="00D61C17">
              <w:rPr>
                <w:rFonts w:ascii="Aptos" w:hAnsi="Aptos" w:cstheme="minorHAnsi"/>
                <w:sz w:val="20"/>
                <w:szCs w:val="20"/>
              </w:rPr>
              <w:t xml:space="preserve">enerģētiskās nabadzības </w:t>
            </w:r>
            <w:r w:rsidR="0011618C" w:rsidRPr="00D61C17">
              <w:rPr>
                <w:rFonts w:ascii="Aptos" w:hAnsi="Aptos" w:cstheme="minorHAnsi"/>
                <w:sz w:val="20"/>
                <w:szCs w:val="20"/>
              </w:rPr>
              <w:lastRenderedPageBreak/>
              <w:t xml:space="preserve">riskam pakļautajām mājsaimniecībām </w:t>
            </w:r>
            <w:r w:rsidR="00457637" w:rsidRPr="00D61C17">
              <w:rPr>
                <w:rFonts w:ascii="Aptos" w:hAnsi="Aptos"/>
                <w:sz w:val="20"/>
              </w:rPr>
              <w:t>(jauna programma)</w:t>
            </w:r>
          </w:p>
        </w:tc>
        <w:tc>
          <w:tcPr>
            <w:tcW w:w="741" w:type="pct"/>
            <w:shd w:val="clear" w:color="auto" w:fill="auto"/>
          </w:tcPr>
          <w:p w14:paraId="6D878D14" w14:textId="77777777" w:rsidR="00D47A9A" w:rsidRPr="00D61C17" w:rsidRDefault="00D47A9A" w:rsidP="003F6ADF">
            <w:pPr>
              <w:pStyle w:val="xmsonormal"/>
              <w:shd w:val="clear" w:color="auto" w:fill="FFFFFF"/>
              <w:spacing w:before="0" w:beforeAutospacing="0" w:after="0" w:afterAutospacing="0" w:line="233" w:lineRule="atLeast"/>
              <w:rPr>
                <w:rFonts w:ascii="Aptos" w:hAnsi="Aptos"/>
                <w:sz w:val="20"/>
                <w:bdr w:val="none" w:sz="0" w:space="0" w:color="auto" w:frame="1"/>
              </w:rPr>
            </w:pPr>
            <w:r w:rsidRPr="00D61C17">
              <w:rPr>
                <w:rFonts w:ascii="Aptos" w:hAnsi="Aptos"/>
                <w:sz w:val="20"/>
                <w:bdr w:val="none" w:sz="0" w:space="0" w:color="auto" w:frame="1"/>
              </w:rPr>
              <w:lastRenderedPageBreak/>
              <w:t xml:space="preserve">Samazinās radītās emisijas, nodrošinot tehnisko palīdzību vecu un neefektīvu </w:t>
            </w:r>
            <w:r w:rsidRPr="00D61C17">
              <w:rPr>
                <w:rFonts w:ascii="Aptos" w:hAnsi="Aptos"/>
                <w:sz w:val="20"/>
                <w:bdr w:val="none" w:sz="0" w:space="0" w:color="auto" w:frame="1"/>
              </w:rPr>
              <w:lastRenderedPageBreak/>
              <w:t xml:space="preserve">biomasas kurināmo izmantojošo iekārtu nomaiņai </w:t>
            </w:r>
          </w:p>
          <w:p w14:paraId="043C3014" w14:textId="77777777" w:rsidR="00D47A9A" w:rsidRPr="00D61C17" w:rsidRDefault="00D47A9A" w:rsidP="003F6ADF">
            <w:pPr>
              <w:spacing w:before="0" w:after="0" w:line="240" w:lineRule="auto"/>
              <w:jc w:val="left"/>
              <w:rPr>
                <w:rFonts w:ascii="Aptos" w:hAnsi="Aptos"/>
                <w:sz w:val="20"/>
              </w:rPr>
            </w:pPr>
          </w:p>
        </w:tc>
        <w:tc>
          <w:tcPr>
            <w:tcW w:w="346" w:type="pct"/>
            <w:shd w:val="clear" w:color="auto" w:fill="auto"/>
          </w:tcPr>
          <w:p w14:paraId="140D33D4" w14:textId="77777777" w:rsidR="00D47A9A" w:rsidRPr="00D61C17" w:rsidRDefault="00D47A9A" w:rsidP="003F6ADF">
            <w:pPr>
              <w:spacing w:before="0" w:after="0" w:line="240" w:lineRule="auto"/>
              <w:jc w:val="left"/>
              <w:rPr>
                <w:rFonts w:ascii="Aptos" w:hAnsi="Aptos"/>
                <w:sz w:val="20"/>
                <w:vertAlign w:val="subscript"/>
              </w:rPr>
            </w:pPr>
            <w:r w:rsidRPr="00D61C17">
              <w:rPr>
                <w:rFonts w:ascii="Aptos" w:hAnsi="Aptos"/>
                <w:sz w:val="20"/>
              </w:rPr>
              <w:lastRenderedPageBreak/>
              <w:t>PM</w:t>
            </w:r>
            <w:r w:rsidRPr="00D61C17">
              <w:rPr>
                <w:rFonts w:ascii="Aptos" w:hAnsi="Aptos"/>
                <w:sz w:val="20"/>
                <w:vertAlign w:val="subscript"/>
              </w:rPr>
              <w:t>2,5</w:t>
            </w:r>
          </w:p>
          <w:p w14:paraId="598A0735" w14:textId="77777777" w:rsidR="00D47A9A" w:rsidRPr="00D61C17" w:rsidRDefault="00D47A9A" w:rsidP="003F6ADF">
            <w:pPr>
              <w:spacing w:before="0" w:after="0" w:line="240" w:lineRule="auto"/>
              <w:jc w:val="left"/>
              <w:rPr>
                <w:rFonts w:ascii="Aptos" w:hAnsi="Aptos"/>
                <w:sz w:val="20"/>
                <w:vertAlign w:val="subscript"/>
              </w:rPr>
            </w:pPr>
            <w:r w:rsidRPr="00D61C17">
              <w:rPr>
                <w:rFonts w:ascii="Aptos" w:hAnsi="Aptos"/>
                <w:sz w:val="20"/>
              </w:rPr>
              <w:t>PM</w:t>
            </w:r>
            <w:r w:rsidRPr="00D61C17">
              <w:rPr>
                <w:rFonts w:ascii="Aptos" w:hAnsi="Aptos"/>
                <w:sz w:val="20"/>
                <w:vertAlign w:val="subscript"/>
              </w:rPr>
              <w:t>10</w:t>
            </w:r>
          </w:p>
          <w:p w14:paraId="276445B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sz w:val="20"/>
              </w:rPr>
              <w:t>NMGOS</w:t>
            </w:r>
          </w:p>
          <w:p w14:paraId="1F436921" w14:textId="75D0B0C1" w:rsidR="00D47A9A" w:rsidRPr="00D61C17" w:rsidRDefault="00E0736E" w:rsidP="003F6ADF">
            <w:pPr>
              <w:spacing w:before="0" w:after="0" w:line="240" w:lineRule="auto"/>
              <w:jc w:val="left"/>
              <w:rPr>
                <w:rFonts w:ascii="Aptos" w:hAnsi="Aptos"/>
                <w:sz w:val="20"/>
              </w:rPr>
            </w:pPr>
            <w:r w:rsidRPr="00D61C17">
              <w:rPr>
                <w:rFonts w:ascii="Aptos" w:hAnsi="Aptos" w:cstheme="minorHAnsi"/>
                <w:sz w:val="20"/>
                <w:szCs w:val="20"/>
              </w:rPr>
              <w:t>BC</w:t>
            </w:r>
          </w:p>
        </w:tc>
        <w:tc>
          <w:tcPr>
            <w:tcW w:w="840" w:type="pct"/>
            <w:shd w:val="clear" w:color="auto" w:fill="auto"/>
          </w:tcPr>
          <w:p w14:paraId="046B98EE" w14:textId="365A8315" w:rsidR="00E714A3" w:rsidRPr="00D61C17" w:rsidRDefault="00D47A9A" w:rsidP="003F6ADF">
            <w:pPr>
              <w:spacing w:before="0" w:after="0" w:line="240" w:lineRule="auto"/>
              <w:jc w:val="left"/>
              <w:rPr>
                <w:rFonts w:ascii="Aptos" w:hAnsi="Aptos"/>
                <w:sz w:val="20"/>
              </w:rPr>
            </w:pPr>
            <w:r w:rsidRPr="00D61C17">
              <w:rPr>
                <w:rFonts w:ascii="Aptos" w:hAnsi="Aptos"/>
                <w:sz w:val="20"/>
              </w:rPr>
              <w:t>1) Uzlabotas pašvaldības darbinieku zināšanas un prasmes</w:t>
            </w:r>
            <w:r w:rsidR="00E714A3" w:rsidRPr="00D61C17">
              <w:rPr>
                <w:rFonts w:ascii="Aptos" w:hAnsi="Aptos"/>
                <w:sz w:val="20"/>
              </w:rPr>
              <w:t>;</w:t>
            </w:r>
          </w:p>
          <w:p w14:paraId="7824C78A" w14:textId="6C599D8D" w:rsidR="00D47A9A" w:rsidRPr="00D61C17" w:rsidRDefault="00E714A3" w:rsidP="003F6ADF">
            <w:pPr>
              <w:spacing w:before="0" w:after="0" w:line="240" w:lineRule="auto"/>
              <w:jc w:val="left"/>
              <w:rPr>
                <w:rFonts w:ascii="Aptos" w:hAnsi="Aptos"/>
                <w:sz w:val="20"/>
              </w:rPr>
            </w:pPr>
            <w:r w:rsidRPr="00D61C17">
              <w:rPr>
                <w:rFonts w:ascii="Aptos" w:hAnsi="Aptos"/>
                <w:sz w:val="20"/>
              </w:rPr>
              <w:lastRenderedPageBreak/>
              <w:t>2)</w:t>
            </w:r>
            <w:r w:rsidR="003D2598" w:rsidRPr="00D61C17">
              <w:rPr>
                <w:rFonts w:ascii="Aptos" w:hAnsi="Aptos"/>
                <w:sz w:val="20"/>
              </w:rPr>
              <w:t xml:space="preserve"> V</w:t>
            </w:r>
            <w:r w:rsidR="00D47A9A" w:rsidRPr="00D61C17">
              <w:rPr>
                <w:rFonts w:ascii="Aptos" w:hAnsi="Aptos"/>
                <w:sz w:val="20"/>
              </w:rPr>
              <w:t>eikti</w:t>
            </w:r>
            <w:r w:rsidRPr="00D61C17">
              <w:rPr>
                <w:rFonts w:ascii="Aptos" w:hAnsi="Aptos"/>
                <w:sz w:val="20"/>
              </w:rPr>
              <w:t xml:space="preserve"> </w:t>
            </w:r>
            <w:r w:rsidR="00D47A9A" w:rsidRPr="00D61C17">
              <w:rPr>
                <w:rFonts w:ascii="Aptos" w:hAnsi="Aptos"/>
                <w:sz w:val="20"/>
              </w:rPr>
              <w:t>informēšanas pasākumi</w:t>
            </w:r>
            <w:r w:rsidRPr="00D61C17">
              <w:rPr>
                <w:rFonts w:ascii="Aptos" w:hAnsi="Aptos"/>
                <w:sz w:val="20"/>
              </w:rPr>
              <w:t>;</w:t>
            </w:r>
          </w:p>
          <w:p w14:paraId="3607EDF2" w14:textId="0BE3D307" w:rsidR="00D47A9A" w:rsidRPr="00D61C17" w:rsidRDefault="00E714A3" w:rsidP="003F6ADF">
            <w:pPr>
              <w:spacing w:before="0" w:after="0" w:line="240" w:lineRule="auto"/>
              <w:jc w:val="left"/>
              <w:rPr>
                <w:rFonts w:ascii="Aptos" w:hAnsi="Aptos"/>
                <w:sz w:val="20"/>
              </w:rPr>
            </w:pPr>
            <w:r w:rsidRPr="00D61C17">
              <w:rPr>
                <w:rFonts w:ascii="Aptos" w:hAnsi="Aptos"/>
                <w:sz w:val="20"/>
              </w:rPr>
              <w:t>3</w:t>
            </w:r>
            <w:r w:rsidR="00D47A9A" w:rsidRPr="00D61C17">
              <w:rPr>
                <w:rFonts w:ascii="Aptos" w:hAnsi="Aptos"/>
                <w:sz w:val="20"/>
              </w:rPr>
              <w:t>) Sniegta tehniskā palīdzība atbalsta saņēmējiem un izstrādāti ekonomiski ilgtspējīgi projekti</w:t>
            </w:r>
          </w:p>
        </w:tc>
        <w:tc>
          <w:tcPr>
            <w:tcW w:w="462" w:type="pct"/>
            <w:shd w:val="clear" w:color="auto" w:fill="auto"/>
          </w:tcPr>
          <w:p w14:paraId="69403DA5"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lastRenderedPageBreak/>
              <w:t>Pašvaldības</w:t>
            </w:r>
          </w:p>
          <w:p w14:paraId="6089CFE3" w14:textId="77777777" w:rsidR="00D47A9A" w:rsidRPr="00D61C17" w:rsidRDefault="00D47A9A" w:rsidP="003F6ADF">
            <w:pPr>
              <w:spacing w:before="0" w:after="0" w:line="240" w:lineRule="auto"/>
              <w:jc w:val="left"/>
              <w:rPr>
                <w:rFonts w:ascii="Aptos" w:hAnsi="Aptos"/>
                <w:sz w:val="20"/>
              </w:rPr>
            </w:pPr>
          </w:p>
        </w:tc>
        <w:tc>
          <w:tcPr>
            <w:tcW w:w="428" w:type="pct"/>
            <w:shd w:val="clear" w:color="auto" w:fill="auto"/>
          </w:tcPr>
          <w:p w14:paraId="21F9155A"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KEM</w:t>
            </w:r>
          </w:p>
          <w:p w14:paraId="6BB4E806" w14:textId="77777777" w:rsidR="00D47A9A" w:rsidRPr="00D61C17" w:rsidRDefault="00D47A9A" w:rsidP="003F6ADF">
            <w:pPr>
              <w:spacing w:before="0" w:after="0" w:line="240" w:lineRule="auto"/>
              <w:jc w:val="left"/>
              <w:rPr>
                <w:rFonts w:ascii="Aptos" w:hAnsi="Aptos"/>
                <w:sz w:val="20"/>
              </w:rPr>
            </w:pPr>
          </w:p>
        </w:tc>
        <w:tc>
          <w:tcPr>
            <w:tcW w:w="496" w:type="pct"/>
            <w:shd w:val="clear" w:color="auto" w:fill="auto"/>
          </w:tcPr>
          <w:p w14:paraId="16360F37" w14:textId="182B0281" w:rsidR="00D47A9A" w:rsidRPr="00D61C17" w:rsidRDefault="00D47A9A" w:rsidP="003F6ADF">
            <w:pPr>
              <w:spacing w:before="0" w:after="0" w:line="240" w:lineRule="auto"/>
              <w:jc w:val="left"/>
              <w:rPr>
                <w:rFonts w:ascii="Aptos" w:hAnsi="Aptos"/>
                <w:sz w:val="20"/>
              </w:rPr>
            </w:pPr>
            <w:r w:rsidRPr="00D61C17">
              <w:rPr>
                <w:rFonts w:ascii="Aptos" w:hAnsi="Aptos"/>
                <w:sz w:val="20"/>
              </w:rPr>
              <w:t>1) 2025.-2030.</w:t>
            </w:r>
            <w:r w:rsidR="00EC24EB">
              <w:rPr>
                <w:rFonts w:ascii="Aptos" w:hAnsi="Aptos"/>
                <w:sz w:val="20"/>
              </w:rPr>
              <w:t> </w:t>
            </w:r>
            <w:r w:rsidRPr="00D61C17">
              <w:rPr>
                <w:rFonts w:ascii="Aptos" w:hAnsi="Aptos"/>
                <w:sz w:val="20"/>
              </w:rPr>
              <w:t>gads</w:t>
            </w:r>
          </w:p>
          <w:p w14:paraId="32F26D26"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(regulāri)</w:t>
            </w:r>
          </w:p>
          <w:p w14:paraId="19521F2D" w14:textId="50BB51BB" w:rsidR="00D47A9A" w:rsidRPr="00D61C17" w:rsidRDefault="00D47A9A" w:rsidP="003F6ADF">
            <w:pPr>
              <w:spacing w:before="0" w:after="0" w:line="240" w:lineRule="auto"/>
              <w:jc w:val="left"/>
              <w:rPr>
                <w:rFonts w:ascii="Aptos" w:hAnsi="Aptos"/>
                <w:sz w:val="20"/>
              </w:rPr>
            </w:pPr>
            <w:r w:rsidRPr="00D61C17">
              <w:rPr>
                <w:rFonts w:ascii="Aptos" w:hAnsi="Aptos"/>
                <w:sz w:val="20"/>
              </w:rPr>
              <w:lastRenderedPageBreak/>
              <w:t>2) 2026.-2030.</w:t>
            </w:r>
            <w:r w:rsidR="00C84E44">
              <w:rPr>
                <w:rFonts w:ascii="Aptos" w:hAnsi="Aptos"/>
                <w:sz w:val="20"/>
              </w:rPr>
              <w:t> </w:t>
            </w:r>
            <w:r w:rsidR="005F7E81">
              <w:rPr>
                <w:rFonts w:ascii="Aptos" w:hAnsi="Aptos"/>
                <w:sz w:val="20"/>
              </w:rPr>
              <w:t>gads</w:t>
            </w:r>
          </w:p>
          <w:p w14:paraId="7E82C90D" w14:textId="7B77B6EA" w:rsidR="00D47A9A" w:rsidRPr="00D61C17" w:rsidRDefault="002B25A8" w:rsidP="00EC24EB">
            <w:pPr>
              <w:spacing w:before="0" w:after="0" w:line="240" w:lineRule="auto"/>
              <w:ind w:hanging="114"/>
              <w:jc w:val="left"/>
              <w:rPr>
                <w:rFonts w:ascii="Aptos" w:hAnsi="Aptos"/>
                <w:sz w:val="20"/>
              </w:rPr>
            </w:pPr>
            <w:r w:rsidRPr="00D61C17">
              <w:rPr>
                <w:rFonts w:ascii="Aptos" w:hAnsi="Aptos"/>
                <w:sz w:val="20"/>
              </w:rPr>
              <w:t xml:space="preserve"> </w:t>
            </w:r>
            <w:r w:rsidR="00D47A9A" w:rsidRPr="00D61C17">
              <w:rPr>
                <w:rFonts w:ascii="Aptos" w:hAnsi="Aptos"/>
                <w:sz w:val="20"/>
              </w:rPr>
              <w:t>(programmu īstenošana</w:t>
            </w:r>
            <w:r w:rsidRPr="00D61C17">
              <w:rPr>
                <w:rFonts w:ascii="Aptos" w:hAnsi="Aptos"/>
                <w:sz w:val="20"/>
              </w:rPr>
              <w:t xml:space="preserve"> </w:t>
            </w:r>
            <w:r w:rsidR="00D47A9A" w:rsidRPr="00D61C17">
              <w:rPr>
                <w:rFonts w:ascii="Aptos" w:hAnsi="Aptos"/>
                <w:sz w:val="20"/>
              </w:rPr>
              <w:t>periods)</w:t>
            </w:r>
          </w:p>
        </w:tc>
        <w:tc>
          <w:tcPr>
            <w:tcW w:w="752" w:type="pct"/>
            <w:shd w:val="clear" w:color="auto" w:fill="auto"/>
            <w:tcMar>
              <w:left w:w="28" w:type="dxa"/>
              <w:right w:w="28" w:type="dxa"/>
            </w:tcMar>
          </w:tcPr>
          <w:p w14:paraId="7A67F167" w14:textId="22E20ED0" w:rsidR="00D47A9A" w:rsidRPr="00D61C17" w:rsidRDefault="00D47A9A" w:rsidP="003F6ADF">
            <w:pPr>
              <w:spacing w:before="0" w:after="0" w:line="240" w:lineRule="auto"/>
              <w:jc w:val="left"/>
              <w:rPr>
                <w:rFonts w:ascii="Aptos" w:hAnsi="Aptos"/>
                <w:sz w:val="20"/>
              </w:rPr>
            </w:pPr>
            <w:r w:rsidRPr="00D61C17">
              <w:rPr>
                <w:rFonts w:ascii="Aptos" w:hAnsi="Aptos"/>
                <w:sz w:val="20"/>
              </w:rPr>
              <w:lastRenderedPageBreak/>
              <w:t xml:space="preserve">1) </w:t>
            </w:r>
            <w:r w:rsidR="008A3896" w:rsidRPr="00D61C17">
              <w:rPr>
                <w:rFonts w:ascii="Aptos" w:hAnsi="Aptos"/>
                <w:b/>
                <w:kern w:val="2"/>
                <w:sz w:val="20"/>
                <w14:ligatures w14:val="standardContextual"/>
              </w:rPr>
              <w:t>Papildus nepieciešamais finansējums:</w:t>
            </w:r>
            <w:r w:rsidR="008A3896" w:rsidRPr="00D61C17">
              <w:rPr>
                <w:rFonts w:ascii="Aptos" w:hAnsi="Aptos"/>
                <w:sz w:val="20"/>
              </w:rPr>
              <w:t xml:space="preserve"> </w:t>
            </w:r>
            <w:r w:rsidR="003D2598" w:rsidRPr="00D61C17">
              <w:rPr>
                <w:rFonts w:ascii="Aptos" w:hAnsi="Aptos"/>
                <w:sz w:val="20"/>
              </w:rPr>
              <w:t>100</w:t>
            </w:r>
            <w:r w:rsidRPr="00D61C17">
              <w:rPr>
                <w:rFonts w:ascii="Aptos" w:hAnsi="Aptos"/>
                <w:sz w:val="20"/>
              </w:rPr>
              <w:t xml:space="preserve"> tūkst.</w:t>
            </w:r>
            <w:r w:rsidR="009E7EFE" w:rsidRPr="00D61C17">
              <w:rPr>
                <w:rFonts w:ascii="Aptos" w:hAnsi="Aptos"/>
                <w:sz w:val="20"/>
              </w:rPr>
              <w:t xml:space="preserve"> EUR</w:t>
            </w:r>
            <w:r w:rsidRPr="00D61C17">
              <w:rPr>
                <w:rFonts w:ascii="Aptos" w:hAnsi="Aptos"/>
                <w:sz w:val="20"/>
              </w:rPr>
              <w:t xml:space="preserve"> gadā</w:t>
            </w:r>
            <w:r w:rsidR="008A3896" w:rsidRPr="00D61C17">
              <w:rPr>
                <w:rFonts w:ascii="Aptos" w:hAnsi="Aptos"/>
                <w:sz w:val="20"/>
              </w:rPr>
              <w:t xml:space="preserve">. </w:t>
            </w:r>
          </w:p>
          <w:p w14:paraId="34DADFE2" w14:textId="64E6E04A" w:rsidR="008A3896" w:rsidRPr="00D61C17" w:rsidRDefault="00D47A9A" w:rsidP="003F6ADF">
            <w:pPr>
              <w:spacing w:before="0" w:after="0" w:line="240" w:lineRule="auto"/>
              <w:jc w:val="left"/>
              <w:rPr>
                <w:rFonts w:ascii="Aptos" w:hAnsi="Aptos"/>
                <w:b/>
                <w:kern w:val="2"/>
                <w:sz w:val="20"/>
                <w14:ligatures w14:val="standardContextual"/>
              </w:rPr>
            </w:pPr>
            <w:r w:rsidRPr="00D61C17">
              <w:rPr>
                <w:rFonts w:ascii="Aptos" w:hAnsi="Aptos"/>
                <w:sz w:val="20"/>
              </w:rPr>
              <w:lastRenderedPageBreak/>
              <w:t>2)</w:t>
            </w:r>
            <w:r w:rsidR="008A3896" w:rsidRPr="00D61C17">
              <w:rPr>
                <w:rFonts w:ascii="Aptos" w:hAnsi="Aptos"/>
                <w:b/>
                <w:kern w:val="2"/>
                <w:sz w:val="20"/>
                <w14:ligatures w14:val="standardContextual"/>
              </w:rPr>
              <w:t xml:space="preserve"> Papildus nepieciešamais finansējums: </w:t>
            </w:r>
            <w:r w:rsidR="008A3896" w:rsidRPr="00D61C17">
              <w:rPr>
                <w:rFonts w:ascii="Aptos" w:hAnsi="Aptos"/>
                <w:kern w:val="2"/>
                <w:sz w:val="20"/>
                <w14:ligatures w14:val="standardContextual"/>
              </w:rPr>
              <w:t>nav novērtēts.</w:t>
            </w:r>
          </w:p>
          <w:p w14:paraId="00A4FC06" w14:textId="079F2939" w:rsidR="00D47A9A" w:rsidRPr="00D61C17" w:rsidRDefault="008A3896" w:rsidP="003F6ADF">
            <w:pPr>
              <w:spacing w:before="0" w:after="0" w:line="240" w:lineRule="auto"/>
              <w:jc w:val="left"/>
              <w:rPr>
                <w:rFonts w:ascii="Aptos" w:hAnsi="Aptos"/>
                <w:sz w:val="20"/>
              </w:rPr>
            </w:pPr>
            <w:r w:rsidRPr="00D61C17">
              <w:rPr>
                <w:rFonts w:ascii="Aptos" w:hAnsi="Aptos"/>
                <w:sz w:val="20"/>
              </w:rPr>
              <w:t>Iespējamais avots:</w:t>
            </w:r>
            <w:r w:rsidR="00D47A9A" w:rsidRPr="00D61C17">
              <w:rPr>
                <w:rFonts w:ascii="Aptos" w:hAnsi="Aptos"/>
                <w:sz w:val="20"/>
              </w:rPr>
              <w:t xml:space="preserve"> </w:t>
            </w:r>
            <w:r w:rsidR="009F436E" w:rsidRPr="00D61C17">
              <w:rPr>
                <w:rFonts w:ascii="Aptos" w:hAnsi="Aptos"/>
                <w:sz w:val="20"/>
              </w:rPr>
              <w:t>M.</w:t>
            </w:r>
            <w:r w:rsidR="00D47A9A" w:rsidRPr="00D61C17">
              <w:rPr>
                <w:rFonts w:ascii="Aptos" w:hAnsi="Aptos"/>
                <w:sz w:val="20"/>
              </w:rPr>
              <w:t>3.2.</w:t>
            </w:r>
            <w:r w:rsidR="009F436E" w:rsidRPr="00D61C17">
              <w:rPr>
                <w:rFonts w:ascii="Aptos" w:hAnsi="Aptos"/>
                <w:sz w:val="20"/>
              </w:rPr>
              <w:t>1</w:t>
            </w:r>
            <w:r w:rsidR="00D47A9A" w:rsidRPr="00D61C17">
              <w:rPr>
                <w:rFonts w:ascii="Aptos" w:hAnsi="Aptos"/>
                <w:sz w:val="20"/>
              </w:rPr>
              <w:t xml:space="preserve">. </w:t>
            </w:r>
            <w:r w:rsidR="006155A3" w:rsidRPr="00D61C17">
              <w:rPr>
                <w:rFonts w:ascii="Aptos" w:hAnsi="Aptos"/>
                <w:sz w:val="20"/>
              </w:rPr>
              <w:t xml:space="preserve">pasākumā minēto atbalsta programmu </w:t>
            </w:r>
            <w:r w:rsidR="00D47A9A" w:rsidRPr="00D61C17">
              <w:rPr>
                <w:rFonts w:ascii="Aptos" w:hAnsi="Aptos"/>
                <w:sz w:val="20"/>
              </w:rPr>
              <w:t>ietvarā (tehniskās palīdzības granti)</w:t>
            </w:r>
          </w:p>
        </w:tc>
      </w:tr>
      <w:tr w:rsidR="00D47A9A" w:rsidRPr="00D61C17" w14:paraId="3DDB5B34" w14:textId="77777777" w:rsidTr="256CFDB7">
        <w:trPr>
          <w:trHeight w:val="20"/>
        </w:trPr>
        <w:tc>
          <w:tcPr>
            <w:tcW w:w="341" w:type="pct"/>
          </w:tcPr>
          <w:p w14:paraId="4950D976"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M.3.2.3.</w:t>
            </w:r>
          </w:p>
        </w:tc>
        <w:tc>
          <w:tcPr>
            <w:tcW w:w="594" w:type="pct"/>
            <w:shd w:val="clear" w:color="auto" w:fill="auto"/>
          </w:tcPr>
          <w:p w14:paraId="3DB35670"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Pašvaldību finansējuma piesaiste investīciju atbalsta intensitātes paaugstināšanai</w:t>
            </w:r>
          </w:p>
          <w:p w14:paraId="2407E6F9" w14:textId="77777777" w:rsidR="00D47A9A" w:rsidRPr="00D61C17" w:rsidRDefault="00D47A9A" w:rsidP="003F6ADF">
            <w:pPr>
              <w:spacing w:before="0" w:after="0" w:line="240" w:lineRule="auto"/>
              <w:jc w:val="left"/>
              <w:rPr>
                <w:rFonts w:ascii="Aptos" w:hAnsi="Aptos" w:cstheme="minorHAnsi"/>
                <w:sz w:val="20"/>
                <w:szCs w:val="20"/>
              </w:rPr>
            </w:pPr>
          </w:p>
        </w:tc>
        <w:tc>
          <w:tcPr>
            <w:tcW w:w="741" w:type="pct"/>
            <w:shd w:val="clear" w:color="auto" w:fill="auto"/>
          </w:tcPr>
          <w:p w14:paraId="5E34A19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Papildus pašvaldību finansējuma piešķiršana</w:t>
            </w:r>
          </w:p>
          <w:p w14:paraId="24281478" w14:textId="77777777" w:rsidR="00D47A9A" w:rsidRPr="00D61C17" w:rsidRDefault="00D47A9A" w:rsidP="003F6ADF">
            <w:pPr>
              <w:pStyle w:val="xmsonormal"/>
              <w:shd w:val="clear" w:color="auto" w:fill="FFFFFF"/>
              <w:spacing w:before="0" w:beforeAutospacing="0" w:after="0" w:afterAutospacing="0" w:line="233" w:lineRule="atLeast"/>
              <w:rPr>
                <w:rFonts w:ascii="Aptos" w:eastAsiaTheme="minorHAnsi" w:hAnsi="Aptos" w:cstheme="minorHAnsi"/>
                <w:sz w:val="20"/>
                <w:szCs w:val="20"/>
              </w:rPr>
            </w:pPr>
            <w:r w:rsidRPr="00D61C17">
              <w:rPr>
                <w:rFonts w:ascii="Aptos" w:eastAsiaTheme="minorHAnsi" w:hAnsi="Aptos" w:cstheme="minorHAnsi"/>
                <w:sz w:val="20"/>
                <w:szCs w:val="20"/>
              </w:rPr>
              <w:t xml:space="preserve">(pašvaldību brīvprātīga aktivitāte) </w:t>
            </w:r>
          </w:p>
        </w:tc>
        <w:tc>
          <w:tcPr>
            <w:tcW w:w="346" w:type="pct"/>
            <w:shd w:val="clear" w:color="auto" w:fill="auto"/>
          </w:tcPr>
          <w:p w14:paraId="30A607AD"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6C8147A5"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6A66FF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tc>
        <w:tc>
          <w:tcPr>
            <w:tcW w:w="840" w:type="pct"/>
            <w:shd w:val="clear" w:color="auto" w:fill="auto"/>
          </w:tcPr>
          <w:p w14:paraId="2A2132B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Pašvaldības sniegtais papildus atbalsts investīciju </w:t>
            </w:r>
            <w:proofErr w:type="spellStart"/>
            <w:r w:rsidRPr="00D61C17">
              <w:rPr>
                <w:rFonts w:ascii="Aptos" w:hAnsi="Aptos" w:cstheme="minorHAnsi"/>
                <w:sz w:val="20"/>
                <w:szCs w:val="20"/>
              </w:rPr>
              <w:t>grantam</w:t>
            </w:r>
            <w:proofErr w:type="spellEnd"/>
            <w:r w:rsidRPr="00D61C17">
              <w:rPr>
                <w:rFonts w:ascii="Aptos" w:hAnsi="Aptos" w:cstheme="minorHAnsi"/>
                <w:sz w:val="20"/>
                <w:szCs w:val="20"/>
              </w:rPr>
              <w:t xml:space="preserve"> </w:t>
            </w:r>
          </w:p>
        </w:tc>
        <w:tc>
          <w:tcPr>
            <w:tcW w:w="462" w:type="pct"/>
            <w:shd w:val="clear" w:color="auto" w:fill="auto"/>
          </w:tcPr>
          <w:p w14:paraId="56A358DE"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tc>
        <w:tc>
          <w:tcPr>
            <w:tcW w:w="428" w:type="pct"/>
            <w:shd w:val="clear" w:color="auto" w:fill="auto"/>
          </w:tcPr>
          <w:p w14:paraId="539513F0"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6" w:type="pct"/>
            <w:shd w:val="clear" w:color="auto" w:fill="auto"/>
          </w:tcPr>
          <w:p w14:paraId="192ACF7B" w14:textId="5A9F7A7D"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2026.-2030.</w:t>
            </w:r>
            <w:r w:rsidR="00C84E44">
              <w:rPr>
                <w:rFonts w:ascii="Aptos" w:hAnsi="Aptos" w:cstheme="minorHAnsi"/>
                <w:sz w:val="20"/>
                <w:szCs w:val="20"/>
              </w:rPr>
              <w:t> gads</w:t>
            </w:r>
          </w:p>
          <w:p w14:paraId="1A666DB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(programmu īstenošanas periods)</w:t>
            </w:r>
          </w:p>
        </w:tc>
        <w:tc>
          <w:tcPr>
            <w:tcW w:w="752" w:type="pct"/>
            <w:shd w:val="clear" w:color="auto" w:fill="auto"/>
            <w:tcMar>
              <w:left w:w="28" w:type="dxa"/>
              <w:right w:w="28" w:type="dxa"/>
            </w:tcMar>
          </w:tcPr>
          <w:p w14:paraId="120DD27D" w14:textId="69C44466" w:rsidR="00953333" w:rsidRPr="00D61C17" w:rsidRDefault="50476A07" w:rsidP="2ADD90AE">
            <w:pPr>
              <w:spacing w:before="0" w:after="0" w:line="240" w:lineRule="auto"/>
              <w:jc w:val="left"/>
              <w:rPr>
                <w:rFonts w:ascii="Aptos" w:hAnsi="Aptos" w:cstheme="minorBidi"/>
                <w:sz w:val="20"/>
                <w:szCs w:val="20"/>
              </w:rPr>
            </w:pPr>
            <w:r w:rsidRPr="00D61C17">
              <w:rPr>
                <w:rFonts w:ascii="Aptos" w:hAnsi="Aptos"/>
                <w:b/>
                <w:bCs/>
                <w:sz w:val="20"/>
                <w:szCs w:val="20"/>
              </w:rPr>
              <w:t>Papildus nepieciešamais finansējums:</w:t>
            </w:r>
            <w:r w:rsidRPr="00D61C17">
              <w:rPr>
                <w:rFonts w:ascii="Aptos" w:hAnsi="Aptos"/>
                <w:sz w:val="20"/>
                <w:szCs w:val="20"/>
              </w:rPr>
              <w:t xml:space="preserve">  </w:t>
            </w:r>
            <w:r w:rsidR="001B495C" w:rsidRPr="00D61C17">
              <w:rPr>
                <w:rFonts w:ascii="Aptos" w:hAnsi="Aptos"/>
                <w:sz w:val="20"/>
                <w:szCs w:val="20"/>
              </w:rPr>
              <w:t>750</w:t>
            </w:r>
            <w:r w:rsidR="00771D56" w:rsidRPr="00D61C17">
              <w:rPr>
                <w:rFonts w:ascii="Aptos" w:hAnsi="Aptos"/>
                <w:sz w:val="20"/>
                <w:szCs w:val="20"/>
              </w:rPr>
              <w:t> </w:t>
            </w:r>
            <w:r w:rsidR="001B495C" w:rsidRPr="00D61C17">
              <w:rPr>
                <w:rFonts w:ascii="Aptos" w:hAnsi="Aptos"/>
                <w:sz w:val="20"/>
                <w:szCs w:val="20"/>
              </w:rPr>
              <w:t>000</w:t>
            </w:r>
            <w:r w:rsidR="00771D56" w:rsidRPr="00D61C17">
              <w:rPr>
                <w:rFonts w:ascii="Aptos" w:hAnsi="Aptos"/>
                <w:sz w:val="20"/>
                <w:szCs w:val="20"/>
              </w:rPr>
              <w:t xml:space="preserve"> EUR</w:t>
            </w:r>
            <w:r w:rsidR="008A2714" w:rsidRPr="00D61C17">
              <w:rPr>
                <w:rFonts w:ascii="Aptos" w:hAnsi="Aptos"/>
                <w:sz w:val="20"/>
                <w:szCs w:val="20"/>
              </w:rPr>
              <w:t>.</w:t>
            </w:r>
          </w:p>
          <w:p w14:paraId="668CAD25" w14:textId="7E3C8F04" w:rsidR="00D47A9A" w:rsidRPr="00D61C17" w:rsidRDefault="00FA5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w:t>
            </w:r>
            <w:r w:rsidR="00D47A9A" w:rsidRPr="00D61C17">
              <w:rPr>
                <w:rFonts w:ascii="Aptos" w:hAnsi="Aptos" w:cstheme="minorHAnsi"/>
                <w:sz w:val="20"/>
                <w:szCs w:val="20"/>
              </w:rPr>
              <w:t xml:space="preserve">Pašvaldību </w:t>
            </w:r>
            <w:r w:rsidRPr="00D61C17">
              <w:rPr>
                <w:rFonts w:ascii="Aptos" w:hAnsi="Aptos" w:cstheme="minorHAnsi"/>
                <w:sz w:val="20"/>
                <w:szCs w:val="20"/>
              </w:rPr>
              <w:t>budžets vai ieņēmumi no DRN un pašvaldības ceļu nodevu maksājumiem.</w:t>
            </w:r>
            <w:r w:rsidR="00D47A9A" w:rsidRPr="00D61C17">
              <w:rPr>
                <w:rFonts w:ascii="Aptos" w:hAnsi="Aptos" w:cstheme="minorHAnsi"/>
                <w:sz w:val="20"/>
                <w:szCs w:val="20"/>
              </w:rPr>
              <w:t xml:space="preserve"> </w:t>
            </w:r>
          </w:p>
        </w:tc>
      </w:tr>
      <w:tr w:rsidR="00D47A9A" w:rsidRPr="00D61C17" w14:paraId="69D74533" w14:textId="77777777" w:rsidTr="256CFDB7">
        <w:trPr>
          <w:trHeight w:val="20"/>
        </w:trPr>
        <w:tc>
          <w:tcPr>
            <w:tcW w:w="5000" w:type="pct"/>
            <w:gridSpan w:val="9"/>
          </w:tcPr>
          <w:p w14:paraId="2346AFE9" w14:textId="77777777" w:rsidR="00D47A9A" w:rsidRPr="00D61C17" w:rsidRDefault="00D47A9A" w:rsidP="006B6925">
            <w:pPr>
              <w:spacing w:line="240" w:lineRule="auto"/>
              <w:jc w:val="left"/>
              <w:rPr>
                <w:rFonts w:ascii="Aptos" w:hAnsi="Aptos" w:cstheme="minorHAnsi"/>
                <w:b/>
                <w:bCs/>
                <w:sz w:val="20"/>
                <w:szCs w:val="20"/>
              </w:rPr>
            </w:pPr>
            <w:r w:rsidRPr="00D61C17">
              <w:rPr>
                <w:rFonts w:ascii="Aptos" w:hAnsi="Aptos" w:cstheme="minorHAnsi"/>
                <w:b/>
                <w:bCs/>
                <w:sz w:val="20"/>
                <w:szCs w:val="20"/>
              </w:rPr>
              <w:t xml:space="preserve">M.3.3. </w:t>
            </w:r>
            <w:proofErr w:type="spellStart"/>
            <w:r w:rsidRPr="00D61C17">
              <w:rPr>
                <w:rFonts w:ascii="Aptos" w:hAnsi="Aptos" w:cstheme="minorHAnsi"/>
                <w:b/>
                <w:bCs/>
                <w:sz w:val="20"/>
                <w:szCs w:val="20"/>
              </w:rPr>
              <w:t>apakšuzdevums</w:t>
            </w:r>
            <w:proofErr w:type="spellEnd"/>
            <w:r w:rsidRPr="00D61C17">
              <w:rPr>
                <w:rFonts w:ascii="Aptos" w:hAnsi="Aptos" w:cstheme="minorHAnsi"/>
                <w:b/>
                <w:bCs/>
                <w:sz w:val="20"/>
                <w:szCs w:val="20"/>
              </w:rPr>
              <w:t>: veicināt iedzīvotāju informētību un apkures iekārtu izmantošanas kontroli</w:t>
            </w:r>
          </w:p>
        </w:tc>
      </w:tr>
      <w:tr w:rsidR="00D47A9A" w:rsidRPr="00D61C17" w14:paraId="37CBB1A2" w14:textId="77777777" w:rsidTr="256CFDB7">
        <w:trPr>
          <w:trHeight w:val="20"/>
        </w:trPr>
        <w:tc>
          <w:tcPr>
            <w:tcW w:w="341" w:type="pct"/>
          </w:tcPr>
          <w:p w14:paraId="0286A147"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M.3.3.1.</w:t>
            </w:r>
          </w:p>
        </w:tc>
        <w:tc>
          <w:tcPr>
            <w:tcW w:w="594" w:type="pct"/>
          </w:tcPr>
          <w:p w14:paraId="01E5DBE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Pilnveidot cietā kurināmā apkures iekārtu un katlu tirgus uzraudzību</w:t>
            </w:r>
          </w:p>
        </w:tc>
        <w:tc>
          <w:tcPr>
            <w:tcW w:w="741" w:type="pct"/>
          </w:tcPr>
          <w:p w14:paraId="6A325F8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Samazinās radītās emisijas, uzstādot tikai tādas jaunās iekārtas, kuras atbilst Regulu prasībām.</w:t>
            </w:r>
          </w:p>
          <w:p w14:paraId="29886FE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Iekārtu tirdzniecības vietās Patērētājam ir pieejama informācija par iekārtu atbilstību Regulu 2015/1185/ES </w:t>
            </w:r>
            <w:r w:rsidRPr="00D61C17">
              <w:rPr>
                <w:rFonts w:ascii="Aptos" w:hAnsi="Aptos" w:cstheme="minorHAnsi"/>
                <w:sz w:val="20"/>
                <w:szCs w:val="20"/>
              </w:rPr>
              <w:lastRenderedPageBreak/>
              <w:t>un 2015/1189/ES prasībām.</w:t>
            </w:r>
          </w:p>
        </w:tc>
        <w:tc>
          <w:tcPr>
            <w:tcW w:w="346" w:type="pct"/>
          </w:tcPr>
          <w:p w14:paraId="723987EB"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24203982"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tc>
        <w:tc>
          <w:tcPr>
            <w:tcW w:w="840" w:type="pct"/>
          </w:tcPr>
          <w:p w14:paraId="034B02E0" w14:textId="20D4F34B"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izstrādāta sadedzināšanas iekārtu tirgotāju kontroles programma 2024.-2030. gadam;</w:t>
            </w:r>
          </w:p>
          <w:p w14:paraId="6FBA0C43" w14:textId="524731FA"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īstenota iekārtu pircēju un tirgotāju informēšanas kampaņa;</w:t>
            </w:r>
          </w:p>
          <w:p w14:paraId="4F754BB8" w14:textId="159ACDA9"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3) veikti tirgotāju kontroles pasākumi.</w:t>
            </w:r>
            <w:r w:rsidRPr="00D61C17" w:rsidDel="00C71229">
              <w:rPr>
                <w:rFonts w:ascii="Aptos" w:hAnsi="Aptos" w:cstheme="minorHAnsi"/>
                <w:sz w:val="20"/>
                <w:szCs w:val="20"/>
              </w:rPr>
              <w:t xml:space="preserve"> </w:t>
            </w:r>
          </w:p>
        </w:tc>
        <w:tc>
          <w:tcPr>
            <w:tcW w:w="462" w:type="pct"/>
          </w:tcPr>
          <w:p w14:paraId="61E6B978"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Patērētāju tiesību aizsardzības centrs (tirgus uzraudzības iestāde)</w:t>
            </w:r>
          </w:p>
        </w:tc>
        <w:tc>
          <w:tcPr>
            <w:tcW w:w="428" w:type="pct"/>
          </w:tcPr>
          <w:p w14:paraId="6B661273"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tcPr>
          <w:p w14:paraId="45DEA828"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09E5F368"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2025. gads, 2027. gads, 2029. gads</w:t>
            </w:r>
          </w:p>
          <w:p w14:paraId="55B78D55" w14:textId="5014DCE4"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3) 2025.-2030.</w:t>
            </w:r>
            <w:r w:rsidR="00EC24EB">
              <w:rPr>
                <w:rFonts w:ascii="Aptos" w:hAnsi="Aptos" w:cstheme="minorHAnsi"/>
                <w:sz w:val="20"/>
                <w:szCs w:val="20"/>
              </w:rPr>
              <w:t> </w:t>
            </w:r>
            <w:r w:rsidRPr="00D61C17">
              <w:rPr>
                <w:rFonts w:ascii="Aptos" w:hAnsi="Aptos" w:cstheme="minorHAnsi"/>
                <w:sz w:val="20"/>
                <w:szCs w:val="20"/>
              </w:rPr>
              <w:t>gads</w:t>
            </w:r>
          </w:p>
          <w:p w14:paraId="7DB5EAB0" w14:textId="77777777" w:rsidR="00D47A9A" w:rsidRPr="00D61C17" w:rsidRDefault="00D47A9A" w:rsidP="003F6ADF">
            <w:pPr>
              <w:spacing w:before="0" w:after="0" w:line="240" w:lineRule="auto"/>
              <w:jc w:val="left"/>
              <w:rPr>
                <w:rFonts w:ascii="Aptos" w:hAnsi="Aptos" w:cstheme="minorHAnsi"/>
                <w:sz w:val="20"/>
                <w:szCs w:val="20"/>
              </w:rPr>
            </w:pPr>
          </w:p>
          <w:p w14:paraId="46F968F5" w14:textId="77777777" w:rsidR="00D47A9A" w:rsidRPr="00D61C17" w:rsidRDefault="00D47A9A" w:rsidP="003F6ADF">
            <w:pPr>
              <w:spacing w:before="0" w:after="0" w:line="240" w:lineRule="auto"/>
              <w:jc w:val="left"/>
              <w:rPr>
                <w:rFonts w:ascii="Aptos" w:hAnsi="Aptos" w:cstheme="minorHAnsi"/>
                <w:sz w:val="20"/>
                <w:szCs w:val="20"/>
              </w:rPr>
            </w:pPr>
          </w:p>
        </w:tc>
        <w:tc>
          <w:tcPr>
            <w:tcW w:w="752" w:type="pct"/>
            <w:tcMar>
              <w:left w:w="28" w:type="dxa"/>
              <w:right w:w="28" w:type="dxa"/>
            </w:tcMar>
          </w:tcPr>
          <w:p w14:paraId="693C6521" w14:textId="33350541"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Esošā budžeta ietvar</w:t>
            </w:r>
            <w:r w:rsidR="00784CC3" w:rsidRPr="00D61C17">
              <w:rPr>
                <w:rFonts w:ascii="Aptos" w:hAnsi="Aptos" w:cstheme="minorHAnsi"/>
                <w:sz w:val="20"/>
                <w:szCs w:val="20"/>
              </w:rPr>
              <w:t>os.</w:t>
            </w:r>
          </w:p>
          <w:p w14:paraId="4D0092EE" w14:textId="51B2FCB4"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784CC3" w:rsidRPr="00D61C17">
              <w:rPr>
                <w:rFonts w:ascii="Aptos" w:hAnsi="Aptos" w:cstheme="minorHAnsi"/>
                <w:b/>
                <w:bCs/>
                <w:kern w:val="2"/>
                <w:sz w:val="20"/>
                <w:szCs w:val="20"/>
                <w14:ligatures w14:val="standardContextual"/>
              </w:rPr>
              <w:t>Papildus nepieciešamais finansējums:</w:t>
            </w:r>
            <w:r w:rsidR="00784CC3" w:rsidRPr="00D61C17">
              <w:rPr>
                <w:rFonts w:ascii="Aptos" w:hAnsi="Aptos" w:cstheme="minorHAnsi"/>
                <w:sz w:val="20"/>
                <w:szCs w:val="20"/>
              </w:rPr>
              <w:t xml:space="preserve"> </w:t>
            </w:r>
            <w:r w:rsidRPr="00D61C17">
              <w:rPr>
                <w:rFonts w:ascii="Aptos" w:hAnsi="Aptos" w:cstheme="minorHAnsi"/>
                <w:sz w:val="20"/>
                <w:szCs w:val="20"/>
              </w:rPr>
              <w:t>25 tūkst. EUR vienai kampaņai, 75 tūkst. EUR visā periodā</w:t>
            </w:r>
            <w:r w:rsidR="00784CC3" w:rsidRPr="00D61C17">
              <w:rPr>
                <w:rFonts w:ascii="Aptos" w:hAnsi="Aptos" w:cstheme="minorHAnsi"/>
                <w:sz w:val="20"/>
                <w:szCs w:val="20"/>
              </w:rPr>
              <w:t>.</w:t>
            </w:r>
            <w:r w:rsidRPr="00D61C17">
              <w:rPr>
                <w:rFonts w:ascii="Aptos" w:hAnsi="Aptos" w:cstheme="minorHAnsi"/>
                <w:sz w:val="20"/>
                <w:szCs w:val="20"/>
              </w:rPr>
              <w:t xml:space="preserve"> </w:t>
            </w:r>
            <w:r w:rsidR="00784CC3" w:rsidRPr="00D61C17">
              <w:rPr>
                <w:rFonts w:ascii="Aptos" w:hAnsi="Aptos" w:cstheme="minorHAnsi"/>
                <w:sz w:val="20"/>
                <w:szCs w:val="20"/>
              </w:rPr>
              <w:t>I</w:t>
            </w:r>
            <w:r w:rsidRPr="00D61C17">
              <w:rPr>
                <w:rFonts w:ascii="Aptos" w:hAnsi="Aptos" w:cstheme="minorHAnsi"/>
                <w:sz w:val="20"/>
                <w:szCs w:val="20"/>
              </w:rPr>
              <w:t>espējamais avots –</w:t>
            </w:r>
            <w:r w:rsidR="009E7EFE" w:rsidRPr="00D61C17">
              <w:rPr>
                <w:rFonts w:ascii="Aptos" w:hAnsi="Aptos" w:cstheme="minorHAnsi"/>
                <w:sz w:val="20"/>
                <w:szCs w:val="20"/>
              </w:rPr>
              <w:t xml:space="preserve"> </w:t>
            </w:r>
            <w:r w:rsidRPr="00D61C17">
              <w:rPr>
                <w:rFonts w:ascii="Aptos" w:hAnsi="Aptos" w:cstheme="minorHAnsi"/>
                <w:sz w:val="20"/>
                <w:szCs w:val="20"/>
              </w:rPr>
              <w:t>valsts budžets</w:t>
            </w:r>
            <w:r w:rsidR="00784CC3" w:rsidRPr="00D61C17">
              <w:rPr>
                <w:rFonts w:ascii="Aptos" w:hAnsi="Aptos" w:cstheme="minorHAnsi"/>
                <w:sz w:val="20"/>
                <w:szCs w:val="20"/>
              </w:rPr>
              <w:t>.</w:t>
            </w:r>
          </w:p>
          <w:p w14:paraId="2A119C8A" w14:textId="065496C2"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3) Esošā budžeta ietvar</w:t>
            </w:r>
            <w:r w:rsidR="00784CC3" w:rsidRPr="00D61C17">
              <w:rPr>
                <w:rFonts w:ascii="Aptos" w:hAnsi="Aptos" w:cstheme="minorHAnsi"/>
                <w:sz w:val="20"/>
                <w:szCs w:val="20"/>
              </w:rPr>
              <w:t>os</w:t>
            </w:r>
          </w:p>
          <w:p w14:paraId="00AF1914" w14:textId="77777777" w:rsidR="00D47A9A" w:rsidRPr="00D61C17" w:rsidRDefault="00D47A9A" w:rsidP="003F6ADF">
            <w:pPr>
              <w:spacing w:before="0" w:after="0" w:line="240" w:lineRule="auto"/>
              <w:jc w:val="left"/>
              <w:rPr>
                <w:rFonts w:ascii="Aptos" w:hAnsi="Aptos" w:cstheme="minorHAnsi"/>
                <w:sz w:val="20"/>
                <w:szCs w:val="20"/>
              </w:rPr>
            </w:pPr>
          </w:p>
          <w:p w14:paraId="5861B78E" w14:textId="77777777" w:rsidR="00D47A9A" w:rsidRPr="00D61C17" w:rsidRDefault="00D47A9A" w:rsidP="003F6ADF">
            <w:pPr>
              <w:spacing w:before="0" w:after="0" w:line="240" w:lineRule="auto"/>
              <w:jc w:val="left"/>
              <w:rPr>
                <w:rFonts w:ascii="Aptos" w:hAnsi="Aptos" w:cstheme="minorHAnsi"/>
                <w:sz w:val="20"/>
                <w:szCs w:val="20"/>
              </w:rPr>
            </w:pPr>
          </w:p>
        </w:tc>
      </w:tr>
      <w:tr w:rsidR="00D47A9A" w:rsidRPr="00D61C17" w14:paraId="50CBEBD2" w14:textId="77777777" w:rsidTr="256CFDB7">
        <w:trPr>
          <w:trHeight w:val="20"/>
        </w:trPr>
        <w:tc>
          <w:tcPr>
            <w:tcW w:w="341" w:type="pct"/>
          </w:tcPr>
          <w:p w14:paraId="1C6A5A23"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M.3.3.2.</w:t>
            </w:r>
          </w:p>
        </w:tc>
        <w:tc>
          <w:tcPr>
            <w:tcW w:w="594" w:type="pct"/>
            <w:shd w:val="clear" w:color="auto" w:fill="auto"/>
          </w:tcPr>
          <w:p w14:paraId="3710B2B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Īstenot informācijas kampaņas par mājsaimniecības apkures iekārtu izmantošanu un to ietekmi uz gaisa kvalitāti </w:t>
            </w:r>
          </w:p>
        </w:tc>
        <w:tc>
          <w:tcPr>
            <w:tcW w:w="741" w:type="pct"/>
            <w:shd w:val="clear" w:color="auto" w:fill="auto"/>
          </w:tcPr>
          <w:p w14:paraId="16A5646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Samazināts gaisa piesārņojums no mājsaimniecību individuālajām sadedzināšanas iekārtām</w:t>
            </w:r>
          </w:p>
          <w:p w14:paraId="6208E322" w14:textId="77777777" w:rsidR="00D47A9A" w:rsidRPr="00D61C17" w:rsidRDefault="00D47A9A" w:rsidP="003F6ADF">
            <w:pPr>
              <w:spacing w:before="0" w:after="0" w:line="240" w:lineRule="auto"/>
              <w:ind w:left="360"/>
              <w:jc w:val="left"/>
              <w:rPr>
                <w:rFonts w:ascii="Aptos" w:hAnsi="Aptos" w:cstheme="minorHAnsi"/>
                <w:sz w:val="20"/>
                <w:szCs w:val="20"/>
              </w:rPr>
            </w:pPr>
          </w:p>
        </w:tc>
        <w:tc>
          <w:tcPr>
            <w:tcW w:w="346" w:type="pct"/>
            <w:shd w:val="clear" w:color="auto" w:fill="auto"/>
          </w:tcPr>
          <w:p w14:paraId="09FE7FE6"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037D474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tc>
        <w:tc>
          <w:tcPr>
            <w:tcW w:w="840" w:type="pct"/>
            <w:shd w:val="clear" w:color="auto" w:fill="auto"/>
          </w:tcPr>
          <w:p w14:paraId="7824A637" w14:textId="3AB11848"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Īstenotas </w:t>
            </w:r>
            <w:r w:rsidR="00C80BC5">
              <w:rPr>
                <w:rFonts w:ascii="Aptos" w:hAnsi="Aptos" w:cstheme="minorHAnsi"/>
                <w:sz w:val="20"/>
                <w:szCs w:val="20"/>
              </w:rPr>
              <w:t>trīs</w:t>
            </w:r>
            <w:r w:rsidRPr="00D61C17">
              <w:rPr>
                <w:rFonts w:ascii="Aptos" w:hAnsi="Aptos" w:cstheme="minorHAnsi"/>
                <w:sz w:val="20"/>
                <w:szCs w:val="20"/>
              </w:rPr>
              <w:t xml:space="preserve"> informācijas kampaņas</w:t>
            </w:r>
          </w:p>
          <w:p w14:paraId="31097EFF" w14:textId="77777777" w:rsidR="00D47A9A" w:rsidRPr="00D61C17" w:rsidRDefault="00D47A9A" w:rsidP="003F6ADF">
            <w:pPr>
              <w:spacing w:before="0" w:after="0" w:line="240" w:lineRule="auto"/>
              <w:ind w:left="360"/>
              <w:jc w:val="left"/>
              <w:rPr>
                <w:rFonts w:ascii="Aptos" w:hAnsi="Aptos" w:cstheme="minorHAnsi"/>
                <w:sz w:val="20"/>
                <w:szCs w:val="20"/>
              </w:rPr>
            </w:pPr>
          </w:p>
        </w:tc>
        <w:tc>
          <w:tcPr>
            <w:tcW w:w="462" w:type="pct"/>
            <w:shd w:val="clear" w:color="auto" w:fill="auto"/>
          </w:tcPr>
          <w:p w14:paraId="5459CF95"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28" w:type="pct"/>
            <w:shd w:val="clear" w:color="auto" w:fill="auto"/>
          </w:tcPr>
          <w:p w14:paraId="147D63E5"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tc>
        <w:tc>
          <w:tcPr>
            <w:tcW w:w="496" w:type="pct"/>
            <w:shd w:val="clear" w:color="auto" w:fill="auto"/>
          </w:tcPr>
          <w:p w14:paraId="296DF6B9" w14:textId="4070F32C"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Ik 2-gadus: 2025., 2027. un</w:t>
            </w:r>
            <w:r w:rsidR="00270A0E" w:rsidRPr="00D61C17">
              <w:rPr>
                <w:rFonts w:ascii="Aptos" w:hAnsi="Aptos" w:cstheme="minorHAnsi"/>
                <w:sz w:val="20"/>
                <w:szCs w:val="20"/>
              </w:rPr>
              <w:t xml:space="preserve"> </w:t>
            </w:r>
            <w:r w:rsidRPr="00D61C17">
              <w:rPr>
                <w:rFonts w:ascii="Aptos" w:hAnsi="Aptos" w:cstheme="minorHAnsi"/>
                <w:sz w:val="20"/>
                <w:szCs w:val="20"/>
              </w:rPr>
              <w:t>2029. gad</w:t>
            </w:r>
            <w:r w:rsidR="00270A0E" w:rsidRPr="00D61C17">
              <w:rPr>
                <w:rFonts w:ascii="Aptos" w:hAnsi="Aptos" w:cstheme="minorHAnsi"/>
                <w:sz w:val="20"/>
                <w:szCs w:val="20"/>
              </w:rPr>
              <w:t>ā</w:t>
            </w:r>
          </w:p>
        </w:tc>
        <w:tc>
          <w:tcPr>
            <w:tcW w:w="752" w:type="pct"/>
            <w:shd w:val="clear" w:color="auto" w:fill="auto"/>
            <w:tcMar>
              <w:left w:w="28" w:type="dxa"/>
              <w:right w:w="28" w:type="dxa"/>
            </w:tcMar>
          </w:tcPr>
          <w:p w14:paraId="7A9EE953" w14:textId="39AC2A6B" w:rsidR="00D47A9A" w:rsidRPr="00D61C17" w:rsidRDefault="00784CC3" w:rsidP="003F6ADF">
            <w:pPr>
              <w:spacing w:before="0" w:after="0" w:line="240" w:lineRule="auto"/>
              <w:jc w:val="left"/>
              <w:rPr>
                <w:rFonts w:ascii="Aptos" w:hAnsi="Aptos" w:cstheme="minorHAnsi"/>
                <w:sz w:val="20"/>
                <w:szCs w:val="20"/>
              </w:rPr>
            </w:pPr>
            <w:r w:rsidRPr="00D61C17">
              <w:rPr>
                <w:rFonts w:ascii="Aptos" w:hAnsi="Aptos" w:cstheme="minorHAnsi"/>
                <w:b/>
                <w:bCs/>
                <w:kern w:val="2"/>
                <w:sz w:val="20"/>
                <w:szCs w:val="20"/>
                <w14:ligatures w14:val="standardContextual"/>
              </w:rPr>
              <w:t>Papildus nepieciešamais finansējums:</w:t>
            </w:r>
            <w:r w:rsidRPr="00D61C17">
              <w:rPr>
                <w:rFonts w:ascii="Aptos" w:hAnsi="Aptos" w:cstheme="minorHAnsi"/>
                <w:sz w:val="20"/>
                <w:szCs w:val="20"/>
              </w:rPr>
              <w:t xml:space="preserve"> </w:t>
            </w:r>
            <w:r w:rsidR="00D47A9A" w:rsidRPr="00D61C17">
              <w:rPr>
                <w:rFonts w:ascii="Aptos" w:hAnsi="Aptos" w:cstheme="minorHAnsi"/>
                <w:sz w:val="20"/>
                <w:szCs w:val="20"/>
              </w:rPr>
              <w:t>vienai kampaņai - 25 tūkst. EUR</w:t>
            </w:r>
            <w:r w:rsidR="008024C8" w:rsidRPr="00D61C17">
              <w:rPr>
                <w:rFonts w:ascii="Aptos" w:hAnsi="Aptos" w:cstheme="minorHAnsi"/>
                <w:sz w:val="20"/>
                <w:szCs w:val="20"/>
              </w:rPr>
              <w:t>;</w:t>
            </w:r>
          </w:p>
          <w:p w14:paraId="3D6A185A" w14:textId="5933C025" w:rsidR="00D47A9A" w:rsidRPr="00D61C17" w:rsidRDefault="00D47A9A" w:rsidP="694C5D57">
            <w:pPr>
              <w:spacing w:before="0" w:after="0" w:line="240" w:lineRule="auto"/>
              <w:jc w:val="left"/>
              <w:rPr>
                <w:rFonts w:ascii="Aptos" w:hAnsi="Aptos" w:cstheme="minorBidi"/>
                <w:sz w:val="20"/>
                <w:szCs w:val="20"/>
              </w:rPr>
            </w:pPr>
            <w:r w:rsidRPr="00D61C17">
              <w:rPr>
                <w:rFonts w:ascii="Aptos" w:hAnsi="Aptos" w:cstheme="minorBidi"/>
                <w:sz w:val="20"/>
                <w:szCs w:val="20"/>
              </w:rPr>
              <w:t xml:space="preserve">Visa perioda finansējums – </w:t>
            </w:r>
            <w:r w:rsidR="5846055E" w:rsidRPr="00D61C17">
              <w:rPr>
                <w:rFonts w:ascii="Aptos" w:hAnsi="Aptos" w:cstheme="minorBidi"/>
                <w:sz w:val="20"/>
                <w:szCs w:val="20"/>
              </w:rPr>
              <w:t>75</w:t>
            </w:r>
            <w:r w:rsidRPr="00D61C17">
              <w:rPr>
                <w:rFonts w:ascii="Aptos" w:hAnsi="Aptos" w:cstheme="minorBidi"/>
                <w:sz w:val="20"/>
                <w:szCs w:val="20"/>
              </w:rPr>
              <w:t xml:space="preserve"> tūkst. EUR</w:t>
            </w:r>
            <w:r w:rsidR="008024C8" w:rsidRPr="00D61C17">
              <w:rPr>
                <w:rFonts w:ascii="Aptos" w:hAnsi="Aptos" w:cstheme="minorBidi"/>
                <w:sz w:val="20"/>
                <w:szCs w:val="20"/>
              </w:rPr>
              <w:t>;</w:t>
            </w:r>
          </w:p>
          <w:p w14:paraId="2A3510A2" w14:textId="35B2F7A3"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LVAF</w:t>
            </w:r>
            <w:r w:rsidR="00E52B06" w:rsidRPr="00D61C17">
              <w:rPr>
                <w:rFonts w:ascii="Aptos" w:hAnsi="Aptos" w:cstheme="minorHAnsi"/>
                <w:sz w:val="20"/>
                <w:szCs w:val="20"/>
              </w:rPr>
              <w:t>.</w:t>
            </w:r>
          </w:p>
        </w:tc>
      </w:tr>
      <w:tr w:rsidR="00D47A9A" w:rsidRPr="00D61C17" w14:paraId="3BB87BBC" w14:textId="77777777" w:rsidTr="256CFDB7">
        <w:trPr>
          <w:trHeight w:val="20"/>
        </w:trPr>
        <w:tc>
          <w:tcPr>
            <w:tcW w:w="341" w:type="pct"/>
          </w:tcPr>
          <w:p w14:paraId="3A22B061"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M.3.3.3.</w:t>
            </w:r>
          </w:p>
        </w:tc>
        <w:tc>
          <w:tcPr>
            <w:tcW w:w="594" w:type="pct"/>
            <w:shd w:val="clear" w:color="auto" w:fill="auto"/>
          </w:tcPr>
          <w:p w14:paraId="5FD551F4" w14:textId="1A2735AD" w:rsidR="00D47A9A" w:rsidRPr="00D61C17" w:rsidRDefault="00D47A9A" w:rsidP="003F6ADF">
            <w:pPr>
              <w:spacing w:before="0" w:after="0" w:line="240" w:lineRule="auto"/>
              <w:jc w:val="left"/>
              <w:rPr>
                <w:rFonts w:ascii="Aptos" w:hAnsi="Aptos" w:cstheme="minorHAnsi"/>
                <w:sz w:val="20"/>
                <w:szCs w:val="20"/>
              </w:rPr>
            </w:pPr>
            <w:bookmarkStart w:id="250" w:name="_Hlk177572464"/>
            <w:r w:rsidRPr="00D61C17">
              <w:rPr>
                <w:rFonts w:ascii="Aptos" w:hAnsi="Aptos" w:cstheme="minorHAnsi"/>
                <w:sz w:val="20"/>
                <w:szCs w:val="20"/>
              </w:rPr>
              <w:t>Izveidot jaunu vai pilnveidot esošo tīmekļa vietni, kur pieejama informācija par apkures iekārtām un to izmantošanu, atbalsta programmām un gaisa kvalitāti</w:t>
            </w:r>
            <w:bookmarkEnd w:id="250"/>
          </w:p>
        </w:tc>
        <w:tc>
          <w:tcPr>
            <w:tcW w:w="741" w:type="pct"/>
            <w:shd w:val="clear" w:color="auto" w:fill="auto"/>
          </w:tcPr>
          <w:p w14:paraId="15B5D9E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Nodrošināta informācijas materiālu, kā arī citas noderīgas informācijas pieejamība un veicināta to plašāka izmantošana (ieteicams īstenot kompleksi ar reģistru izveidi).</w:t>
            </w:r>
          </w:p>
        </w:tc>
        <w:tc>
          <w:tcPr>
            <w:tcW w:w="346" w:type="pct"/>
            <w:shd w:val="clear" w:color="auto" w:fill="auto"/>
          </w:tcPr>
          <w:p w14:paraId="7C745737"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642C7F4"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1AFD8F92"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tc>
        <w:tc>
          <w:tcPr>
            <w:tcW w:w="840" w:type="pct"/>
            <w:shd w:val="clear" w:color="auto" w:fill="auto"/>
          </w:tcPr>
          <w:p w14:paraId="0C7982CC" w14:textId="7729C341" w:rsidR="00D47A9A" w:rsidRPr="00D61C17" w:rsidRDefault="00D47A9A" w:rsidP="00DA69DC">
            <w:pPr>
              <w:pStyle w:val="ListParagraph"/>
              <w:numPr>
                <w:ilvl w:val="0"/>
                <w:numId w:val="21"/>
              </w:numPr>
              <w:spacing w:before="0" w:after="0" w:line="240" w:lineRule="auto"/>
              <w:ind w:left="173" w:hanging="173"/>
              <w:jc w:val="left"/>
              <w:rPr>
                <w:rFonts w:ascii="Aptos" w:hAnsi="Aptos" w:cstheme="minorHAnsi"/>
                <w:sz w:val="20"/>
                <w:szCs w:val="20"/>
              </w:rPr>
            </w:pPr>
            <w:r w:rsidRPr="00D61C17">
              <w:rPr>
                <w:rFonts w:ascii="Aptos" w:hAnsi="Aptos" w:cstheme="minorHAnsi"/>
                <w:sz w:val="20"/>
                <w:szCs w:val="20"/>
              </w:rPr>
              <w:t>Uzlabota informācijas pieejamība</w:t>
            </w:r>
            <w:r w:rsidR="008024C8" w:rsidRPr="00D61C17">
              <w:rPr>
                <w:rFonts w:ascii="Aptos" w:hAnsi="Aptos" w:cstheme="minorHAnsi"/>
                <w:sz w:val="20"/>
                <w:szCs w:val="20"/>
              </w:rPr>
              <w:t>;</w:t>
            </w:r>
          </w:p>
          <w:p w14:paraId="2C9B8CC6" w14:textId="77777777" w:rsidR="00D47A9A" w:rsidRPr="00D61C17" w:rsidRDefault="00D47A9A" w:rsidP="00DA69DC">
            <w:pPr>
              <w:pStyle w:val="ListParagraph"/>
              <w:numPr>
                <w:ilvl w:val="0"/>
                <w:numId w:val="21"/>
              </w:numPr>
              <w:spacing w:before="0" w:after="0" w:line="240" w:lineRule="auto"/>
              <w:ind w:left="173" w:hanging="173"/>
              <w:jc w:val="left"/>
              <w:rPr>
                <w:rFonts w:ascii="Aptos" w:hAnsi="Aptos" w:cstheme="minorHAnsi"/>
                <w:sz w:val="20"/>
                <w:szCs w:val="20"/>
              </w:rPr>
            </w:pPr>
            <w:r w:rsidRPr="00D61C17">
              <w:rPr>
                <w:rFonts w:ascii="Aptos" w:hAnsi="Aptos" w:cstheme="minorHAnsi"/>
                <w:sz w:val="20"/>
                <w:szCs w:val="20"/>
              </w:rPr>
              <w:t>Nodrošināta informācijas aktualizācija pēc nepieciešamības</w:t>
            </w:r>
          </w:p>
          <w:p w14:paraId="66745867" w14:textId="77777777" w:rsidR="00D47A9A" w:rsidRPr="00D61C17" w:rsidRDefault="00D47A9A" w:rsidP="003F6ADF">
            <w:pPr>
              <w:spacing w:before="0" w:after="0" w:line="240" w:lineRule="auto"/>
              <w:jc w:val="left"/>
              <w:rPr>
                <w:rFonts w:ascii="Aptos" w:hAnsi="Aptos" w:cstheme="minorHAnsi"/>
                <w:sz w:val="20"/>
                <w:szCs w:val="20"/>
              </w:rPr>
            </w:pPr>
          </w:p>
          <w:p w14:paraId="18704468" w14:textId="77777777" w:rsidR="00D47A9A" w:rsidRPr="00D61C17" w:rsidRDefault="00D47A9A" w:rsidP="003F6ADF">
            <w:pPr>
              <w:spacing w:before="0" w:after="0" w:line="240" w:lineRule="auto"/>
              <w:jc w:val="left"/>
              <w:rPr>
                <w:rFonts w:ascii="Aptos" w:hAnsi="Aptos" w:cstheme="minorHAnsi"/>
                <w:sz w:val="20"/>
                <w:szCs w:val="20"/>
              </w:rPr>
            </w:pPr>
          </w:p>
          <w:p w14:paraId="25FD0D38" w14:textId="77777777" w:rsidR="00D47A9A" w:rsidRPr="00D61C17" w:rsidRDefault="00D47A9A" w:rsidP="003F6ADF">
            <w:pPr>
              <w:spacing w:before="0" w:after="0" w:line="240" w:lineRule="auto"/>
              <w:jc w:val="left"/>
              <w:rPr>
                <w:rFonts w:ascii="Aptos" w:hAnsi="Aptos" w:cstheme="minorHAnsi"/>
                <w:sz w:val="20"/>
                <w:szCs w:val="20"/>
              </w:rPr>
            </w:pPr>
          </w:p>
        </w:tc>
        <w:tc>
          <w:tcPr>
            <w:tcW w:w="462" w:type="pct"/>
            <w:shd w:val="clear" w:color="auto" w:fill="auto"/>
          </w:tcPr>
          <w:p w14:paraId="77F0E31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28" w:type="pct"/>
            <w:shd w:val="clear" w:color="auto" w:fill="auto"/>
          </w:tcPr>
          <w:p w14:paraId="6F453A67"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4DDE793A" w14:textId="4A555C96" w:rsidR="00D47A9A"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D47A9A" w:rsidRPr="00D61C17">
              <w:rPr>
                <w:rFonts w:ascii="Aptos" w:hAnsi="Aptos" w:cstheme="minorHAnsi"/>
                <w:sz w:val="20"/>
                <w:szCs w:val="20"/>
              </w:rPr>
              <w:t>2025. gads</w:t>
            </w:r>
          </w:p>
          <w:p w14:paraId="6ADD90FE" w14:textId="2A3BBA09" w:rsidR="00D47A9A"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D47A9A" w:rsidRPr="00D61C17">
              <w:rPr>
                <w:rFonts w:ascii="Aptos" w:hAnsi="Aptos" w:cstheme="minorHAnsi"/>
                <w:sz w:val="20"/>
                <w:szCs w:val="20"/>
              </w:rPr>
              <w:t>2026. – 2030. gads</w:t>
            </w:r>
          </w:p>
        </w:tc>
        <w:tc>
          <w:tcPr>
            <w:tcW w:w="752" w:type="pct"/>
            <w:shd w:val="clear" w:color="auto" w:fill="auto"/>
            <w:tcMar>
              <w:left w:w="28" w:type="dxa"/>
              <w:right w:w="28" w:type="dxa"/>
            </w:tcMar>
          </w:tcPr>
          <w:p w14:paraId="511041D4" w14:textId="76161C22" w:rsidR="00D47A9A" w:rsidRPr="00D61C17" w:rsidRDefault="00E52B06" w:rsidP="003F6ADF">
            <w:pPr>
              <w:spacing w:before="0" w:after="0" w:line="240" w:lineRule="auto"/>
              <w:jc w:val="left"/>
              <w:rPr>
                <w:rFonts w:ascii="Aptos" w:hAnsi="Aptos" w:cstheme="minorHAnsi"/>
                <w:sz w:val="20"/>
                <w:szCs w:val="20"/>
              </w:rPr>
            </w:pPr>
            <w:r w:rsidRPr="00D61C17">
              <w:rPr>
                <w:rFonts w:ascii="Aptos" w:hAnsi="Aptos" w:cstheme="minorHAnsi"/>
                <w:b/>
                <w:bCs/>
                <w:kern w:val="2"/>
                <w:sz w:val="20"/>
                <w:szCs w:val="20"/>
                <w14:ligatures w14:val="standardContextual"/>
              </w:rPr>
              <w:t>Papildus nepieciešamais finansējums:</w:t>
            </w:r>
            <w:r w:rsidRPr="00D61C17">
              <w:rPr>
                <w:rFonts w:ascii="Aptos" w:hAnsi="Aptos" w:cstheme="minorHAnsi"/>
                <w:sz w:val="20"/>
                <w:szCs w:val="20"/>
              </w:rPr>
              <w:t xml:space="preserve"> </w:t>
            </w:r>
            <w:r w:rsidR="00D47A9A" w:rsidRPr="00D61C17">
              <w:rPr>
                <w:rFonts w:ascii="Aptos" w:hAnsi="Aptos" w:cstheme="minorHAnsi"/>
                <w:sz w:val="20"/>
                <w:szCs w:val="20"/>
              </w:rPr>
              <w:t>līdz ~</w:t>
            </w:r>
            <w:r w:rsidR="00B30E82" w:rsidRPr="00D61C17">
              <w:rPr>
                <w:rFonts w:ascii="Aptos" w:hAnsi="Aptos" w:cstheme="minorHAnsi"/>
                <w:sz w:val="20"/>
                <w:szCs w:val="20"/>
              </w:rPr>
              <w:t> </w:t>
            </w:r>
            <w:r w:rsidR="00D47A9A" w:rsidRPr="00D61C17">
              <w:rPr>
                <w:rFonts w:ascii="Aptos" w:hAnsi="Aptos" w:cstheme="minorHAnsi"/>
                <w:sz w:val="20"/>
                <w:szCs w:val="20"/>
              </w:rPr>
              <w:t>75</w:t>
            </w:r>
            <w:r w:rsidR="00B30E82" w:rsidRPr="00D61C17">
              <w:rPr>
                <w:rFonts w:ascii="Aptos" w:hAnsi="Aptos" w:cstheme="minorHAnsi"/>
                <w:sz w:val="20"/>
                <w:szCs w:val="20"/>
              </w:rPr>
              <w:t> </w:t>
            </w:r>
            <w:r w:rsidR="00D47A9A" w:rsidRPr="00D61C17">
              <w:rPr>
                <w:rFonts w:ascii="Aptos" w:hAnsi="Aptos" w:cstheme="minorHAnsi"/>
                <w:sz w:val="20"/>
                <w:szCs w:val="20"/>
              </w:rPr>
              <w:t>tūkst. EUR</w:t>
            </w:r>
            <w:r w:rsidRPr="00D61C17">
              <w:rPr>
                <w:rFonts w:ascii="Aptos" w:hAnsi="Aptos" w:cstheme="minorHAnsi"/>
                <w:sz w:val="20"/>
                <w:szCs w:val="20"/>
              </w:rPr>
              <w:t>.</w:t>
            </w:r>
          </w:p>
          <w:p w14:paraId="77BA4F09" w14:textId="2D1285C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LVAF</w:t>
            </w:r>
            <w:r w:rsidR="00E52B06" w:rsidRPr="00D61C17">
              <w:rPr>
                <w:rFonts w:ascii="Aptos" w:hAnsi="Aptos" w:cstheme="minorHAnsi"/>
                <w:sz w:val="20"/>
                <w:szCs w:val="20"/>
              </w:rPr>
              <w:t>.</w:t>
            </w:r>
          </w:p>
          <w:p w14:paraId="4176F120" w14:textId="77777777" w:rsidR="00D47A9A" w:rsidRPr="00D61C17" w:rsidRDefault="00D47A9A" w:rsidP="003F6ADF">
            <w:pPr>
              <w:spacing w:before="0" w:after="0" w:line="240" w:lineRule="auto"/>
              <w:jc w:val="left"/>
              <w:rPr>
                <w:rFonts w:ascii="Aptos" w:hAnsi="Aptos" w:cstheme="minorHAnsi"/>
                <w:sz w:val="20"/>
                <w:szCs w:val="20"/>
              </w:rPr>
            </w:pPr>
          </w:p>
          <w:p w14:paraId="0B0D1EFC" w14:textId="77777777" w:rsidR="00D47A9A" w:rsidRPr="00D61C17" w:rsidRDefault="00D47A9A" w:rsidP="003F6ADF">
            <w:pPr>
              <w:spacing w:before="0" w:after="0" w:line="240" w:lineRule="auto"/>
              <w:jc w:val="left"/>
              <w:rPr>
                <w:rFonts w:ascii="Aptos" w:hAnsi="Aptos" w:cstheme="minorHAnsi"/>
                <w:sz w:val="20"/>
                <w:szCs w:val="20"/>
              </w:rPr>
            </w:pPr>
          </w:p>
          <w:p w14:paraId="116A7288" w14:textId="77777777" w:rsidR="00D47A9A" w:rsidRPr="00D61C17" w:rsidRDefault="00D47A9A" w:rsidP="003F6ADF">
            <w:pPr>
              <w:spacing w:before="0" w:after="0" w:line="240" w:lineRule="auto"/>
              <w:jc w:val="left"/>
              <w:rPr>
                <w:rFonts w:ascii="Aptos" w:hAnsi="Aptos" w:cstheme="minorHAnsi"/>
                <w:sz w:val="20"/>
                <w:szCs w:val="20"/>
              </w:rPr>
            </w:pPr>
          </w:p>
        </w:tc>
      </w:tr>
      <w:tr w:rsidR="00D47A9A" w:rsidRPr="00D61C17" w14:paraId="6C6DA6E9" w14:textId="77777777" w:rsidTr="256CFDB7">
        <w:trPr>
          <w:trHeight w:val="20"/>
        </w:trPr>
        <w:tc>
          <w:tcPr>
            <w:tcW w:w="5000" w:type="pct"/>
            <w:gridSpan w:val="9"/>
          </w:tcPr>
          <w:p w14:paraId="2F6FBB35" w14:textId="77777777" w:rsidR="00D47A9A" w:rsidRPr="00D61C17" w:rsidRDefault="00D47A9A" w:rsidP="006B6925">
            <w:pPr>
              <w:spacing w:line="240" w:lineRule="auto"/>
              <w:jc w:val="left"/>
              <w:rPr>
                <w:rFonts w:ascii="Aptos" w:hAnsi="Aptos" w:cstheme="minorHAnsi"/>
                <w:sz w:val="20"/>
                <w:szCs w:val="20"/>
              </w:rPr>
            </w:pPr>
            <w:r w:rsidRPr="00D61C17">
              <w:rPr>
                <w:rFonts w:ascii="Aptos" w:hAnsi="Aptos" w:cstheme="minorHAnsi"/>
                <w:b/>
                <w:sz w:val="20"/>
                <w:szCs w:val="20"/>
              </w:rPr>
              <w:t xml:space="preserve">M.3.4. </w:t>
            </w:r>
            <w:proofErr w:type="spellStart"/>
            <w:r w:rsidRPr="00D61C17">
              <w:rPr>
                <w:rFonts w:ascii="Aptos" w:hAnsi="Aptos" w:cstheme="minorHAnsi"/>
                <w:b/>
                <w:sz w:val="20"/>
                <w:szCs w:val="20"/>
              </w:rPr>
              <w:t>apakšuzdevums</w:t>
            </w:r>
            <w:proofErr w:type="spellEnd"/>
            <w:r w:rsidRPr="00D61C17">
              <w:rPr>
                <w:rFonts w:ascii="Aptos" w:hAnsi="Aptos" w:cstheme="minorHAnsi"/>
                <w:b/>
                <w:sz w:val="20"/>
                <w:szCs w:val="20"/>
              </w:rPr>
              <w:t>: veicināt apkures iekārtu uzskaiti un to izmantošanas kontroli</w:t>
            </w:r>
          </w:p>
        </w:tc>
      </w:tr>
      <w:tr w:rsidR="00D47A9A" w:rsidRPr="00D61C17" w14:paraId="0FCDC4EB" w14:textId="77777777" w:rsidTr="256CFDB7">
        <w:trPr>
          <w:trHeight w:val="20"/>
        </w:trPr>
        <w:tc>
          <w:tcPr>
            <w:tcW w:w="341" w:type="pct"/>
          </w:tcPr>
          <w:p w14:paraId="45A91D7F"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M.3.4.1.</w:t>
            </w:r>
          </w:p>
        </w:tc>
        <w:tc>
          <w:tcPr>
            <w:tcW w:w="594" w:type="pct"/>
            <w:shd w:val="clear" w:color="auto" w:fill="auto"/>
          </w:tcPr>
          <w:p w14:paraId="03DD7DDD" w14:textId="77777777" w:rsidR="00D47A9A" w:rsidRPr="00D61C17" w:rsidRDefault="00D47A9A" w:rsidP="003F6ADF">
            <w:pPr>
              <w:spacing w:before="0" w:after="0" w:line="240" w:lineRule="auto"/>
              <w:jc w:val="left"/>
              <w:rPr>
                <w:rFonts w:ascii="Aptos" w:hAnsi="Aptos" w:cstheme="minorHAnsi"/>
                <w:bCs/>
                <w:kern w:val="1"/>
                <w:sz w:val="20"/>
                <w:szCs w:val="20"/>
                <w:lang w:eastAsia="zh-CN"/>
              </w:rPr>
            </w:pPr>
            <w:r w:rsidRPr="00D61C17">
              <w:rPr>
                <w:rFonts w:ascii="Aptos" w:hAnsi="Aptos" w:cstheme="minorHAnsi"/>
                <w:sz w:val="20"/>
                <w:szCs w:val="20"/>
              </w:rPr>
              <w:t>Mājsaimniecībās izmantoto sadedzināšanas iekārtu kontrole un preventīvu pasākumu veikšana sūdzību gadījumā</w:t>
            </w:r>
          </w:p>
        </w:tc>
        <w:tc>
          <w:tcPr>
            <w:tcW w:w="741" w:type="pct"/>
            <w:shd w:val="clear" w:color="auto" w:fill="auto"/>
          </w:tcPr>
          <w:p w14:paraId="633229E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Samazinātas emisijas, informējot iedzīvotājus un novēršot prasībām neatbilstošu apkures iekārtu un kurināmā veidu izmantošanu mājsaimniecībās</w:t>
            </w:r>
          </w:p>
        </w:tc>
        <w:tc>
          <w:tcPr>
            <w:tcW w:w="346" w:type="pct"/>
            <w:shd w:val="clear" w:color="auto" w:fill="auto"/>
          </w:tcPr>
          <w:p w14:paraId="167E599D"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08409595"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0B73BC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NMGOS</w:t>
            </w:r>
          </w:p>
        </w:tc>
        <w:tc>
          <w:tcPr>
            <w:tcW w:w="840" w:type="pct"/>
            <w:shd w:val="clear" w:color="auto" w:fill="auto"/>
          </w:tcPr>
          <w:p w14:paraId="007D72E1" w14:textId="18349DCF" w:rsidR="00D47A9A" w:rsidRPr="00D61C17" w:rsidRDefault="00D47A9A"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1)</w:t>
            </w:r>
            <w:r w:rsidR="003203DD" w:rsidRPr="00D61C17">
              <w:rPr>
                <w:rFonts w:ascii="Aptos" w:hAnsi="Aptos" w:cstheme="minorHAnsi"/>
                <w:sz w:val="20"/>
                <w:szCs w:val="20"/>
                <w:lang w:eastAsia="en-US"/>
              </w:rPr>
              <w:t xml:space="preserve"> </w:t>
            </w:r>
            <w:r w:rsidRPr="00D61C17">
              <w:rPr>
                <w:rFonts w:ascii="Aptos" w:hAnsi="Aptos" w:cstheme="minorHAnsi"/>
                <w:sz w:val="20"/>
                <w:szCs w:val="20"/>
                <w:lang w:eastAsia="en-US"/>
              </w:rPr>
              <w:t>Veikti informatīvie pasākumi</w:t>
            </w:r>
            <w:r w:rsidR="008024C8" w:rsidRPr="00D61C17">
              <w:rPr>
                <w:rFonts w:ascii="Aptos" w:hAnsi="Aptos" w:cstheme="minorHAnsi"/>
                <w:sz w:val="20"/>
                <w:szCs w:val="20"/>
                <w:lang w:eastAsia="en-US"/>
              </w:rPr>
              <w:t>;</w:t>
            </w:r>
          </w:p>
          <w:p w14:paraId="67ACC195"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 xml:space="preserve">2) Nodrošināta mājsaimniecībās izmantoto iekārtu kontrole </w:t>
            </w:r>
          </w:p>
        </w:tc>
        <w:tc>
          <w:tcPr>
            <w:tcW w:w="462" w:type="pct"/>
            <w:shd w:val="clear" w:color="auto" w:fill="auto"/>
          </w:tcPr>
          <w:p w14:paraId="698B528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Rīgas,</w:t>
            </w:r>
          </w:p>
          <w:p w14:paraId="20EA3C2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Liepājas un Rēzeknes</w:t>
            </w:r>
          </w:p>
          <w:p w14:paraId="551314C3" w14:textId="365587E4"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w:t>
            </w:r>
          </w:p>
          <w:p w14:paraId="58106032" w14:textId="77777777" w:rsidR="00D47A9A" w:rsidRPr="00D61C17" w:rsidRDefault="00D47A9A" w:rsidP="003F6ADF">
            <w:pPr>
              <w:spacing w:before="0" w:after="0" w:line="240" w:lineRule="auto"/>
              <w:jc w:val="left"/>
              <w:rPr>
                <w:rFonts w:ascii="Aptos" w:hAnsi="Aptos" w:cstheme="minorHAnsi"/>
                <w:sz w:val="20"/>
                <w:szCs w:val="20"/>
              </w:rPr>
            </w:pPr>
          </w:p>
          <w:p w14:paraId="0747327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Citas Latvijas pašvaldības</w:t>
            </w:r>
          </w:p>
          <w:p w14:paraId="5167999B" w14:textId="77777777" w:rsidR="00D47A9A" w:rsidRPr="00D61C17" w:rsidRDefault="00D47A9A" w:rsidP="003F6ADF">
            <w:pPr>
              <w:spacing w:before="0" w:after="0" w:line="240" w:lineRule="auto"/>
              <w:jc w:val="left"/>
              <w:rPr>
                <w:rFonts w:ascii="Aptos" w:hAnsi="Aptos" w:cstheme="minorHAnsi"/>
                <w:sz w:val="20"/>
                <w:szCs w:val="20"/>
              </w:rPr>
            </w:pPr>
          </w:p>
        </w:tc>
        <w:tc>
          <w:tcPr>
            <w:tcW w:w="428" w:type="pct"/>
            <w:shd w:val="clear" w:color="auto" w:fill="auto"/>
          </w:tcPr>
          <w:p w14:paraId="0E7CA6C1"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5F15EC9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Pastāvīgi līdz 2030. gadam</w:t>
            </w:r>
          </w:p>
          <w:p w14:paraId="67232D35" w14:textId="77777777" w:rsidR="00D47A9A" w:rsidRPr="00D61C17" w:rsidRDefault="00D47A9A" w:rsidP="003F6ADF">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4B8A32DA" w14:textId="107C82EC" w:rsidR="00D47A9A" w:rsidRPr="00D61C17" w:rsidRDefault="00FA5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Pašvaldību budžets vai ieņēmumi no DRN un pašvaldības ceļu nodevu maksājumiem.</w:t>
            </w:r>
          </w:p>
        </w:tc>
      </w:tr>
      <w:tr w:rsidR="00D47A9A" w:rsidRPr="00D61C17" w14:paraId="07AE1E58" w14:textId="77777777" w:rsidTr="256CFDB7">
        <w:trPr>
          <w:trHeight w:val="20"/>
        </w:trPr>
        <w:tc>
          <w:tcPr>
            <w:tcW w:w="341" w:type="pct"/>
          </w:tcPr>
          <w:p w14:paraId="6408182D"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M.3.4.2.</w:t>
            </w:r>
          </w:p>
        </w:tc>
        <w:tc>
          <w:tcPr>
            <w:tcW w:w="594" w:type="pct"/>
            <w:shd w:val="clear" w:color="auto" w:fill="auto"/>
          </w:tcPr>
          <w:p w14:paraId="25946804" w14:textId="77777777" w:rsidR="00D47A9A" w:rsidRPr="00D61C17" w:rsidRDefault="00D47A9A" w:rsidP="003F6ADF">
            <w:pPr>
              <w:spacing w:before="0" w:after="0" w:line="240" w:lineRule="auto"/>
              <w:jc w:val="left"/>
              <w:rPr>
                <w:rFonts w:ascii="Aptos" w:hAnsi="Aptos" w:cstheme="minorHAnsi"/>
                <w:bCs/>
                <w:kern w:val="1"/>
                <w:sz w:val="20"/>
                <w:szCs w:val="20"/>
                <w:lang w:eastAsia="zh-CN"/>
              </w:rPr>
            </w:pPr>
            <w:r w:rsidRPr="00D61C17">
              <w:rPr>
                <w:rFonts w:ascii="Aptos" w:hAnsi="Aptos" w:cstheme="minorHAnsi"/>
                <w:bCs/>
                <w:kern w:val="1"/>
                <w:sz w:val="20"/>
                <w:szCs w:val="20"/>
                <w:lang w:eastAsia="zh-CN"/>
              </w:rPr>
              <w:t>Izstrādāt nacionālo regulējumu par apkures iekārtu reģistra izveidi</w:t>
            </w:r>
          </w:p>
          <w:p w14:paraId="496729FC" w14:textId="77777777" w:rsidR="00D47A9A" w:rsidRPr="00D61C17" w:rsidRDefault="00D47A9A" w:rsidP="003F6ADF">
            <w:pPr>
              <w:spacing w:before="0" w:after="0" w:line="240" w:lineRule="auto"/>
              <w:jc w:val="left"/>
              <w:rPr>
                <w:rFonts w:ascii="Aptos" w:hAnsi="Aptos" w:cstheme="minorHAnsi"/>
                <w:sz w:val="20"/>
                <w:szCs w:val="20"/>
              </w:rPr>
            </w:pPr>
          </w:p>
        </w:tc>
        <w:tc>
          <w:tcPr>
            <w:tcW w:w="741" w:type="pct"/>
            <w:shd w:val="clear" w:color="auto" w:fill="auto"/>
          </w:tcPr>
          <w:p w14:paraId="15C27BC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Uzlabota informācija par mājsaimniecībās izmantotajām apkures iekārtām. Nodrošināta datu salīdzināmība un vienveidība valsts līmenī. </w:t>
            </w:r>
          </w:p>
        </w:tc>
        <w:tc>
          <w:tcPr>
            <w:tcW w:w="346" w:type="pct"/>
            <w:shd w:val="clear" w:color="auto" w:fill="auto"/>
          </w:tcPr>
          <w:p w14:paraId="6113ED04"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54789D3A"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2348DB1" w14:textId="77777777" w:rsidR="00D47A9A" w:rsidRPr="00D61C17" w:rsidRDefault="00D47A9A"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shd w:val="clear" w:color="auto" w:fill="auto"/>
          </w:tcPr>
          <w:p w14:paraId="252C8E0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Sagatavoti priekšlikumi nacionālajam regulējumam un pieņemti atbilstošie normatīvie akti</w:t>
            </w:r>
          </w:p>
          <w:p w14:paraId="39525EE4"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(priekšlikums paredz normatīvo nosacījumu iekļaušanu jaunajā Gaisa aizsardzības likumā un Ministru kabineta noteikumos Nr. 438 (28.07.2015) “Būvniecības informācijas sistēmas noteikumi”)</w:t>
            </w:r>
          </w:p>
        </w:tc>
        <w:tc>
          <w:tcPr>
            <w:tcW w:w="462" w:type="pct"/>
            <w:shd w:val="clear" w:color="auto" w:fill="auto"/>
          </w:tcPr>
          <w:p w14:paraId="280F265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683DFB4B"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tc>
        <w:tc>
          <w:tcPr>
            <w:tcW w:w="428" w:type="pct"/>
            <w:shd w:val="clear" w:color="auto" w:fill="auto"/>
          </w:tcPr>
          <w:p w14:paraId="2CDE4E7B" w14:textId="77777777" w:rsidR="00D47A9A" w:rsidRPr="00D61C17" w:rsidRDefault="00D47A9A" w:rsidP="003F6ADF">
            <w:pPr>
              <w:spacing w:before="0" w:after="0" w:line="240" w:lineRule="auto"/>
              <w:jc w:val="left"/>
              <w:rPr>
                <w:rFonts w:ascii="Aptos" w:hAnsi="Aptos" w:cstheme="minorHAnsi"/>
                <w:bCs/>
                <w:sz w:val="20"/>
                <w:szCs w:val="20"/>
                <w:lang w:eastAsia="en-US"/>
              </w:rPr>
            </w:pPr>
            <w:r w:rsidRPr="00D61C17">
              <w:rPr>
                <w:rFonts w:ascii="Aptos" w:hAnsi="Aptos" w:cstheme="minorHAnsi"/>
                <w:sz w:val="20"/>
                <w:szCs w:val="20"/>
              </w:rPr>
              <w:t>IeM</w:t>
            </w:r>
            <w:r w:rsidRPr="00D61C17">
              <w:rPr>
                <w:rFonts w:ascii="Aptos" w:hAnsi="Aptos" w:cstheme="minorHAnsi"/>
                <w:bCs/>
                <w:sz w:val="20"/>
                <w:szCs w:val="20"/>
                <w:lang w:eastAsia="en-US"/>
              </w:rPr>
              <w:t xml:space="preserve"> </w:t>
            </w:r>
          </w:p>
          <w:p w14:paraId="67757D2D" w14:textId="77777777" w:rsidR="00D47A9A" w:rsidRPr="00D61C17" w:rsidRDefault="00D47A9A" w:rsidP="003F6ADF">
            <w:pPr>
              <w:spacing w:before="0" w:after="0" w:line="240" w:lineRule="auto"/>
              <w:jc w:val="left"/>
              <w:rPr>
                <w:rFonts w:ascii="Aptos" w:hAnsi="Aptos" w:cstheme="minorHAnsi"/>
                <w:bCs/>
                <w:sz w:val="20"/>
                <w:szCs w:val="20"/>
                <w:lang w:eastAsia="en-US"/>
              </w:rPr>
            </w:pPr>
            <w:r w:rsidRPr="00D61C17">
              <w:rPr>
                <w:rFonts w:ascii="Aptos" w:hAnsi="Aptos" w:cstheme="minorHAnsi"/>
                <w:bCs/>
                <w:sz w:val="20"/>
                <w:szCs w:val="20"/>
                <w:lang w:eastAsia="en-US"/>
              </w:rPr>
              <w:t xml:space="preserve">VUGD </w:t>
            </w:r>
          </w:p>
          <w:p w14:paraId="215025E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bCs/>
                <w:sz w:val="20"/>
                <w:szCs w:val="20"/>
                <w:lang w:eastAsia="en-US"/>
              </w:rPr>
              <w:t>Pašvaldības</w:t>
            </w:r>
          </w:p>
        </w:tc>
        <w:tc>
          <w:tcPr>
            <w:tcW w:w="496" w:type="pct"/>
            <w:shd w:val="clear" w:color="auto" w:fill="auto"/>
          </w:tcPr>
          <w:p w14:paraId="1ACAE0BE"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2025. gads</w:t>
            </w:r>
          </w:p>
          <w:p w14:paraId="741C99FC" w14:textId="77777777" w:rsidR="00D47A9A" w:rsidRPr="00D61C17" w:rsidRDefault="00D47A9A" w:rsidP="003F6ADF">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084C44E6" w14:textId="7AB20F88"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w:t>
            </w:r>
            <w:r w:rsidR="00B66C03" w:rsidRPr="00D61C17">
              <w:rPr>
                <w:rFonts w:ascii="Aptos" w:hAnsi="Aptos" w:cstheme="minorHAnsi"/>
                <w:sz w:val="20"/>
                <w:szCs w:val="20"/>
              </w:rPr>
              <w:t>os</w:t>
            </w:r>
          </w:p>
          <w:p w14:paraId="70FBD1D7" w14:textId="77777777" w:rsidR="00D47A9A" w:rsidRPr="00D61C17" w:rsidRDefault="00D47A9A" w:rsidP="003F6ADF">
            <w:pPr>
              <w:spacing w:before="0" w:after="0" w:line="240" w:lineRule="auto"/>
              <w:jc w:val="left"/>
              <w:rPr>
                <w:rFonts w:ascii="Aptos" w:hAnsi="Aptos" w:cstheme="minorHAnsi"/>
                <w:sz w:val="20"/>
                <w:szCs w:val="20"/>
              </w:rPr>
            </w:pPr>
          </w:p>
        </w:tc>
      </w:tr>
      <w:tr w:rsidR="00D47A9A" w:rsidRPr="00D61C17" w14:paraId="1D6B2B9A" w14:textId="77777777" w:rsidTr="256CFDB7">
        <w:trPr>
          <w:trHeight w:val="20"/>
        </w:trPr>
        <w:tc>
          <w:tcPr>
            <w:tcW w:w="341" w:type="pct"/>
          </w:tcPr>
          <w:p w14:paraId="3DCEC58C" w14:textId="77777777" w:rsidR="00D47A9A" w:rsidRPr="00D61C17" w:rsidRDefault="00D47A9A" w:rsidP="003F6ADF">
            <w:pPr>
              <w:spacing w:before="0" w:after="0" w:line="240" w:lineRule="auto"/>
              <w:jc w:val="left"/>
              <w:rPr>
                <w:rFonts w:ascii="Aptos" w:hAnsi="Aptos"/>
                <w:b/>
                <w:sz w:val="20"/>
              </w:rPr>
            </w:pPr>
            <w:r w:rsidRPr="00D61C17">
              <w:rPr>
                <w:rFonts w:ascii="Aptos" w:hAnsi="Aptos"/>
                <w:b/>
                <w:sz w:val="20"/>
              </w:rPr>
              <w:t>M.3.4.3.</w:t>
            </w:r>
          </w:p>
        </w:tc>
        <w:tc>
          <w:tcPr>
            <w:tcW w:w="594" w:type="pct"/>
            <w:shd w:val="clear" w:color="auto" w:fill="auto"/>
          </w:tcPr>
          <w:p w14:paraId="407D72D0" w14:textId="77777777" w:rsidR="00D47A9A" w:rsidRPr="00D61C17" w:rsidRDefault="00D47A9A" w:rsidP="003F6ADF">
            <w:pPr>
              <w:spacing w:before="0" w:after="0" w:line="240" w:lineRule="auto"/>
              <w:jc w:val="left"/>
              <w:rPr>
                <w:rFonts w:ascii="Aptos" w:hAnsi="Aptos"/>
                <w:kern w:val="1"/>
                <w:sz w:val="20"/>
              </w:rPr>
            </w:pPr>
            <w:r w:rsidRPr="00D61C17">
              <w:rPr>
                <w:rFonts w:ascii="Aptos" w:hAnsi="Aptos"/>
                <w:sz w:val="20"/>
              </w:rPr>
              <w:t>Izveidot mājsaimniecībās izmantoto individuālo apkures iekārtu reģistru</w:t>
            </w:r>
          </w:p>
        </w:tc>
        <w:tc>
          <w:tcPr>
            <w:tcW w:w="741" w:type="pct"/>
            <w:shd w:val="clear" w:color="auto" w:fill="auto"/>
          </w:tcPr>
          <w:p w14:paraId="27AA5F12"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Vienota reģistra izveide (uz BIS platformas) un darbības uzsākšana</w:t>
            </w:r>
          </w:p>
          <w:p w14:paraId="4E0DF048" w14:textId="77777777" w:rsidR="00D47A9A" w:rsidRPr="00D61C17" w:rsidRDefault="00D47A9A" w:rsidP="003F6ADF">
            <w:pPr>
              <w:spacing w:before="0" w:after="0" w:line="240" w:lineRule="auto"/>
              <w:jc w:val="left"/>
              <w:rPr>
                <w:rFonts w:ascii="Aptos" w:hAnsi="Aptos"/>
                <w:sz w:val="20"/>
              </w:rPr>
            </w:pPr>
          </w:p>
          <w:p w14:paraId="07C7E396" w14:textId="77777777" w:rsidR="00D47A9A" w:rsidRPr="00D61C17" w:rsidRDefault="00D47A9A" w:rsidP="003F6ADF">
            <w:pPr>
              <w:spacing w:before="0" w:after="0" w:line="240" w:lineRule="auto"/>
              <w:jc w:val="left"/>
              <w:rPr>
                <w:rFonts w:ascii="Aptos" w:hAnsi="Aptos"/>
                <w:sz w:val="20"/>
              </w:rPr>
            </w:pPr>
          </w:p>
        </w:tc>
        <w:tc>
          <w:tcPr>
            <w:tcW w:w="346" w:type="pct"/>
            <w:shd w:val="clear" w:color="auto" w:fill="auto"/>
          </w:tcPr>
          <w:p w14:paraId="1A729469" w14:textId="77777777" w:rsidR="00D47A9A" w:rsidRPr="00D61C17" w:rsidRDefault="00D47A9A" w:rsidP="003F6ADF">
            <w:pPr>
              <w:spacing w:before="0" w:after="0" w:line="240" w:lineRule="auto"/>
              <w:jc w:val="left"/>
              <w:rPr>
                <w:rFonts w:ascii="Aptos" w:hAnsi="Aptos"/>
                <w:sz w:val="20"/>
                <w:vertAlign w:val="subscript"/>
              </w:rPr>
            </w:pPr>
            <w:r w:rsidRPr="00D61C17">
              <w:rPr>
                <w:rFonts w:ascii="Aptos" w:hAnsi="Aptos"/>
                <w:sz w:val="20"/>
              </w:rPr>
              <w:t>PM</w:t>
            </w:r>
            <w:r w:rsidRPr="00D61C17">
              <w:rPr>
                <w:rFonts w:ascii="Aptos" w:hAnsi="Aptos"/>
                <w:sz w:val="20"/>
                <w:vertAlign w:val="subscript"/>
              </w:rPr>
              <w:t>2,5</w:t>
            </w:r>
          </w:p>
          <w:p w14:paraId="38B44C59" w14:textId="77777777" w:rsidR="00D47A9A" w:rsidRPr="00D61C17" w:rsidRDefault="00D47A9A" w:rsidP="003F6ADF">
            <w:pPr>
              <w:spacing w:before="0" w:after="0" w:line="240" w:lineRule="auto"/>
              <w:jc w:val="left"/>
              <w:rPr>
                <w:rFonts w:ascii="Aptos" w:hAnsi="Aptos"/>
                <w:sz w:val="20"/>
                <w:vertAlign w:val="subscript"/>
              </w:rPr>
            </w:pPr>
            <w:r w:rsidRPr="00D61C17">
              <w:rPr>
                <w:rFonts w:ascii="Aptos" w:hAnsi="Aptos"/>
                <w:sz w:val="20"/>
              </w:rPr>
              <w:t>PM</w:t>
            </w:r>
            <w:r w:rsidRPr="00D61C17">
              <w:rPr>
                <w:rFonts w:ascii="Aptos" w:hAnsi="Aptos"/>
                <w:sz w:val="20"/>
                <w:vertAlign w:val="subscript"/>
              </w:rPr>
              <w:t>10</w:t>
            </w:r>
          </w:p>
          <w:p w14:paraId="77E1C1C1" w14:textId="77777777" w:rsidR="00D47A9A" w:rsidRPr="00D61C17" w:rsidRDefault="00D47A9A" w:rsidP="003F6ADF">
            <w:pPr>
              <w:spacing w:before="0" w:after="0" w:line="240" w:lineRule="auto"/>
              <w:jc w:val="left"/>
              <w:rPr>
                <w:rFonts w:ascii="Aptos" w:hAnsi="Aptos"/>
                <w:sz w:val="20"/>
              </w:rPr>
            </w:pPr>
            <w:proofErr w:type="spellStart"/>
            <w:r w:rsidRPr="00D61C17">
              <w:rPr>
                <w:rFonts w:ascii="Aptos" w:hAnsi="Aptos"/>
                <w:sz w:val="20"/>
              </w:rPr>
              <w:t>NO</w:t>
            </w:r>
            <w:r w:rsidRPr="00D61C17">
              <w:rPr>
                <w:rFonts w:ascii="Aptos" w:hAnsi="Aptos"/>
                <w:sz w:val="20"/>
                <w:vertAlign w:val="subscript"/>
              </w:rPr>
              <w:t>x</w:t>
            </w:r>
            <w:proofErr w:type="spellEnd"/>
          </w:p>
        </w:tc>
        <w:tc>
          <w:tcPr>
            <w:tcW w:w="840" w:type="pct"/>
            <w:shd w:val="clear" w:color="auto" w:fill="auto"/>
          </w:tcPr>
          <w:p w14:paraId="2AD2F7A2"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1) Izstrādāts tehniskais risinājums;</w:t>
            </w:r>
          </w:p>
          <w:p w14:paraId="7A72D8B1"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2) Izveidots reģistrs;</w:t>
            </w:r>
          </w:p>
          <w:p w14:paraId="22EFEC26" w14:textId="77777777" w:rsidR="00D47A9A" w:rsidRPr="00D61C17" w:rsidRDefault="00D47A9A" w:rsidP="003F6ADF">
            <w:pPr>
              <w:spacing w:before="0" w:after="0" w:line="240" w:lineRule="auto"/>
              <w:jc w:val="left"/>
              <w:rPr>
                <w:rFonts w:ascii="Aptos" w:hAnsi="Aptos"/>
                <w:sz w:val="20"/>
              </w:rPr>
            </w:pPr>
            <w:r w:rsidRPr="00D61C17">
              <w:rPr>
                <w:rFonts w:ascii="Aptos" w:hAnsi="Aptos"/>
                <w:sz w:val="20"/>
              </w:rPr>
              <w:t>3) Reģistrs ir atvērts datu ievadei</w:t>
            </w:r>
          </w:p>
        </w:tc>
        <w:tc>
          <w:tcPr>
            <w:tcW w:w="462" w:type="pct"/>
            <w:shd w:val="clear" w:color="auto" w:fill="auto"/>
          </w:tcPr>
          <w:p w14:paraId="69432C5E" w14:textId="4CD00208" w:rsidR="00D47A9A" w:rsidRPr="00D61C17" w:rsidRDefault="00D47A9A" w:rsidP="003F6ADF">
            <w:pPr>
              <w:spacing w:before="0" w:after="0" w:line="240" w:lineRule="auto"/>
              <w:jc w:val="left"/>
              <w:rPr>
                <w:rFonts w:ascii="Aptos" w:hAnsi="Aptos"/>
                <w:sz w:val="20"/>
              </w:rPr>
            </w:pPr>
            <w:r w:rsidRPr="00D61C17">
              <w:rPr>
                <w:rFonts w:ascii="Aptos" w:hAnsi="Aptos"/>
                <w:sz w:val="20"/>
              </w:rPr>
              <w:t>EM</w:t>
            </w:r>
          </w:p>
        </w:tc>
        <w:tc>
          <w:tcPr>
            <w:tcW w:w="428" w:type="pct"/>
            <w:shd w:val="clear" w:color="auto" w:fill="auto"/>
          </w:tcPr>
          <w:p w14:paraId="510A05B0" w14:textId="1088A5A8" w:rsidR="00D47A9A" w:rsidRPr="00D61C17" w:rsidRDefault="00D47A9A" w:rsidP="003F6ADF">
            <w:pPr>
              <w:spacing w:before="0" w:after="0" w:line="240" w:lineRule="auto"/>
              <w:jc w:val="left"/>
              <w:rPr>
                <w:rFonts w:ascii="Aptos" w:hAnsi="Aptos"/>
                <w:sz w:val="20"/>
              </w:rPr>
            </w:pPr>
            <w:r w:rsidRPr="00D61C17">
              <w:rPr>
                <w:rFonts w:ascii="Aptos" w:hAnsi="Aptos"/>
                <w:sz w:val="20"/>
              </w:rPr>
              <w:t>KEM</w:t>
            </w:r>
          </w:p>
          <w:p w14:paraId="05A74DDD" w14:textId="77777777" w:rsidR="00D47A9A" w:rsidRDefault="00D47A9A" w:rsidP="003F6ADF">
            <w:pPr>
              <w:spacing w:before="0" w:after="0" w:line="240" w:lineRule="auto"/>
              <w:jc w:val="left"/>
              <w:rPr>
                <w:rFonts w:ascii="Aptos" w:hAnsi="Aptos"/>
                <w:sz w:val="20"/>
              </w:rPr>
            </w:pPr>
            <w:r w:rsidRPr="00D61C17">
              <w:rPr>
                <w:rFonts w:ascii="Aptos" w:hAnsi="Aptos"/>
                <w:sz w:val="20"/>
              </w:rPr>
              <w:t>IeM</w:t>
            </w:r>
          </w:p>
          <w:p w14:paraId="08890E3A" w14:textId="2551E6E7" w:rsidR="00D47A9A" w:rsidRPr="00D61C17" w:rsidRDefault="004372B8" w:rsidP="003F6ADF">
            <w:pPr>
              <w:spacing w:before="0" w:after="0" w:line="240" w:lineRule="auto"/>
              <w:jc w:val="left"/>
              <w:rPr>
                <w:rFonts w:ascii="Aptos" w:hAnsi="Aptos"/>
                <w:sz w:val="20"/>
              </w:rPr>
            </w:pPr>
            <w:r>
              <w:rPr>
                <w:rFonts w:ascii="Aptos" w:hAnsi="Aptos"/>
                <w:sz w:val="20"/>
              </w:rPr>
              <w:t>PTAC</w:t>
            </w:r>
          </w:p>
        </w:tc>
        <w:tc>
          <w:tcPr>
            <w:tcW w:w="496" w:type="pct"/>
            <w:shd w:val="clear" w:color="auto" w:fill="auto"/>
          </w:tcPr>
          <w:p w14:paraId="0CF38005" w14:textId="6326C56B" w:rsidR="00D47A9A" w:rsidRPr="00D61C17" w:rsidRDefault="003203DD" w:rsidP="003F6ADF">
            <w:pPr>
              <w:spacing w:before="0" w:after="0" w:line="240" w:lineRule="auto"/>
              <w:jc w:val="left"/>
              <w:rPr>
                <w:rFonts w:ascii="Aptos" w:hAnsi="Aptos"/>
                <w:sz w:val="20"/>
              </w:rPr>
            </w:pPr>
            <w:r w:rsidRPr="00D61C17">
              <w:rPr>
                <w:rFonts w:ascii="Aptos" w:hAnsi="Aptos"/>
                <w:sz w:val="20"/>
              </w:rPr>
              <w:t xml:space="preserve">1) </w:t>
            </w:r>
            <w:r w:rsidR="00D47A9A" w:rsidRPr="00D61C17">
              <w:rPr>
                <w:rFonts w:ascii="Aptos" w:hAnsi="Aptos"/>
                <w:sz w:val="20"/>
              </w:rPr>
              <w:t>2025</w:t>
            </w:r>
          </w:p>
          <w:p w14:paraId="7482F516" w14:textId="4F1C7F58" w:rsidR="00D47A9A" w:rsidRPr="00D61C17" w:rsidRDefault="003203DD" w:rsidP="003F6ADF">
            <w:pPr>
              <w:spacing w:before="0" w:after="0" w:line="240" w:lineRule="auto"/>
              <w:jc w:val="left"/>
              <w:rPr>
                <w:rFonts w:ascii="Aptos" w:hAnsi="Aptos"/>
                <w:sz w:val="20"/>
              </w:rPr>
            </w:pPr>
            <w:r w:rsidRPr="00D61C17">
              <w:rPr>
                <w:rFonts w:ascii="Aptos" w:hAnsi="Aptos"/>
                <w:sz w:val="20"/>
              </w:rPr>
              <w:t xml:space="preserve">2) </w:t>
            </w:r>
            <w:r w:rsidR="00D47A9A" w:rsidRPr="00D61C17">
              <w:rPr>
                <w:rFonts w:ascii="Aptos" w:hAnsi="Aptos"/>
                <w:sz w:val="20"/>
              </w:rPr>
              <w:t>2026 I pusgads</w:t>
            </w:r>
          </w:p>
          <w:p w14:paraId="5F0152D0" w14:textId="7D1AA601" w:rsidR="00D47A9A" w:rsidRPr="00D61C17" w:rsidRDefault="003203DD" w:rsidP="003F6ADF">
            <w:pPr>
              <w:spacing w:before="0" w:after="0" w:line="240" w:lineRule="auto"/>
              <w:jc w:val="left"/>
              <w:rPr>
                <w:rFonts w:ascii="Aptos" w:hAnsi="Aptos"/>
                <w:sz w:val="20"/>
              </w:rPr>
            </w:pPr>
            <w:r w:rsidRPr="00D61C17">
              <w:rPr>
                <w:rFonts w:ascii="Aptos" w:hAnsi="Aptos"/>
                <w:sz w:val="20"/>
              </w:rPr>
              <w:t xml:space="preserve">3) </w:t>
            </w:r>
            <w:r w:rsidR="00D47A9A" w:rsidRPr="00D61C17">
              <w:rPr>
                <w:rFonts w:ascii="Aptos" w:hAnsi="Aptos"/>
                <w:sz w:val="20"/>
              </w:rPr>
              <w:t>2026 II pusgads</w:t>
            </w:r>
          </w:p>
          <w:p w14:paraId="50D2DF49" w14:textId="77777777" w:rsidR="00D47A9A" w:rsidRPr="00D61C17" w:rsidRDefault="00D47A9A" w:rsidP="003F6ADF">
            <w:pPr>
              <w:spacing w:before="0" w:after="0" w:line="240" w:lineRule="auto"/>
              <w:jc w:val="left"/>
              <w:rPr>
                <w:rFonts w:ascii="Aptos" w:hAnsi="Aptos"/>
                <w:sz w:val="20"/>
              </w:rPr>
            </w:pPr>
          </w:p>
        </w:tc>
        <w:tc>
          <w:tcPr>
            <w:tcW w:w="752" w:type="pct"/>
            <w:shd w:val="clear" w:color="auto" w:fill="auto"/>
            <w:tcMar>
              <w:left w:w="28" w:type="dxa"/>
              <w:right w:w="28" w:type="dxa"/>
            </w:tcMar>
          </w:tcPr>
          <w:p w14:paraId="44CCD8AC" w14:textId="7F883AFD" w:rsidR="00D47A9A" w:rsidRPr="00D61C17" w:rsidRDefault="5DF3C6AD" w:rsidP="2ADD90AE">
            <w:pPr>
              <w:spacing w:before="0" w:after="0" w:line="240" w:lineRule="auto"/>
              <w:jc w:val="left"/>
              <w:rPr>
                <w:rFonts w:ascii="Aptos" w:hAnsi="Aptos"/>
                <w:sz w:val="20"/>
                <w:szCs w:val="20"/>
              </w:rPr>
            </w:pPr>
            <w:r w:rsidRPr="00D61C17">
              <w:rPr>
                <w:rFonts w:ascii="Aptos" w:hAnsi="Aptos"/>
                <w:b/>
                <w:bCs/>
                <w:kern w:val="2"/>
                <w:sz w:val="20"/>
                <w:szCs w:val="20"/>
                <w14:ligatures w14:val="standardContextual"/>
              </w:rPr>
              <w:t>Papildus nepieciešamais finansējums:</w:t>
            </w:r>
            <w:r w:rsidRPr="00D61C17">
              <w:rPr>
                <w:rFonts w:ascii="Aptos" w:hAnsi="Aptos"/>
                <w:sz w:val="20"/>
                <w:szCs w:val="20"/>
              </w:rPr>
              <w:t xml:space="preserve"> </w:t>
            </w:r>
            <w:r w:rsidR="54ABF284" w:rsidRPr="00D61C17">
              <w:rPr>
                <w:rFonts w:ascii="Aptos" w:hAnsi="Aptos"/>
                <w:sz w:val="20"/>
                <w:szCs w:val="20"/>
              </w:rPr>
              <w:t>600 000</w:t>
            </w:r>
            <w:r w:rsidR="00D47A9A" w:rsidRPr="00D61C17">
              <w:rPr>
                <w:rFonts w:ascii="Aptos" w:hAnsi="Aptos"/>
                <w:sz w:val="20"/>
                <w:szCs w:val="20"/>
              </w:rPr>
              <w:t xml:space="preserve"> EUR</w:t>
            </w:r>
            <w:r w:rsidRPr="00D61C17">
              <w:rPr>
                <w:rFonts w:ascii="Aptos" w:hAnsi="Aptos"/>
                <w:sz w:val="20"/>
                <w:szCs w:val="20"/>
              </w:rPr>
              <w:t>.</w:t>
            </w:r>
          </w:p>
          <w:p w14:paraId="01A12092" w14:textId="3F6B3E91" w:rsidR="00D47A9A" w:rsidRPr="00D61C17" w:rsidRDefault="00125C83"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w:t>
            </w:r>
            <w:r w:rsidR="00542F2A" w:rsidRPr="00D61C17">
              <w:rPr>
                <w:rFonts w:ascii="Aptos" w:hAnsi="Aptos" w:cstheme="minorHAnsi"/>
                <w:sz w:val="20"/>
                <w:szCs w:val="20"/>
              </w:rPr>
              <w:t xml:space="preserve">valsts budžets, LVAFA, </w:t>
            </w:r>
            <w:r w:rsidRPr="00D61C17">
              <w:rPr>
                <w:rFonts w:ascii="Aptos" w:hAnsi="Aptos" w:cstheme="minorHAnsi"/>
                <w:sz w:val="20"/>
                <w:szCs w:val="20"/>
              </w:rPr>
              <w:t>MFF</w:t>
            </w:r>
            <w:r w:rsidR="00542F2A" w:rsidRPr="00D61C17">
              <w:rPr>
                <w:rFonts w:ascii="Aptos" w:hAnsi="Aptos" w:cstheme="minorHAnsi"/>
                <w:sz w:val="20"/>
                <w:szCs w:val="20"/>
              </w:rPr>
              <w:t>.</w:t>
            </w:r>
          </w:p>
        </w:tc>
      </w:tr>
      <w:tr w:rsidR="00D47A9A" w:rsidRPr="00D61C17" w14:paraId="13066227" w14:textId="77777777" w:rsidTr="256CFDB7">
        <w:trPr>
          <w:trHeight w:val="20"/>
        </w:trPr>
        <w:tc>
          <w:tcPr>
            <w:tcW w:w="341" w:type="pct"/>
          </w:tcPr>
          <w:p w14:paraId="33746D04"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M.3.4.4.</w:t>
            </w:r>
          </w:p>
        </w:tc>
        <w:tc>
          <w:tcPr>
            <w:tcW w:w="594" w:type="pct"/>
            <w:shd w:val="clear" w:color="auto" w:fill="auto"/>
          </w:tcPr>
          <w:p w14:paraId="14870F08" w14:textId="77777777" w:rsidR="00D47A9A" w:rsidRPr="00D61C17" w:rsidRDefault="00D47A9A" w:rsidP="003F6ADF">
            <w:pPr>
              <w:spacing w:before="0" w:after="0" w:line="240" w:lineRule="auto"/>
              <w:jc w:val="left"/>
              <w:rPr>
                <w:rFonts w:ascii="Aptos" w:hAnsi="Aptos" w:cstheme="minorHAnsi"/>
                <w:sz w:val="20"/>
                <w:szCs w:val="20"/>
                <w:lang w:eastAsia="de-DE"/>
              </w:rPr>
            </w:pP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xml:space="preserve"> apkopot un regulāri aktualizēt apkures iekārtu reģistrā iekļaujamo informāciju</w:t>
            </w:r>
          </w:p>
        </w:tc>
        <w:tc>
          <w:tcPr>
            <w:tcW w:w="741" w:type="pct"/>
            <w:shd w:val="clear" w:color="auto" w:fill="auto"/>
          </w:tcPr>
          <w:p w14:paraId="1C58563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Pieejami aktualizēti dati par apkures iekārtām emisiju samazināšanas pasākumu tālākai plānošanai un emisiju apjoma precizētai novērtēšanai valsts līmenī</w:t>
            </w:r>
            <w:r w:rsidRPr="00D61C17" w:rsidDel="00710767">
              <w:rPr>
                <w:rFonts w:ascii="Aptos" w:hAnsi="Aptos" w:cstheme="minorHAnsi"/>
                <w:sz w:val="20"/>
                <w:szCs w:val="20"/>
              </w:rPr>
              <w:t xml:space="preserve"> </w:t>
            </w:r>
          </w:p>
        </w:tc>
        <w:tc>
          <w:tcPr>
            <w:tcW w:w="346" w:type="pct"/>
            <w:shd w:val="clear" w:color="auto" w:fill="auto"/>
          </w:tcPr>
          <w:p w14:paraId="03EFABC6"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C9D8078"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615639E5" w14:textId="77777777" w:rsidR="00D47A9A" w:rsidRPr="00D61C17" w:rsidRDefault="00D47A9A"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shd w:val="clear" w:color="auto" w:fill="auto"/>
          </w:tcPr>
          <w:p w14:paraId="43F7F486" w14:textId="0B8A5068" w:rsidR="00D47A9A" w:rsidRPr="00D61C17" w:rsidRDefault="002B25A8"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 xml:space="preserve">1) </w:t>
            </w:r>
            <w:r w:rsidR="00D47A9A" w:rsidRPr="00D61C17">
              <w:rPr>
                <w:rFonts w:ascii="Aptos" w:hAnsi="Aptos" w:cstheme="minorHAnsi"/>
                <w:sz w:val="20"/>
                <w:szCs w:val="20"/>
                <w:lang w:eastAsia="en-US"/>
              </w:rPr>
              <w:t xml:space="preserve">Izstrādāti </w:t>
            </w:r>
            <w:proofErr w:type="spellStart"/>
            <w:r w:rsidR="00D47A9A" w:rsidRPr="00D61C17">
              <w:rPr>
                <w:rFonts w:ascii="Aptos" w:hAnsi="Aptos" w:cstheme="minorHAnsi"/>
                <w:sz w:val="20"/>
                <w:szCs w:val="20"/>
                <w:lang w:eastAsia="en-US"/>
              </w:rPr>
              <w:t>valstspilsētu</w:t>
            </w:r>
            <w:proofErr w:type="spellEnd"/>
            <w:r w:rsidR="00D47A9A" w:rsidRPr="00D61C17">
              <w:rPr>
                <w:rFonts w:ascii="Aptos" w:hAnsi="Aptos" w:cstheme="minorHAnsi"/>
                <w:sz w:val="20"/>
                <w:szCs w:val="20"/>
                <w:lang w:eastAsia="en-US"/>
              </w:rPr>
              <w:t xml:space="preserve"> pašvaldību saistošie noteikumi par iekārtu reģistrēšanas kārtību;</w:t>
            </w:r>
          </w:p>
          <w:p w14:paraId="1A6C913F" w14:textId="4AA22DFF" w:rsidR="00D47A9A"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 xml:space="preserve">2) </w:t>
            </w:r>
            <w:r w:rsidR="00D47A9A" w:rsidRPr="00D61C17">
              <w:rPr>
                <w:rFonts w:ascii="Aptos" w:hAnsi="Aptos" w:cstheme="minorHAnsi"/>
                <w:sz w:val="20"/>
                <w:szCs w:val="20"/>
                <w:lang w:eastAsia="en-US"/>
              </w:rPr>
              <w:t xml:space="preserve">Veikta datu pirmreizējā ievade </w:t>
            </w:r>
          </w:p>
          <w:p w14:paraId="520CEC30" w14:textId="294A9372" w:rsidR="00D47A9A"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 xml:space="preserve">3) </w:t>
            </w:r>
            <w:r w:rsidR="00D47A9A" w:rsidRPr="00D61C17">
              <w:rPr>
                <w:rFonts w:ascii="Aptos" w:hAnsi="Aptos" w:cstheme="minorHAnsi"/>
                <w:sz w:val="20"/>
                <w:szCs w:val="20"/>
                <w:lang w:eastAsia="en-US"/>
              </w:rPr>
              <w:t xml:space="preserve">Nodrošināta datu aktualizācija </w:t>
            </w:r>
          </w:p>
          <w:p w14:paraId="54CDC028" w14:textId="77777777" w:rsidR="00D47A9A" w:rsidRPr="00D61C17" w:rsidRDefault="00D47A9A" w:rsidP="003F6ADF">
            <w:pPr>
              <w:spacing w:before="0" w:after="0" w:line="240" w:lineRule="auto"/>
              <w:jc w:val="left"/>
              <w:rPr>
                <w:rFonts w:ascii="Aptos" w:hAnsi="Aptos" w:cstheme="minorHAnsi"/>
                <w:sz w:val="20"/>
                <w:szCs w:val="20"/>
                <w:lang w:eastAsia="en-US"/>
              </w:rPr>
            </w:pPr>
          </w:p>
        </w:tc>
        <w:tc>
          <w:tcPr>
            <w:tcW w:w="462" w:type="pct"/>
            <w:shd w:val="clear" w:color="auto" w:fill="auto"/>
          </w:tcPr>
          <w:p w14:paraId="7451ACBF" w14:textId="77777777" w:rsidR="00D47A9A" w:rsidRPr="00D61C17" w:rsidRDefault="00D47A9A"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Rīgas,</w:t>
            </w:r>
          </w:p>
          <w:p w14:paraId="7C5D2301" w14:textId="77777777" w:rsidR="00D47A9A" w:rsidRPr="00D61C17" w:rsidRDefault="00D47A9A"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 xml:space="preserve">Daugavpils, Liepājas, Jelgavas, Jūrmalas, Ventspils, </w:t>
            </w:r>
          </w:p>
          <w:p w14:paraId="1C14D4E0" w14:textId="77777777" w:rsidR="00D47A9A" w:rsidRPr="00D61C17" w:rsidRDefault="00D47A9A"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Rēzeknes, Ogres, Valmieras pašvaldības</w:t>
            </w:r>
          </w:p>
          <w:p w14:paraId="6637646C" w14:textId="77777777" w:rsidR="00D47A9A" w:rsidRPr="00D61C17" w:rsidRDefault="00D47A9A" w:rsidP="003F6ADF">
            <w:pPr>
              <w:spacing w:before="0" w:after="0" w:line="240" w:lineRule="auto"/>
              <w:jc w:val="left"/>
              <w:rPr>
                <w:rFonts w:ascii="Aptos" w:hAnsi="Aptos" w:cstheme="minorHAnsi"/>
                <w:sz w:val="20"/>
                <w:szCs w:val="20"/>
              </w:rPr>
            </w:pPr>
          </w:p>
        </w:tc>
        <w:tc>
          <w:tcPr>
            <w:tcW w:w="428" w:type="pct"/>
            <w:shd w:val="clear" w:color="auto" w:fill="auto"/>
          </w:tcPr>
          <w:p w14:paraId="7AB9FEBA" w14:textId="77777777" w:rsidR="00A62EF1"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18138084" w14:textId="77777777" w:rsidR="00A62EF1"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6352AF91" w14:textId="77777777" w:rsidR="00A62EF1"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p w14:paraId="76147546" w14:textId="0267CDE6" w:rsidR="00D47A9A" w:rsidRPr="00D61C17" w:rsidRDefault="00D47A9A"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rPr>
              <w:t>IeM</w:t>
            </w:r>
          </w:p>
        </w:tc>
        <w:tc>
          <w:tcPr>
            <w:tcW w:w="496" w:type="pct"/>
            <w:shd w:val="clear" w:color="auto" w:fill="auto"/>
          </w:tcPr>
          <w:p w14:paraId="09E3E9CE" w14:textId="4435F55A" w:rsidR="00D47A9A" w:rsidRPr="00D61C17" w:rsidRDefault="002B25A8"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 xml:space="preserve">1) </w:t>
            </w:r>
            <w:r w:rsidR="00D47A9A" w:rsidRPr="00D61C17">
              <w:rPr>
                <w:rFonts w:ascii="Aptos" w:hAnsi="Aptos" w:cstheme="minorHAnsi"/>
                <w:sz w:val="20"/>
                <w:szCs w:val="20"/>
                <w:lang w:eastAsia="en-US"/>
              </w:rPr>
              <w:t>2025. gads</w:t>
            </w:r>
          </w:p>
          <w:p w14:paraId="078D428E" w14:textId="3EBCE79D" w:rsidR="00D47A9A" w:rsidRPr="00D61C17" w:rsidRDefault="002B25A8"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 xml:space="preserve">2) </w:t>
            </w:r>
            <w:r w:rsidR="00D47A9A" w:rsidRPr="00D61C17">
              <w:rPr>
                <w:rFonts w:ascii="Aptos" w:hAnsi="Aptos" w:cstheme="minorHAnsi"/>
                <w:sz w:val="20"/>
                <w:szCs w:val="20"/>
                <w:lang w:eastAsia="en-US"/>
              </w:rPr>
              <w:t>2026. gads</w:t>
            </w:r>
          </w:p>
          <w:p w14:paraId="513EF656" w14:textId="441D2919" w:rsidR="00D47A9A" w:rsidRPr="00D61C17" w:rsidRDefault="002B25A8"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 xml:space="preserve">3) </w:t>
            </w:r>
            <w:r w:rsidR="00D47A9A" w:rsidRPr="00D61C17">
              <w:rPr>
                <w:rFonts w:ascii="Aptos" w:hAnsi="Aptos" w:cstheme="minorHAnsi"/>
                <w:sz w:val="20"/>
                <w:szCs w:val="20"/>
                <w:lang w:eastAsia="en-US"/>
              </w:rPr>
              <w:t>2027.-2030.</w:t>
            </w:r>
            <w:r w:rsidR="007B00E7">
              <w:rPr>
                <w:rFonts w:ascii="Aptos" w:hAnsi="Aptos" w:cstheme="minorHAnsi"/>
                <w:sz w:val="20"/>
                <w:szCs w:val="20"/>
                <w:lang w:eastAsia="en-US"/>
              </w:rPr>
              <w:t> </w:t>
            </w:r>
            <w:r w:rsidR="00D47A9A" w:rsidRPr="00D61C17">
              <w:rPr>
                <w:rFonts w:ascii="Aptos" w:hAnsi="Aptos" w:cstheme="minorHAnsi"/>
                <w:sz w:val="20"/>
                <w:szCs w:val="20"/>
                <w:lang w:eastAsia="en-US"/>
              </w:rPr>
              <w:t>gads</w:t>
            </w:r>
          </w:p>
          <w:p w14:paraId="777D1648" w14:textId="77777777" w:rsidR="00D47A9A" w:rsidRPr="00D61C17" w:rsidRDefault="00D47A9A" w:rsidP="003F6ADF">
            <w:pPr>
              <w:spacing w:before="0" w:after="0" w:line="240" w:lineRule="auto"/>
              <w:jc w:val="left"/>
              <w:rPr>
                <w:rFonts w:ascii="Aptos" w:hAnsi="Aptos" w:cstheme="minorHAnsi"/>
                <w:sz w:val="20"/>
                <w:szCs w:val="20"/>
                <w:lang w:eastAsia="en-US"/>
              </w:rPr>
            </w:pPr>
          </w:p>
          <w:p w14:paraId="14CCCE95" w14:textId="77777777" w:rsidR="00D47A9A" w:rsidRPr="00D61C17" w:rsidRDefault="00D47A9A" w:rsidP="003F6ADF">
            <w:pPr>
              <w:spacing w:before="0" w:after="0" w:line="240" w:lineRule="auto"/>
              <w:jc w:val="left"/>
              <w:rPr>
                <w:rFonts w:ascii="Aptos" w:hAnsi="Aptos" w:cstheme="minorHAnsi"/>
                <w:sz w:val="20"/>
                <w:szCs w:val="20"/>
              </w:rPr>
            </w:pPr>
          </w:p>
        </w:tc>
        <w:tc>
          <w:tcPr>
            <w:tcW w:w="752" w:type="pct"/>
            <w:shd w:val="clear" w:color="auto" w:fill="auto"/>
            <w:tcMar>
              <w:left w:w="28" w:type="dxa"/>
              <w:right w:w="28" w:type="dxa"/>
            </w:tcMar>
          </w:tcPr>
          <w:p w14:paraId="101DD883" w14:textId="7607A2FD" w:rsidR="00D47A9A"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FA5A9A" w:rsidRPr="00D61C17">
              <w:rPr>
                <w:rFonts w:ascii="Aptos" w:hAnsi="Aptos" w:cstheme="minorHAnsi"/>
                <w:sz w:val="20"/>
                <w:szCs w:val="20"/>
              </w:rPr>
              <w:t xml:space="preserve">Iespējamais avots: </w:t>
            </w:r>
            <w:r w:rsidR="00D47A9A" w:rsidRPr="00D61C17">
              <w:rPr>
                <w:rFonts w:ascii="Aptos" w:hAnsi="Aptos" w:cstheme="minorHAnsi"/>
                <w:sz w:val="20"/>
                <w:szCs w:val="20"/>
              </w:rPr>
              <w:t>Pašvaldību budžets</w:t>
            </w:r>
            <w:r w:rsidR="00FA5A9A" w:rsidRPr="00D61C17">
              <w:rPr>
                <w:rFonts w:ascii="Aptos" w:hAnsi="Aptos" w:cstheme="minorHAnsi"/>
                <w:sz w:val="20"/>
                <w:szCs w:val="20"/>
              </w:rPr>
              <w:t xml:space="preserve"> vai ieņēmumi no DRN un pašvaldības ceļu nodevu maksājumiem.</w:t>
            </w:r>
          </w:p>
          <w:p w14:paraId="6407DDC6" w14:textId="6DE1E710" w:rsidR="00D47A9A" w:rsidRPr="00D61C17" w:rsidRDefault="542DD8E2" w:rsidP="003F6ADF">
            <w:pPr>
              <w:spacing w:before="0" w:after="0" w:line="240" w:lineRule="auto"/>
              <w:jc w:val="left"/>
              <w:rPr>
                <w:rFonts w:ascii="Aptos" w:hAnsi="Aptos" w:cstheme="minorHAnsi"/>
                <w:sz w:val="20"/>
                <w:szCs w:val="20"/>
              </w:rPr>
            </w:pPr>
            <w:r w:rsidRPr="00D61C17">
              <w:rPr>
                <w:rFonts w:ascii="Aptos" w:hAnsi="Aptos" w:cstheme="minorBidi"/>
                <w:sz w:val="20"/>
                <w:szCs w:val="20"/>
              </w:rPr>
              <w:t xml:space="preserve">2) </w:t>
            </w:r>
            <w:r w:rsidR="7EA17476" w:rsidRPr="00D61C17">
              <w:rPr>
                <w:rFonts w:ascii="Aptos" w:hAnsi="Aptos" w:cstheme="minorBidi"/>
                <w:b/>
                <w:bCs/>
                <w:kern w:val="2"/>
                <w:sz w:val="20"/>
                <w:szCs w:val="20"/>
                <w14:ligatures w14:val="standardContextual"/>
              </w:rPr>
              <w:t>Papildus nepieciešamais finansējums</w:t>
            </w:r>
            <w:r w:rsidR="7EA17476" w:rsidRPr="00D61C17">
              <w:rPr>
                <w:rFonts w:ascii="Aptos" w:hAnsi="Aptos" w:cstheme="minorBidi"/>
                <w:b/>
                <w:bCs/>
                <w:sz w:val="20"/>
                <w:szCs w:val="20"/>
              </w:rPr>
              <w:t xml:space="preserve">: </w:t>
            </w:r>
            <w:r w:rsidR="00D47A9A" w:rsidRPr="00D61C17">
              <w:rPr>
                <w:rFonts w:ascii="Aptos" w:hAnsi="Aptos" w:cstheme="minorBidi"/>
                <w:sz w:val="20"/>
                <w:szCs w:val="20"/>
              </w:rPr>
              <w:t>100</w:t>
            </w:r>
            <w:r w:rsidR="00B30E82" w:rsidRPr="00D61C17">
              <w:rPr>
                <w:rFonts w:ascii="Aptos" w:hAnsi="Aptos" w:cstheme="minorBidi"/>
                <w:sz w:val="20"/>
                <w:szCs w:val="20"/>
              </w:rPr>
              <w:t> </w:t>
            </w:r>
            <w:r w:rsidR="00D47A9A" w:rsidRPr="00D61C17">
              <w:rPr>
                <w:rFonts w:ascii="Aptos" w:hAnsi="Aptos" w:cstheme="minorBidi"/>
                <w:sz w:val="20"/>
                <w:szCs w:val="20"/>
              </w:rPr>
              <w:t>tūkst.</w:t>
            </w:r>
            <w:r w:rsidR="00B30E82" w:rsidRPr="00D61C17">
              <w:rPr>
                <w:rFonts w:ascii="Aptos" w:hAnsi="Aptos" w:cstheme="minorBidi"/>
                <w:sz w:val="20"/>
                <w:szCs w:val="20"/>
              </w:rPr>
              <w:t> </w:t>
            </w:r>
            <w:r w:rsidR="00D47A9A" w:rsidRPr="00D61C17">
              <w:rPr>
                <w:rFonts w:ascii="Aptos" w:hAnsi="Aptos" w:cstheme="minorBidi"/>
                <w:sz w:val="20"/>
                <w:szCs w:val="20"/>
              </w:rPr>
              <w:t xml:space="preserve">EUR (kopumā visās </w:t>
            </w:r>
            <w:proofErr w:type="spellStart"/>
            <w:r w:rsidR="00D47A9A" w:rsidRPr="00D61C17">
              <w:rPr>
                <w:rFonts w:ascii="Aptos" w:hAnsi="Aptos" w:cstheme="minorBidi"/>
                <w:sz w:val="20"/>
                <w:szCs w:val="20"/>
              </w:rPr>
              <w:t>valstspilsētu</w:t>
            </w:r>
            <w:proofErr w:type="spellEnd"/>
            <w:r w:rsidR="00D47A9A" w:rsidRPr="00D61C17">
              <w:rPr>
                <w:rFonts w:ascii="Aptos" w:hAnsi="Aptos" w:cstheme="minorBidi"/>
                <w:sz w:val="20"/>
                <w:szCs w:val="20"/>
              </w:rPr>
              <w:t xml:space="preserve"> pašvaldībās)</w:t>
            </w:r>
            <w:r w:rsidR="00D47A9A" w:rsidRPr="00D61C17">
              <w:rPr>
                <w:rStyle w:val="FootnoteReference"/>
                <w:rFonts w:ascii="Aptos" w:hAnsi="Aptos" w:cstheme="minorBidi"/>
                <w:sz w:val="20"/>
                <w:szCs w:val="20"/>
              </w:rPr>
              <w:footnoteReference w:id="105"/>
            </w:r>
          </w:p>
          <w:p w14:paraId="1CD3DA03" w14:textId="23A3699C"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Iespējamais avots: pašvaldību budžets, daļējs LVAF finansējums </w:t>
            </w:r>
            <w:r w:rsidR="00B66C03" w:rsidRPr="00D61C17">
              <w:rPr>
                <w:rFonts w:ascii="Aptos" w:hAnsi="Aptos" w:cstheme="minorHAnsi"/>
                <w:sz w:val="20"/>
                <w:szCs w:val="20"/>
              </w:rPr>
              <w:t>vai</w:t>
            </w:r>
          </w:p>
          <w:p w14:paraId="065F59D8"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Pašvaldību budžets</w:t>
            </w:r>
          </w:p>
        </w:tc>
      </w:tr>
      <w:tr w:rsidR="00D47A9A" w:rsidRPr="00D61C17" w14:paraId="76CF91E0" w14:textId="77777777" w:rsidTr="256CFDB7">
        <w:trPr>
          <w:trHeight w:val="20"/>
        </w:trPr>
        <w:tc>
          <w:tcPr>
            <w:tcW w:w="5000" w:type="pct"/>
            <w:gridSpan w:val="9"/>
          </w:tcPr>
          <w:p w14:paraId="76F02BDC" w14:textId="77777777" w:rsidR="00D47A9A" w:rsidRPr="00D61C17" w:rsidRDefault="00D47A9A" w:rsidP="006B6925">
            <w:pPr>
              <w:spacing w:line="240" w:lineRule="auto"/>
              <w:jc w:val="left"/>
              <w:rPr>
                <w:rFonts w:ascii="Aptos" w:hAnsi="Aptos" w:cstheme="minorHAnsi"/>
                <w:b/>
                <w:bCs/>
                <w:sz w:val="20"/>
                <w:szCs w:val="20"/>
              </w:rPr>
            </w:pPr>
            <w:r w:rsidRPr="00D61C17">
              <w:rPr>
                <w:rFonts w:ascii="Aptos" w:hAnsi="Aptos" w:cstheme="minorHAnsi"/>
                <w:b/>
                <w:bCs/>
                <w:sz w:val="20"/>
                <w:szCs w:val="20"/>
              </w:rPr>
              <w:lastRenderedPageBreak/>
              <w:t xml:space="preserve">M.3.5. </w:t>
            </w:r>
            <w:proofErr w:type="spellStart"/>
            <w:r w:rsidRPr="00D61C17">
              <w:rPr>
                <w:rFonts w:ascii="Aptos" w:hAnsi="Aptos" w:cstheme="minorHAnsi"/>
                <w:b/>
                <w:bCs/>
                <w:sz w:val="20"/>
                <w:szCs w:val="20"/>
              </w:rPr>
              <w:t>apakšuzdevums</w:t>
            </w:r>
            <w:proofErr w:type="spellEnd"/>
            <w:r w:rsidRPr="00D61C17">
              <w:rPr>
                <w:rFonts w:ascii="Aptos" w:hAnsi="Aptos" w:cstheme="minorHAnsi"/>
                <w:b/>
                <w:bCs/>
                <w:sz w:val="20"/>
                <w:szCs w:val="20"/>
              </w:rPr>
              <w:t>: Tiesiskā regulējuma izveide/pilnveidošana un ieviešana</w:t>
            </w:r>
          </w:p>
        </w:tc>
      </w:tr>
      <w:tr w:rsidR="00D47A9A" w:rsidRPr="00D61C17" w14:paraId="325E01CA" w14:textId="77777777" w:rsidTr="256CFDB7">
        <w:trPr>
          <w:trHeight w:val="20"/>
        </w:trPr>
        <w:tc>
          <w:tcPr>
            <w:tcW w:w="341" w:type="pct"/>
          </w:tcPr>
          <w:p w14:paraId="141C416D"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M.3.5.1.</w:t>
            </w:r>
          </w:p>
        </w:tc>
        <w:tc>
          <w:tcPr>
            <w:tcW w:w="594" w:type="pct"/>
            <w:shd w:val="clear" w:color="auto" w:fill="auto"/>
          </w:tcPr>
          <w:p w14:paraId="1B06C09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Pilnveidot gaisa aizsardzības tiesisko regulējumu, nosakot kārtību apkures radītā gaisa piesārņojuma ierobežošanai un kontrolei</w:t>
            </w:r>
          </w:p>
        </w:tc>
        <w:tc>
          <w:tcPr>
            <w:tcW w:w="741" w:type="pct"/>
            <w:shd w:val="clear" w:color="auto" w:fill="auto"/>
          </w:tcPr>
          <w:p w14:paraId="6D178AC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Pašvaldības tiek pilnvarotas savā administratīvajā teritorijā izdot saistošos noteikumus, lai nodrošinātu gaisa kvalitātes prasību ievērošanu, kā arī ir noteikta administratīvā atbildība par neatbilstoša kurināmā vai neatļautu iekārtu izmantošanu. </w:t>
            </w:r>
          </w:p>
        </w:tc>
        <w:tc>
          <w:tcPr>
            <w:tcW w:w="346" w:type="pct"/>
            <w:shd w:val="clear" w:color="auto" w:fill="auto"/>
          </w:tcPr>
          <w:p w14:paraId="3B346616"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643D39D3"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1BE039B5" w14:textId="77777777" w:rsidR="00D47A9A" w:rsidRPr="00D61C17" w:rsidRDefault="00D47A9A" w:rsidP="003F6ADF">
            <w:pPr>
              <w:spacing w:before="0" w:after="0"/>
              <w:jc w:val="left"/>
              <w:rPr>
                <w:rFonts w:ascii="Aptos" w:hAnsi="Aptos" w:cstheme="minorHAnsi"/>
                <w:sz w:val="20"/>
                <w:szCs w:val="20"/>
              </w:rPr>
            </w:pPr>
            <w:r w:rsidRPr="00D61C17">
              <w:rPr>
                <w:rFonts w:ascii="Aptos" w:hAnsi="Aptos" w:cstheme="minorHAnsi"/>
                <w:sz w:val="20"/>
                <w:szCs w:val="20"/>
              </w:rPr>
              <w:t>NMGOS</w:t>
            </w:r>
          </w:p>
          <w:p w14:paraId="0412975F"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SO</w:t>
            </w:r>
            <w:r w:rsidRPr="00D61C17">
              <w:rPr>
                <w:rFonts w:ascii="Aptos" w:hAnsi="Aptos" w:cstheme="minorHAnsi"/>
                <w:sz w:val="20"/>
                <w:szCs w:val="20"/>
                <w:vertAlign w:val="subscript"/>
              </w:rPr>
              <w:t>2</w:t>
            </w:r>
          </w:p>
          <w:p w14:paraId="5845B6FB" w14:textId="0DB4BD41" w:rsidR="00D47A9A"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0589A01E"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Izstrādāts Gaisa aizsardzības likumprojekts</w:t>
            </w:r>
          </w:p>
        </w:tc>
        <w:tc>
          <w:tcPr>
            <w:tcW w:w="462" w:type="pct"/>
            <w:shd w:val="clear" w:color="auto" w:fill="auto"/>
          </w:tcPr>
          <w:p w14:paraId="0BD045B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28" w:type="pct"/>
            <w:shd w:val="clear" w:color="auto" w:fill="auto"/>
          </w:tcPr>
          <w:p w14:paraId="500F3467"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725A32B9" w14:textId="77777777" w:rsidR="00D47A9A" w:rsidRPr="00D61C17" w:rsidRDefault="00D47A9A" w:rsidP="003F6ADF">
            <w:pPr>
              <w:spacing w:before="0" w:after="0" w:line="240" w:lineRule="auto"/>
              <w:jc w:val="left"/>
              <w:rPr>
                <w:rFonts w:ascii="Aptos" w:hAnsi="Aptos" w:cstheme="minorHAnsi"/>
                <w:strike/>
                <w:sz w:val="20"/>
                <w:szCs w:val="20"/>
              </w:rPr>
            </w:pPr>
            <w:r w:rsidRPr="00D61C17">
              <w:rPr>
                <w:rFonts w:ascii="Aptos" w:hAnsi="Aptos" w:cstheme="minorHAnsi"/>
                <w:sz w:val="20"/>
                <w:szCs w:val="20"/>
              </w:rPr>
              <w:t>2025. gads (likuma pieņemšana)</w:t>
            </w:r>
          </w:p>
        </w:tc>
        <w:tc>
          <w:tcPr>
            <w:tcW w:w="752" w:type="pct"/>
            <w:shd w:val="clear" w:color="auto" w:fill="auto"/>
            <w:tcMar>
              <w:left w:w="28" w:type="dxa"/>
              <w:right w:w="28" w:type="dxa"/>
            </w:tcMar>
          </w:tcPr>
          <w:p w14:paraId="0958E536" w14:textId="4FC4F500"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w:t>
            </w:r>
            <w:r w:rsidR="00B66C03" w:rsidRPr="00D61C17">
              <w:rPr>
                <w:rFonts w:ascii="Aptos" w:hAnsi="Aptos" w:cstheme="minorHAnsi"/>
                <w:sz w:val="20"/>
                <w:szCs w:val="20"/>
              </w:rPr>
              <w:t>os</w:t>
            </w:r>
          </w:p>
        </w:tc>
      </w:tr>
      <w:tr w:rsidR="00D47A9A" w:rsidRPr="00D61C17" w14:paraId="3D45811A" w14:textId="77777777" w:rsidTr="256CFDB7">
        <w:trPr>
          <w:trHeight w:val="20"/>
        </w:trPr>
        <w:tc>
          <w:tcPr>
            <w:tcW w:w="341" w:type="pct"/>
          </w:tcPr>
          <w:p w14:paraId="5B776C8F"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M.3.5.2.</w:t>
            </w:r>
          </w:p>
        </w:tc>
        <w:tc>
          <w:tcPr>
            <w:tcW w:w="594" w:type="pct"/>
            <w:shd w:val="clear" w:color="auto" w:fill="auto"/>
          </w:tcPr>
          <w:p w14:paraId="0F8CA36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Izstrādāt vadlīnijas pašvaldībām par iespējām piemērot Enerģētikas likumā un Gaisa aizsardzības likumā ietverto deleģējumu par apkures iekārtu izvēles </w:t>
            </w:r>
            <w:r w:rsidRPr="00D61C17">
              <w:rPr>
                <w:rFonts w:ascii="Aptos" w:hAnsi="Aptos" w:cstheme="minorHAnsi"/>
                <w:sz w:val="20"/>
                <w:szCs w:val="20"/>
              </w:rPr>
              <w:lastRenderedPageBreak/>
              <w:t>ierobežošanu, lai nodrošinātu saskaņotu gaisa kvalitātes, klimata un enerģētikas mērķu izpildi</w:t>
            </w:r>
          </w:p>
        </w:tc>
        <w:tc>
          <w:tcPr>
            <w:tcW w:w="741" w:type="pct"/>
            <w:shd w:val="clear" w:color="auto" w:fill="auto"/>
          </w:tcPr>
          <w:p w14:paraId="2165B77B"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Paaugstinātas pašvaldības spējas gaisa piesārņojuma ierobežošanas jomā </w:t>
            </w:r>
          </w:p>
          <w:p w14:paraId="563CB656" w14:textId="32F2E61F"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(saistīts ar </w:t>
            </w:r>
            <w:r w:rsidR="001D5711" w:rsidRPr="00D61C17">
              <w:rPr>
                <w:rFonts w:ascii="Aptos" w:hAnsi="Aptos" w:cstheme="minorHAnsi"/>
                <w:sz w:val="20"/>
                <w:szCs w:val="20"/>
              </w:rPr>
              <w:t>M.</w:t>
            </w:r>
            <w:r w:rsidRPr="00D61C17">
              <w:rPr>
                <w:rFonts w:ascii="Aptos" w:hAnsi="Aptos" w:cstheme="minorHAnsi"/>
                <w:sz w:val="20"/>
                <w:szCs w:val="20"/>
              </w:rPr>
              <w:t>3.5.3.pasākumu)</w:t>
            </w:r>
          </w:p>
        </w:tc>
        <w:tc>
          <w:tcPr>
            <w:tcW w:w="346" w:type="pct"/>
            <w:shd w:val="clear" w:color="auto" w:fill="auto"/>
          </w:tcPr>
          <w:p w14:paraId="722BD41C"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6753255"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2918999B" w14:textId="77777777" w:rsidR="00D47A9A" w:rsidRPr="00D61C17" w:rsidRDefault="00D47A9A" w:rsidP="003F6ADF">
            <w:pPr>
              <w:spacing w:before="0" w:after="0" w:line="240" w:lineRule="auto"/>
              <w:jc w:val="left"/>
              <w:rPr>
                <w:rFonts w:ascii="Aptos" w:hAnsi="Aptos" w:cstheme="minorHAnsi"/>
                <w:sz w:val="20"/>
                <w:szCs w:val="20"/>
              </w:rPr>
            </w:pPr>
          </w:p>
        </w:tc>
        <w:tc>
          <w:tcPr>
            <w:tcW w:w="840" w:type="pct"/>
            <w:shd w:val="clear" w:color="auto" w:fill="auto"/>
          </w:tcPr>
          <w:p w14:paraId="2FC9A80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Izstrādātas vadlīnijas</w:t>
            </w:r>
          </w:p>
        </w:tc>
        <w:tc>
          <w:tcPr>
            <w:tcW w:w="462" w:type="pct"/>
            <w:shd w:val="clear" w:color="auto" w:fill="auto"/>
          </w:tcPr>
          <w:p w14:paraId="663FCA6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KEM </w:t>
            </w:r>
          </w:p>
          <w:p w14:paraId="3845355A" w14:textId="77777777" w:rsidR="00D47A9A" w:rsidRPr="00D61C17" w:rsidRDefault="00D47A9A" w:rsidP="003F6ADF">
            <w:pPr>
              <w:spacing w:before="0" w:after="0" w:line="240" w:lineRule="auto"/>
              <w:jc w:val="left"/>
              <w:rPr>
                <w:rFonts w:ascii="Aptos" w:hAnsi="Aptos" w:cstheme="minorHAnsi"/>
                <w:sz w:val="20"/>
                <w:szCs w:val="20"/>
              </w:rPr>
            </w:pPr>
          </w:p>
        </w:tc>
        <w:tc>
          <w:tcPr>
            <w:tcW w:w="428" w:type="pct"/>
            <w:shd w:val="clear" w:color="auto" w:fill="auto"/>
          </w:tcPr>
          <w:p w14:paraId="521C864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LPS</w:t>
            </w:r>
          </w:p>
          <w:p w14:paraId="2B591230"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LLPA</w:t>
            </w:r>
          </w:p>
          <w:p w14:paraId="131B899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Pašvaldības</w:t>
            </w:r>
          </w:p>
        </w:tc>
        <w:tc>
          <w:tcPr>
            <w:tcW w:w="496" w:type="pct"/>
            <w:shd w:val="clear" w:color="auto" w:fill="auto"/>
          </w:tcPr>
          <w:p w14:paraId="227A2AA4"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2026. gads </w:t>
            </w:r>
          </w:p>
          <w:p w14:paraId="43C2A5A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(gada laikā pēc grozījumu Enerģētikas likumā un Gaisa aizsardzības likuma pieņemšanas)</w:t>
            </w:r>
          </w:p>
        </w:tc>
        <w:tc>
          <w:tcPr>
            <w:tcW w:w="752" w:type="pct"/>
            <w:shd w:val="clear" w:color="auto" w:fill="auto"/>
            <w:tcMar>
              <w:left w:w="28" w:type="dxa"/>
              <w:right w:w="28" w:type="dxa"/>
            </w:tcMar>
          </w:tcPr>
          <w:p w14:paraId="413AAE0A" w14:textId="77777777" w:rsidR="003D1753" w:rsidRPr="00D61C17" w:rsidRDefault="003D1753" w:rsidP="003F6ADF">
            <w:pPr>
              <w:spacing w:before="0" w:after="0" w:line="240" w:lineRule="auto"/>
              <w:jc w:val="left"/>
              <w:rPr>
                <w:rFonts w:ascii="Aptos" w:hAnsi="Aptos" w:cstheme="minorHAnsi"/>
                <w:sz w:val="20"/>
                <w:szCs w:val="20"/>
              </w:rPr>
            </w:pPr>
            <w:r w:rsidRPr="00D61C17">
              <w:rPr>
                <w:rFonts w:ascii="Aptos" w:hAnsi="Aptos" w:cstheme="minorHAnsi"/>
                <w:b/>
                <w:bCs/>
                <w:kern w:val="2"/>
                <w:sz w:val="20"/>
                <w:szCs w:val="20"/>
                <w14:ligatures w14:val="standardContextual"/>
              </w:rPr>
              <w:t>Papildus nepieciešamais finansējums</w:t>
            </w:r>
            <w:r w:rsidRPr="00D61C17">
              <w:rPr>
                <w:rFonts w:ascii="Aptos" w:hAnsi="Aptos" w:cstheme="minorHAnsi"/>
                <w:b/>
                <w:bCs/>
                <w:sz w:val="20"/>
                <w:szCs w:val="20"/>
              </w:rPr>
              <w:t xml:space="preserve">: </w:t>
            </w:r>
            <w:r w:rsidR="00D47A9A" w:rsidRPr="00D61C17">
              <w:rPr>
                <w:rFonts w:ascii="Aptos" w:hAnsi="Aptos" w:cstheme="minorHAnsi"/>
                <w:sz w:val="20"/>
                <w:szCs w:val="20"/>
              </w:rPr>
              <w:t>35 tūkst. EUR</w:t>
            </w:r>
            <w:r w:rsidRPr="00D61C17">
              <w:rPr>
                <w:rFonts w:ascii="Aptos" w:hAnsi="Aptos" w:cstheme="minorHAnsi"/>
                <w:sz w:val="20"/>
                <w:szCs w:val="20"/>
              </w:rPr>
              <w:t>.</w:t>
            </w:r>
          </w:p>
          <w:p w14:paraId="1D5ABE5C" w14:textId="2579C0EA" w:rsidR="00D47A9A" w:rsidRPr="00D61C17" w:rsidRDefault="003D1753"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w:t>
            </w:r>
            <w:r w:rsidR="00D47A9A" w:rsidRPr="00D61C17">
              <w:rPr>
                <w:rFonts w:ascii="Aptos" w:hAnsi="Aptos" w:cstheme="minorHAnsi"/>
                <w:sz w:val="20"/>
                <w:szCs w:val="20"/>
              </w:rPr>
              <w:t>espējamais avots – valsts budžets</w:t>
            </w:r>
            <w:r w:rsidRPr="00D61C17">
              <w:rPr>
                <w:rFonts w:ascii="Aptos" w:hAnsi="Aptos" w:cstheme="minorHAnsi"/>
                <w:sz w:val="20"/>
                <w:szCs w:val="20"/>
              </w:rPr>
              <w:t xml:space="preserve"> LVAF.</w:t>
            </w:r>
            <w:r w:rsidR="00D47A9A" w:rsidRPr="00D61C17">
              <w:rPr>
                <w:rFonts w:ascii="Aptos" w:hAnsi="Aptos" w:cstheme="minorHAnsi"/>
                <w:sz w:val="20"/>
                <w:szCs w:val="20"/>
              </w:rPr>
              <w:t xml:space="preserve"> </w:t>
            </w:r>
          </w:p>
        </w:tc>
      </w:tr>
      <w:tr w:rsidR="00D47A9A" w:rsidRPr="00D61C17" w14:paraId="51093FA1" w14:textId="77777777" w:rsidTr="256CFDB7">
        <w:trPr>
          <w:trHeight w:val="20"/>
        </w:trPr>
        <w:tc>
          <w:tcPr>
            <w:tcW w:w="341" w:type="pct"/>
          </w:tcPr>
          <w:p w14:paraId="2E768655"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M.3.5.3.</w:t>
            </w:r>
          </w:p>
        </w:tc>
        <w:tc>
          <w:tcPr>
            <w:tcW w:w="594" w:type="pct"/>
            <w:shd w:val="clear" w:color="auto" w:fill="auto"/>
          </w:tcPr>
          <w:p w14:paraId="140C341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Pārskatīt vai izstrādāt jaunus saistošos noteikumus par siltumapgādes attīstību un veidiem Latvijas </w:t>
            </w: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xml:space="preserve"> ar gaisa kvalitātes problēmām.</w:t>
            </w:r>
          </w:p>
          <w:p w14:paraId="3336F53A" w14:textId="7734F6D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(Saistīts ar </w:t>
            </w:r>
            <w:r w:rsidR="001D5711" w:rsidRPr="00D61C17">
              <w:rPr>
                <w:rFonts w:ascii="Aptos" w:hAnsi="Aptos" w:cstheme="minorHAnsi"/>
                <w:sz w:val="20"/>
                <w:szCs w:val="20"/>
              </w:rPr>
              <w:t>M.</w:t>
            </w:r>
            <w:r w:rsidRPr="00D61C17">
              <w:rPr>
                <w:rFonts w:ascii="Aptos" w:hAnsi="Aptos" w:cstheme="minorHAnsi"/>
                <w:sz w:val="20"/>
                <w:szCs w:val="20"/>
              </w:rPr>
              <w:t>1.2.2. pasākumu)</w:t>
            </w:r>
          </w:p>
        </w:tc>
        <w:tc>
          <w:tcPr>
            <w:tcW w:w="741" w:type="pct"/>
            <w:shd w:val="clear" w:color="auto" w:fill="auto"/>
          </w:tcPr>
          <w:p w14:paraId="5E6A859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CSAS un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AER izmantošanas īpatsvara pieaugums mājsaimniecībās. Tiek ierobežota vai aizliegta tādu individuālo un lokālo siltumapgādes iekārtu un tādu kurināmā veidu izmantošana, kas rada palielinātu gaisa piesārņojumu.</w:t>
            </w:r>
          </w:p>
          <w:p w14:paraId="3794C62E" w14:textId="77777777" w:rsidR="00D47A9A" w:rsidRPr="00D61C17" w:rsidRDefault="00D47A9A" w:rsidP="003F6ADF">
            <w:pPr>
              <w:spacing w:before="0" w:after="0" w:line="240" w:lineRule="auto"/>
              <w:jc w:val="left"/>
              <w:rPr>
                <w:rFonts w:ascii="Aptos" w:hAnsi="Aptos" w:cstheme="minorHAnsi"/>
                <w:sz w:val="20"/>
                <w:szCs w:val="20"/>
              </w:rPr>
            </w:pPr>
          </w:p>
          <w:p w14:paraId="6183ACFF" w14:textId="77777777" w:rsidR="00D47A9A" w:rsidRPr="00D61C17" w:rsidRDefault="00D47A9A" w:rsidP="003F6ADF">
            <w:pPr>
              <w:spacing w:before="0" w:after="0" w:line="240" w:lineRule="auto"/>
              <w:jc w:val="left"/>
              <w:rPr>
                <w:rFonts w:ascii="Aptos" w:hAnsi="Aptos" w:cstheme="minorHAnsi"/>
                <w:sz w:val="20"/>
                <w:szCs w:val="20"/>
              </w:rPr>
            </w:pPr>
          </w:p>
        </w:tc>
        <w:tc>
          <w:tcPr>
            <w:tcW w:w="346" w:type="pct"/>
            <w:shd w:val="clear" w:color="auto" w:fill="auto"/>
          </w:tcPr>
          <w:p w14:paraId="1390AE1F"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30749BED"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048EA393" w14:textId="77777777" w:rsidR="00D47A9A" w:rsidRPr="00D61C17" w:rsidRDefault="00D47A9A" w:rsidP="003F6ADF">
            <w:pPr>
              <w:spacing w:before="0" w:after="0"/>
              <w:jc w:val="left"/>
              <w:rPr>
                <w:rFonts w:ascii="Aptos" w:hAnsi="Aptos" w:cstheme="minorHAnsi"/>
                <w:sz w:val="20"/>
                <w:szCs w:val="20"/>
              </w:rPr>
            </w:pPr>
            <w:r w:rsidRPr="00D61C17">
              <w:rPr>
                <w:rFonts w:ascii="Aptos" w:hAnsi="Aptos" w:cstheme="minorHAnsi"/>
                <w:sz w:val="20"/>
                <w:szCs w:val="20"/>
              </w:rPr>
              <w:t>NMGOS</w:t>
            </w:r>
          </w:p>
          <w:p w14:paraId="6F25F506"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SO</w:t>
            </w:r>
            <w:r w:rsidRPr="00D61C17">
              <w:rPr>
                <w:rFonts w:ascii="Aptos" w:hAnsi="Aptos" w:cstheme="minorHAnsi"/>
                <w:sz w:val="20"/>
                <w:szCs w:val="20"/>
                <w:vertAlign w:val="subscript"/>
              </w:rPr>
              <w:t>2</w:t>
            </w:r>
          </w:p>
          <w:p w14:paraId="1E35D0FB" w14:textId="7BF052B8" w:rsidR="00D47A9A" w:rsidRPr="00D61C17" w:rsidRDefault="003778D0" w:rsidP="003F6ADF">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shd w:val="clear" w:color="auto" w:fill="auto"/>
          </w:tcPr>
          <w:p w14:paraId="119EF2F2"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Pašvaldības ir izstrādājušas un apstiprinājušas attiecīgos saistošos noteikumus. Noteikumi ir saskaņoti ar VARAM un KEM </w:t>
            </w:r>
          </w:p>
          <w:p w14:paraId="19DAE583" w14:textId="77777777" w:rsidR="00D47A9A" w:rsidRPr="00D61C17" w:rsidRDefault="00D47A9A" w:rsidP="003F6ADF">
            <w:pPr>
              <w:spacing w:before="0" w:after="0" w:line="240" w:lineRule="auto"/>
              <w:jc w:val="left"/>
              <w:rPr>
                <w:rFonts w:ascii="Aptos" w:hAnsi="Aptos" w:cstheme="minorHAnsi"/>
                <w:sz w:val="20"/>
                <w:szCs w:val="20"/>
              </w:rPr>
            </w:pPr>
          </w:p>
        </w:tc>
        <w:tc>
          <w:tcPr>
            <w:tcW w:w="462" w:type="pct"/>
            <w:shd w:val="clear" w:color="auto" w:fill="auto"/>
          </w:tcPr>
          <w:p w14:paraId="7DA3A3E2" w14:textId="6399AC38"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Pašva</w:t>
            </w:r>
            <w:r w:rsidR="002A7251">
              <w:rPr>
                <w:rFonts w:ascii="Aptos" w:hAnsi="Aptos" w:cstheme="minorHAnsi"/>
                <w:sz w:val="20"/>
                <w:szCs w:val="20"/>
              </w:rPr>
              <w:t>l</w:t>
            </w:r>
            <w:r w:rsidRPr="00D61C17">
              <w:rPr>
                <w:rFonts w:ascii="Aptos" w:hAnsi="Aptos" w:cstheme="minorHAnsi"/>
                <w:sz w:val="20"/>
                <w:szCs w:val="20"/>
              </w:rPr>
              <w:t>dības, kuru teritorijā ir gaisa kvalitātes pārsniegumi vai kur ir risks tos pārsniegt.</w:t>
            </w:r>
          </w:p>
          <w:p w14:paraId="09D3186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Atbilstoši 2024. gada situācijai - Rīga, Liepāja, Rēzekne</w:t>
            </w:r>
          </w:p>
          <w:p w14:paraId="025AFDB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 </w:t>
            </w:r>
          </w:p>
        </w:tc>
        <w:tc>
          <w:tcPr>
            <w:tcW w:w="428" w:type="pct"/>
            <w:shd w:val="clear" w:color="auto" w:fill="auto"/>
          </w:tcPr>
          <w:p w14:paraId="77C3D2A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6" w:type="pct"/>
            <w:shd w:val="clear" w:color="auto" w:fill="auto"/>
          </w:tcPr>
          <w:p w14:paraId="2E746E71"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2026. gads </w:t>
            </w:r>
          </w:p>
          <w:p w14:paraId="43BDAA82"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(gada laikā pēc grozījumu Enerģētikas likumā un Gaisa aizsardzības likuma pieņemšanas)</w:t>
            </w:r>
          </w:p>
        </w:tc>
        <w:tc>
          <w:tcPr>
            <w:tcW w:w="752" w:type="pct"/>
            <w:shd w:val="clear" w:color="auto" w:fill="auto"/>
            <w:tcMar>
              <w:left w:w="28" w:type="dxa"/>
              <w:right w:w="28" w:type="dxa"/>
            </w:tcMar>
          </w:tcPr>
          <w:p w14:paraId="5E4325AD" w14:textId="77777777" w:rsidR="00D47A9A" w:rsidRPr="00D61C17" w:rsidRDefault="004C2FA4"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w:t>
            </w:r>
            <w:r w:rsidR="00D47A9A" w:rsidRPr="00D61C17">
              <w:rPr>
                <w:rFonts w:ascii="Aptos" w:hAnsi="Aptos" w:cstheme="minorHAnsi"/>
                <w:sz w:val="20"/>
                <w:szCs w:val="20"/>
              </w:rPr>
              <w:t>Pašvaldību budžets</w:t>
            </w:r>
            <w:r w:rsidRPr="00D61C17">
              <w:rPr>
                <w:rFonts w:ascii="Aptos" w:hAnsi="Aptos" w:cstheme="minorHAnsi"/>
                <w:sz w:val="20"/>
                <w:szCs w:val="20"/>
              </w:rPr>
              <w:t xml:space="preserve"> vai ieņēmumi no DRN un pašvaldības ceļu nodevu maksājumiem.</w:t>
            </w:r>
          </w:p>
        </w:tc>
      </w:tr>
      <w:tr w:rsidR="00D47A9A" w:rsidRPr="00D61C17" w14:paraId="30DA08EC" w14:textId="77777777" w:rsidTr="256CFDB7">
        <w:trPr>
          <w:trHeight w:val="20"/>
        </w:trPr>
        <w:tc>
          <w:tcPr>
            <w:tcW w:w="341" w:type="pct"/>
          </w:tcPr>
          <w:p w14:paraId="6ADADEE6"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M.3.5.4.</w:t>
            </w:r>
          </w:p>
        </w:tc>
        <w:tc>
          <w:tcPr>
            <w:tcW w:w="594" w:type="pct"/>
            <w:shd w:val="clear" w:color="auto" w:fill="auto"/>
          </w:tcPr>
          <w:p w14:paraId="69A60E78"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Izstrādāt grozījumus MK noteikumos Nr. 238 (2016) “Ugunsdrošības noteikumi” veicamo individuālo apkures iekārtu pārbaužu īstenošanas </w:t>
            </w:r>
            <w:r w:rsidRPr="00D61C17">
              <w:rPr>
                <w:rFonts w:ascii="Aptos" w:hAnsi="Aptos" w:cstheme="minorHAnsi"/>
                <w:sz w:val="20"/>
                <w:szCs w:val="20"/>
              </w:rPr>
              <w:lastRenderedPageBreak/>
              <w:t>uzraudzībai ar mērķi palielināt pārbaudīto iekārtu skaitu</w:t>
            </w:r>
          </w:p>
        </w:tc>
        <w:tc>
          <w:tcPr>
            <w:tcW w:w="741" w:type="pct"/>
            <w:shd w:val="clear" w:color="auto" w:fill="auto"/>
          </w:tcPr>
          <w:p w14:paraId="2286079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Samazinātas emisijas, ko rada individuālo sadedzināšanas iekārtu izmantošana</w:t>
            </w:r>
          </w:p>
        </w:tc>
        <w:tc>
          <w:tcPr>
            <w:tcW w:w="346" w:type="pct"/>
            <w:shd w:val="clear" w:color="auto" w:fill="auto"/>
          </w:tcPr>
          <w:p w14:paraId="0ADEA260"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A07E0EB"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B4C5902" w14:textId="77777777" w:rsidR="00D47A9A" w:rsidRPr="00D61C17" w:rsidRDefault="00D47A9A" w:rsidP="003F6ADF">
            <w:pPr>
              <w:spacing w:before="0" w:after="0" w:line="240" w:lineRule="auto"/>
              <w:jc w:val="left"/>
              <w:rPr>
                <w:rFonts w:ascii="Aptos" w:hAnsi="Aptos" w:cstheme="minorHAnsi"/>
                <w:sz w:val="20"/>
                <w:szCs w:val="20"/>
              </w:rPr>
            </w:pPr>
          </w:p>
        </w:tc>
        <w:tc>
          <w:tcPr>
            <w:tcW w:w="840" w:type="pct"/>
            <w:shd w:val="clear" w:color="auto" w:fill="auto"/>
          </w:tcPr>
          <w:p w14:paraId="7AFF800F" w14:textId="51C66DE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w:t>
            </w:r>
            <w:r w:rsidR="002B25A8" w:rsidRPr="00D61C17">
              <w:rPr>
                <w:rFonts w:ascii="Aptos" w:hAnsi="Aptos" w:cstheme="minorHAnsi"/>
                <w:sz w:val="20"/>
                <w:szCs w:val="20"/>
              </w:rPr>
              <w:t xml:space="preserve"> </w:t>
            </w:r>
            <w:r w:rsidRPr="00D61C17">
              <w:rPr>
                <w:rFonts w:ascii="Aptos" w:hAnsi="Aptos" w:cstheme="minorHAnsi"/>
                <w:sz w:val="20"/>
                <w:szCs w:val="20"/>
              </w:rPr>
              <w:t>Izstrādāts priekšlikumu saraksts nepieciešamajiem grozījumiem</w:t>
            </w:r>
            <w:r w:rsidR="008024C8" w:rsidRPr="00D61C17">
              <w:rPr>
                <w:rFonts w:ascii="Aptos" w:hAnsi="Aptos" w:cstheme="minorHAnsi"/>
                <w:sz w:val="20"/>
                <w:szCs w:val="20"/>
              </w:rPr>
              <w:t>;</w:t>
            </w:r>
          </w:p>
          <w:p w14:paraId="36E0B39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Veikti grozījumi MK noteikumos </w:t>
            </w:r>
          </w:p>
        </w:tc>
        <w:tc>
          <w:tcPr>
            <w:tcW w:w="462" w:type="pct"/>
            <w:shd w:val="clear" w:color="auto" w:fill="auto"/>
          </w:tcPr>
          <w:p w14:paraId="6556704F"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IeM</w:t>
            </w:r>
          </w:p>
        </w:tc>
        <w:tc>
          <w:tcPr>
            <w:tcW w:w="428" w:type="pct"/>
            <w:shd w:val="clear" w:color="auto" w:fill="auto"/>
          </w:tcPr>
          <w:p w14:paraId="401F795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127ED500"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VUGD,</w:t>
            </w:r>
          </w:p>
          <w:p w14:paraId="26BE250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Ieinteresētās sabiedriskās organizācijas</w:t>
            </w:r>
          </w:p>
        </w:tc>
        <w:tc>
          <w:tcPr>
            <w:tcW w:w="496" w:type="pct"/>
            <w:shd w:val="clear" w:color="auto" w:fill="auto"/>
          </w:tcPr>
          <w:p w14:paraId="679FA16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72001C7F"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2026. gads</w:t>
            </w:r>
          </w:p>
        </w:tc>
        <w:tc>
          <w:tcPr>
            <w:tcW w:w="752" w:type="pct"/>
            <w:shd w:val="clear" w:color="auto" w:fill="auto"/>
            <w:tcMar>
              <w:left w:w="28" w:type="dxa"/>
              <w:right w:w="28" w:type="dxa"/>
            </w:tcMar>
          </w:tcPr>
          <w:p w14:paraId="66F2E4C8" w14:textId="77777777" w:rsidR="009F436E" w:rsidRPr="00D61C17" w:rsidRDefault="009F436E" w:rsidP="009F436E">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p w14:paraId="09522ECC" w14:textId="7AF6BE63" w:rsidR="00D47A9A" w:rsidRPr="00D61C17" w:rsidRDefault="00D47A9A" w:rsidP="003F6ADF">
            <w:pPr>
              <w:spacing w:before="0" w:after="0" w:line="240" w:lineRule="auto"/>
              <w:jc w:val="left"/>
              <w:rPr>
                <w:rFonts w:ascii="Aptos" w:hAnsi="Aptos" w:cstheme="minorHAnsi"/>
                <w:sz w:val="20"/>
                <w:szCs w:val="20"/>
              </w:rPr>
            </w:pPr>
          </w:p>
        </w:tc>
      </w:tr>
      <w:tr w:rsidR="00D47A9A" w:rsidRPr="00D61C17" w14:paraId="2D6473BA" w14:textId="77777777" w:rsidTr="256CFDB7">
        <w:trPr>
          <w:trHeight w:val="20"/>
        </w:trPr>
        <w:tc>
          <w:tcPr>
            <w:tcW w:w="341" w:type="pct"/>
          </w:tcPr>
          <w:p w14:paraId="37952425"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M.3.5.5.</w:t>
            </w:r>
          </w:p>
        </w:tc>
        <w:tc>
          <w:tcPr>
            <w:tcW w:w="594" w:type="pct"/>
            <w:shd w:val="clear" w:color="auto" w:fill="auto"/>
          </w:tcPr>
          <w:p w14:paraId="6F98742F" w14:textId="7EB7F1C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Pilnveidot prasības ēku </w:t>
            </w:r>
            <w:proofErr w:type="spellStart"/>
            <w:r w:rsidRPr="00D61C17">
              <w:rPr>
                <w:rFonts w:ascii="Aptos" w:hAnsi="Aptos" w:cstheme="minorHAnsi"/>
                <w:sz w:val="20"/>
                <w:szCs w:val="20"/>
              </w:rPr>
              <w:t>energoefektivitā</w:t>
            </w:r>
            <w:r w:rsidR="0074488C">
              <w:rPr>
                <w:rFonts w:ascii="Aptos" w:hAnsi="Aptos" w:cstheme="minorHAnsi"/>
                <w:sz w:val="20"/>
                <w:szCs w:val="20"/>
              </w:rPr>
              <w:t>-</w:t>
            </w:r>
            <w:r w:rsidRPr="00D61C17">
              <w:rPr>
                <w:rFonts w:ascii="Aptos" w:hAnsi="Aptos" w:cstheme="minorHAnsi"/>
                <w:sz w:val="20"/>
                <w:szCs w:val="20"/>
              </w:rPr>
              <w:t>tes</w:t>
            </w:r>
            <w:proofErr w:type="spellEnd"/>
            <w:r w:rsidRPr="00D61C17">
              <w:rPr>
                <w:rFonts w:ascii="Aptos" w:hAnsi="Aptos" w:cstheme="minorHAnsi"/>
                <w:sz w:val="20"/>
                <w:szCs w:val="20"/>
              </w:rPr>
              <w:t xml:space="preserve"> jomā</w:t>
            </w:r>
          </w:p>
        </w:tc>
        <w:tc>
          <w:tcPr>
            <w:tcW w:w="741" w:type="pct"/>
            <w:shd w:val="clear" w:color="auto" w:fill="auto"/>
          </w:tcPr>
          <w:p w14:paraId="46AE199F" w14:textId="1B69B15D"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Normatīvajā regulējumā ietvertas prasības par noteiktu energoefektivitātes/</w:t>
            </w:r>
            <w:r w:rsidR="00C64853" w:rsidRPr="00D61C17">
              <w:rPr>
                <w:rFonts w:ascii="Aptos" w:hAnsi="Aptos" w:cstheme="minorHAnsi"/>
                <w:sz w:val="20"/>
                <w:szCs w:val="20"/>
              </w:rPr>
              <w:t xml:space="preserve">AER </w:t>
            </w:r>
            <w:r w:rsidRPr="00D61C17">
              <w:rPr>
                <w:rFonts w:ascii="Aptos" w:hAnsi="Aptos" w:cstheme="minorHAnsi"/>
                <w:sz w:val="20"/>
                <w:szCs w:val="20"/>
              </w:rPr>
              <w:t>izmantošanas rezultatīvo rādītāju sasniegšanu pārbūvējamās vai atjaunojamās ēkās, kā arī apkures iekārtu minimāli pieļaujamie efektivitātes rādītāji</w:t>
            </w:r>
            <w:r w:rsidRPr="00D61C17" w:rsidDel="0049605C">
              <w:rPr>
                <w:rFonts w:ascii="Aptos" w:hAnsi="Aptos" w:cstheme="minorHAnsi"/>
                <w:sz w:val="20"/>
                <w:szCs w:val="20"/>
              </w:rPr>
              <w:t xml:space="preserve"> </w:t>
            </w:r>
          </w:p>
        </w:tc>
        <w:tc>
          <w:tcPr>
            <w:tcW w:w="346" w:type="pct"/>
            <w:shd w:val="clear" w:color="auto" w:fill="auto"/>
          </w:tcPr>
          <w:p w14:paraId="2019CDFE"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9004BF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B6EE92B" w14:textId="77777777" w:rsidR="00D47A9A" w:rsidRPr="00D61C17" w:rsidRDefault="00D47A9A"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shd w:val="clear" w:color="auto" w:fill="auto"/>
          </w:tcPr>
          <w:p w14:paraId="28F3F76E" w14:textId="77777777" w:rsidR="00D47A9A" w:rsidRPr="00D61C17" w:rsidRDefault="00D47A9A" w:rsidP="003F6ADF">
            <w:pPr>
              <w:pStyle w:val="ListParagraph"/>
              <w:spacing w:before="0" w:after="0" w:line="240" w:lineRule="auto"/>
              <w:ind w:left="25"/>
              <w:jc w:val="left"/>
              <w:rPr>
                <w:rFonts w:ascii="Aptos" w:hAnsi="Aptos" w:cstheme="minorHAnsi"/>
                <w:sz w:val="20"/>
                <w:szCs w:val="20"/>
              </w:rPr>
            </w:pPr>
            <w:r w:rsidRPr="00D61C17">
              <w:rPr>
                <w:rFonts w:ascii="Aptos" w:hAnsi="Aptos" w:cstheme="minorHAnsi"/>
                <w:sz w:val="20"/>
                <w:szCs w:val="20"/>
              </w:rPr>
              <w:t>1) Veikts pētījums par fosilo un biomasas minimālajiem pieļaujamajiem efektivitātes kritērijiem;</w:t>
            </w:r>
          </w:p>
          <w:p w14:paraId="32680483"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Sagatavoti priekšlikumi grozījumiem Ēku energoefektivitātes likumā un tam pakārtotajos normatīvajos aktos</w:t>
            </w:r>
          </w:p>
        </w:tc>
        <w:tc>
          <w:tcPr>
            <w:tcW w:w="462" w:type="pct"/>
            <w:shd w:val="clear" w:color="auto" w:fill="auto"/>
          </w:tcPr>
          <w:p w14:paraId="5B81EF5A"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tc>
        <w:tc>
          <w:tcPr>
            <w:tcW w:w="428" w:type="pct"/>
            <w:shd w:val="clear" w:color="auto" w:fill="auto"/>
          </w:tcPr>
          <w:p w14:paraId="22C840C4"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77695659"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1F22888C"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2026. gads</w:t>
            </w:r>
          </w:p>
        </w:tc>
        <w:tc>
          <w:tcPr>
            <w:tcW w:w="752" w:type="pct"/>
            <w:shd w:val="clear" w:color="auto" w:fill="auto"/>
            <w:tcMar>
              <w:left w:w="28" w:type="dxa"/>
              <w:right w:w="28" w:type="dxa"/>
            </w:tcMar>
          </w:tcPr>
          <w:p w14:paraId="77EE9178" w14:textId="77777777" w:rsidR="00F00028"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F00028" w:rsidRPr="00D61C17">
              <w:rPr>
                <w:rFonts w:ascii="Aptos" w:hAnsi="Aptos" w:cstheme="minorHAnsi"/>
                <w:b/>
                <w:bCs/>
                <w:kern w:val="2"/>
                <w:sz w:val="20"/>
                <w:szCs w:val="20"/>
                <w14:ligatures w14:val="standardContextual"/>
              </w:rPr>
              <w:t>Papildus nepieciešamais finansējums</w:t>
            </w:r>
            <w:r w:rsidR="00F00028" w:rsidRPr="00D61C17">
              <w:rPr>
                <w:rFonts w:ascii="Aptos" w:hAnsi="Aptos" w:cstheme="minorHAnsi"/>
                <w:b/>
                <w:bCs/>
                <w:sz w:val="20"/>
                <w:szCs w:val="20"/>
              </w:rPr>
              <w:t xml:space="preserve">: </w:t>
            </w:r>
            <w:r w:rsidRPr="00D61C17">
              <w:rPr>
                <w:rFonts w:ascii="Aptos" w:hAnsi="Aptos" w:cstheme="minorHAnsi"/>
                <w:sz w:val="20"/>
                <w:szCs w:val="20"/>
              </w:rPr>
              <w:t>20 tūkst. EUR</w:t>
            </w:r>
            <w:r w:rsidR="00F00028" w:rsidRPr="00D61C17">
              <w:rPr>
                <w:rFonts w:ascii="Aptos" w:hAnsi="Aptos" w:cstheme="minorHAnsi"/>
                <w:sz w:val="20"/>
                <w:szCs w:val="20"/>
              </w:rPr>
              <w:t xml:space="preserve">. </w:t>
            </w:r>
          </w:p>
          <w:p w14:paraId="0ADD3236" w14:textId="41444D64" w:rsidR="00D47A9A" w:rsidRPr="00D61C17" w:rsidRDefault="00F0002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w:t>
            </w:r>
            <w:r w:rsidR="00D47A9A" w:rsidRPr="00D61C17">
              <w:rPr>
                <w:rFonts w:ascii="Aptos" w:hAnsi="Aptos" w:cstheme="minorHAnsi"/>
                <w:sz w:val="20"/>
                <w:szCs w:val="20"/>
              </w:rPr>
              <w:t>valsts budžets vai LVAF</w:t>
            </w:r>
            <w:r w:rsidRPr="00D61C17">
              <w:rPr>
                <w:rFonts w:ascii="Aptos" w:hAnsi="Aptos" w:cstheme="minorHAnsi"/>
                <w:sz w:val="20"/>
                <w:szCs w:val="20"/>
              </w:rPr>
              <w:t>.</w:t>
            </w:r>
          </w:p>
          <w:p w14:paraId="62DC02CE"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Esošā budžeta ietvaros</w:t>
            </w:r>
          </w:p>
        </w:tc>
      </w:tr>
      <w:tr w:rsidR="00D47A9A" w:rsidRPr="00D61C17" w14:paraId="6DC85D32" w14:textId="77777777" w:rsidTr="256CFDB7">
        <w:trPr>
          <w:trHeight w:val="20"/>
        </w:trPr>
        <w:tc>
          <w:tcPr>
            <w:tcW w:w="341" w:type="pct"/>
          </w:tcPr>
          <w:p w14:paraId="01B866B7" w14:textId="77777777" w:rsidR="00D47A9A" w:rsidRPr="00D61C17" w:rsidRDefault="00D47A9A" w:rsidP="003F6ADF">
            <w:pPr>
              <w:spacing w:before="0" w:after="0" w:line="240" w:lineRule="auto"/>
              <w:jc w:val="left"/>
              <w:rPr>
                <w:rFonts w:ascii="Aptos" w:hAnsi="Aptos" w:cstheme="minorHAnsi"/>
                <w:b/>
                <w:sz w:val="20"/>
                <w:szCs w:val="20"/>
              </w:rPr>
            </w:pPr>
            <w:r w:rsidRPr="00D61C17">
              <w:rPr>
                <w:rFonts w:ascii="Aptos" w:hAnsi="Aptos" w:cstheme="minorHAnsi"/>
                <w:b/>
                <w:sz w:val="20"/>
                <w:szCs w:val="20"/>
              </w:rPr>
              <w:t>M.3.5.6.</w:t>
            </w:r>
          </w:p>
        </w:tc>
        <w:tc>
          <w:tcPr>
            <w:tcW w:w="594" w:type="pct"/>
            <w:shd w:val="clear" w:color="auto" w:fill="auto"/>
          </w:tcPr>
          <w:p w14:paraId="1A491A2E"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Pilnveidot būvniecības jomas regulējumu, pastiprinot prasības vietējās apkures ierīcēm, kas darbojas ar cieto kurināmo</w:t>
            </w:r>
          </w:p>
        </w:tc>
        <w:tc>
          <w:tcPr>
            <w:tcW w:w="741" w:type="pct"/>
            <w:shd w:val="clear" w:color="auto" w:fill="auto"/>
          </w:tcPr>
          <w:p w14:paraId="017E03D3" w14:textId="764D1CEC" w:rsidR="00D47A9A" w:rsidRPr="00D61C17" w:rsidRDefault="00D47A9A" w:rsidP="003F6ADF">
            <w:pPr>
              <w:pStyle w:val="ListParagraph"/>
              <w:spacing w:before="0" w:after="0" w:line="240" w:lineRule="auto"/>
              <w:ind w:left="-48" w:right="30"/>
              <w:jc w:val="left"/>
              <w:rPr>
                <w:rFonts w:ascii="Aptos" w:hAnsi="Aptos" w:cstheme="minorHAnsi"/>
                <w:sz w:val="20"/>
                <w:szCs w:val="20"/>
              </w:rPr>
            </w:pPr>
            <w:r w:rsidRPr="00D61C17">
              <w:rPr>
                <w:rFonts w:ascii="Aptos" w:hAnsi="Aptos" w:cstheme="minorBidi"/>
                <w:sz w:val="20"/>
                <w:szCs w:val="20"/>
              </w:rPr>
              <w:t>Normatīvajā regulējumā</w:t>
            </w:r>
            <w:r w:rsidRPr="00D61C17">
              <w:rPr>
                <w:rStyle w:val="FootnoteReference"/>
                <w:rFonts w:ascii="Aptos" w:hAnsi="Aptos" w:cstheme="minorBidi"/>
                <w:sz w:val="20"/>
                <w:szCs w:val="20"/>
              </w:rPr>
              <w:footnoteReference w:id="106"/>
            </w:r>
            <w:r w:rsidRPr="00D61C17">
              <w:rPr>
                <w:rFonts w:ascii="Aptos" w:hAnsi="Aptos" w:cstheme="minorBidi"/>
                <w:sz w:val="20"/>
                <w:szCs w:val="20"/>
              </w:rPr>
              <w:t xml:space="preserve"> noteikts pieļaujamais emisiju līmenis apkures iekārtām, kas nodrošināms ēku atjaunošanas vai pārbūves gadījumā, kā arī noteikti ierobežojumi ēkas centrālapkures ierīču, kas darbojas ar cieto biomasu, uzstādīšanai un krāsns apkures </w:t>
            </w:r>
            <w:r w:rsidRPr="00D61C17">
              <w:rPr>
                <w:rFonts w:ascii="Aptos" w:hAnsi="Aptos" w:cstheme="minorBidi"/>
                <w:sz w:val="20"/>
                <w:szCs w:val="20"/>
              </w:rPr>
              <w:lastRenderedPageBreak/>
              <w:t>saglabāšanai, pamatojoties uz gaisa kvalitāti (daļiņu PM</w:t>
            </w:r>
            <w:r w:rsidRPr="00D61C17">
              <w:rPr>
                <w:rFonts w:ascii="Aptos" w:hAnsi="Aptos" w:cstheme="minorBidi"/>
                <w:sz w:val="20"/>
                <w:szCs w:val="20"/>
                <w:vertAlign w:val="subscript"/>
              </w:rPr>
              <w:t>10</w:t>
            </w:r>
            <w:r w:rsidRPr="00D61C17">
              <w:rPr>
                <w:rFonts w:ascii="Aptos" w:hAnsi="Aptos" w:cstheme="minorBidi"/>
                <w:sz w:val="20"/>
                <w:szCs w:val="20"/>
              </w:rPr>
              <w:t>, PM</w:t>
            </w:r>
            <w:r w:rsidRPr="00D61C17">
              <w:rPr>
                <w:rFonts w:ascii="Aptos" w:hAnsi="Aptos" w:cstheme="minorBidi"/>
                <w:sz w:val="20"/>
                <w:szCs w:val="20"/>
                <w:vertAlign w:val="subscript"/>
              </w:rPr>
              <w:t xml:space="preserve">2,5 </w:t>
            </w:r>
            <w:r w:rsidRPr="00D61C17">
              <w:rPr>
                <w:rFonts w:ascii="Aptos" w:hAnsi="Aptos" w:cstheme="minorBidi"/>
                <w:sz w:val="20"/>
                <w:szCs w:val="20"/>
              </w:rPr>
              <w:t xml:space="preserve">un </w:t>
            </w:r>
            <w:r w:rsidR="003778D0">
              <w:rPr>
                <w:rFonts w:ascii="Aptos" w:hAnsi="Aptos" w:cstheme="minorBidi"/>
                <w:sz w:val="20"/>
                <w:szCs w:val="20"/>
              </w:rPr>
              <w:t>B(a)P</w:t>
            </w:r>
            <w:r w:rsidRPr="00D61C17">
              <w:rPr>
                <w:rFonts w:ascii="Aptos" w:hAnsi="Aptos" w:cstheme="minorBidi"/>
                <w:sz w:val="20"/>
                <w:szCs w:val="20"/>
              </w:rPr>
              <w:t xml:space="preserve"> piesārņojuma līmeni) konkrētajā pašvaldībā   </w:t>
            </w:r>
          </w:p>
        </w:tc>
        <w:tc>
          <w:tcPr>
            <w:tcW w:w="346" w:type="pct"/>
            <w:shd w:val="clear" w:color="auto" w:fill="auto"/>
          </w:tcPr>
          <w:p w14:paraId="5A65671B" w14:textId="77777777" w:rsidR="00D47A9A" w:rsidRPr="00D61C17" w:rsidRDefault="00D47A9A"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2,5</w:t>
            </w:r>
          </w:p>
          <w:p w14:paraId="7F314C26"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21435534" w14:textId="77777777" w:rsidR="00D47A9A" w:rsidRPr="00D61C17" w:rsidRDefault="00D47A9A"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shd w:val="clear" w:color="auto" w:fill="auto"/>
          </w:tcPr>
          <w:p w14:paraId="2F28680F" w14:textId="7BAE3CBE"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Sagatavoti priekšlikumi grozījumiem </w:t>
            </w:r>
            <w:r w:rsidRPr="00F656A0">
              <w:rPr>
                <w:rFonts w:ascii="Aptos" w:hAnsi="Aptos" w:cstheme="minorHAnsi"/>
                <w:sz w:val="20"/>
                <w:szCs w:val="20"/>
              </w:rPr>
              <w:t>M</w:t>
            </w:r>
            <w:r w:rsidR="00BF66A4">
              <w:rPr>
                <w:rFonts w:ascii="Aptos" w:hAnsi="Aptos" w:cstheme="minorHAnsi"/>
                <w:sz w:val="20"/>
                <w:szCs w:val="20"/>
              </w:rPr>
              <w:t>K</w:t>
            </w:r>
            <w:r w:rsidRPr="00D61C17">
              <w:rPr>
                <w:rFonts w:ascii="Aptos" w:hAnsi="Aptos" w:cstheme="minorHAnsi"/>
                <w:sz w:val="20"/>
                <w:szCs w:val="20"/>
              </w:rPr>
              <w:t xml:space="preserve"> noteikumos Nr.</w:t>
            </w:r>
            <w:r w:rsidR="00BF218F">
              <w:rPr>
                <w:rFonts w:ascii="Aptos" w:hAnsi="Aptos" w:cstheme="minorHAnsi"/>
                <w:sz w:val="20"/>
                <w:szCs w:val="20"/>
              </w:rPr>
              <w:t> </w:t>
            </w:r>
            <w:r w:rsidRPr="00D61C17">
              <w:rPr>
                <w:rFonts w:ascii="Aptos" w:hAnsi="Aptos" w:cstheme="minorHAnsi"/>
                <w:sz w:val="20"/>
                <w:szCs w:val="20"/>
              </w:rPr>
              <w:t>310 (16.06.2015.)</w:t>
            </w:r>
          </w:p>
          <w:p w14:paraId="3C2CDBD2" w14:textId="77777777" w:rsidR="00D47A9A" w:rsidRPr="00D61C17" w:rsidRDefault="00D47A9A" w:rsidP="003F6ADF">
            <w:pPr>
              <w:pStyle w:val="ListParagraph"/>
              <w:spacing w:before="0" w:after="0" w:line="240" w:lineRule="auto"/>
              <w:ind w:left="25"/>
              <w:jc w:val="left"/>
              <w:rPr>
                <w:rFonts w:ascii="Aptos" w:hAnsi="Aptos" w:cstheme="minorHAnsi"/>
                <w:sz w:val="20"/>
                <w:szCs w:val="20"/>
              </w:rPr>
            </w:pPr>
          </w:p>
        </w:tc>
        <w:tc>
          <w:tcPr>
            <w:tcW w:w="462" w:type="pct"/>
            <w:shd w:val="clear" w:color="auto" w:fill="auto"/>
          </w:tcPr>
          <w:p w14:paraId="1FF9CEFF"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EM</w:t>
            </w:r>
          </w:p>
        </w:tc>
        <w:tc>
          <w:tcPr>
            <w:tcW w:w="428" w:type="pct"/>
            <w:shd w:val="clear" w:color="auto" w:fill="auto"/>
          </w:tcPr>
          <w:p w14:paraId="4D86DFF5"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4A4A933E" w14:textId="77777777" w:rsidR="00D47A9A" w:rsidRPr="00D61C17" w:rsidRDefault="00D47A9A" w:rsidP="003F6ADF">
            <w:pPr>
              <w:spacing w:before="0" w:after="0" w:line="240" w:lineRule="auto"/>
              <w:jc w:val="left"/>
              <w:rPr>
                <w:rFonts w:ascii="Aptos" w:hAnsi="Aptos" w:cstheme="minorHAnsi"/>
                <w:sz w:val="20"/>
                <w:szCs w:val="20"/>
              </w:rPr>
            </w:pPr>
          </w:p>
        </w:tc>
        <w:tc>
          <w:tcPr>
            <w:tcW w:w="496" w:type="pct"/>
            <w:shd w:val="clear" w:color="auto" w:fill="auto"/>
          </w:tcPr>
          <w:p w14:paraId="29FF982D"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2025</w:t>
            </w:r>
          </w:p>
        </w:tc>
        <w:tc>
          <w:tcPr>
            <w:tcW w:w="752" w:type="pct"/>
            <w:shd w:val="clear" w:color="auto" w:fill="auto"/>
            <w:tcMar>
              <w:left w:w="28" w:type="dxa"/>
              <w:right w:w="28" w:type="dxa"/>
            </w:tcMar>
          </w:tcPr>
          <w:p w14:paraId="4D7DCA57" w14:textId="77777777" w:rsidR="00D47A9A" w:rsidRPr="00D61C17" w:rsidRDefault="00D47A9A"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bl>
    <w:p w14:paraId="4764172F" w14:textId="77777777" w:rsidR="000F5F08" w:rsidRPr="00D61C17" w:rsidRDefault="000F5F08" w:rsidP="00D47A9A">
      <w:pPr>
        <w:rPr>
          <w:rFonts w:ascii="Aptos" w:hAnsi="Aptos" w:cstheme="minorHAnsi"/>
          <w:sz w:val="20"/>
          <w:szCs w:val="20"/>
          <w:lang w:eastAsia="de-DE"/>
        </w:rPr>
      </w:pPr>
    </w:p>
    <w:p w14:paraId="2CAF6C97" w14:textId="711AC251" w:rsidR="00AC16AE" w:rsidRPr="00D61C17" w:rsidRDefault="00AC16AE" w:rsidP="00AC16AE">
      <w:pPr>
        <w:rPr>
          <w:rFonts w:ascii="Aptos" w:hAnsi="Aptos"/>
          <w:b/>
          <w:bCs/>
          <w:lang w:eastAsia="de-DE"/>
        </w:rPr>
      </w:pPr>
      <w:r w:rsidRPr="00D61C17">
        <w:rPr>
          <w:rFonts w:ascii="Aptos" w:hAnsi="Aptos"/>
          <w:b/>
          <w:bCs/>
          <w:lang w:eastAsia="de-DE"/>
        </w:rPr>
        <w:t>M</w:t>
      </w:r>
      <w:r w:rsidR="009935ED" w:rsidRPr="00D61C17">
        <w:rPr>
          <w:rFonts w:ascii="Aptos" w:hAnsi="Aptos"/>
          <w:b/>
          <w:bCs/>
          <w:lang w:eastAsia="de-DE"/>
        </w:rPr>
        <w:t>.</w:t>
      </w:r>
      <w:r w:rsidRPr="00D61C17">
        <w:rPr>
          <w:rFonts w:ascii="Aptos" w:hAnsi="Aptos"/>
          <w:b/>
          <w:bCs/>
          <w:lang w:eastAsia="de-DE"/>
        </w:rPr>
        <w:t>3.1.1.</w:t>
      </w:r>
      <w:r w:rsidR="009935ED" w:rsidRPr="00D61C17">
        <w:rPr>
          <w:rFonts w:ascii="Aptos" w:hAnsi="Aptos"/>
          <w:b/>
          <w:bCs/>
          <w:lang w:eastAsia="de-DE"/>
        </w:rPr>
        <w:t xml:space="preserve"> </w:t>
      </w:r>
      <w:r w:rsidRPr="00D61C17">
        <w:rPr>
          <w:rFonts w:ascii="Aptos" w:hAnsi="Aptos"/>
          <w:b/>
          <w:bCs/>
          <w:lang w:eastAsia="de-DE"/>
        </w:rPr>
        <w:t>Atbilstoši principam “nenodarīt būtisku kaitējumu” esošajās atbalsta programmās dzīvojamo ēku energoefektivitātes paaugstināšanai kā obligātas iekļaut darbības, kas nodrošina gaisa piesārņojuma samazināšanu (ja ēku siltumapgāde tika nodrošināta, izmantojot cieto kurināmo)</w:t>
      </w:r>
    </w:p>
    <w:p w14:paraId="60E597D3" w14:textId="68FC6311" w:rsidR="00AC16AE" w:rsidRPr="00D61C17" w:rsidRDefault="00AC16AE" w:rsidP="00AC16AE">
      <w:pPr>
        <w:keepNext/>
        <w:keepLines/>
        <w:spacing w:line="240" w:lineRule="auto"/>
        <w:rPr>
          <w:rFonts w:ascii="Aptos" w:hAnsi="Aptos"/>
          <w:b/>
          <w:bCs/>
          <w:lang w:eastAsia="de-DE"/>
        </w:rPr>
      </w:pPr>
      <w:r w:rsidRPr="00D61C17">
        <w:rPr>
          <w:rFonts w:ascii="Aptos" w:hAnsi="Aptos"/>
          <w:b/>
          <w:bCs/>
          <w:lang w:eastAsia="de-DE"/>
        </w:rPr>
        <w:t xml:space="preserve">M.3.1.2. Izstrādāt atbalsta programmas, kas veicina </w:t>
      </w:r>
      <w:proofErr w:type="spellStart"/>
      <w:r w:rsidRPr="00D61C17">
        <w:rPr>
          <w:rFonts w:ascii="Aptos" w:hAnsi="Aptos"/>
          <w:b/>
          <w:bCs/>
          <w:lang w:eastAsia="de-DE"/>
        </w:rPr>
        <w:t>bezemisiju</w:t>
      </w:r>
      <w:proofErr w:type="spellEnd"/>
      <w:r w:rsidRPr="00D61C17">
        <w:rPr>
          <w:rFonts w:ascii="Aptos" w:hAnsi="Aptos"/>
          <w:b/>
          <w:bCs/>
          <w:lang w:eastAsia="de-DE"/>
        </w:rPr>
        <w:t xml:space="preserve"> AER izmantošanu un </w:t>
      </w:r>
      <w:proofErr w:type="spellStart"/>
      <w:r w:rsidRPr="00D61C17">
        <w:rPr>
          <w:rFonts w:ascii="Aptos" w:hAnsi="Aptos"/>
          <w:b/>
          <w:bCs/>
          <w:lang w:eastAsia="de-DE"/>
        </w:rPr>
        <w:t>pieslēgumu</w:t>
      </w:r>
      <w:proofErr w:type="spellEnd"/>
      <w:r w:rsidRPr="00D61C17">
        <w:rPr>
          <w:rFonts w:ascii="Aptos" w:hAnsi="Aptos"/>
          <w:b/>
          <w:bCs/>
          <w:lang w:eastAsia="de-DE"/>
        </w:rPr>
        <w:t xml:space="preserve"> </w:t>
      </w:r>
      <w:r w:rsidRPr="00F656A0">
        <w:rPr>
          <w:rFonts w:ascii="Aptos" w:hAnsi="Aptos"/>
          <w:b/>
          <w:bCs/>
          <w:lang w:eastAsia="de-DE"/>
        </w:rPr>
        <w:t>CSA</w:t>
      </w:r>
      <w:r w:rsidR="00D07ED4">
        <w:rPr>
          <w:rFonts w:ascii="Aptos" w:hAnsi="Aptos"/>
          <w:b/>
          <w:bCs/>
          <w:lang w:eastAsia="de-DE"/>
        </w:rPr>
        <w:t>S</w:t>
      </w:r>
      <w:r w:rsidRPr="00D61C17">
        <w:rPr>
          <w:rFonts w:ascii="Aptos" w:hAnsi="Aptos"/>
          <w:b/>
          <w:bCs/>
          <w:lang w:eastAsia="de-DE"/>
        </w:rPr>
        <w:t xml:space="preserve"> ierīkošanu dzīvojamām ēkām teritorijās, kur pārsniegti </w:t>
      </w:r>
      <w:proofErr w:type="spellStart"/>
      <w:r w:rsidRPr="00D61C17">
        <w:rPr>
          <w:rFonts w:ascii="Aptos" w:hAnsi="Aptos"/>
          <w:b/>
          <w:bCs/>
          <w:lang w:eastAsia="de-DE"/>
        </w:rPr>
        <w:t>AgPNS</w:t>
      </w:r>
      <w:proofErr w:type="spellEnd"/>
    </w:p>
    <w:p w14:paraId="62FE519E" w14:textId="6C06614B" w:rsidR="00AC16AE" w:rsidRPr="00D61C17" w:rsidRDefault="00AC16AE" w:rsidP="00AC16AE">
      <w:pPr>
        <w:keepNext/>
        <w:keepLines/>
        <w:spacing w:line="240" w:lineRule="auto"/>
        <w:rPr>
          <w:rFonts w:ascii="Aptos" w:hAnsi="Aptos"/>
          <w:b/>
          <w:bCs/>
          <w:lang w:eastAsia="de-DE"/>
        </w:rPr>
      </w:pPr>
      <w:r w:rsidRPr="00D61C17">
        <w:rPr>
          <w:rFonts w:ascii="Aptos" w:hAnsi="Aptos"/>
          <w:b/>
          <w:bCs/>
          <w:lang w:eastAsia="de-DE"/>
        </w:rPr>
        <w:t>M.3.1.3. Sniegt finansiālu atbalstu viendzīvokļa un daudzdzīvokļu dzīvojamo ēku pieslēgšanai CSAS (jaunas programmas)</w:t>
      </w:r>
    </w:p>
    <w:p w14:paraId="518DFDAD" w14:textId="444C0C27" w:rsidR="00AC16AE" w:rsidRPr="00D61C17" w:rsidRDefault="00AC16AE" w:rsidP="00AC16AE">
      <w:pPr>
        <w:keepNext/>
        <w:keepLines/>
        <w:spacing w:line="240" w:lineRule="auto"/>
        <w:rPr>
          <w:rFonts w:ascii="Aptos" w:hAnsi="Aptos"/>
          <w:b/>
          <w:bCs/>
          <w:lang w:eastAsia="de-DE"/>
        </w:rPr>
      </w:pPr>
      <w:r w:rsidRPr="00D61C17">
        <w:rPr>
          <w:rFonts w:ascii="Aptos" w:hAnsi="Aptos"/>
          <w:b/>
          <w:bCs/>
          <w:lang w:eastAsia="de-DE"/>
        </w:rPr>
        <w:t xml:space="preserve">M.3.1.4. Sniegt finansiālu atbalstu mājsaimniecībām veco neefektīvo biomasas sadedzināšanas iekārtu nomaiņai un </w:t>
      </w:r>
      <w:proofErr w:type="spellStart"/>
      <w:r w:rsidRPr="00D61C17">
        <w:rPr>
          <w:rFonts w:ascii="Aptos" w:hAnsi="Aptos"/>
          <w:b/>
          <w:bCs/>
          <w:lang w:eastAsia="de-DE"/>
        </w:rPr>
        <w:t>bezemisiju</w:t>
      </w:r>
      <w:proofErr w:type="spellEnd"/>
      <w:r w:rsidRPr="00D61C17">
        <w:rPr>
          <w:rFonts w:ascii="Aptos" w:hAnsi="Aptos"/>
          <w:b/>
          <w:bCs/>
          <w:lang w:eastAsia="de-DE"/>
        </w:rPr>
        <w:t xml:space="preserve"> AER izmantošanai siltumapgādē</w:t>
      </w:r>
    </w:p>
    <w:p w14:paraId="4F49C989" w14:textId="65393B42" w:rsidR="00AC16AE" w:rsidRPr="00D61C17" w:rsidRDefault="00AC16AE" w:rsidP="00AC16AE">
      <w:pPr>
        <w:spacing w:line="240" w:lineRule="auto"/>
        <w:rPr>
          <w:rFonts w:ascii="Aptos" w:hAnsi="Aptos"/>
          <w:lang w:eastAsia="de-DE"/>
        </w:rPr>
      </w:pPr>
      <w:r w:rsidRPr="00D61C17">
        <w:rPr>
          <w:rFonts w:ascii="Aptos" w:hAnsi="Aptos"/>
          <w:i/>
          <w:iCs/>
          <w:lang w:eastAsia="de-DE"/>
        </w:rPr>
        <w:t>Pasākum</w:t>
      </w:r>
      <w:r w:rsidR="009935ED" w:rsidRPr="00D61C17">
        <w:rPr>
          <w:rFonts w:ascii="Aptos" w:hAnsi="Aptos"/>
          <w:i/>
          <w:iCs/>
          <w:lang w:eastAsia="de-DE"/>
        </w:rPr>
        <w:t>u</w:t>
      </w:r>
      <w:r w:rsidR="00072918" w:rsidRPr="00D61C17">
        <w:rPr>
          <w:rFonts w:ascii="Aptos" w:hAnsi="Aptos"/>
          <w:i/>
          <w:iCs/>
          <w:lang w:eastAsia="de-DE"/>
        </w:rPr>
        <w:t xml:space="preserve"> (M.3.1.1., M.3.1.2., M.3.1.3. un M.3.1.4.)</w:t>
      </w:r>
      <w:r w:rsidR="009935ED" w:rsidRPr="00D61C17">
        <w:rPr>
          <w:rFonts w:ascii="Aptos" w:hAnsi="Aptos"/>
          <w:i/>
          <w:iCs/>
          <w:lang w:eastAsia="de-DE"/>
        </w:rPr>
        <w:t xml:space="preserve"> </w:t>
      </w:r>
      <w:r w:rsidRPr="00D61C17">
        <w:rPr>
          <w:rFonts w:ascii="Aptos" w:hAnsi="Aptos"/>
          <w:i/>
          <w:iCs/>
          <w:lang w:eastAsia="de-DE"/>
        </w:rPr>
        <w:t>izvēles pamatojums</w:t>
      </w:r>
      <w:r w:rsidRPr="00D61C17">
        <w:rPr>
          <w:rFonts w:ascii="Aptos" w:hAnsi="Aptos"/>
          <w:lang w:eastAsia="de-DE"/>
        </w:rPr>
        <w:t>:</w:t>
      </w:r>
      <w:r w:rsidRPr="00D61C17">
        <w:rPr>
          <w:rFonts w:ascii="Aptos" w:hAnsi="Aptos"/>
        </w:rPr>
        <w:t xml:space="preserve"> Biomasas katlu uzstādīšanu esošās EKII programmas ietvaros ir izvēlējies ļoti neliels mājsaimniecību skaits. Programmas ieviešanas dati parāda, ka jau šobrīd mājsaimniecības izvēlas tādas </w:t>
      </w:r>
      <w:proofErr w:type="spellStart"/>
      <w:r w:rsidRPr="00D61C17">
        <w:rPr>
          <w:rFonts w:ascii="Aptos" w:hAnsi="Aptos"/>
        </w:rPr>
        <w:t>bezemisiju</w:t>
      </w:r>
      <w:proofErr w:type="spellEnd"/>
      <w:r w:rsidRPr="00D61C17">
        <w:rPr>
          <w:rFonts w:ascii="Aptos" w:hAnsi="Aptos"/>
        </w:rPr>
        <w:t xml:space="preserve"> tehnoloģijas kā </w:t>
      </w:r>
      <w:proofErr w:type="spellStart"/>
      <w:r w:rsidRPr="00D61C17">
        <w:rPr>
          <w:rFonts w:ascii="Aptos" w:hAnsi="Aptos"/>
        </w:rPr>
        <w:t>siltumsūkņi</w:t>
      </w:r>
      <w:proofErr w:type="spellEnd"/>
      <w:r w:rsidRPr="00D61C17">
        <w:rPr>
          <w:rFonts w:ascii="Aptos" w:hAnsi="Aptos"/>
        </w:rPr>
        <w:t xml:space="preserve">. Kopējais </w:t>
      </w:r>
      <w:proofErr w:type="spellStart"/>
      <w:r w:rsidRPr="00D61C17">
        <w:rPr>
          <w:rFonts w:ascii="Aptos" w:hAnsi="Aptos"/>
        </w:rPr>
        <w:t>siltumsūkņu</w:t>
      </w:r>
      <w:proofErr w:type="spellEnd"/>
      <w:r w:rsidRPr="00D61C17">
        <w:rPr>
          <w:rFonts w:ascii="Aptos" w:hAnsi="Aptos"/>
        </w:rPr>
        <w:t xml:space="preserve"> projektu skaits ir 800, kas vairāk kā 6 reizes pārsniedz biomasas katlu projektu skaitu un pēc uzstādītās jaudas aptuveni 3,5 reizes pārsniedz uzstādīto biomasas katlu kopjaudu. Savukārt šobrīd attiecība starp EKII finanšu atbalstu </w:t>
      </w:r>
      <w:proofErr w:type="spellStart"/>
      <w:r w:rsidRPr="00D61C17">
        <w:rPr>
          <w:rFonts w:ascii="Aptos" w:hAnsi="Aptos"/>
        </w:rPr>
        <w:t>bezemisiju</w:t>
      </w:r>
      <w:proofErr w:type="spellEnd"/>
      <w:r w:rsidRPr="00D61C17">
        <w:rPr>
          <w:rFonts w:ascii="Aptos" w:hAnsi="Aptos"/>
        </w:rPr>
        <w:t xml:space="preserve"> siltumapgādes tehnoloģijām (</w:t>
      </w:r>
      <w:proofErr w:type="spellStart"/>
      <w:r w:rsidRPr="00D61C17">
        <w:rPr>
          <w:rFonts w:ascii="Aptos" w:hAnsi="Aptos"/>
        </w:rPr>
        <w:t>siltumsūkņi</w:t>
      </w:r>
      <w:proofErr w:type="spellEnd"/>
      <w:r w:rsidRPr="00D61C17">
        <w:rPr>
          <w:rFonts w:ascii="Aptos" w:hAnsi="Aptos"/>
        </w:rPr>
        <w:t xml:space="preserve"> un saules siltuma kolektori, neieskaitot saules PV) un biomasas granulu katliem ir 10:1. No šāda </w:t>
      </w:r>
      <w:r w:rsidR="008B7545" w:rsidRPr="00F656A0">
        <w:rPr>
          <w:rFonts w:ascii="Aptos" w:hAnsi="Aptos"/>
        </w:rPr>
        <w:t>skatupunkt</w:t>
      </w:r>
      <w:r w:rsidR="00986640">
        <w:rPr>
          <w:rFonts w:ascii="Aptos" w:hAnsi="Aptos"/>
        </w:rPr>
        <w:t>a</w:t>
      </w:r>
      <w:r w:rsidRPr="00D61C17">
        <w:rPr>
          <w:rFonts w:ascii="Aptos" w:hAnsi="Aptos"/>
        </w:rPr>
        <w:t xml:space="preserve"> secināms, ka iedzīvotāji šobrīd kā prioritāru risinājumu izvēlas </w:t>
      </w:r>
      <w:proofErr w:type="spellStart"/>
      <w:r w:rsidRPr="00D61C17">
        <w:rPr>
          <w:rFonts w:ascii="Aptos" w:hAnsi="Aptos"/>
        </w:rPr>
        <w:t>bezemisiju</w:t>
      </w:r>
      <w:proofErr w:type="spellEnd"/>
      <w:r w:rsidRPr="00D61C17">
        <w:rPr>
          <w:rFonts w:ascii="Aptos" w:hAnsi="Aptos"/>
        </w:rPr>
        <w:t xml:space="preserve"> tehnoloģijas. Attiecīgi finansējuma sadalījums par labu </w:t>
      </w:r>
      <w:proofErr w:type="spellStart"/>
      <w:r w:rsidRPr="00D61C17">
        <w:rPr>
          <w:rFonts w:ascii="Aptos" w:hAnsi="Aptos"/>
        </w:rPr>
        <w:t>bezemisiju</w:t>
      </w:r>
      <w:proofErr w:type="spellEnd"/>
      <w:r w:rsidRPr="00D61C17">
        <w:rPr>
          <w:rFonts w:ascii="Aptos" w:hAnsi="Aptos"/>
        </w:rPr>
        <w:t xml:space="preserve"> tehnoloģijām būtu iekļaujams arī perspektīvo atbalsta programmu īstenošanas noteikumos, tādējādi radot pozitīvu ietekmi uz gaisa kvalitāti. Sadalījuma attiecība ir izvērtējama īstenošanas noteikumu izstrādes gaitā. Tāpat j</w:t>
      </w:r>
      <w:r w:rsidRPr="00D61C17">
        <w:rPr>
          <w:rFonts w:ascii="Aptos" w:hAnsi="Aptos"/>
          <w:lang w:eastAsia="de-DE"/>
        </w:rPr>
        <w:t>aunizstrādājamos MK noteikumos par KPP 2.1.1.1. pasākuma “Energoefektivitātes paaugstināšana dzīvojamās ēkās (daudzīvokļu, privātās un neliela dzīvokļu skaita ēku kompleksos) īstenošanu (</w:t>
      </w:r>
      <w:r w:rsidRPr="00F656A0">
        <w:rPr>
          <w:rFonts w:ascii="Aptos" w:hAnsi="Aptos"/>
          <w:lang w:eastAsia="de-DE"/>
        </w:rPr>
        <w:t>atbildīg</w:t>
      </w:r>
      <w:r w:rsidR="005C0459">
        <w:rPr>
          <w:rFonts w:ascii="Aptos" w:hAnsi="Aptos"/>
          <w:lang w:eastAsia="de-DE"/>
        </w:rPr>
        <w:t>a</w:t>
      </w:r>
      <w:r w:rsidRPr="00D61C17">
        <w:rPr>
          <w:rFonts w:ascii="Aptos" w:hAnsi="Aptos"/>
          <w:lang w:eastAsia="de-DE"/>
        </w:rPr>
        <w:t xml:space="preserve"> EM), jaunizstrādājamos MK īstenošanas noteikumos par EKII (atbalsta programma no 2025.</w:t>
      </w:r>
      <w:r w:rsidR="00D04D97">
        <w:rPr>
          <w:rFonts w:ascii="Aptos" w:hAnsi="Aptos"/>
          <w:lang w:eastAsia="de-DE"/>
        </w:rPr>
        <w:t> </w:t>
      </w:r>
      <w:r w:rsidRPr="00D61C17">
        <w:rPr>
          <w:rFonts w:ascii="Aptos" w:hAnsi="Aptos"/>
          <w:lang w:eastAsia="de-DE"/>
        </w:rPr>
        <w:t xml:space="preserve">gada) un Modernizācijas fonda atbalsta programmu (atbildīga KEM), kā arī atbalsta programmās, kuras paredz atbalstu jaunu dzīvojamo ēku celtniecībai, iekļaujama prasība, ka atbilstoši principam “nenodarīt būtisku kaitējumu” finansiāls atbalsts tiek sniegts, ievērojot pašvaldību saistošo </w:t>
      </w:r>
      <w:r w:rsidRPr="00D61C17">
        <w:rPr>
          <w:rFonts w:ascii="Aptos" w:hAnsi="Aptos"/>
          <w:lang w:eastAsia="de-DE"/>
        </w:rPr>
        <w:lastRenderedPageBreak/>
        <w:t xml:space="preserve">noteikumu prasības un prioritāro siltumapgādes avotu kārtību teritorijās, kur pārsniegti </w:t>
      </w:r>
      <w:proofErr w:type="spellStart"/>
      <w:r w:rsidRPr="00D61C17">
        <w:rPr>
          <w:rFonts w:ascii="Aptos" w:hAnsi="Aptos"/>
          <w:lang w:eastAsia="de-DE"/>
        </w:rPr>
        <w:t>AgPNS</w:t>
      </w:r>
      <w:proofErr w:type="spellEnd"/>
      <w:r w:rsidRPr="00D61C17">
        <w:rPr>
          <w:rFonts w:ascii="Aptos" w:hAnsi="Aptos"/>
          <w:lang w:eastAsia="de-DE"/>
        </w:rPr>
        <w:t>, izvērtējot prioritārās kārtības ekonomisko un tehnisko iespējamību. Rekomendējama šāda prioritārā kārtība:</w:t>
      </w:r>
    </w:p>
    <w:p w14:paraId="5CC577FE" w14:textId="5FA33D26" w:rsidR="00AC16AE" w:rsidRPr="00D61C17" w:rsidRDefault="00AC16AE" w:rsidP="00AC16AE">
      <w:pPr>
        <w:spacing w:line="240" w:lineRule="auto"/>
        <w:rPr>
          <w:rFonts w:ascii="Aptos" w:hAnsi="Aptos"/>
          <w:lang w:eastAsia="de-DE"/>
        </w:rPr>
      </w:pPr>
      <w:r w:rsidRPr="00D61C17">
        <w:rPr>
          <w:rFonts w:ascii="Aptos" w:hAnsi="Aptos"/>
          <w:lang w:eastAsia="de-DE"/>
        </w:rPr>
        <w:t>1.</w:t>
      </w:r>
      <w:r w:rsidR="005C0459">
        <w:rPr>
          <w:rFonts w:ascii="Aptos" w:hAnsi="Aptos"/>
          <w:lang w:eastAsia="de-DE"/>
        </w:rPr>
        <w:t> </w:t>
      </w:r>
      <w:r w:rsidRPr="00D61C17">
        <w:rPr>
          <w:rFonts w:ascii="Aptos" w:hAnsi="Aptos"/>
          <w:lang w:eastAsia="de-DE"/>
        </w:rPr>
        <w:t xml:space="preserve">prioritāte - </w:t>
      </w:r>
      <w:proofErr w:type="spellStart"/>
      <w:r w:rsidRPr="00D61C17">
        <w:rPr>
          <w:rFonts w:ascii="Aptos" w:hAnsi="Aptos"/>
          <w:lang w:eastAsia="de-DE"/>
        </w:rPr>
        <w:t>pieslēguma</w:t>
      </w:r>
      <w:proofErr w:type="spellEnd"/>
      <w:r w:rsidRPr="00D61C17">
        <w:rPr>
          <w:rFonts w:ascii="Aptos" w:hAnsi="Aptos"/>
          <w:lang w:eastAsia="de-DE"/>
        </w:rPr>
        <w:t xml:space="preserve"> izveidošana CSAS un siltummezgla izveide vai </w:t>
      </w:r>
      <w:proofErr w:type="spellStart"/>
      <w:r w:rsidRPr="00D61C17">
        <w:rPr>
          <w:rFonts w:ascii="Aptos" w:hAnsi="Aptos"/>
          <w:lang w:eastAsia="de-DE"/>
        </w:rPr>
        <w:t>bezemisiju</w:t>
      </w:r>
      <w:proofErr w:type="spellEnd"/>
      <w:r w:rsidRPr="00D61C17">
        <w:rPr>
          <w:rFonts w:ascii="Aptos" w:hAnsi="Aptos"/>
          <w:lang w:eastAsia="de-DE"/>
        </w:rPr>
        <w:t xml:space="preserve"> AER tehnoloģiju uzstādīšana,</w:t>
      </w:r>
    </w:p>
    <w:p w14:paraId="1E992258" w14:textId="146DC368" w:rsidR="00AC16AE" w:rsidRPr="00D61C17" w:rsidRDefault="00AC16AE" w:rsidP="00AC16AE">
      <w:pPr>
        <w:spacing w:line="240" w:lineRule="auto"/>
        <w:rPr>
          <w:rFonts w:ascii="Aptos" w:hAnsi="Aptos"/>
          <w:lang w:eastAsia="de-DE"/>
        </w:rPr>
      </w:pPr>
      <w:r w:rsidRPr="00D61C17">
        <w:rPr>
          <w:rFonts w:ascii="Aptos" w:hAnsi="Aptos"/>
          <w:lang w:eastAsia="de-DE"/>
        </w:rPr>
        <w:t>2.</w:t>
      </w:r>
      <w:r w:rsidR="005C0459">
        <w:rPr>
          <w:rFonts w:ascii="Aptos" w:hAnsi="Aptos"/>
          <w:lang w:eastAsia="de-DE"/>
        </w:rPr>
        <w:t> </w:t>
      </w:r>
      <w:r w:rsidRPr="00D61C17">
        <w:rPr>
          <w:rFonts w:ascii="Aptos" w:hAnsi="Aptos"/>
          <w:lang w:eastAsia="de-DE"/>
        </w:rPr>
        <w:t>prioritāte - biomasas apkures katlu uzstādīšana (atbalsts tiek sniegts tikai tajās teritorijās, kur nav gaisa kvalitātes normatīvu pārsniegumu).</w:t>
      </w:r>
    </w:p>
    <w:p w14:paraId="73C73FFD" w14:textId="5F5525DC" w:rsidR="00AC16AE" w:rsidRPr="00D61C17" w:rsidRDefault="00AC16AE" w:rsidP="00AC16AE">
      <w:pPr>
        <w:spacing w:line="240" w:lineRule="auto"/>
        <w:rPr>
          <w:rFonts w:ascii="Aptos" w:hAnsi="Aptos"/>
          <w:b/>
          <w:bCs/>
          <w:lang w:eastAsia="de-DE"/>
        </w:rPr>
      </w:pPr>
      <w:r w:rsidRPr="00D61C17">
        <w:rPr>
          <w:rFonts w:ascii="Aptos" w:hAnsi="Aptos"/>
          <w:b/>
          <w:bCs/>
          <w:lang w:eastAsia="de-DE"/>
        </w:rPr>
        <w:t>M.3.1.5. Veicināt un motivēt iedzīvotājus veikt apkure iekārtu nomaiņu, izmantojot fiskālās politikas instrumentus</w:t>
      </w:r>
    </w:p>
    <w:p w14:paraId="3DEECBB0" w14:textId="7FD772F0" w:rsidR="00AC16AE" w:rsidRPr="00D61C17" w:rsidRDefault="00AC16AE" w:rsidP="00AC16AE">
      <w:pPr>
        <w:tabs>
          <w:tab w:val="left" w:pos="3090"/>
        </w:tabs>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lang w:eastAsia="de-DE"/>
        </w:rPr>
        <w:tab/>
        <w:t>Analizējot esošo situāciju, ir identificēti vairāki šķēršļi, kas kavē vai attur iedzīvotājus veikt esošo apkures iekārtu nomaiņu. Tālāk norādītie šķēršļi vispārīgi attiecināmi arī uz cita veida apkures iekārtu nomaiņu. Šķēršļus var iedalīt vairākās grupās: tehniskie (iekārtu tehniskais dzīves laiks nav izsmelts, nepieciešama ēkas/telpas/apkures sistēmas pārbūve), ekonomiskie (salīdzinoši ierobežoti resursi mājokļa uzlabošanai, nav pārliecības par ekonomiskajiem ieguvumiem</w:t>
      </w:r>
      <w:r w:rsidRPr="00F656A0">
        <w:rPr>
          <w:rFonts w:ascii="Aptos" w:hAnsi="Aptos"/>
          <w:lang w:eastAsia="de-DE"/>
        </w:rPr>
        <w:t>)</w:t>
      </w:r>
      <w:r w:rsidR="00FB5505">
        <w:rPr>
          <w:rFonts w:ascii="Aptos" w:hAnsi="Aptos"/>
          <w:lang w:eastAsia="de-DE"/>
        </w:rPr>
        <w:t>,</w:t>
      </w:r>
      <w:r w:rsidRPr="00D61C17">
        <w:rPr>
          <w:rFonts w:ascii="Aptos" w:hAnsi="Aptos"/>
          <w:lang w:eastAsia="de-DE"/>
        </w:rPr>
        <w:t xml:space="preserve"> institucionālie šķēršļi (iedzīvotāji uzskata, ka aizpildīt projekta pieteikumu ir sarežģīti, tostarp jāpievieno daudzi </w:t>
      </w:r>
      <w:r w:rsidRPr="00F656A0">
        <w:rPr>
          <w:rFonts w:ascii="Aptos" w:hAnsi="Aptos"/>
          <w:lang w:eastAsia="de-DE"/>
        </w:rPr>
        <w:t>papildu</w:t>
      </w:r>
      <w:r w:rsidRPr="00D61C17">
        <w:rPr>
          <w:rFonts w:ascii="Aptos" w:hAnsi="Aptos"/>
          <w:lang w:eastAsia="de-DE"/>
        </w:rPr>
        <w:t xml:space="preserve"> dokumenti, nav īstenoti sabiedrības informēšanas un izglītošanas pasākumi) un motivācijas trūkums (zems iedzīvotāju īpatsvars, kas uzskata, ka klimata pārmaiņas vai gaisa piesārņojums ir nozīmīga problēma, trūkst informācijas par pieejamām atbalsta programmām). Veiktā analīze apliecina, ka, izmantojot fiskālās un atbalsta politikas instrumentus un nodrošinot pietiekamu sabiedrības informētību, ir iespējams veicināt un motivēt iedzīvotājus veikt apkures iekārtu nomaiņu uz videi draudzīgākām iekārtām. Tā, piemēram, </w:t>
      </w:r>
      <w:r w:rsidR="007F269C" w:rsidRPr="00D61C17">
        <w:rPr>
          <w:rFonts w:ascii="Aptos" w:hAnsi="Aptos"/>
          <w:lang w:eastAsia="de-DE"/>
        </w:rPr>
        <w:t>nekustamā ī</w:t>
      </w:r>
      <w:r w:rsidR="00F108CB" w:rsidRPr="00D61C17">
        <w:rPr>
          <w:rFonts w:ascii="Aptos" w:hAnsi="Aptos"/>
          <w:lang w:eastAsia="de-DE"/>
        </w:rPr>
        <w:t>pašuma nodokļa</w:t>
      </w:r>
      <w:r w:rsidRPr="00D61C17">
        <w:rPr>
          <w:rFonts w:ascii="Aptos" w:hAnsi="Aptos"/>
          <w:lang w:eastAsia="de-DE"/>
        </w:rPr>
        <w:t xml:space="preserve"> atvieglojums par daudzdzīvokļu ēkas energoefektivitātes paaugstināšanu jau ir noteikts virknē Latvijas pašvaldību un ir pēc būtības uzskatāms par labo praksi. Pasākums paredz </w:t>
      </w:r>
      <w:r w:rsidR="00082A6C" w:rsidRPr="00D61C17">
        <w:rPr>
          <w:rFonts w:ascii="Aptos" w:hAnsi="Aptos"/>
          <w:lang w:eastAsia="de-DE"/>
        </w:rPr>
        <w:t>nekustamā īpašuma nodokļa</w:t>
      </w:r>
      <w:r w:rsidRPr="00D61C17">
        <w:rPr>
          <w:rFonts w:ascii="Aptos" w:hAnsi="Aptos"/>
          <w:lang w:eastAsia="de-DE"/>
        </w:rPr>
        <w:t xml:space="preserve"> atvieglojumu piemērošanas paplašināšanu.</w:t>
      </w:r>
    </w:p>
    <w:p w14:paraId="0D0905AB" w14:textId="7FCE9E97" w:rsidR="00AC16AE" w:rsidRPr="00D61C17" w:rsidRDefault="00AC16AE" w:rsidP="00AC16AE">
      <w:pPr>
        <w:tabs>
          <w:tab w:val="left" w:pos="3090"/>
        </w:tabs>
        <w:spacing w:line="240" w:lineRule="auto"/>
        <w:rPr>
          <w:rFonts w:ascii="Aptos" w:hAnsi="Aptos"/>
          <w:b/>
          <w:bCs/>
          <w:lang w:eastAsia="de-DE"/>
        </w:rPr>
      </w:pPr>
      <w:r w:rsidRPr="00D61C17">
        <w:rPr>
          <w:rFonts w:ascii="Aptos" w:hAnsi="Aptos"/>
          <w:b/>
          <w:bCs/>
          <w:lang w:eastAsia="de-DE"/>
        </w:rPr>
        <w:t xml:space="preserve">M.3.2.1. Sniegt finansiālu atbalstu </w:t>
      </w:r>
      <w:r w:rsidR="0011618C" w:rsidRPr="008D0AA7">
        <w:rPr>
          <w:rFonts w:ascii="Aptos" w:hAnsi="Aptos"/>
          <w:b/>
          <w:lang w:eastAsia="de-DE"/>
        </w:rPr>
        <w:t>enerģētiskās nabadzības riskam pakļautajām mājsaimniecībām</w:t>
      </w:r>
      <w:r w:rsidR="0011618C" w:rsidRPr="00D61C17">
        <w:rPr>
          <w:rFonts w:ascii="Aptos" w:hAnsi="Aptos" w:cstheme="minorHAnsi"/>
          <w:sz w:val="20"/>
          <w:szCs w:val="20"/>
        </w:rPr>
        <w:t xml:space="preserve"> </w:t>
      </w:r>
      <w:r w:rsidRPr="00D61C17">
        <w:rPr>
          <w:rFonts w:ascii="Aptos" w:hAnsi="Aptos"/>
          <w:b/>
          <w:bCs/>
          <w:lang w:eastAsia="de-DE"/>
        </w:rPr>
        <w:t>veco neefektīvo sadedzināšanas iekārtu nomaiņai</w:t>
      </w:r>
    </w:p>
    <w:p w14:paraId="2E2B25B9" w14:textId="29BA79E9" w:rsidR="00AC16AE" w:rsidRPr="00D61C17" w:rsidRDefault="00AC16AE" w:rsidP="00AC16AE">
      <w:pPr>
        <w:tabs>
          <w:tab w:val="left" w:pos="3090"/>
        </w:tabs>
        <w:spacing w:line="240" w:lineRule="auto"/>
        <w:rPr>
          <w:rFonts w:ascii="Aptos" w:hAnsi="Aptos"/>
          <w:b/>
          <w:bCs/>
          <w:lang w:eastAsia="de-DE"/>
        </w:rPr>
      </w:pPr>
      <w:r w:rsidRPr="00D61C17">
        <w:rPr>
          <w:rFonts w:ascii="Aptos" w:hAnsi="Aptos"/>
          <w:b/>
          <w:bCs/>
          <w:lang w:eastAsia="de-DE"/>
        </w:rPr>
        <w:t xml:space="preserve">M.3.2.2. Sniegt tehnisko atbalstu </w:t>
      </w:r>
      <w:r w:rsidR="0011618C" w:rsidRPr="008D0AA7">
        <w:rPr>
          <w:rFonts w:ascii="Aptos" w:hAnsi="Aptos"/>
          <w:b/>
          <w:lang w:eastAsia="de-DE"/>
        </w:rPr>
        <w:t>enerģētiskās nabadzības riskam pakļautajām mājsaimniecībām</w:t>
      </w:r>
    </w:p>
    <w:p w14:paraId="4852F150" w14:textId="248851CE" w:rsidR="00AC16AE" w:rsidRPr="00D61C17" w:rsidRDefault="009642CB" w:rsidP="00AC16AE">
      <w:pPr>
        <w:tabs>
          <w:tab w:val="left" w:pos="3090"/>
        </w:tabs>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3.2.3. Pašvaldību finansējuma piesaiste investīciju atbalsta intensitātes paaugstināšanai</w:t>
      </w:r>
    </w:p>
    <w:p w14:paraId="3100725D" w14:textId="4A408B33" w:rsidR="00AC16AE" w:rsidRPr="00D61C17" w:rsidRDefault="00AC16AE" w:rsidP="00AC16AE">
      <w:pPr>
        <w:tabs>
          <w:tab w:val="left" w:pos="3090"/>
        </w:tabs>
        <w:spacing w:line="240" w:lineRule="auto"/>
        <w:rPr>
          <w:rFonts w:ascii="Aptos" w:hAnsi="Aptos"/>
          <w:lang w:eastAsia="de-DE"/>
        </w:rPr>
      </w:pPr>
      <w:r w:rsidRPr="00D61C17">
        <w:rPr>
          <w:rFonts w:ascii="Aptos" w:hAnsi="Aptos"/>
          <w:i/>
          <w:iCs/>
          <w:lang w:eastAsia="de-DE"/>
        </w:rPr>
        <w:t>Pasākum</w:t>
      </w:r>
      <w:r w:rsidR="002E1C20" w:rsidRPr="00D61C17">
        <w:rPr>
          <w:rFonts w:ascii="Aptos" w:hAnsi="Aptos"/>
          <w:i/>
          <w:iCs/>
          <w:lang w:eastAsia="de-DE"/>
        </w:rPr>
        <w:t>u</w:t>
      </w:r>
      <w:r w:rsidR="00072918" w:rsidRPr="00D61C17">
        <w:rPr>
          <w:rFonts w:ascii="Aptos" w:hAnsi="Aptos"/>
          <w:i/>
          <w:iCs/>
          <w:lang w:eastAsia="de-DE"/>
        </w:rPr>
        <w:t xml:space="preserve"> (M.3.2.1., M.3.2.2. un M.3.2.3.)</w:t>
      </w:r>
      <w:r w:rsidRPr="00D61C17">
        <w:rPr>
          <w:rFonts w:ascii="Aptos" w:hAnsi="Aptos"/>
          <w:i/>
          <w:iCs/>
          <w:lang w:eastAsia="de-DE"/>
        </w:rPr>
        <w:t xml:space="preserve"> izvēles pamatojums</w:t>
      </w:r>
      <w:r w:rsidRPr="00D61C17">
        <w:rPr>
          <w:rFonts w:ascii="Aptos" w:hAnsi="Aptos"/>
          <w:lang w:eastAsia="de-DE"/>
        </w:rPr>
        <w:t>:</w:t>
      </w:r>
      <w:r w:rsidR="001A03A3">
        <w:rPr>
          <w:rFonts w:ascii="Aptos" w:hAnsi="Aptos"/>
          <w:lang w:eastAsia="de-DE"/>
        </w:rPr>
        <w:t xml:space="preserve"> </w:t>
      </w:r>
      <w:r w:rsidRPr="00D61C17">
        <w:rPr>
          <w:rFonts w:ascii="Aptos" w:hAnsi="Aptos"/>
          <w:lang w:eastAsia="de-DE"/>
        </w:rPr>
        <w:t xml:space="preserve">Īstenojot esošās atbalsta programmas, nav sasniegta efektīva </w:t>
      </w:r>
      <w:r w:rsidR="0011618C" w:rsidRPr="001A03A3">
        <w:rPr>
          <w:rFonts w:ascii="Aptos" w:hAnsi="Aptos"/>
          <w:lang w:eastAsia="de-DE"/>
        </w:rPr>
        <w:t>enerģētiskās nabadzības riskam pakļauto  mājsaimniecību</w:t>
      </w:r>
      <w:r w:rsidRPr="00D61C17">
        <w:rPr>
          <w:rFonts w:ascii="Aptos" w:hAnsi="Aptos"/>
          <w:lang w:eastAsia="de-DE"/>
        </w:rPr>
        <w:t xml:space="preserve"> iesaiste. </w:t>
      </w:r>
      <w:r w:rsidRPr="00F656A0">
        <w:rPr>
          <w:rFonts w:ascii="Aptos" w:hAnsi="Aptos"/>
          <w:lang w:eastAsia="de-DE"/>
        </w:rPr>
        <w:t>Ir nepieciešams</w:t>
      </w:r>
      <w:r w:rsidRPr="00D61C17">
        <w:rPr>
          <w:rFonts w:ascii="Aptos" w:hAnsi="Aptos"/>
          <w:lang w:eastAsia="de-DE"/>
        </w:rPr>
        <w:t xml:space="preserve"> būtiski palielināt pašvaldības </w:t>
      </w:r>
      <w:r w:rsidR="00266738" w:rsidRPr="00F656A0">
        <w:rPr>
          <w:rFonts w:ascii="Aptos" w:hAnsi="Aptos"/>
          <w:lang w:eastAsia="de-DE"/>
        </w:rPr>
        <w:t>lom</w:t>
      </w:r>
      <w:r w:rsidR="00266738">
        <w:rPr>
          <w:rFonts w:ascii="Aptos" w:hAnsi="Aptos"/>
          <w:lang w:eastAsia="de-DE"/>
        </w:rPr>
        <w:t>u</w:t>
      </w:r>
      <w:r w:rsidRPr="00D61C17">
        <w:rPr>
          <w:rFonts w:ascii="Aptos" w:hAnsi="Aptos"/>
          <w:lang w:eastAsia="de-DE"/>
        </w:rPr>
        <w:t xml:space="preserve"> </w:t>
      </w:r>
      <w:r w:rsidR="0011618C" w:rsidRPr="00D61C17">
        <w:rPr>
          <w:rFonts w:ascii="Aptos" w:hAnsi="Aptos"/>
          <w:lang w:eastAsia="de-DE"/>
        </w:rPr>
        <w:t xml:space="preserve">šīs </w:t>
      </w:r>
      <w:proofErr w:type="spellStart"/>
      <w:r w:rsidR="0011618C" w:rsidRPr="00D61C17">
        <w:rPr>
          <w:rFonts w:ascii="Aptos" w:hAnsi="Aptos"/>
          <w:lang w:eastAsia="de-DE"/>
        </w:rPr>
        <w:t>mērķgrupas</w:t>
      </w:r>
      <w:proofErr w:type="spellEnd"/>
      <w:r w:rsidRPr="00D61C17">
        <w:rPr>
          <w:rFonts w:ascii="Aptos" w:hAnsi="Aptos"/>
          <w:lang w:eastAsia="de-DE"/>
        </w:rPr>
        <w:t xml:space="preserve"> iesaistē un motivēšanā, paredzot sadarbību ar pašvaldību sociālajiem dienestiem. Sadarbības formas ir jāizstrādā atbilstoši konkrētās atbalsta programmas specifikai. Tāpat atbalsts </w:t>
      </w:r>
      <w:r w:rsidR="0011618C" w:rsidRPr="00D61C17">
        <w:rPr>
          <w:rFonts w:ascii="Aptos" w:hAnsi="Aptos"/>
          <w:lang w:eastAsia="de-DE"/>
        </w:rPr>
        <w:t xml:space="preserve">minētajām mājsaimniecībām </w:t>
      </w:r>
      <w:r w:rsidRPr="00D61C17">
        <w:rPr>
          <w:rFonts w:ascii="Aptos" w:hAnsi="Aptos"/>
          <w:lang w:eastAsia="de-DE"/>
        </w:rPr>
        <w:t xml:space="preserve">būtu sniedzams (investīciju) </w:t>
      </w:r>
      <w:proofErr w:type="spellStart"/>
      <w:r w:rsidRPr="00D61C17">
        <w:rPr>
          <w:rFonts w:ascii="Aptos" w:hAnsi="Aptos"/>
          <w:lang w:eastAsia="de-DE"/>
        </w:rPr>
        <w:t>granta</w:t>
      </w:r>
      <w:proofErr w:type="spellEnd"/>
      <w:r w:rsidRPr="00D61C17">
        <w:rPr>
          <w:rFonts w:ascii="Aptos" w:hAnsi="Aptos"/>
          <w:lang w:eastAsia="de-DE"/>
        </w:rPr>
        <w:t xml:space="preserve"> veidā</w:t>
      </w:r>
      <w:r w:rsidR="00266738">
        <w:rPr>
          <w:rFonts w:ascii="Aptos" w:hAnsi="Aptos"/>
          <w:lang w:eastAsia="de-DE"/>
        </w:rPr>
        <w:t>,</w:t>
      </w:r>
      <w:r w:rsidRPr="00D61C17">
        <w:rPr>
          <w:rFonts w:ascii="Aptos" w:hAnsi="Aptos"/>
          <w:lang w:eastAsia="de-DE"/>
        </w:rPr>
        <w:t xml:space="preserve"> konkrētu iepriekš definētu atbalsta pasākumu īstenošanai.</w:t>
      </w:r>
    </w:p>
    <w:p w14:paraId="79302DA0" w14:textId="3C7FFCB0" w:rsidR="00AC16AE" w:rsidRPr="00D61C17" w:rsidRDefault="00AC16AE" w:rsidP="00072918">
      <w:pPr>
        <w:keepNext/>
        <w:keepLines/>
        <w:spacing w:line="240" w:lineRule="auto"/>
        <w:rPr>
          <w:rFonts w:ascii="Aptos" w:hAnsi="Aptos"/>
          <w:i/>
          <w:iCs/>
          <w:lang w:eastAsia="de-DE"/>
        </w:rPr>
      </w:pPr>
      <w:r w:rsidRPr="00D61C17">
        <w:rPr>
          <w:rFonts w:ascii="Aptos" w:hAnsi="Aptos"/>
          <w:i/>
          <w:iCs/>
          <w:lang w:eastAsia="de-DE"/>
        </w:rPr>
        <w:t xml:space="preserve">Paskaidrojums/veicamie uzdevumi : </w:t>
      </w:r>
    </w:p>
    <w:p w14:paraId="48535D25" w14:textId="07D38C95" w:rsidR="00AC16AE" w:rsidRPr="00D61C17" w:rsidRDefault="00AC16AE" w:rsidP="00072918">
      <w:pPr>
        <w:keepNext/>
        <w:tabs>
          <w:tab w:val="left" w:pos="3090"/>
        </w:tabs>
        <w:spacing w:line="240" w:lineRule="auto"/>
        <w:rPr>
          <w:rFonts w:ascii="Aptos" w:hAnsi="Aptos"/>
          <w:lang w:eastAsia="de-DE"/>
        </w:rPr>
      </w:pPr>
      <w:r w:rsidRPr="00D61C17">
        <w:rPr>
          <w:rFonts w:ascii="Aptos" w:hAnsi="Aptos"/>
          <w:lang w:eastAsia="de-DE"/>
        </w:rPr>
        <w:t xml:space="preserve">Lai nodrošinātu ekonomisko ilgtspēju, atbalsta programmai apkures sistēmu pilnveidošanai </w:t>
      </w:r>
      <w:r w:rsidR="0011618C" w:rsidRPr="000B097A">
        <w:rPr>
          <w:rFonts w:ascii="Aptos" w:hAnsi="Aptos"/>
          <w:lang w:eastAsia="de-DE"/>
        </w:rPr>
        <w:t>enerģētiskās nabadzības riskam pakļautajām mājsaimniecībām</w:t>
      </w:r>
      <w:r w:rsidR="0011618C" w:rsidRPr="00D61C17">
        <w:rPr>
          <w:rFonts w:ascii="Aptos" w:hAnsi="Aptos" w:cstheme="minorHAnsi"/>
          <w:sz w:val="20"/>
          <w:szCs w:val="20"/>
        </w:rPr>
        <w:t xml:space="preserve"> </w:t>
      </w:r>
      <w:r w:rsidRPr="00D61C17">
        <w:rPr>
          <w:rFonts w:ascii="Aptos" w:hAnsi="Aptos"/>
          <w:lang w:eastAsia="de-DE"/>
        </w:rPr>
        <w:t xml:space="preserve">ir jāietver komplekss pasākumu kopums – (1) apkures iekārtu nomaiņa un (2) </w:t>
      </w:r>
      <w:proofErr w:type="spellStart"/>
      <w:r w:rsidRPr="00D61C17">
        <w:rPr>
          <w:rFonts w:ascii="Aptos" w:hAnsi="Aptos"/>
          <w:lang w:eastAsia="de-DE"/>
        </w:rPr>
        <w:t>pamatpasākumi</w:t>
      </w:r>
      <w:proofErr w:type="spellEnd"/>
      <w:r w:rsidRPr="00D61C17">
        <w:rPr>
          <w:rFonts w:ascii="Aptos" w:hAnsi="Aptos"/>
          <w:lang w:eastAsia="de-DE"/>
        </w:rPr>
        <w:t xml:space="preserve"> ēkas un tās inženiertehnisko sistēmu energoefektivitātes paaugstināšanai.</w:t>
      </w:r>
    </w:p>
    <w:p w14:paraId="41291E65" w14:textId="77777777" w:rsidR="00AC16AE" w:rsidRPr="00D61C17" w:rsidRDefault="00AC16AE" w:rsidP="00AC16AE">
      <w:pPr>
        <w:tabs>
          <w:tab w:val="left" w:pos="3090"/>
        </w:tabs>
        <w:spacing w:line="240" w:lineRule="auto"/>
        <w:rPr>
          <w:rFonts w:ascii="Aptos" w:hAnsi="Aptos"/>
          <w:lang w:eastAsia="de-DE"/>
        </w:rPr>
      </w:pPr>
      <w:r w:rsidRPr="00D61C17">
        <w:rPr>
          <w:rFonts w:ascii="Aptos" w:hAnsi="Aptos"/>
          <w:lang w:eastAsia="de-DE"/>
        </w:rPr>
        <w:t>Atbalsta saņēmējam būtu jāsniedz (investīciju) grants šādu pasākumu īstenošanai:</w:t>
      </w:r>
    </w:p>
    <w:p w14:paraId="617FED3E" w14:textId="2CAD52B6" w:rsidR="00AC16AE" w:rsidRPr="00D61C17" w:rsidRDefault="00AC16AE" w:rsidP="00DA69DC">
      <w:pPr>
        <w:pStyle w:val="ListParagraph"/>
        <w:numPr>
          <w:ilvl w:val="0"/>
          <w:numId w:val="25"/>
        </w:numPr>
        <w:tabs>
          <w:tab w:val="left" w:pos="3090"/>
        </w:tabs>
        <w:spacing w:line="240" w:lineRule="auto"/>
        <w:rPr>
          <w:rFonts w:ascii="Aptos" w:hAnsi="Aptos"/>
          <w:lang w:eastAsia="de-DE"/>
        </w:rPr>
      </w:pPr>
      <w:r w:rsidRPr="00D61C17">
        <w:rPr>
          <w:rFonts w:ascii="Aptos" w:hAnsi="Aptos"/>
          <w:lang w:eastAsia="de-DE"/>
        </w:rPr>
        <w:t>būvdarbu veikšana dzīvojamās mājas norobežojošajās konstrukcijās, lai sasniegtu tehniskajā palīdzībā noteikto energoefektivitātes līmeni</w:t>
      </w:r>
    </w:p>
    <w:p w14:paraId="03BD5A97" w14:textId="104AD97A" w:rsidR="00AC16AE" w:rsidRPr="00D61C17" w:rsidRDefault="00AC16AE" w:rsidP="00DA69DC">
      <w:pPr>
        <w:pStyle w:val="ListParagraph"/>
        <w:numPr>
          <w:ilvl w:val="0"/>
          <w:numId w:val="25"/>
        </w:numPr>
        <w:tabs>
          <w:tab w:val="left" w:pos="3090"/>
        </w:tabs>
        <w:spacing w:line="240" w:lineRule="auto"/>
        <w:rPr>
          <w:rFonts w:ascii="Aptos" w:hAnsi="Aptos"/>
          <w:lang w:eastAsia="de-DE"/>
        </w:rPr>
      </w:pPr>
      <w:r w:rsidRPr="00D61C17">
        <w:rPr>
          <w:rFonts w:ascii="Aptos" w:hAnsi="Aptos"/>
          <w:lang w:eastAsia="de-DE"/>
        </w:rPr>
        <w:t xml:space="preserve">apkures sistēmas ar </w:t>
      </w:r>
      <w:proofErr w:type="spellStart"/>
      <w:r w:rsidRPr="00D61C17">
        <w:rPr>
          <w:rFonts w:ascii="Aptos" w:hAnsi="Aptos"/>
          <w:lang w:eastAsia="de-DE"/>
        </w:rPr>
        <w:t>sildelementiem</w:t>
      </w:r>
      <w:proofErr w:type="spellEnd"/>
      <w:r w:rsidRPr="00D61C17">
        <w:rPr>
          <w:rFonts w:ascii="Aptos" w:hAnsi="Aptos"/>
          <w:lang w:eastAsia="de-DE"/>
        </w:rPr>
        <w:t xml:space="preserve"> pilnīga atjaunošana, pārbūve vai izveide</w:t>
      </w:r>
    </w:p>
    <w:p w14:paraId="1248F806" w14:textId="2285CA21" w:rsidR="00AC16AE" w:rsidRPr="00D61C17" w:rsidRDefault="00AC16AE" w:rsidP="00DA69DC">
      <w:pPr>
        <w:pStyle w:val="ListParagraph"/>
        <w:numPr>
          <w:ilvl w:val="0"/>
          <w:numId w:val="25"/>
        </w:numPr>
        <w:tabs>
          <w:tab w:val="left" w:pos="3090"/>
        </w:tabs>
        <w:spacing w:line="240" w:lineRule="auto"/>
        <w:rPr>
          <w:rFonts w:ascii="Aptos" w:hAnsi="Aptos"/>
          <w:lang w:eastAsia="de-DE"/>
        </w:rPr>
      </w:pPr>
      <w:r w:rsidRPr="00D61C17">
        <w:rPr>
          <w:rFonts w:ascii="Aptos" w:hAnsi="Aptos"/>
          <w:lang w:eastAsia="de-DE"/>
        </w:rPr>
        <w:lastRenderedPageBreak/>
        <w:t>jaunas ūdens sildīšanas iekārtas iegāde un uzstādīšana</w:t>
      </w:r>
    </w:p>
    <w:p w14:paraId="145FB541" w14:textId="01A81F4C" w:rsidR="00AC16AE" w:rsidRPr="00D61C17" w:rsidRDefault="00AC16AE" w:rsidP="00DA69DC">
      <w:pPr>
        <w:pStyle w:val="ListParagraph"/>
        <w:numPr>
          <w:ilvl w:val="0"/>
          <w:numId w:val="25"/>
        </w:numPr>
        <w:tabs>
          <w:tab w:val="left" w:pos="3090"/>
        </w:tabs>
        <w:spacing w:line="240" w:lineRule="auto"/>
        <w:rPr>
          <w:rFonts w:ascii="Aptos" w:hAnsi="Aptos"/>
          <w:lang w:eastAsia="de-DE"/>
        </w:rPr>
      </w:pPr>
      <w:proofErr w:type="spellStart"/>
      <w:r w:rsidRPr="00D61C17">
        <w:rPr>
          <w:rFonts w:ascii="Aptos" w:hAnsi="Aptos"/>
          <w:lang w:eastAsia="de-DE"/>
        </w:rPr>
        <w:t>bezemisiju</w:t>
      </w:r>
      <w:proofErr w:type="spellEnd"/>
      <w:r w:rsidRPr="00D61C17">
        <w:rPr>
          <w:rFonts w:ascii="Aptos" w:hAnsi="Aptos"/>
          <w:lang w:eastAsia="de-DE"/>
        </w:rPr>
        <w:t xml:space="preserve"> siltumenerģijas tehnoloģisko iekārtu iegāde un uzstādīšana, lai nodrošinātu siltumenerģijas ražošanu no </w:t>
      </w:r>
      <w:r w:rsidR="00C64853" w:rsidRPr="00D61C17">
        <w:rPr>
          <w:rFonts w:ascii="Aptos" w:hAnsi="Aptos"/>
          <w:lang w:eastAsia="de-DE"/>
        </w:rPr>
        <w:t>AER</w:t>
      </w:r>
    </w:p>
    <w:p w14:paraId="36B9457F" w14:textId="0DA60205" w:rsidR="00AC16AE" w:rsidRPr="00D61C17" w:rsidRDefault="00AC16AE" w:rsidP="00DA69DC">
      <w:pPr>
        <w:pStyle w:val="ListParagraph"/>
        <w:numPr>
          <w:ilvl w:val="0"/>
          <w:numId w:val="25"/>
        </w:numPr>
        <w:tabs>
          <w:tab w:val="left" w:pos="3090"/>
        </w:tabs>
        <w:spacing w:line="240" w:lineRule="auto"/>
        <w:rPr>
          <w:rFonts w:ascii="Aptos" w:hAnsi="Aptos"/>
          <w:lang w:eastAsia="de-DE"/>
        </w:rPr>
      </w:pPr>
      <w:r w:rsidRPr="00D61C17">
        <w:rPr>
          <w:rFonts w:ascii="Aptos" w:hAnsi="Aptos"/>
          <w:lang w:eastAsia="de-DE"/>
        </w:rPr>
        <w:t xml:space="preserve">koksnes biomasas apkures katla iegāde, kas atbilst </w:t>
      </w:r>
      <w:r w:rsidR="00F511CA" w:rsidRPr="00F511CA">
        <w:rPr>
          <w:rFonts w:ascii="Aptos" w:hAnsi="Aptos" w:cs="Segoe UI"/>
        </w:rPr>
        <w:t>Regula</w:t>
      </w:r>
      <w:r w:rsidR="00B9217A">
        <w:rPr>
          <w:rFonts w:ascii="Aptos" w:hAnsi="Aptos" w:cs="Segoe UI"/>
        </w:rPr>
        <w:t>s</w:t>
      </w:r>
      <w:r w:rsidR="00F511CA" w:rsidRPr="00F511CA">
        <w:rPr>
          <w:rFonts w:ascii="Aptos" w:hAnsi="Aptos" w:cs="Segoe UI"/>
        </w:rPr>
        <w:t xml:space="preserve"> 2015/1189/ES </w:t>
      </w:r>
      <w:r w:rsidRPr="00D61C17">
        <w:rPr>
          <w:rFonts w:ascii="Aptos" w:hAnsi="Aptos"/>
          <w:lang w:eastAsia="de-DE"/>
        </w:rPr>
        <w:t>prasībām</w:t>
      </w:r>
    </w:p>
    <w:p w14:paraId="7CABEC87" w14:textId="77777777" w:rsidR="00AC16AE" w:rsidRPr="00D61C17" w:rsidRDefault="00AC16AE" w:rsidP="00DA69DC">
      <w:pPr>
        <w:pStyle w:val="ListParagraph"/>
        <w:numPr>
          <w:ilvl w:val="0"/>
          <w:numId w:val="25"/>
        </w:numPr>
        <w:tabs>
          <w:tab w:val="left" w:pos="3090"/>
        </w:tabs>
        <w:spacing w:line="240" w:lineRule="auto"/>
        <w:rPr>
          <w:rFonts w:ascii="Aptos" w:hAnsi="Aptos"/>
          <w:lang w:eastAsia="de-DE"/>
        </w:rPr>
      </w:pPr>
      <w:r w:rsidRPr="00D61C17">
        <w:rPr>
          <w:rFonts w:ascii="Aptos" w:hAnsi="Aptos"/>
          <w:lang w:eastAsia="de-DE"/>
        </w:rPr>
        <w:t>Citi pasākumi, ja tie nepieciešami dzīvojamās mājas energoefektivitātes paaugstināšanai un apkures sistēma pārveidei.</w:t>
      </w:r>
    </w:p>
    <w:p w14:paraId="6A9DFD9D" w14:textId="5532B2D4" w:rsidR="00AC16AE" w:rsidRPr="00D61C17" w:rsidRDefault="00AC16AE" w:rsidP="00AC16AE">
      <w:pPr>
        <w:tabs>
          <w:tab w:val="left" w:pos="3090"/>
        </w:tabs>
        <w:spacing w:line="240" w:lineRule="auto"/>
        <w:rPr>
          <w:rFonts w:ascii="Aptos" w:hAnsi="Aptos"/>
          <w:lang w:eastAsia="de-DE"/>
        </w:rPr>
      </w:pPr>
      <w:r w:rsidRPr="00D61C17">
        <w:rPr>
          <w:rFonts w:ascii="Aptos" w:hAnsi="Aptos"/>
          <w:lang w:eastAsia="de-DE"/>
        </w:rPr>
        <w:t xml:space="preserve">Investīciju atbalsta līmenis </w:t>
      </w:r>
      <w:r w:rsidR="00C91FEF" w:rsidRPr="004D00A2">
        <w:rPr>
          <w:rFonts w:ascii="Aptos" w:hAnsi="Aptos"/>
          <w:lang w:eastAsia="de-DE"/>
        </w:rPr>
        <w:t>enerģētiskās nabadzības riskam pakļautajām mājsaimniecībām</w:t>
      </w:r>
      <w:r w:rsidR="00C91FEF" w:rsidRPr="00D61C17">
        <w:rPr>
          <w:rFonts w:ascii="Aptos" w:hAnsi="Aptos" w:cstheme="minorHAnsi"/>
          <w:sz w:val="20"/>
          <w:szCs w:val="20"/>
        </w:rPr>
        <w:t xml:space="preserve"> </w:t>
      </w:r>
      <w:r w:rsidRPr="00D61C17">
        <w:rPr>
          <w:rFonts w:ascii="Aptos" w:hAnsi="Aptos"/>
          <w:lang w:eastAsia="de-DE"/>
        </w:rPr>
        <w:t>būtu jānodrošina vismaz 90</w:t>
      </w:r>
      <w:r w:rsidR="00B54EFF">
        <w:rPr>
          <w:rFonts w:ascii="Aptos" w:hAnsi="Aptos"/>
          <w:lang w:eastAsia="de-DE"/>
        </w:rPr>
        <w:t> </w:t>
      </w:r>
      <w:r w:rsidRPr="00D61C17">
        <w:rPr>
          <w:rFonts w:ascii="Aptos" w:hAnsi="Aptos"/>
          <w:lang w:eastAsia="de-DE"/>
        </w:rPr>
        <w:t>% apmērā. Mājsaimniecības pašas ieguldījums ir nosakāms robežās 0-10%, atkarībā no mājsaimniecības ienākuma līmeņa. Kopējo investīciju sadalījumu būtu lietderīgi noteikt kā:</w:t>
      </w:r>
    </w:p>
    <w:p w14:paraId="4A175291" w14:textId="06ACE493" w:rsidR="00AC16AE" w:rsidRPr="00D61C17" w:rsidRDefault="00AC16AE" w:rsidP="00DA69DC">
      <w:pPr>
        <w:pStyle w:val="ListParagraph"/>
        <w:numPr>
          <w:ilvl w:val="0"/>
          <w:numId w:val="26"/>
        </w:numPr>
        <w:tabs>
          <w:tab w:val="left" w:pos="3090"/>
        </w:tabs>
        <w:spacing w:line="240" w:lineRule="auto"/>
        <w:rPr>
          <w:rFonts w:ascii="Aptos" w:hAnsi="Aptos"/>
          <w:lang w:eastAsia="de-DE"/>
        </w:rPr>
      </w:pPr>
      <w:r w:rsidRPr="00D61C17">
        <w:rPr>
          <w:rFonts w:ascii="Aptos" w:hAnsi="Aptos"/>
          <w:lang w:eastAsia="de-DE"/>
        </w:rPr>
        <w:t>80</w:t>
      </w:r>
      <w:r w:rsidR="00490EA8">
        <w:rPr>
          <w:rFonts w:ascii="Aptos" w:hAnsi="Aptos"/>
          <w:lang w:eastAsia="de-DE"/>
        </w:rPr>
        <w:t> </w:t>
      </w:r>
      <w:r w:rsidRPr="00D61C17">
        <w:rPr>
          <w:rFonts w:ascii="Aptos" w:hAnsi="Aptos"/>
          <w:lang w:eastAsia="de-DE"/>
        </w:rPr>
        <w:t>% - valsts atbalsts</w:t>
      </w:r>
    </w:p>
    <w:p w14:paraId="7BC7590B" w14:textId="13EC715A" w:rsidR="00AC16AE" w:rsidRPr="00D61C17" w:rsidRDefault="00AC16AE" w:rsidP="00DA69DC">
      <w:pPr>
        <w:pStyle w:val="ListParagraph"/>
        <w:numPr>
          <w:ilvl w:val="0"/>
          <w:numId w:val="26"/>
        </w:numPr>
        <w:tabs>
          <w:tab w:val="left" w:pos="3090"/>
        </w:tabs>
        <w:spacing w:line="240" w:lineRule="auto"/>
        <w:rPr>
          <w:rFonts w:ascii="Aptos" w:hAnsi="Aptos"/>
          <w:lang w:eastAsia="de-DE"/>
        </w:rPr>
      </w:pPr>
      <w:r w:rsidRPr="00D61C17">
        <w:rPr>
          <w:rFonts w:ascii="Aptos" w:hAnsi="Aptos"/>
          <w:lang w:eastAsia="de-DE"/>
        </w:rPr>
        <w:t>10</w:t>
      </w:r>
      <w:r w:rsidR="00490EA8">
        <w:rPr>
          <w:rFonts w:ascii="Aptos" w:hAnsi="Aptos"/>
          <w:lang w:eastAsia="de-DE"/>
        </w:rPr>
        <w:t> – </w:t>
      </w:r>
      <w:r w:rsidRPr="00D61C17">
        <w:rPr>
          <w:rFonts w:ascii="Aptos" w:hAnsi="Aptos"/>
          <w:lang w:eastAsia="de-DE"/>
        </w:rPr>
        <w:t>20</w:t>
      </w:r>
      <w:r w:rsidR="00490EA8">
        <w:rPr>
          <w:rFonts w:ascii="Aptos" w:hAnsi="Aptos"/>
          <w:lang w:eastAsia="de-DE"/>
        </w:rPr>
        <w:t> </w:t>
      </w:r>
      <w:r w:rsidRPr="00D61C17">
        <w:rPr>
          <w:rFonts w:ascii="Aptos" w:hAnsi="Aptos"/>
          <w:lang w:eastAsia="de-DE"/>
        </w:rPr>
        <w:t>% - pašvaldības atbalsts</w:t>
      </w:r>
    </w:p>
    <w:p w14:paraId="29AFE911" w14:textId="3EF2BC35" w:rsidR="00AC16AE" w:rsidRPr="00D61C17" w:rsidRDefault="00AC16AE" w:rsidP="00DA69DC">
      <w:pPr>
        <w:pStyle w:val="ListParagraph"/>
        <w:numPr>
          <w:ilvl w:val="0"/>
          <w:numId w:val="26"/>
        </w:numPr>
        <w:tabs>
          <w:tab w:val="left" w:pos="3090"/>
        </w:tabs>
        <w:spacing w:line="240" w:lineRule="auto"/>
        <w:rPr>
          <w:rFonts w:ascii="Aptos" w:hAnsi="Aptos"/>
        </w:rPr>
      </w:pPr>
      <w:r w:rsidRPr="00D61C17">
        <w:rPr>
          <w:rFonts w:ascii="Aptos" w:hAnsi="Aptos"/>
          <w:lang w:eastAsia="de-DE"/>
        </w:rPr>
        <w:t>0</w:t>
      </w:r>
      <w:r w:rsidR="00490EA8">
        <w:rPr>
          <w:rFonts w:ascii="Aptos" w:hAnsi="Aptos"/>
          <w:lang w:eastAsia="de-DE"/>
        </w:rPr>
        <w:t> – </w:t>
      </w:r>
      <w:r w:rsidRPr="00D61C17">
        <w:rPr>
          <w:rFonts w:ascii="Aptos" w:hAnsi="Aptos"/>
          <w:lang w:eastAsia="de-DE"/>
        </w:rPr>
        <w:t>10</w:t>
      </w:r>
      <w:r w:rsidR="00490EA8">
        <w:rPr>
          <w:rFonts w:ascii="Aptos" w:hAnsi="Aptos"/>
          <w:lang w:eastAsia="de-DE"/>
        </w:rPr>
        <w:t> </w:t>
      </w:r>
      <w:r w:rsidRPr="00D61C17">
        <w:rPr>
          <w:rFonts w:ascii="Aptos" w:hAnsi="Aptos"/>
          <w:lang w:eastAsia="de-DE"/>
        </w:rPr>
        <w:t>% - mājsaimniecības ieguldījums, atkarībā no ienākumu līmeņa.</w:t>
      </w:r>
    </w:p>
    <w:p w14:paraId="5C8D0492" w14:textId="6E10BA39" w:rsidR="00AC16AE" w:rsidRPr="00D61C17" w:rsidRDefault="00AC16AE" w:rsidP="00AC16AE">
      <w:pPr>
        <w:keepLines/>
        <w:spacing w:before="0" w:after="0" w:line="240" w:lineRule="auto"/>
        <w:rPr>
          <w:rFonts w:ascii="Aptos" w:hAnsi="Aptos"/>
          <w:lang w:eastAsia="de-DE"/>
        </w:rPr>
      </w:pPr>
      <w:r w:rsidRPr="00D61C17">
        <w:rPr>
          <w:rFonts w:ascii="Aptos" w:hAnsi="Aptos"/>
          <w:lang w:eastAsia="de-DE"/>
        </w:rPr>
        <w:t xml:space="preserve">Lai nodrošinātu efektīvu pieejamā atbalsta informēšanu būtiski ir nodrošināt atbilstošu tehnisko palīdzību </w:t>
      </w:r>
      <w:r w:rsidR="00C91FEF" w:rsidRPr="004E7104">
        <w:rPr>
          <w:rFonts w:ascii="Aptos" w:hAnsi="Aptos" w:cstheme="minorHAnsi"/>
        </w:rPr>
        <w:t>enerģētiskās nabadzības riskam pakļautajām mājsaimniecībām</w:t>
      </w:r>
      <w:r w:rsidRPr="00D61C17">
        <w:rPr>
          <w:rFonts w:ascii="Aptos" w:hAnsi="Aptos"/>
          <w:lang w:eastAsia="de-DE"/>
        </w:rPr>
        <w:t xml:space="preserve"> (</w:t>
      </w:r>
      <w:r w:rsidRPr="00D61C17">
        <w:rPr>
          <w:rFonts w:ascii="Aptos" w:hAnsi="Aptos"/>
          <w:i/>
          <w:iCs/>
          <w:lang w:eastAsia="de-DE"/>
        </w:rPr>
        <w:t>tehniskā palīdzība ir pakalpojumu kopums, kura ietvaros tiek izstrādāts dzīvojamās mājas energoefektivitātes novērtējums (</w:t>
      </w:r>
      <w:proofErr w:type="spellStart"/>
      <w:r w:rsidRPr="00D61C17">
        <w:rPr>
          <w:rFonts w:ascii="Aptos" w:hAnsi="Aptos"/>
          <w:i/>
          <w:iCs/>
          <w:lang w:eastAsia="de-DE"/>
        </w:rPr>
        <w:t>energoaudits</w:t>
      </w:r>
      <w:proofErr w:type="spellEnd"/>
      <w:r w:rsidRPr="00D61C17">
        <w:rPr>
          <w:rFonts w:ascii="Aptos" w:hAnsi="Aptos"/>
          <w:i/>
          <w:iCs/>
          <w:lang w:eastAsia="de-DE"/>
        </w:rPr>
        <w:t xml:space="preserve">), cita dzīvojamās mājas atjaunošanai nepieciešamā dokumentācija, sagatavota visa nepieciešamā dokumentācija jauno apkures tehnoloģiju ieviešanai,  nodrošināta uzraudzība un sniegtas nepieciešamās konsultācijas). </w:t>
      </w:r>
      <w:r w:rsidRPr="00D61C17">
        <w:rPr>
          <w:rFonts w:ascii="Aptos" w:hAnsi="Aptos"/>
          <w:lang w:eastAsia="de-DE"/>
        </w:rPr>
        <w:t>Šī pasākuma ietvaros veicami šādi uzdevumi:</w:t>
      </w:r>
    </w:p>
    <w:p w14:paraId="28F53540" w14:textId="676B4282" w:rsidR="00AC16AE" w:rsidRPr="00D61C17" w:rsidRDefault="00AC16AE" w:rsidP="00DA69DC">
      <w:pPr>
        <w:pStyle w:val="ListParagraph"/>
        <w:keepLines/>
        <w:numPr>
          <w:ilvl w:val="0"/>
          <w:numId w:val="27"/>
        </w:numPr>
        <w:spacing w:before="0" w:after="0" w:line="240" w:lineRule="auto"/>
        <w:rPr>
          <w:rFonts w:ascii="Aptos" w:hAnsi="Aptos"/>
          <w:lang w:eastAsia="de-DE"/>
        </w:rPr>
      </w:pPr>
      <w:r w:rsidRPr="00D61C17">
        <w:rPr>
          <w:rFonts w:ascii="Aptos" w:hAnsi="Aptos"/>
          <w:lang w:eastAsia="de-DE"/>
        </w:rPr>
        <w:t xml:space="preserve">Atbalsta programmā ir jāparedz tehniskās palīdzības finansējums pašvaldībām pašvaldības darbinieku spēju veidošanai, </w:t>
      </w:r>
      <w:r w:rsidR="00C91FEF" w:rsidRPr="0072177C">
        <w:rPr>
          <w:rFonts w:ascii="Aptos" w:hAnsi="Aptos" w:cstheme="minorHAnsi"/>
        </w:rPr>
        <w:t xml:space="preserve">enerģētiskās nabadzības riskam pakļauto mājsaimniecību </w:t>
      </w:r>
      <w:r w:rsidRPr="00D61C17">
        <w:rPr>
          <w:rFonts w:ascii="Aptos" w:hAnsi="Aptos"/>
          <w:lang w:eastAsia="de-DE"/>
        </w:rPr>
        <w:t xml:space="preserve"> informēšanai un motivēšanai pieteikties atbalsta programmai un citiem pašvaldības organizētiem pasākumiem.</w:t>
      </w:r>
    </w:p>
    <w:p w14:paraId="6208946A" w14:textId="77777777" w:rsidR="00AC16AE" w:rsidRPr="00D61C17" w:rsidRDefault="00AC16AE" w:rsidP="00DA69DC">
      <w:pPr>
        <w:pStyle w:val="ListParagraph"/>
        <w:numPr>
          <w:ilvl w:val="0"/>
          <w:numId w:val="27"/>
        </w:numPr>
        <w:tabs>
          <w:tab w:val="left" w:pos="3090"/>
        </w:tabs>
        <w:spacing w:line="240" w:lineRule="auto"/>
        <w:rPr>
          <w:rFonts w:ascii="Aptos" w:hAnsi="Aptos"/>
        </w:rPr>
      </w:pPr>
      <w:r w:rsidRPr="00D61C17">
        <w:rPr>
          <w:rFonts w:ascii="Aptos" w:hAnsi="Aptos"/>
          <w:lang w:eastAsia="de-DE"/>
        </w:rPr>
        <w:t>Lai nodrošinātu ekonomisko ilgtspēju, pirms investīciju pasākuma īstenošanas atbalsta saņēmējam jāsniedz tehniskā palīdzība, lai noteiktu, vai ir sagaidāms kurināmā vai elektroenerģijas izmaksu palielinājums, uzstādot jaunas AER iekārtas. Tehniskās palīdzības rezultātā nosakāms ēkas energoefektīvas renovācijas līmenis, lai novērstu kopējo izmaksu palielinājumu.  Vispārīgā gadījumā kurināmā izmaksu vai elektrības 1 vienības izmaksu pieaugums jāsedz ar ieguvumiem no iekārtas vai ēkas energoefektivitātes uzlabojuma.</w:t>
      </w:r>
    </w:p>
    <w:p w14:paraId="7E32A13D" w14:textId="35B4F77B" w:rsidR="00AC16AE" w:rsidRPr="00D61C17" w:rsidRDefault="009642CB" w:rsidP="00F550D5">
      <w:pPr>
        <w:keepNext/>
        <w:keepLines/>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3.3.1. Pilnveidot cietā kurināmā apkures iekārtu un katlu tirgus uzraudzību</w:t>
      </w:r>
    </w:p>
    <w:p w14:paraId="77608F3A" w14:textId="21DD013A" w:rsidR="00AC16AE" w:rsidRPr="00D61C17" w:rsidRDefault="00AC16AE" w:rsidP="000C1A71">
      <w:pPr>
        <w:keepNext/>
        <w:keepLines/>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Prasības attiecībā uz energoefektivitāti un emisiju robežvērtībām mazas jaudas sadedzināšanas iekārtām (kas piemērojamas jau to projektēšanas fāzē) ir noteiktas Direktīvā 2009/125/EK (direktīva Latvijā ir pārņemta ar </w:t>
      </w:r>
      <w:r w:rsidR="00272244">
        <w:rPr>
          <w:rFonts w:ascii="Aptos" w:hAnsi="Aptos"/>
          <w:lang w:eastAsia="de-DE"/>
        </w:rPr>
        <w:t>MK</w:t>
      </w:r>
      <w:r w:rsidRPr="00D61C17">
        <w:rPr>
          <w:rFonts w:ascii="Aptos" w:hAnsi="Aptos"/>
          <w:lang w:eastAsia="de-DE"/>
        </w:rPr>
        <w:t xml:space="preserve"> 2011.</w:t>
      </w:r>
      <w:r w:rsidR="00272244">
        <w:rPr>
          <w:rFonts w:ascii="Aptos" w:hAnsi="Aptos"/>
          <w:lang w:eastAsia="de-DE"/>
        </w:rPr>
        <w:t> </w:t>
      </w:r>
      <w:r w:rsidRPr="00D61C17">
        <w:rPr>
          <w:rFonts w:ascii="Aptos" w:hAnsi="Aptos"/>
          <w:lang w:eastAsia="de-DE"/>
        </w:rPr>
        <w:t>gada 6.</w:t>
      </w:r>
      <w:r w:rsidR="00272244">
        <w:rPr>
          <w:rFonts w:ascii="Aptos" w:hAnsi="Aptos"/>
          <w:lang w:eastAsia="de-DE"/>
        </w:rPr>
        <w:t> </w:t>
      </w:r>
      <w:r w:rsidRPr="00D61C17">
        <w:rPr>
          <w:rFonts w:ascii="Aptos" w:hAnsi="Aptos"/>
          <w:lang w:eastAsia="de-DE"/>
        </w:rPr>
        <w:t>decembra noteikumiem Nr.</w:t>
      </w:r>
      <w:r w:rsidR="00272244">
        <w:rPr>
          <w:rFonts w:ascii="Aptos" w:hAnsi="Aptos"/>
          <w:lang w:eastAsia="de-DE"/>
        </w:rPr>
        <w:t> </w:t>
      </w:r>
      <w:r w:rsidRPr="00D61C17">
        <w:rPr>
          <w:rFonts w:ascii="Aptos" w:hAnsi="Aptos"/>
          <w:lang w:eastAsia="de-DE"/>
        </w:rPr>
        <w:t xml:space="preserve">941 “Noteikumi par </w:t>
      </w:r>
      <w:proofErr w:type="spellStart"/>
      <w:r w:rsidRPr="00D61C17">
        <w:rPr>
          <w:rFonts w:ascii="Aptos" w:hAnsi="Aptos"/>
          <w:lang w:eastAsia="de-DE"/>
        </w:rPr>
        <w:t>ekodizaina</w:t>
      </w:r>
      <w:proofErr w:type="spellEnd"/>
      <w:r w:rsidRPr="00D61C17">
        <w:rPr>
          <w:rFonts w:ascii="Aptos" w:hAnsi="Aptos"/>
          <w:lang w:eastAsia="de-DE"/>
        </w:rPr>
        <w:t xml:space="preserve"> prasībām ar enerģiju saistītām precēm (produktiem)”) un ar to saistītajās Regulās. Tas nozīmē, ka, sākot ar katram iekārtas veidam noteiktu datumu, ES tirgū drīkst laist tikai tādas sadedzināšanas iekārtas, kas atbilst </w:t>
      </w:r>
      <w:proofErr w:type="spellStart"/>
      <w:r w:rsidRPr="00D61C17">
        <w:rPr>
          <w:rFonts w:ascii="Aptos" w:hAnsi="Aptos"/>
          <w:lang w:eastAsia="de-DE"/>
        </w:rPr>
        <w:t>ekodizaina</w:t>
      </w:r>
      <w:proofErr w:type="spellEnd"/>
      <w:r w:rsidRPr="00D61C17">
        <w:rPr>
          <w:rFonts w:ascii="Aptos" w:hAnsi="Aptos"/>
          <w:lang w:eastAsia="de-DE"/>
        </w:rPr>
        <w:t xml:space="preserve"> prasībām. </w:t>
      </w:r>
      <w:r w:rsidR="00417E17">
        <w:rPr>
          <w:rFonts w:ascii="Aptos" w:hAnsi="Aptos"/>
          <w:lang w:eastAsia="de-DE"/>
        </w:rPr>
        <w:t>D</w:t>
      </w:r>
      <w:r w:rsidRPr="00F656A0">
        <w:rPr>
          <w:rFonts w:ascii="Aptos" w:hAnsi="Aptos"/>
          <w:lang w:eastAsia="de-DE"/>
        </w:rPr>
        <w:t>irektīvas</w:t>
      </w:r>
      <w:r w:rsidR="00417E17">
        <w:rPr>
          <w:rFonts w:ascii="Aptos" w:hAnsi="Aptos"/>
          <w:lang w:eastAsia="de-DE"/>
        </w:rPr>
        <w:t xml:space="preserve"> 2009/125/EK</w:t>
      </w:r>
      <w:r w:rsidRPr="00D61C17">
        <w:rPr>
          <w:rFonts w:ascii="Aptos" w:hAnsi="Aptos"/>
          <w:lang w:eastAsia="de-DE"/>
        </w:rPr>
        <w:t xml:space="preserve"> prasības attiecas uz iekārtām ar jaudu līdz 0,</w:t>
      </w:r>
      <w:r w:rsidR="006465CA">
        <w:rPr>
          <w:rFonts w:ascii="Aptos" w:hAnsi="Aptos"/>
          <w:lang w:eastAsia="de-DE"/>
        </w:rPr>
        <w:t>5</w:t>
      </w:r>
      <w:r w:rsidRPr="00D61C17">
        <w:rPr>
          <w:rFonts w:ascii="Aptos" w:hAnsi="Aptos"/>
          <w:lang w:eastAsia="de-DE"/>
        </w:rPr>
        <w:t xml:space="preserve"> MW.</w:t>
      </w:r>
    </w:p>
    <w:p w14:paraId="4E639DD4" w14:textId="150DD0DE" w:rsidR="00AC16AE" w:rsidRPr="00D61C17" w:rsidRDefault="00AC16AE" w:rsidP="000C1A71">
      <w:pPr>
        <w:spacing w:line="240" w:lineRule="auto"/>
        <w:rPr>
          <w:rFonts w:ascii="Aptos" w:hAnsi="Aptos"/>
          <w:i/>
          <w:iCs/>
        </w:rPr>
      </w:pPr>
      <w:r w:rsidRPr="00D61C17">
        <w:rPr>
          <w:rFonts w:ascii="Aptos" w:hAnsi="Aptos"/>
          <w:i/>
          <w:iCs/>
        </w:rPr>
        <w:t xml:space="preserve">Paskaidrojums/veicamie uzdevumi : </w:t>
      </w:r>
    </w:p>
    <w:p w14:paraId="5EAAAE4C" w14:textId="24178FC7" w:rsidR="00AC16AE" w:rsidRPr="00D61C17" w:rsidRDefault="00AC16AE" w:rsidP="000C1A71">
      <w:pPr>
        <w:pStyle w:val="ListParagraph"/>
        <w:numPr>
          <w:ilvl w:val="0"/>
          <w:numId w:val="28"/>
        </w:numPr>
        <w:spacing w:line="240" w:lineRule="auto"/>
        <w:rPr>
          <w:rFonts w:ascii="Aptos" w:hAnsi="Aptos"/>
        </w:rPr>
      </w:pPr>
      <w:r w:rsidRPr="00D61C17">
        <w:rPr>
          <w:rFonts w:ascii="Aptos" w:hAnsi="Aptos"/>
        </w:rPr>
        <w:t>Jānodrošina efektīva cietā kurināmā lokālo apkures iekārtu un cietā kurināmā katlu tirgus uzraudzība</w:t>
      </w:r>
      <w:r w:rsidR="00EC64F0">
        <w:rPr>
          <w:rFonts w:ascii="Aptos" w:hAnsi="Aptos"/>
        </w:rPr>
        <w:t>.</w:t>
      </w:r>
    </w:p>
    <w:p w14:paraId="54ED831C" w14:textId="77777777" w:rsidR="00AC16AE" w:rsidRPr="00D61C17" w:rsidRDefault="00AC16AE" w:rsidP="000C1A71">
      <w:pPr>
        <w:pStyle w:val="ListParagraph"/>
        <w:numPr>
          <w:ilvl w:val="0"/>
          <w:numId w:val="28"/>
        </w:numPr>
        <w:spacing w:line="240" w:lineRule="auto"/>
        <w:rPr>
          <w:rFonts w:ascii="Aptos" w:hAnsi="Aptos"/>
        </w:rPr>
      </w:pPr>
      <w:r w:rsidRPr="00D61C17">
        <w:rPr>
          <w:rFonts w:ascii="Aptos" w:hAnsi="Aptos"/>
        </w:rPr>
        <w:t>Jānodrošina, ka patērētājiem ir viegli pieejama informācija par iekārtu atbilstību Regulu 2015/1185/ES un 2015/1189/ES prasībām iekārtu tirdzniecības vietās.</w:t>
      </w:r>
    </w:p>
    <w:p w14:paraId="36CB996C" w14:textId="29AA5153" w:rsidR="00AC16AE" w:rsidRPr="00D61C17" w:rsidRDefault="009642CB" w:rsidP="00AC16AE">
      <w:pPr>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3.3.2. Īstenot informācijas kampaņas par mājsaimniecības apkures iekārtu izmantošanu un to ietekmi uz gaisa kvalitāti</w:t>
      </w:r>
    </w:p>
    <w:p w14:paraId="3BC98C51" w14:textId="17BEFFF3" w:rsidR="00AC16AE" w:rsidRPr="00D61C17" w:rsidRDefault="009642CB" w:rsidP="000C1A71">
      <w:pPr>
        <w:spacing w:line="240" w:lineRule="auto"/>
        <w:rPr>
          <w:rFonts w:ascii="Aptos" w:hAnsi="Aptos"/>
          <w:b/>
          <w:bCs/>
          <w:lang w:eastAsia="de-DE"/>
        </w:rPr>
      </w:pPr>
      <w:r w:rsidRPr="00D61C17">
        <w:rPr>
          <w:rFonts w:ascii="Aptos" w:hAnsi="Aptos"/>
          <w:b/>
          <w:bCs/>
          <w:lang w:eastAsia="de-DE"/>
        </w:rPr>
        <w:lastRenderedPageBreak/>
        <w:t>M.</w:t>
      </w:r>
      <w:r w:rsidR="00AC16AE" w:rsidRPr="00D61C17">
        <w:rPr>
          <w:rFonts w:ascii="Aptos" w:hAnsi="Aptos"/>
          <w:b/>
          <w:bCs/>
          <w:lang w:eastAsia="de-DE"/>
        </w:rPr>
        <w:t>3.3.3. Izveidot jaunu vai pilnveidot esošo tīmekļa vietni, kur pieejama informācija par apkures iekārtām un to izmantošanu, atbalsta programmām un gaisa kvalitāti</w:t>
      </w:r>
    </w:p>
    <w:p w14:paraId="3E18CF3A" w14:textId="56A4C7CA" w:rsidR="00AC16AE" w:rsidRPr="00D61C17" w:rsidRDefault="00AC16AE" w:rsidP="000C1A71">
      <w:pPr>
        <w:spacing w:line="240" w:lineRule="auto"/>
        <w:rPr>
          <w:rFonts w:ascii="Aptos" w:hAnsi="Aptos"/>
          <w:lang w:eastAsia="de-DE"/>
        </w:rPr>
      </w:pPr>
      <w:r w:rsidRPr="00D61C17">
        <w:rPr>
          <w:rFonts w:ascii="Aptos" w:hAnsi="Aptos"/>
          <w:i/>
          <w:iCs/>
          <w:lang w:eastAsia="de-DE"/>
        </w:rPr>
        <w:t>Pasākum</w:t>
      </w:r>
      <w:r w:rsidR="002E1C20" w:rsidRPr="00D61C17">
        <w:rPr>
          <w:rFonts w:ascii="Aptos" w:hAnsi="Aptos"/>
          <w:i/>
          <w:iCs/>
          <w:lang w:eastAsia="de-DE"/>
        </w:rPr>
        <w:t>u</w:t>
      </w:r>
      <w:r w:rsidRPr="00D61C17">
        <w:rPr>
          <w:rFonts w:ascii="Aptos" w:hAnsi="Aptos"/>
          <w:i/>
          <w:iCs/>
          <w:lang w:eastAsia="de-DE"/>
        </w:rPr>
        <w:t xml:space="preserve"> </w:t>
      </w:r>
      <w:r w:rsidR="00F550D5" w:rsidRPr="00D61C17">
        <w:rPr>
          <w:rFonts w:ascii="Aptos" w:hAnsi="Aptos"/>
          <w:i/>
          <w:iCs/>
          <w:lang w:eastAsia="de-DE"/>
        </w:rPr>
        <w:t xml:space="preserve">(M.3.3.2. un M.3.3.3.) </w:t>
      </w:r>
      <w:r w:rsidRPr="00D61C17">
        <w:rPr>
          <w:rFonts w:ascii="Aptos" w:hAnsi="Aptos"/>
          <w:i/>
          <w:iCs/>
          <w:lang w:eastAsia="de-DE"/>
        </w:rPr>
        <w:t>izvēles pamatojums</w:t>
      </w:r>
      <w:r w:rsidRPr="00D61C17">
        <w:rPr>
          <w:rFonts w:ascii="Aptos" w:hAnsi="Aptos"/>
          <w:lang w:eastAsia="de-DE"/>
        </w:rPr>
        <w:t>: Augsts iedzīvotāju informētības līmenis ir būtisks priekšnoteikums mājsaimniecību radītās apkures emisiju samazināšanai</w:t>
      </w:r>
      <w:r w:rsidR="00747BEE">
        <w:rPr>
          <w:rFonts w:ascii="Aptos" w:hAnsi="Aptos"/>
          <w:lang w:eastAsia="de-DE"/>
        </w:rPr>
        <w:t>.</w:t>
      </w:r>
    </w:p>
    <w:p w14:paraId="58D2A8B4" w14:textId="2E773E90"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3.4.1. Mājsaimniecībās izmantoto sadedzināšanas iekārtu kontrole un preventīvu pasākumu veikšana sūdzību gadījumā</w:t>
      </w:r>
    </w:p>
    <w:p w14:paraId="249EE9EB" w14:textId="53B9429A" w:rsidR="00AC16AE" w:rsidRPr="00D61C17" w:rsidRDefault="00AC16AE" w:rsidP="000C1A71">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w:t>
      </w:r>
      <w:r w:rsidRPr="00D61C17">
        <w:rPr>
          <w:rFonts w:ascii="Aptos" w:hAnsi="Aptos"/>
          <w:lang w:eastAsia="de-DE"/>
        </w:rPr>
        <w:t xml:space="preserve">Vērtējot piešķirto pilnvarojumu individuālo </w:t>
      </w:r>
      <w:r w:rsidRPr="00F656A0">
        <w:rPr>
          <w:rFonts w:ascii="Aptos" w:hAnsi="Aptos"/>
          <w:lang w:eastAsia="de-DE"/>
        </w:rPr>
        <w:t>apkure</w:t>
      </w:r>
      <w:r w:rsidR="005A2DEC">
        <w:rPr>
          <w:rFonts w:ascii="Aptos" w:hAnsi="Aptos"/>
          <w:lang w:eastAsia="de-DE"/>
        </w:rPr>
        <w:t>s</w:t>
      </w:r>
      <w:r w:rsidRPr="00D61C17">
        <w:rPr>
          <w:rFonts w:ascii="Aptos" w:hAnsi="Aptos"/>
          <w:lang w:eastAsia="de-DE"/>
        </w:rPr>
        <w:t xml:space="preserve"> iekārtu pārvaldībā, secināms, ka pašvaldībām ar </w:t>
      </w:r>
      <w:r w:rsidR="006B2DAB">
        <w:rPr>
          <w:rFonts w:ascii="Aptos" w:hAnsi="Aptos"/>
          <w:lang w:eastAsia="de-DE"/>
        </w:rPr>
        <w:t>l</w:t>
      </w:r>
      <w:r w:rsidRPr="00F656A0">
        <w:rPr>
          <w:rFonts w:ascii="Aptos" w:hAnsi="Aptos"/>
          <w:lang w:eastAsia="de-DE"/>
        </w:rPr>
        <w:t xml:space="preserve">ikumu </w:t>
      </w:r>
      <w:r w:rsidR="006B2DAB">
        <w:rPr>
          <w:rFonts w:ascii="Aptos" w:hAnsi="Aptos"/>
          <w:lang w:eastAsia="de-DE"/>
        </w:rPr>
        <w:t>“P</w:t>
      </w:r>
      <w:r w:rsidRPr="00F656A0">
        <w:rPr>
          <w:rFonts w:ascii="Aptos" w:hAnsi="Aptos"/>
          <w:lang w:eastAsia="de-DE"/>
        </w:rPr>
        <w:t>ar</w:t>
      </w:r>
      <w:r w:rsidRPr="00D61C17">
        <w:rPr>
          <w:rFonts w:ascii="Aptos" w:hAnsi="Aptos"/>
          <w:lang w:eastAsia="de-DE"/>
        </w:rPr>
        <w:t xml:space="preserve"> piesārņojumu</w:t>
      </w:r>
      <w:r w:rsidR="006B2DAB">
        <w:rPr>
          <w:rFonts w:ascii="Aptos" w:hAnsi="Aptos"/>
          <w:lang w:eastAsia="de-DE"/>
        </w:rPr>
        <w:t>”</w:t>
      </w:r>
      <w:r w:rsidRPr="00D61C17">
        <w:rPr>
          <w:rFonts w:ascii="Aptos" w:hAnsi="Aptos"/>
          <w:lang w:eastAsia="de-DE"/>
        </w:rPr>
        <w:t xml:space="preserve"> (14.</w:t>
      </w:r>
      <w:r w:rsidR="006B2DAB">
        <w:rPr>
          <w:rFonts w:ascii="Aptos" w:hAnsi="Aptos"/>
          <w:lang w:eastAsia="de-DE"/>
        </w:rPr>
        <w:t> </w:t>
      </w:r>
      <w:r w:rsidRPr="00D61C17">
        <w:rPr>
          <w:rFonts w:ascii="Aptos" w:hAnsi="Aptos"/>
          <w:lang w:eastAsia="de-DE"/>
        </w:rPr>
        <w:t xml:space="preserve">panta </w:t>
      </w:r>
      <w:r w:rsidR="006B2DAB">
        <w:rPr>
          <w:rFonts w:ascii="Aptos" w:hAnsi="Aptos"/>
          <w:lang w:eastAsia="de-DE"/>
        </w:rPr>
        <w:t>otrā</w:t>
      </w:r>
      <w:r w:rsidRPr="00D61C17">
        <w:rPr>
          <w:rFonts w:ascii="Aptos" w:hAnsi="Aptos"/>
          <w:lang w:eastAsia="de-DE"/>
        </w:rPr>
        <w:t xml:space="preserve"> daļa) ir piešķirtas tiesības saskaņā ar normatīvajos aktos noteiktajā kārtībā izstrādātu un apstiprinātu rīcības programmu vai īstermiņa rīcības programmu izdot saistošos noteikumus, kas attiecīgajā teritorijā ierobežo vai aizliedz tādu piesārņojošu darbību uzsākšanu, kuru izraisītā emisija var palielināt kopējo attiecīgā piesārņojuma daudzumu šajā teritorijā, ja noteiktā teritorijā ir pārsniegti vai var tikt pārsniegti vides kvalitātes normatīvu robežlielumi noteiktam piesārņojuma veidam. Likumā ietvertais deleģējums neparedz kontroles funkciju veikšanu. Savukārt Atkritumu apsaimniekošanas likums un uz tā pamata izdotie pašvaldību saistošie noteikumi aizliedz atkritumu dedzināšanu un attiecīgi mājsaimniecībā radīto atkritumu atbilstošu apsaimniekošanu kontrolē pašvaldība. Tātad šobrīd pašvaldībai ir tiesības veikt kontroli gadījumos, kad sūdzības saistītas ar iespējamu atkritumu dedzināšanu, t.sk. smaku piesārņojumu.</w:t>
      </w:r>
    </w:p>
    <w:p w14:paraId="7F809EC1" w14:textId="37C02965" w:rsidR="00AC16AE" w:rsidRPr="00D61C17" w:rsidRDefault="00AC16AE" w:rsidP="000C1A71">
      <w:pPr>
        <w:spacing w:line="240" w:lineRule="auto"/>
        <w:rPr>
          <w:rFonts w:ascii="Aptos" w:hAnsi="Aptos"/>
          <w:lang w:eastAsia="de-DE"/>
        </w:rPr>
      </w:pPr>
      <w:r w:rsidRPr="00D61C17">
        <w:rPr>
          <w:rFonts w:ascii="Aptos" w:hAnsi="Aptos"/>
          <w:i/>
          <w:iCs/>
        </w:rPr>
        <w:t xml:space="preserve">Paskaidrojums/veicamie uzdevumi : </w:t>
      </w:r>
      <w:r w:rsidRPr="00D61C17">
        <w:rPr>
          <w:rFonts w:ascii="Aptos" w:hAnsi="Aptos"/>
          <w:lang w:eastAsia="de-DE"/>
        </w:rPr>
        <w:t xml:space="preserve">Plāns paredz deleģēt pašvaldībām plašākas kontroles tiesības, t.sk. sūdzību pārbaudei par apkures iekārtu radītiem </w:t>
      </w:r>
      <w:r w:rsidR="00C36428">
        <w:rPr>
          <w:rFonts w:ascii="Aptos" w:hAnsi="Aptos"/>
          <w:lang w:eastAsia="de-DE"/>
        </w:rPr>
        <w:t xml:space="preserve">dūmiem un </w:t>
      </w:r>
      <w:r w:rsidRPr="00F656A0">
        <w:rPr>
          <w:rFonts w:ascii="Aptos" w:hAnsi="Aptos"/>
          <w:lang w:eastAsia="de-DE"/>
        </w:rPr>
        <w:t>traucēj</w:t>
      </w:r>
      <w:r w:rsidR="00F56A29">
        <w:rPr>
          <w:rFonts w:ascii="Aptos" w:hAnsi="Aptos"/>
          <w:lang w:eastAsia="de-DE"/>
        </w:rPr>
        <w:t>ošām smakām</w:t>
      </w:r>
      <w:r w:rsidRPr="00D61C17">
        <w:rPr>
          <w:rFonts w:ascii="Aptos" w:hAnsi="Aptos"/>
          <w:lang w:eastAsia="de-DE"/>
        </w:rPr>
        <w:t>, kas saistīti ar neatbilstošu apkures iekārtu izmantošanu vai nepareizu to darbināšanu, par ko bieži sūdzas iedzīvotāji. Pasākums ietver šādus uzdevumus:</w:t>
      </w:r>
    </w:p>
    <w:p w14:paraId="04574FC6" w14:textId="327021F0" w:rsidR="00AC16AE" w:rsidRPr="00D61C17" w:rsidRDefault="00AC16AE" w:rsidP="000C1A71">
      <w:pPr>
        <w:pStyle w:val="ListParagraph"/>
        <w:numPr>
          <w:ilvl w:val="0"/>
          <w:numId w:val="29"/>
        </w:numPr>
        <w:spacing w:line="240" w:lineRule="auto"/>
        <w:rPr>
          <w:rFonts w:ascii="Aptos" w:hAnsi="Aptos"/>
          <w:lang w:eastAsia="de-DE"/>
        </w:rPr>
      </w:pPr>
      <w:r w:rsidRPr="00D61C17">
        <w:rPr>
          <w:rFonts w:ascii="Aptos" w:hAnsi="Aptos"/>
          <w:lang w:eastAsia="de-DE"/>
        </w:rPr>
        <w:t xml:space="preserve">Veikt to iedzīvotāju informēšanu, par kuru īpašumā esošas iekārtas darbību tiek saņemtas sūdzības, sniedzot </w:t>
      </w:r>
      <w:r w:rsidRPr="00F656A0">
        <w:rPr>
          <w:rFonts w:ascii="Aptos" w:hAnsi="Aptos"/>
          <w:lang w:eastAsia="de-DE"/>
        </w:rPr>
        <w:t>papildu</w:t>
      </w:r>
      <w:r w:rsidRPr="00D61C17">
        <w:rPr>
          <w:rFonts w:ascii="Aptos" w:hAnsi="Aptos"/>
          <w:lang w:eastAsia="de-DE"/>
        </w:rPr>
        <w:t xml:space="preserve"> informāciju par prasībām un labo praksi</w:t>
      </w:r>
      <w:r w:rsidR="00422A36">
        <w:rPr>
          <w:rFonts w:ascii="Aptos" w:hAnsi="Aptos"/>
          <w:lang w:eastAsia="de-DE"/>
        </w:rPr>
        <w:t>.</w:t>
      </w:r>
    </w:p>
    <w:p w14:paraId="249C0392" w14:textId="74D6773C" w:rsidR="00AC16AE" w:rsidRPr="00D61C17" w:rsidRDefault="0072151E" w:rsidP="000C1A71">
      <w:pPr>
        <w:pStyle w:val="ListParagraph"/>
        <w:numPr>
          <w:ilvl w:val="0"/>
          <w:numId w:val="29"/>
        </w:numPr>
        <w:spacing w:line="240" w:lineRule="auto"/>
        <w:rPr>
          <w:rFonts w:ascii="Aptos" w:hAnsi="Aptos"/>
          <w:lang w:eastAsia="de-DE"/>
        </w:rPr>
      </w:pPr>
      <w:r>
        <w:rPr>
          <w:rFonts w:ascii="Aptos" w:hAnsi="Aptos"/>
          <w:lang w:eastAsia="de-DE"/>
        </w:rPr>
        <w:t>M</w:t>
      </w:r>
      <w:r w:rsidR="00AC16AE" w:rsidRPr="00F656A0">
        <w:rPr>
          <w:rFonts w:ascii="Aptos" w:hAnsi="Aptos"/>
          <w:lang w:eastAsia="de-DE"/>
        </w:rPr>
        <w:t>ājsaimniecībās</w:t>
      </w:r>
      <w:r w:rsidR="00AC16AE" w:rsidRPr="00D61C17">
        <w:rPr>
          <w:rFonts w:ascii="Aptos" w:hAnsi="Aptos"/>
          <w:lang w:eastAsia="de-DE"/>
        </w:rPr>
        <w:t xml:space="preserve"> izmantoto sadedzināšanas iekārtu un to atbilstības saistošajos noteikumos noteiktajām prasībām pārbaudes, ko nepieciešamības gadījumā savas kompetences ietvaros veic pašvaldības policija, primāri pārbaudot, vai mājsaimniecībās izmantotajās iekārtās netiek dedzināti atkritumi vai cits saistošajiem noteikumiem neatbilstošs kurināmais.</w:t>
      </w:r>
    </w:p>
    <w:p w14:paraId="1041CB10" w14:textId="5731E627" w:rsidR="00AC16AE" w:rsidRPr="00D61C17" w:rsidRDefault="009642CB" w:rsidP="00AC16AE">
      <w:pPr>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3.4.2. Izstrādāt nacionālo regulējumu par apkures iekārtu reģistra izveidi</w:t>
      </w:r>
    </w:p>
    <w:p w14:paraId="4717E22E" w14:textId="4A11FFCE" w:rsidR="00AC16AE" w:rsidRPr="00D61C17" w:rsidRDefault="009642CB" w:rsidP="00AC16AE">
      <w:pPr>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3.4.3. Izveidot mājsaimniecībās izmantoto individuālo apkures iekārtu reģistru</w:t>
      </w:r>
    </w:p>
    <w:p w14:paraId="7A4CCF7B" w14:textId="28EAF6F6" w:rsidR="00AC16AE" w:rsidRPr="00D61C17" w:rsidRDefault="009642CB" w:rsidP="00AC16AE">
      <w:pPr>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 xml:space="preserve">3.4.4. </w:t>
      </w:r>
      <w:proofErr w:type="spellStart"/>
      <w:r w:rsidR="00AC16AE" w:rsidRPr="00D61C17">
        <w:rPr>
          <w:rFonts w:ascii="Aptos" w:hAnsi="Aptos"/>
          <w:b/>
          <w:bCs/>
          <w:lang w:eastAsia="de-DE"/>
        </w:rPr>
        <w:t>Valstspilsētās</w:t>
      </w:r>
      <w:proofErr w:type="spellEnd"/>
      <w:r w:rsidR="00AC16AE" w:rsidRPr="00D61C17">
        <w:rPr>
          <w:rFonts w:ascii="Aptos" w:hAnsi="Aptos"/>
          <w:b/>
          <w:bCs/>
          <w:lang w:eastAsia="de-DE"/>
        </w:rPr>
        <w:t xml:space="preserve"> apkopot un regulāri aktualizēt apkures iekārtu reģistrā iekļaujamo informāciju</w:t>
      </w:r>
    </w:p>
    <w:p w14:paraId="6FC09A8A" w14:textId="621E6760" w:rsidR="00AC16AE" w:rsidRPr="00D61C17" w:rsidRDefault="00AC16AE" w:rsidP="000C1A71">
      <w:pPr>
        <w:spacing w:line="240" w:lineRule="auto"/>
        <w:rPr>
          <w:rFonts w:ascii="Aptos" w:hAnsi="Aptos"/>
          <w:lang w:eastAsia="de-DE"/>
        </w:rPr>
      </w:pPr>
      <w:r w:rsidRPr="00D61C17">
        <w:rPr>
          <w:rFonts w:ascii="Aptos" w:hAnsi="Aptos"/>
          <w:i/>
          <w:iCs/>
          <w:lang w:eastAsia="de-DE"/>
        </w:rPr>
        <w:t>Pasākum</w:t>
      </w:r>
      <w:r w:rsidR="001D5711" w:rsidRPr="00D61C17">
        <w:rPr>
          <w:rFonts w:ascii="Aptos" w:hAnsi="Aptos"/>
          <w:i/>
          <w:iCs/>
          <w:lang w:eastAsia="de-DE"/>
        </w:rPr>
        <w:t>u</w:t>
      </w:r>
      <w:r w:rsidR="00F550D5" w:rsidRPr="00D61C17">
        <w:rPr>
          <w:rFonts w:ascii="Aptos" w:hAnsi="Aptos"/>
          <w:i/>
          <w:iCs/>
          <w:lang w:eastAsia="de-DE"/>
        </w:rPr>
        <w:t xml:space="preserve"> (M.3.4.2., M.3.4.3. un M.3.4.4.)</w:t>
      </w:r>
      <w:r w:rsidRPr="00D61C17">
        <w:rPr>
          <w:rFonts w:ascii="Aptos" w:hAnsi="Aptos"/>
          <w:i/>
          <w:iCs/>
          <w:lang w:eastAsia="de-DE"/>
        </w:rPr>
        <w:t xml:space="preserve"> izvēles pamatojums</w:t>
      </w:r>
      <w:r w:rsidRPr="00D61C17">
        <w:rPr>
          <w:rFonts w:ascii="Aptos" w:hAnsi="Aptos"/>
          <w:lang w:eastAsia="de-DE"/>
        </w:rPr>
        <w:t xml:space="preserve">: Izvērtējot pašreiz Latvijā pieejamus mājsaimniecībās izmantojamo apkures iekārtu reģistrus un datu avotus, var secināt, ka neviens no šiem reģistriem nesatur informāciju </w:t>
      </w:r>
      <w:r w:rsidRPr="00F656A0">
        <w:rPr>
          <w:rFonts w:ascii="Aptos" w:hAnsi="Aptos"/>
          <w:lang w:eastAsia="de-DE"/>
        </w:rPr>
        <w:t>nepieciešam</w:t>
      </w:r>
      <w:r w:rsidR="00C75216">
        <w:rPr>
          <w:rFonts w:ascii="Aptos" w:hAnsi="Aptos"/>
          <w:lang w:eastAsia="de-DE"/>
        </w:rPr>
        <w:t>ā</w:t>
      </w:r>
      <w:r w:rsidRPr="00D61C17">
        <w:rPr>
          <w:rFonts w:ascii="Aptos" w:hAnsi="Aptos"/>
          <w:lang w:eastAsia="de-DE"/>
        </w:rPr>
        <w:t xml:space="preserve"> apjomā, </w:t>
      </w:r>
      <w:r w:rsidRPr="00F656A0">
        <w:rPr>
          <w:rFonts w:ascii="Aptos" w:hAnsi="Aptos"/>
          <w:lang w:eastAsia="de-DE"/>
        </w:rPr>
        <w:t>k</w:t>
      </w:r>
      <w:r w:rsidR="00EA00FB">
        <w:rPr>
          <w:rFonts w:ascii="Aptos" w:hAnsi="Aptos"/>
          <w:lang w:eastAsia="de-DE"/>
        </w:rPr>
        <w:t>ā</w:t>
      </w:r>
      <w:r w:rsidRPr="00D61C17">
        <w:rPr>
          <w:rFonts w:ascii="Aptos" w:hAnsi="Aptos"/>
          <w:lang w:eastAsia="de-DE"/>
        </w:rPr>
        <w:t xml:space="preserve"> arī dažādu tehnisko un juridisko apstākļu dēļ </w:t>
      </w:r>
      <w:r w:rsidR="00EA00FB">
        <w:rPr>
          <w:rFonts w:ascii="Aptos" w:hAnsi="Aptos"/>
          <w:lang w:eastAsia="de-DE"/>
        </w:rPr>
        <w:t xml:space="preserve">reģistri </w:t>
      </w:r>
      <w:r w:rsidRPr="00D61C17">
        <w:rPr>
          <w:rFonts w:ascii="Aptos" w:hAnsi="Aptos"/>
          <w:lang w:eastAsia="de-DE"/>
        </w:rPr>
        <w:t>netiek aktualizēti pietiekami bieži. Ņemot vērā pašvaldību pieredzi ar decentralizēto kanalizācijas sistēmu reģistrēšanu un Gaisa piesārņojuma samazināšanas rīcības plāna 2020.-2030.</w:t>
      </w:r>
      <w:r w:rsidR="00A45093">
        <w:rPr>
          <w:rFonts w:ascii="Aptos" w:hAnsi="Aptos"/>
          <w:lang w:eastAsia="de-DE"/>
        </w:rPr>
        <w:t> </w:t>
      </w:r>
      <w:r w:rsidRPr="00D61C17">
        <w:rPr>
          <w:rFonts w:ascii="Aptos" w:hAnsi="Aptos"/>
          <w:lang w:eastAsia="de-DE"/>
        </w:rPr>
        <w:t>gadam (2020.</w:t>
      </w:r>
      <w:r w:rsidR="00A45093">
        <w:rPr>
          <w:rFonts w:ascii="Aptos" w:hAnsi="Aptos"/>
          <w:lang w:eastAsia="de-DE"/>
        </w:rPr>
        <w:t> </w:t>
      </w:r>
      <w:r w:rsidRPr="00D61C17">
        <w:rPr>
          <w:rFonts w:ascii="Aptos" w:hAnsi="Aptos"/>
          <w:lang w:eastAsia="de-DE"/>
        </w:rPr>
        <w:t xml:space="preserve">gada redakcijā) atsevišķām pašvaldībām uzdoto uzdevumu, apkopot informāciju par mājsaimniecībās izmantotajām apkures iekārtām (to veidiem, vecumu un izmantoto kurināmo) un izstrādāt risinājumu par šādas informācijas ievākšanai nākotnē, rekomendējama nacionālā regulējuma, kas nosaka šādu iekārtu reģistrācijas kārtību un reģistrā ietveramās informācijas saturu un apjomu, </w:t>
      </w:r>
      <w:r w:rsidRPr="00D61C17">
        <w:rPr>
          <w:rFonts w:ascii="Aptos" w:hAnsi="Aptos"/>
          <w:lang w:eastAsia="de-DE"/>
        </w:rPr>
        <w:lastRenderedPageBreak/>
        <w:t xml:space="preserve">izstrāde, lai apkopotā informācija būtu salīdzināma un vienveidīga valsts līmenī, kā arī vienotas reģistrācijas sistēmas izveide. Apkopotā informācija par mājsaimniecībās izmantotajām individuālās apkures iekārtām, nodrošinot reģistra datu regulāru aktualizāciju, nepieciešama arī gaisa kvalitātes pasākumu plānošanai </w:t>
      </w:r>
      <w:proofErr w:type="spellStart"/>
      <w:r w:rsidRPr="00D61C17">
        <w:rPr>
          <w:rFonts w:ascii="Aptos" w:hAnsi="Aptos"/>
          <w:lang w:eastAsia="de-DE"/>
        </w:rPr>
        <w:t>valstspilsētās</w:t>
      </w:r>
      <w:proofErr w:type="spellEnd"/>
      <w:r w:rsidRPr="00D61C17">
        <w:rPr>
          <w:rFonts w:ascii="Aptos" w:hAnsi="Aptos"/>
          <w:lang w:eastAsia="de-DE"/>
        </w:rPr>
        <w:t xml:space="preserve">. </w:t>
      </w:r>
      <w:r w:rsidR="004E21DA" w:rsidRPr="00D61C17">
        <w:rPr>
          <w:rFonts w:ascii="Aptos" w:hAnsi="Aptos"/>
          <w:lang w:eastAsia="de-DE"/>
        </w:rPr>
        <w:t>Minētā pasākuma veikšana vienlaikus palīdzēs arī energoefektivitātes uzlabošanas pasākumu mērķētai īstenošanai.</w:t>
      </w:r>
    </w:p>
    <w:p w14:paraId="4AF59FE3" w14:textId="3BD6F8F0" w:rsidR="00AC16AE" w:rsidRPr="00D61C17" w:rsidRDefault="00AC16AE" w:rsidP="000C1A71">
      <w:pPr>
        <w:spacing w:line="240" w:lineRule="auto"/>
        <w:rPr>
          <w:rFonts w:ascii="Aptos" w:hAnsi="Aptos"/>
          <w:i/>
          <w:iCs/>
        </w:rPr>
      </w:pPr>
      <w:r w:rsidRPr="00D61C17">
        <w:rPr>
          <w:rFonts w:ascii="Aptos" w:hAnsi="Aptos"/>
          <w:i/>
          <w:iCs/>
        </w:rPr>
        <w:t xml:space="preserve">Paskaidrojums/veicamie uzdevumi : </w:t>
      </w:r>
    </w:p>
    <w:p w14:paraId="4C0395C4" w14:textId="2E2C8AEB" w:rsidR="00AC16AE" w:rsidRPr="00D61C17" w:rsidRDefault="00AC16AE" w:rsidP="000C1A71">
      <w:pPr>
        <w:pStyle w:val="ListParagraph"/>
        <w:numPr>
          <w:ilvl w:val="0"/>
          <w:numId w:val="28"/>
        </w:numPr>
        <w:spacing w:line="240" w:lineRule="auto"/>
        <w:rPr>
          <w:rFonts w:ascii="Aptos" w:hAnsi="Aptos"/>
        </w:rPr>
      </w:pPr>
      <w:r w:rsidRPr="00D61C17">
        <w:rPr>
          <w:rFonts w:ascii="Aptos" w:hAnsi="Aptos"/>
        </w:rPr>
        <w:t>Izstrādāti pašvaldību saistošie noteikumi, kuros noteikta kārtība, kādā tiek iegūta un apkopota informācija par pašvaldības teritorijā esošajām mājsaimniecību apkures iekārtām un tajās izmantotā kurināmā veidu un apjomu</w:t>
      </w:r>
    </w:p>
    <w:p w14:paraId="409552ED" w14:textId="7DDA12B0" w:rsidR="00AC16AE" w:rsidRPr="00D61C17" w:rsidRDefault="00AC16AE" w:rsidP="000C1A71">
      <w:pPr>
        <w:pStyle w:val="ListParagraph"/>
        <w:numPr>
          <w:ilvl w:val="0"/>
          <w:numId w:val="28"/>
        </w:numPr>
        <w:spacing w:line="240" w:lineRule="auto"/>
        <w:rPr>
          <w:rFonts w:ascii="Aptos" w:hAnsi="Aptos"/>
        </w:rPr>
      </w:pPr>
      <w:r w:rsidRPr="00D61C17">
        <w:rPr>
          <w:rFonts w:ascii="Aptos" w:hAnsi="Aptos"/>
        </w:rPr>
        <w:t>Reģistrā ir ievadīti dati</w:t>
      </w:r>
    </w:p>
    <w:p w14:paraId="3B9B15F4" w14:textId="320BE86B" w:rsidR="00AC16AE" w:rsidRPr="00D61C17" w:rsidRDefault="00AC16AE" w:rsidP="000C1A71">
      <w:pPr>
        <w:pStyle w:val="ListParagraph"/>
        <w:numPr>
          <w:ilvl w:val="0"/>
          <w:numId w:val="28"/>
        </w:numPr>
        <w:spacing w:line="240" w:lineRule="auto"/>
        <w:rPr>
          <w:rFonts w:ascii="Aptos" w:hAnsi="Aptos"/>
        </w:rPr>
      </w:pPr>
      <w:r w:rsidRPr="00D61C17">
        <w:rPr>
          <w:rFonts w:ascii="Aptos" w:hAnsi="Aptos"/>
        </w:rPr>
        <w:t>Reģistrā ievadītie dati tiek aktualizēti un papildināti</w:t>
      </w:r>
    </w:p>
    <w:p w14:paraId="47A612E6" w14:textId="57CC8C32" w:rsidR="00AC16AE" w:rsidRPr="00D61C17" w:rsidRDefault="00AC16AE" w:rsidP="000C1A71">
      <w:pPr>
        <w:pStyle w:val="ListParagraph"/>
        <w:numPr>
          <w:ilvl w:val="0"/>
          <w:numId w:val="28"/>
        </w:numPr>
        <w:spacing w:line="240" w:lineRule="auto"/>
        <w:rPr>
          <w:rFonts w:ascii="Aptos" w:hAnsi="Aptos"/>
        </w:rPr>
      </w:pPr>
      <w:r w:rsidRPr="00D61C17">
        <w:rPr>
          <w:rFonts w:ascii="Aptos" w:hAnsi="Aptos"/>
        </w:rPr>
        <w:t xml:space="preserve">Apkopotie dati turpmāk izmantojami emisiju samazināšanas pasākumu plānošanai ar mērķi iekļaut tos pašvaldību gaisa kvalitātes uzlabošanas rīcības programmās (skat. </w:t>
      </w:r>
      <w:r w:rsidR="009F2819" w:rsidRPr="00D61C17">
        <w:rPr>
          <w:rFonts w:ascii="Aptos" w:hAnsi="Aptos"/>
        </w:rPr>
        <w:t>M</w:t>
      </w:r>
      <w:r w:rsidR="001D5711" w:rsidRPr="00D61C17">
        <w:rPr>
          <w:rFonts w:ascii="Aptos" w:hAnsi="Aptos"/>
        </w:rPr>
        <w:t>.8.</w:t>
      </w:r>
      <w:r w:rsidR="00B72F65" w:rsidRPr="00D61C17">
        <w:rPr>
          <w:rFonts w:ascii="Aptos" w:hAnsi="Aptos"/>
        </w:rPr>
        <w:t>10</w:t>
      </w:r>
      <w:r w:rsidR="001D5711" w:rsidRPr="00D61C17">
        <w:rPr>
          <w:rFonts w:ascii="Aptos" w:hAnsi="Aptos"/>
        </w:rPr>
        <w:t>.</w:t>
      </w:r>
      <w:r w:rsidRPr="00D61C17">
        <w:rPr>
          <w:rFonts w:ascii="Aptos" w:hAnsi="Aptos"/>
        </w:rPr>
        <w:t xml:space="preserve">, </w:t>
      </w:r>
      <w:r w:rsidR="001D5711" w:rsidRPr="00D61C17">
        <w:rPr>
          <w:rFonts w:ascii="Aptos" w:hAnsi="Aptos"/>
        </w:rPr>
        <w:t>B.</w:t>
      </w:r>
      <w:r w:rsidRPr="00D61C17">
        <w:rPr>
          <w:rFonts w:ascii="Aptos" w:hAnsi="Aptos"/>
        </w:rPr>
        <w:t>8.</w:t>
      </w:r>
      <w:r w:rsidR="00C45AEA" w:rsidRPr="00D61C17">
        <w:rPr>
          <w:rFonts w:ascii="Aptos" w:hAnsi="Aptos"/>
        </w:rPr>
        <w:t>3</w:t>
      </w:r>
      <w:r w:rsidRPr="00D61C17">
        <w:rPr>
          <w:rFonts w:ascii="Aptos" w:hAnsi="Aptos"/>
        </w:rPr>
        <w:t xml:space="preserve">., </w:t>
      </w:r>
      <w:r w:rsidR="001D5711" w:rsidRPr="00D61C17">
        <w:rPr>
          <w:rFonts w:ascii="Aptos" w:hAnsi="Aptos"/>
        </w:rPr>
        <w:t>B.</w:t>
      </w:r>
      <w:r w:rsidRPr="00D61C17">
        <w:rPr>
          <w:rFonts w:ascii="Aptos" w:hAnsi="Aptos"/>
        </w:rPr>
        <w:t>8.</w:t>
      </w:r>
      <w:r w:rsidR="00C45AEA" w:rsidRPr="00D61C17">
        <w:rPr>
          <w:rFonts w:ascii="Aptos" w:hAnsi="Aptos"/>
        </w:rPr>
        <w:t>4</w:t>
      </w:r>
      <w:r w:rsidRPr="00D61C17">
        <w:rPr>
          <w:rFonts w:ascii="Aptos" w:hAnsi="Aptos"/>
        </w:rPr>
        <w:t xml:space="preserve">. un </w:t>
      </w:r>
      <w:r w:rsidR="001D5711" w:rsidRPr="00D61C17">
        <w:rPr>
          <w:rFonts w:ascii="Aptos" w:hAnsi="Aptos"/>
        </w:rPr>
        <w:t>B.</w:t>
      </w:r>
      <w:r w:rsidRPr="00D61C17">
        <w:rPr>
          <w:rFonts w:ascii="Aptos" w:hAnsi="Aptos"/>
        </w:rPr>
        <w:t>9.</w:t>
      </w:r>
      <w:r w:rsidR="001D5711" w:rsidRPr="00D61C17">
        <w:rPr>
          <w:rFonts w:ascii="Aptos" w:hAnsi="Aptos"/>
        </w:rPr>
        <w:t>1</w:t>
      </w:r>
      <w:r w:rsidRPr="00D61C17">
        <w:rPr>
          <w:rFonts w:ascii="Aptos" w:hAnsi="Aptos"/>
        </w:rPr>
        <w:t>. pasākumu), kā arī tiek veikta emisiju apjoma precizēta novērtēšana valsts līmenī (skat. 7. rīcības virzienu)</w:t>
      </w:r>
    </w:p>
    <w:p w14:paraId="492FD28D" w14:textId="7E6D4F2C"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3.5.1. Pilnveidot gaisa aizsardzības tiesisko regulējumu, nosakot kārtību apkures radītā gaisa piesārņojuma ierobežošanai un kontrolei</w:t>
      </w:r>
    </w:p>
    <w:p w14:paraId="4AAD52A0" w14:textId="77777777" w:rsidR="00AC16AE" w:rsidRPr="00D61C17" w:rsidRDefault="00AC16AE" w:rsidP="000C1A71">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Lai arī vairākās pašvaldībās ir spēkā normatīvie akti, kas nosaka ierobežojumus mājsaimniecībām siltumapgādes veida izvēlē, pašvaldības nav tiesīgas noteikt administratīvo atbilstību par šādu normu neievērošanu, jo šobrīd šāds deleģējums nav ietverts augstākstāvošos normatīvajos aktos. Lai risinātu problēmu, kas saistīta ar sodu noteikšanu un efektīvas kontroles veikšanas nodrošināšanu, nepieciešams Gaisa aizsardzības likumā vai citā normatīvajā aktā paredzēt soda sankcijas par gaisa aizsardzības jomas pašvaldību saistošo noteikumu prasību pārkāpšanu.</w:t>
      </w:r>
    </w:p>
    <w:p w14:paraId="76479113" w14:textId="43D3CC25"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3.5.2. Izstrādāt vadlīnijas pašvaldībām par iespējām piemērot Enerģētikas likumā un Gaisa aizsardzības likumā ietverto deleģējumu par apkures iekārtu izvēles ierobežošanu, lai nodrošinātu saskaņotu gaisa kvalitātes, klimata un enerģētikas mērķu izpildi</w:t>
      </w:r>
    </w:p>
    <w:p w14:paraId="329574A6" w14:textId="77777777" w:rsidR="00AC16AE" w:rsidRPr="00D61C17" w:rsidRDefault="00AC16AE" w:rsidP="000C1A71">
      <w:pPr>
        <w:spacing w:line="240" w:lineRule="auto"/>
        <w:rPr>
          <w:rFonts w:ascii="Aptos" w:hAnsi="Aptos"/>
          <w:b/>
          <w:bCs/>
          <w:lang w:eastAsia="de-DE"/>
        </w:rPr>
      </w:pPr>
      <w:r w:rsidRPr="00D61C17">
        <w:rPr>
          <w:rFonts w:ascii="Aptos" w:hAnsi="Aptos"/>
          <w:i/>
          <w:iCs/>
          <w:lang w:eastAsia="de-DE"/>
        </w:rPr>
        <w:t>Pasākuma izvēles pamatojums</w:t>
      </w:r>
      <w:r w:rsidRPr="00D61C17">
        <w:rPr>
          <w:rFonts w:ascii="Aptos" w:hAnsi="Aptos"/>
          <w:lang w:eastAsia="de-DE"/>
        </w:rPr>
        <w:t>: Lai nodrošinātu, ka jaunais normatīvais regulējums par siltumapgādes veida izvēli un kārtību būtu atbilstoši izvērtēts un pamatots, kvalitatīvs un piemērošanā efektīvs, vienlaikus neradītu nevajadzīgu slogu un sarežģījumus (neskaidrības) tā piemērošanā, ir nepieciešamas vadlīnijas normatīvo aktu projektu izstrādei.</w:t>
      </w:r>
      <w:r w:rsidRPr="00D61C17">
        <w:rPr>
          <w:rFonts w:ascii="Aptos" w:hAnsi="Aptos"/>
          <w:b/>
          <w:bCs/>
          <w:lang w:eastAsia="de-DE"/>
        </w:rPr>
        <w:t xml:space="preserve"> </w:t>
      </w:r>
    </w:p>
    <w:p w14:paraId="2AA8C9C4" w14:textId="3C049BB5"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 xml:space="preserve">3.5.3. Pārskatīt vai izstrādāt jaunus saistošos noteikumus par siltumapgādes attīstību un veidiem Latvijas </w:t>
      </w:r>
      <w:proofErr w:type="spellStart"/>
      <w:r w:rsidR="00AC16AE" w:rsidRPr="00D61C17">
        <w:rPr>
          <w:rFonts w:ascii="Aptos" w:hAnsi="Aptos"/>
          <w:b/>
          <w:bCs/>
          <w:lang w:eastAsia="de-DE"/>
        </w:rPr>
        <w:t>valstspilsētās</w:t>
      </w:r>
      <w:proofErr w:type="spellEnd"/>
      <w:r w:rsidR="00AC16AE" w:rsidRPr="00D61C17">
        <w:rPr>
          <w:rFonts w:ascii="Aptos" w:hAnsi="Aptos"/>
          <w:b/>
          <w:bCs/>
          <w:lang w:eastAsia="de-DE"/>
        </w:rPr>
        <w:t xml:space="preserve"> ar gaisa kvalitātes problēmām (Saistīts ar </w:t>
      </w:r>
      <w:r w:rsidR="003F023C" w:rsidRPr="00D61C17">
        <w:rPr>
          <w:rFonts w:ascii="Aptos" w:hAnsi="Aptos"/>
          <w:b/>
          <w:bCs/>
          <w:lang w:eastAsia="de-DE"/>
        </w:rPr>
        <w:t>M.</w:t>
      </w:r>
      <w:r w:rsidR="00AC16AE" w:rsidRPr="00D61C17">
        <w:rPr>
          <w:rFonts w:ascii="Aptos" w:hAnsi="Aptos"/>
          <w:b/>
          <w:bCs/>
          <w:lang w:eastAsia="de-DE"/>
        </w:rPr>
        <w:t>1.2.2. pasākumu)</w:t>
      </w:r>
    </w:p>
    <w:p w14:paraId="2851264B" w14:textId="135B1901" w:rsidR="00AC16AE" w:rsidRPr="00D61C17" w:rsidRDefault="00AC16AE" w:rsidP="000C1A71">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skat. </w:t>
      </w:r>
      <w:r w:rsidR="003F023C" w:rsidRPr="00D61C17">
        <w:rPr>
          <w:rFonts w:ascii="Aptos" w:hAnsi="Aptos"/>
          <w:lang w:eastAsia="de-DE"/>
        </w:rPr>
        <w:t>M.</w:t>
      </w:r>
      <w:r w:rsidRPr="00D61C17">
        <w:rPr>
          <w:rFonts w:ascii="Aptos" w:hAnsi="Aptos"/>
          <w:lang w:eastAsia="de-DE"/>
        </w:rPr>
        <w:t>1.2.2. pasākumu.</w:t>
      </w:r>
    </w:p>
    <w:p w14:paraId="4C36C6AA" w14:textId="1050302F"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3.5.4. Izstrādāt grozījumus MK noteikumos Nr. 238 (2016) “Ugunsdrošības noteikumi” veicamo individuālo apkures iekārtu pārbaužu īstenošanas uzraudzībai ar mērķi palielināt pārbaudīto iekārtu skaitu</w:t>
      </w:r>
    </w:p>
    <w:p w14:paraId="6C70432B" w14:textId="3055DDE7" w:rsidR="00AC16AE" w:rsidRPr="00D61C17" w:rsidRDefault="00AC16AE" w:rsidP="000C1A71">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w:t>
      </w:r>
      <w:r w:rsidR="00211F9B">
        <w:rPr>
          <w:rFonts w:ascii="Aptos" w:hAnsi="Aptos"/>
          <w:lang w:eastAsia="de-DE"/>
        </w:rPr>
        <w:t>MK</w:t>
      </w:r>
      <w:r w:rsidRPr="00D61C17">
        <w:rPr>
          <w:rFonts w:ascii="Aptos" w:hAnsi="Aptos"/>
          <w:lang w:eastAsia="de-DE"/>
        </w:rPr>
        <w:t xml:space="preserve"> 2016.</w:t>
      </w:r>
      <w:r w:rsidR="00211F9B">
        <w:rPr>
          <w:rFonts w:ascii="Aptos" w:hAnsi="Aptos"/>
          <w:lang w:eastAsia="de-DE"/>
        </w:rPr>
        <w:t> </w:t>
      </w:r>
      <w:r w:rsidRPr="00D61C17">
        <w:rPr>
          <w:rFonts w:ascii="Aptos" w:hAnsi="Aptos"/>
          <w:lang w:eastAsia="de-DE"/>
        </w:rPr>
        <w:t>gada 19.</w:t>
      </w:r>
      <w:r w:rsidR="00211F9B">
        <w:rPr>
          <w:rFonts w:ascii="Aptos" w:hAnsi="Aptos"/>
          <w:lang w:eastAsia="de-DE"/>
        </w:rPr>
        <w:t> </w:t>
      </w:r>
      <w:r w:rsidRPr="00D61C17">
        <w:rPr>
          <w:rFonts w:ascii="Aptos" w:hAnsi="Aptos"/>
          <w:lang w:eastAsia="de-DE"/>
        </w:rPr>
        <w:t>aprīļa noteikumi Nr.</w:t>
      </w:r>
      <w:r w:rsidR="00211F9B">
        <w:rPr>
          <w:rFonts w:ascii="Aptos" w:hAnsi="Aptos"/>
          <w:lang w:eastAsia="de-DE"/>
        </w:rPr>
        <w:t> </w:t>
      </w:r>
      <w:r w:rsidRPr="00D61C17">
        <w:rPr>
          <w:rFonts w:ascii="Aptos" w:hAnsi="Aptos"/>
          <w:lang w:eastAsia="de-DE"/>
        </w:rPr>
        <w:t xml:space="preserve">238 “Ugunsdrošības noteikumi” (turpmāk – Ugunsdrošības noteikumi) nosaka kārtību, kādā izbūvē, uztur darba kārtībā un ekspluatē dūmvadus un apkures iekārtas, lai samazinātu ar ugunsdrošību saistītos riskus. Vienlaikus ir zināms, ka pareiza ar ražotāja prasībām saskaņota sadedzināšanas iekārtu ekspluatācija nodrošina arī augstāku iekārtu energoefektivitāti, pilnīgāku kurināmā sadegšanu un zemākas emisijas gaisā. Cita starpā, Ugunsdrošības noteikumi nosaka minimālo obligāto apkures iekārtu un ierīču pārbaužu skaitu. Tajā pašā </w:t>
      </w:r>
      <w:r w:rsidRPr="00D61C17">
        <w:rPr>
          <w:rFonts w:ascii="Aptos" w:hAnsi="Aptos"/>
          <w:lang w:eastAsia="de-DE"/>
        </w:rPr>
        <w:lastRenderedPageBreak/>
        <w:t>laikā saskaņā ar biedrības “Latvijas Skursteņslaucītāju amata brālība” vērtējumu, Latvijā normatīvajos aktos paredzētās regulārās sadedzināšanas iekārtu un dūmvadu pārbaudes veic vien ~10% no iekārtām.</w:t>
      </w:r>
    </w:p>
    <w:p w14:paraId="29CDB98A" w14:textId="348B2A81"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3.5.5. Pilnveidot prasības ēku energoefektivitātes jomā</w:t>
      </w:r>
    </w:p>
    <w:p w14:paraId="5453B2C8" w14:textId="1FCB4C06" w:rsidR="00AC16AE" w:rsidRPr="00D61C17" w:rsidRDefault="00AC16AE" w:rsidP="000C1A71">
      <w:pPr>
        <w:spacing w:before="0"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Prasības ēku energoefektivitātei noteiktas Ēku energoefektivitātes likumā un tam pakārtotajos normatīvajos aktos. Saskaņā ar Ēku energoefektivitātes likumu projektējamu, pārbūvējamu vai atjaunojamu ēku minimālās energoefektivitātes prasības nosaka būvniecības jomu regulējoši normatīvie akti, ņemot vērā šajā likumā noteiktos izņēmumus un prasības augstas efektivitātes sistēmu izmantošanai. Vienlaikus Latvija nav noteikusi prasību esošajās ēkās, kurās veic kapitālremontu, nodrošināt minimālos no </w:t>
      </w:r>
      <w:r w:rsidR="0053611F" w:rsidRPr="00D61C17">
        <w:rPr>
          <w:rFonts w:ascii="Aptos" w:hAnsi="Aptos"/>
          <w:lang w:eastAsia="de-DE"/>
        </w:rPr>
        <w:t>AER</w:t>
      </w:r>
      <w:r w:rsidRPr="00D61C17">
        <w:rPr>
          <w:rFonts w:ascii="Aptos" w:hAnsi="Aptos"/>
          <w:lang w:eastAsia="de-DE"/>
        </w:rPr>
        <w:t xml:space="preserve"> iegūtas enerģijas pielietojuma līmeņus, ciktāl tas ir tehniski, funkcionāli un ekonomiski iespējami, kā to nosaka Eiropas Parlamenta un Padomes </w:t>
      </w:r>
      <w:r w:rsidR="00B9217A" w:rsidRPr="00D61C17">
        <w:rPr>
          <w:rFonts w:ascii="Aptos" w:hAnsi="Aptos"/>
          <w:lang w:eastAsia="de-DE"/>
        </w:rPr>
        <w:t>2018. gada 11. decembr</w:t>
      </w:r>
      <w:r w:rsidR="00B9217A">
        <w:rPr>
          <w:rFonts w:ascii="Aptos" w:hAnsi="Aptos"/>
          <w:lang w:eastAsia="de-DE"/>
        </w:rPr>
        <w:t>a</w:t>
      </w:r>
      <w:r w:rsidR="00B9217A" w:rsidRPr="00D61C17">
        <w:rPr>
          <w:rFonts w:ascii="Aptos" w:hAnsi="Aptos"/>
          <w:lang w:eastAsia="de-DE"/>
        </w:rPr>
        <w:t xml:space="preserve"> </w:t>
      </w:r>
      <w:r w:rsidRPr="00D61C17">
        <w:rPr>
          <w:rFonts w:ascii="Aptos" w:hAnsi="Aptos"/>
          <w:lang w:eastAsia="de-DE"/>
        </w:rPr>
        <w:t xml:space="preserve">Direktīva (ES) 2018/2001  par no </w:t>
      </w:r>
      <w:r w:rsidR="0053611F" w:rsidRPr="00D61C17">
        <w:rPr>
          <w:rFonts w:ascii="Aptos" w:hAnsi="Aptos"/>
          <w:lang w:eastAsia="de-DE"/>
        </w:rPr>
        <w:t>AER</w:t>
      </w:r>
      <w:r w:rsidRPr="00D61C17">
        <w:rPr>
          <w:rFonts w:ascii="Aptos" w:hAnsi="Aptos"/>
          <w:lang w:eastAsia="de-DE"/>
        </w:rPr>
        <w:t xml:space="preserve"> iegūtas enerģijas izmantošanas veicināšanu. AER izmantošanas nepieciešamību tiešā veidā ietekmē prasība sasniegt noteiktus energoefektivitātes rādītājus primārās enerģijas izteiksmē. Jo augstākas ir definētas sasniedzamās prasības, jo neizbēgamāka ir AER izmantošana. Vienlaikus nosakāma prioritāte </w:t>
      </w:r>
      <w:proofErr w:type="spellStart"/>
      <w:r w:rsidRPr="00D61C17">
        <w:rPr>
          <w:rFonts w:ascii="Aptos" w:hAnsi="Aptos"/>
          <w:lang w:eastAsia="de-DE"/>
        </w:rPr>
        <w:t>bezemisiju</w:t>
      </w:r>
      <w:proofErr w:type="spellEnd"/>
      <w:r w:rsidRPr="00D61C17">
        <w:rPr>
          <w:rFonts w:ascii="Aptos" w:hAnsi="Aptos"/>
          <w:lang w:eastAsia="de-DE"/>
        </w:rPr>
        <w:t xml:space="preserve"> risinājumiem, kā arī biomasas kurināmo apkures iekārtu minimāli pieļaujamie efektivitātes rādītāji, lai nodrošinātu pozitīvu ietekmi uz gaisa kvalitāti.</w:t>
      </w:r>
    </w:p>
    <w:p w14:paraId="29FE7FB8" w14:textId="4118EE7F" w:rsidR="00AC16AE" w:rsidRPr="00D61C17" w:rsidRDefault="00AC16AE" w:rsidP="000C1A71">
      <w:pPr>
        <w:spacing w:before="0" w:after="0" w:line="240" w:lineRule="auto"/>
        <w:rPr>
          <w:rFonts w:ascii="Aptos" w:hAnsi="Aptos"/>
        </w:rPr>
      </w:pPr>
      <w:r w:rsidRPr="00D61C17">
        <w:rPr>
          <w:rFonts w:ascii="Aptos" w:hAnsi="Aptos"/>
          <w:i/>
          <w:iCs/>
        </w:rPr>
        <w:t xml:space="preserve">Paskaidrojums/veicamie uzdevumi : </w:t>
      </w:r>
      <w:r w:rsidRPr="00D61C17">
        <w:rPr>
          <w:rFonts w:ascii="Aptos" w:hAnsi="Aptos"/>
        </w:rPr>
        <w:t>Rekomendējams izvērtēt grozījumu veikšanu Ēku energoefektivitātes likumā un uz tā pamata izdotajos MK noteikumos jaunbūvēm un pārbūvējamām vai atjaunojamām ēkām, nosakot:</w:t>
      </w:r>
    </w:p>
    <w:p w14:paraId="23768040" w14:textId="112013CF" w:rsidR="00AC16AE" w:rsidRPr="00D61C17" w:rsidRDefault="00AC16AE" w:rsidP="000C1A71">
      <w:pPr>
        <w:pStyle w:val="ListParagraph"/>
        <w:numPr>
          <w:ilvl w:val="0"/>
          <w:numId w:val="30"/>
        </w:numPr>
        <w:spacing w:before="0" w:after="0" w:line="240" w:lineRule="auto"/>
        <w:rPr>
          <w:rFonts w:ascii="Aptos" w:hAnsi="Aptos"/>
        </w:rPr>
      </w:pPr>
      <w:r w:rsidRPr="00D61C17">
        <w:rPr>
          <w:rFonts w:ascii="Aptos" w:hAnsi="Aptos"/>
        </w:rPr>
        <w:t>ka izmantojama no vides apsvērumiem efektīvākā sistēma, ja vien šāda risinājuma īstenošana ir tehniski un ekonomiski pamatota, tādējādi, cita starpā skaidrojot Ēku energoefektivitātes likuma 5.panta 2.daļā noteiktās normas, kas nosaka, ka, ja pārbūvējamām vai atjaunojamām ēkām plānots pārbūvēt ēkas inženiertehniskās sistēmas, izvērtē augstas efektivitātes sistēmu izmantošanas iespējas piemērošanu</w:t>
      </w:r>
    </w:p>
    <w:p w14:paraId="1422D8E4" w14:textId="699473A7" w:rsidR="00AC16AE" w:rsidRPr="00D61C17" w:rsidRDefault="00AC16AE" w:rsidP="000C1A71">
      <w:pPr>
        <w:pStyle w:val="ListParagraph"/>
        <w:numPr>
          <w:ilvl w:val="0"/>
          <w:numId w:val="30"/>
        </w:numPr>
        <w:spacing w:before="0" w:after="0" w:line="240" w:lineRule="auto"/>
        <w:rPr>
          <w:rFonts w:ascii="Aptos" w:hAnsi="Aptos"/>
        </w:rPr>
      </w:pPr>
      <w:r w:rsidRPr="00D61C17">
        <w:rPr>
          <w:rFonts w:ascii="Aptos" w:hAnsi="Aptos"/>
        </w:rPr>
        <w:t xml:space="preserve">noteikti minimālie no </w:t>
      </w:r>
      <w:proofErr w:type="spellStart"/>
      <w:r w:rsidRPr="00D61C17">
        <w:rPr>
          <w:rFonts w:ascii="Aptos" w:hAnsi="Aptos"/>
        </w:rPr>
        <w:t>bezemisiju</w:t>
      </w:r>
      <w:proofErr w:type="spellEnd"/>
      <w:r w:rsidRPr="00D61C17">
        <w:rPr>
          <w:rFonts w:ascii="Aptos" w:hAnsi="Aptos"/>
        </w:rPr>
        <w:t xml:space="preserve"> AER iegūtas enerģijas pielietojuma līmeņi, ja plānots pārbūvēt ēkas inženiertehniskās sistēmas priekšroku dodot </w:t>
      </w:r>
      <w:proofErr w:type="spellStart"/>
      <w:r w:rsidRPr="00D61C17">
        <w:rPr>
          <w:rFonts w:ascii="Aptos" w:hAnsi="Aptos"/>
        </w:rPr>
        <w:t>bezemisiju</w:t>
      </w:r>
      <w:proofErr w:type="spellEnd"/>
      <w:r w:rsidRPr="00D61C17">
        <w:rPr>
          <w:rFonts w:ascii="Aptos" w:hAnsi="Aptos"/>
        </w:rPr>
        <w:t xml:space="preserve"> risinājumiem</w:t>
      </w:r>
    </w:p>
    <w:p w14:paraId="17E75ACD" w14:textId="77777777" w:rsidR="00AC16AE" w:rsidRPr="00D61C17" w:rsidRDefault="00AC16AE" w:rsidP="000C1A71">
      <w:pPr>
        <w:pStyle w:val="ListParagraph"/>
        <w:numPr>
          <w:ilvl w:val="0"/>
          <w:numId w:val="30"/>
        </w:numPr>
        <w:spacing w:before="0" w:after="0" w:line="240" w:lineRule="auto"/>
        <w:rPr>
          <w:rFonts w:ascii="Aptos" w:hAnsi="Aptos"/>
        </w:rPr>
      </w:pPr>
      <w:r w:rsidRPr="00D61C17">
        <w:rPr>
          <w:rFonts w:ascii="Aptos" w:hAnsi="Aptos"/>
        </w:rPr>
        <w:t>noteikti fosilo un biomasas kurināmo apkures iekārtu minimāli pieļaujamie efektivitātes rādītāji, kas attiektos gan uz jaunbūvēm, gan ēku pārbūvi un atjaunošanu.</w:t>
      </w:r>
    </w:p>
    <w:p w14:paraId="21933840" w14:textId="77777777" w:rsidR="00AC16AE" w:rsidRPr="00D61C17" w:rsidRDefault="00AC16AE" w:rsidP="000C1A71">
      <w:pPr>
        <w:spacing w:before="0" w:after="0" w:line="240" w:lineRule="auto"/>
        <w:rPr>
          <w:rFonts w:ascii="Aptos" w:hAnsi="Aptos"/>
        </w:rPr>
      </w:pPr>
      <w:r w:rsidRPr="00D61C17">
        <w:rPr>
          <w:rFonts w:ascii="Aptos" w:hAnsi="Aptos"/>
        </w:rPr>
        <w:t>Lai noteiktu Latvijas apstākļiem atbilstošus fosilo un biomasas kurināmo apkures iekārtu minimāli pieļaujamos efektivitātes rādītājus, nepieciešams veikt padziļinātu pētījumu.</w:t>
      </w:r>
    </w:p>
    <w:p w14:paraId="27E1B78F" w14:textId="107CCBE1" w:rsidR="00AC16AE" w:rsidRPr="00D61C17" w:rsidRDefault="009642CB" w:rsidP="000C1A71">
      <w:pPr>
        <w:spacing w:line="240" w:lineRule="auto"/>
        <w:rPr>
          <w:rFonts w:ascii="Aptos" w:hAnsi="Aptos"/>
          <w:b/>
          <w:bCs/>
          <w:lang w:eastAsia="de-DE"/>
        </w:rPr>
      </w:pPr>
      <w:r w:rsidRPr="00D61C17">
        <w:rPr>
          <w:rFonts w:ascii="Aptos" w:hAnsi="Aptos"/>
          <w:b/>
          <w:bCs/>
          <w:lang w:eastAsia="de-DE"/>
        </w:rPr>
        <w:t>M.</w:t>
      </w:r>
      <w:r w:rsidR="00AC16AE" w:rsidRPr="00D61C17">
        <w:rPr>
          <w:rFonts w:ascii="Aptos" w:hAnsi="Aptos"/>
          <w:b/>
          <w:bCs/>
          <w:lang w:eastAsia="de-DE"/>
        </w:rPr>
        <w:t>3.5.6. Pilnveidot būvniecības jomas regulējumu, pastiprinot prasības vietējās apkures ierīcēm, kas darbojas ar cieto kurināmo</w:t>
      </w:r>
    </w:p>
    <w:p w14:paraId="194BA74B" w14:textId="3CBB9BD1" w:rsidR="00AC16AE" w:rsidRPr="00D61C17" w:rsidRDefault="00AC16AE" w:rsidP="000C1A71">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w:t>
      </w:r>
      <w:r w:rsidR="00C039D3">
        <w:rPr>
          <w:rFonts w:ascii="Aptos" w:hAnsi="Aptos"/>
          <w:lang w:eastAsia="de-DE"/>
        </w:rPr>
        <w:t>MK</w:t>
      </w:r>
      <w:r w:rsidRPr="00D61C17">
        <w:rPr>
          <w:rFonts w:ascii="Aptos" w:hAnsi="Aptos"/>
          <w:lang w:eastAsia="de-DE"/>
        </w:rPr>
        <w:t xml:space="preserve"> 2015.</w:t>
      </w:r>
      <w:r w:rsidR="00C72526">
        <w:rPr>
          <w:rFonts w:ascii="Aptos" w:hAnsi="Aptos"/>
          <w:lang w:eastAsia="de-DE"/>
        </w:rPr>
        <w:t> </w:t>
      </w:r>
      <w:r w:rsidRPr="00D61C17">
        <w:rPr>
          <w:rFonts w:ascii="Aptos" w:hAnsi="Aptos"/>
          <w:lang w:eastAsia="de-DE"/>
        </w:rPr>
        <w:t>gada 16.</w:t>
      </w:r>
      <w:r w:rsidR="00C72526">
        <w:rPr>
          <w:rFonts w:ascii="Aptos" w:hAnsi="Aptos"/>
          <w:lang w:eastAsia="de-DE"/>
        </w:rPr>
        <w:t> </w:t>
      </w:r>
      <w:r w:rsidRPr="00D61C17">
        <w:rPr>
          <w:rFonts w:ascii="Aptos" w:hAnsi="Aptos"/>
          <w:lang w:eastAsia="de-DE"/>
        </w:rPr>
        <w:t>jūnija noteikumu Nr.</w:t>
      </w:r>
      <w:r w:rsidR="00C72526">
        <w:rPr>
          <w:rFonts w:ascii="Aptos" w:hAnsi="Aptos"/>
          <w:lang w:eastAsia="de-DE"/>
        </w:rPr>
        <w:t> </w:t>
      </w:r>
      <w:r w:rsidRPr="00D61C17">
        <w:rPr>
          <w:rFonts w:ascii="Aptos" w:hAnsi="Aptos"/>
          <w:lang w:eastAsia="de-DE"/>
        </w:rPr>
        <w:t>310 “Noteikumi par Latvijas būvnormatīvu LBN 231-15 "Dzīvojamo un publisko ēku apkure un ventilācija"” 16.</w:t>
      </w:r>
      <w:r w:rsidR="00C72526">
        <w:rPr>
          <w:rFonts w:ascii="Aptos" w:hAnsi="Aptos"/>
          <w:lang w:eastAsia="de-DE"/>
        </w:rPr>
        <w:t> </w:t>
      </w:r>
      <w:r w:rsidRPr="00D61C17">
        <w:rPr>
          <w:rFonts w:ascii="Aptos" w:hAnsi="Aptos"/>
          <w:lang w:eastAsia="de-DE"/>
        </w:rPr>
        <w:t>punkts nosaka, ka “Būvobjektos atļauts izbūvēt vietējās apkures ierīces, kas darbojas ar cieto kurināmo, ja tiek ievēroti šī būvnormatīva 1.</w:t>
      </w:r>
      <w:r w:rsidR="00C72526">
        <w:rPr>
          <w:rFonts w:ascii="Aptos" w:hAnsi="Aptos"/>
          <w:lang w:eastAsia="de-DE"/>
        </w:rPr>
        <w:t> </w:t>
      </w:r>
      <w:r w:rsidRPr="00D61C17">
        <w:rPr>
          <w:rFonts w:ascii="Aptos" w:hAnsi="Aptos"/>
          <w:lang w:eastAsia="de-DE"/>
        </w:rPr>
        <w:t>pielikuma 1.</w:t>
      </w:r>
      <w:r w:rsidR="00C72526">
        <w:rPr>
          <w:rFonts w:ascii="Aptos" w:hAnsi="Aptos"/>
          <w:lang w:eastAsia="de-DE"/>
        </w:rPr>
        <w:t> </w:t>
      </w:r>
      <w:r w:rsidRPr="00D61C17">
        <w:rPr>
          <w:rFonts w:ascii="Aptos" w:hAnsi="Aptos"/>
          <w:lang w:eastAsia="de-DE"/>
        </w:rPr>
        <w:t>tabulā minētie maksimālie parametri, kā arī vides aizsardzības normatīvajos aktos noteiktie ierobežojumi un prasības. Ja ēka, kurā ir krāsns apkure, tiek atjaunota vai pārbūvēta, krāsns apkuri atļauts saglabāt neatkarīgi no ēkas stāvu skaita un kopējās platības.” Līdz ar to secināms, ka jaunbūvēm ir noteikti ar lietošanas veidu un stāvu skaitu/platību saistīti ierobežojumi jaunu apkures ierīču uzstādīšanai ar cieto kurināmo, vienlaikus nav viennozīmīgi interpretējama atsauce uz vides aizsardzības normatīvajos aktos noteiktajiem ierobežojumiem un prasībām. Savukārt, pārbūves gadījumā nav noteikti nekādi ierobežojumi.</w:t>
      </w:r>
    </w:p>
    <w:p w14:paraId="065DA085" w14:textId="748259C5" w:rsidR="00AC16AE" w:rsidRPr="00D61C17" w:rsidRDefault="00AC16AE" w:rsidP="000C1A71">
      <w:pPr>
        <w:spacing w:line="240" w:lineRule="auto"/>
        <w:rPr>
          <w:rFonts w:ascii="Aptos" w:hAnsi="Aptos"/>
          <w:lang w:eastAsia="de-DE"/>
        </w:rPr>
      </w:pPr>
      <w:r w:rsidRPr="00D61C17">
        <w:rPr>
          <w:rFonts w:ascii="Aptos" w:hAnsi="Aptos"/>
          <w:i/>
          <w:iCs/>
        </w:rPr>
        <w:t xml:space="preserve">Paskaidrojums/veicamie uzdevumi </w:t>
      </w:r>
      <w:r w:rsidRPr="00D61C17">
        <w:rPr>
          <w:rFonts w:ascii="Aptos" w:hAnsi="Aptos"/>
          <w:lang w:eastAsia="de-DE"/>
        </w:rPr>
        <w:t>: Rekomendējams normatīvajos aktos noteikt, ka:</w:t>
      </w:r>
    </w:p>
    <w:p w14:paraId="50E3D19A" w14:textId="08E18D58" w:rsidR="00AC16AE" w:rsidRPr="00D61C17" w:rsidRDefault="00AC16AE" w:rsidP="00DA69DC">
      <w:pPr>
        <w:pStyle w:val="ListParagraph"/>
        <w:keepLines/>
        <w:numPr>
          <w:ilvl w:val="0"/>
          <w:numId w:val="31"/>
        </w:numPr>
        <w:spacing w:before="0" w:after="0" w:line="240" w:lineRule="auto"/>
        <w:rPr>
          <w:rFonts w:ascii="Aptos" w:hAnsi="Aptos"/>
          <w:lang w:eastAsia="de-DE"/>
        </w:rPr>
      </w:pPr>
      <w:r w:rsidRPr="00D61C17">
        <w:rPr>
          <w:rFonts w:ascii="Aptos" w:hAnsi="Aptos"/>
          <w:lang w:eastAsia="de-DE"/>
        </w:rPr>
        <w:lastRenderedPageBreak/>
        <w:t>atjaunojamās un pārbūvējamās ēkās krāsns apkuri atļauts saglabāt, ja tiek nodrošināts noteikts emisiju līmenis (pieļaujamais emisiju līmenis nosakāms līdzvērtīgs līmenim, ko iespējams sasniegt ar gaisa attīrīšanas filtru uzstādīšanu esošām apkures iekārtām</w:t>
      </w:r>
      <w:r w:rsidRPr="00F656A0">
        <w:rPr>
          <w:rFonts w:ascii="Aptos" w:hAnsi="Aptos"/>
          <w:lang w:eastAsia="de-DE"/>
        </w:rPr>
        <w:t>)</w:t>
      </w:r>
    </w:p>
    <w:p w14:paraId="0A15FE7B" w14:textId="59699B0E" w:rsidR="00664D91" w:rsidRPr="00D61C17" w:rsidRDefault="00AC16AE" w:rsidP="000C1A71">
      <w:pPr>
        <w:pStyle w:val="ListParagraph"/>
        <w:numPr>
          <w:ilvl w:val="0"/>
          <w:numId w:val="31"/>
        </w:numPr>
        <w:spacing w:line="240" w:lineRule="auto"/>
        <w:rPr>
          <w:rFonts w:ascii="Aptos" w:hAnsi="Aptos"/>
          <w:lang w:eastAsia="de-DE"/>
        </w:rPr>
      </w:pPr>
      <w:bookmarkStart w:id="251" w:name="_Hlk174704509"/>
      <w:r w:rsidRPr="00D61C17">
        <w:rPr>
          <w:rFonts w:ascii="Aptos" w:hAnsi="Aptos"/>
          <w:lang w:eastAsia="de-DE"/>
        </w:rPr>
        <w:t>ēkas centrālapkures ierīces, kas darbojas ar cieto kurināmo, atļauts uzstādīt un krāsns apkuri atļauts saglabāt tikai tad, ja pašvaldība nav paredzējusi ierobežojumus attiecīgajam apkures veidam, proti, pašvaldībā netiek novērota augšējā piesārņojuma novērtēšanas</w:t>
      </w:r>
      <w:r w:rsidRPr="00D61C17">
        <w:rPr>
          <w:rFonts w:ascii="Aptos" w:hAnsi="Aptos"/>
          <w:sz w:val="20"/>
          <w:szCs w:val="20"/>
          <w:lang w:eastAsia="de-DE"/>
        </w:rPr>
        <w:t xml:space="preserve"> </w:t>
      </w:r>
      <w:r w:rsidRPr="00D61C17">
        <w:rPr>
          <w:rFonts w:ascii="Aptos" w:hAnsi="Aptos"/>
          <w:lang w:eastAsia="de-DE"/>
        </w:rPr>
        <w:t>sliekšņa pārsniegumi attiecībā uz daļiņām PM</w:t>
      </w:r>
      <w:r w:rsidRPr="00D61C17">
        <w:rPr>
          <w:rFonts w:ascii="Aptos" w:hAnsi="Aptos"/>
          <w:vertAlign w:val="subscript"/>
          <w:lang w:eastAsia="de-DE"/>
        </w:rPr>
        <w:t>10</w:t>
      </w:r>
      <w:r w:rsidRPr="00D61C17">
        <w:rPr>
          <w:rFonts w:ascii="Aptos" w:hAnsi="Aptos"/>
          <w:lang w:eastAsia="de-DE"/>
        </w:rPr>
        <w:t>, PM</w:t>
      </w:r>
      <w:r w:rsidRPr="00D61C17">
        <w:rPr>
          <w:rFonts w:ascii="Aptos" w:hAnsi="Aptos"/>
          <w:vertAlign w:val="subscript"/>
          <w:lang w:eastAsia="de-DE"/>
        </w:rPr>
        <w:t>2,5</w:t>
      </w:r>
      <w:r w:rsidRPr="00D61C17">
        <w:rPr>
          <w:rFonts w:ascii="Aptos" w:hAnsi="Aptos"/>
          <w:lang w:eastAsia="de-DE"/>
        </w:rPr>
        <w:t xml:space="preserve"> un </w:t>
      </w:r>
      <w:r w:rsidR="003778D0">
        <w:rPr>
          <w:rFonts w:ascii="Aptos" w:hAnsi="Aptos"/>
          <w:lang w:eastAsia="de-DE"/>
        </w:rPr>
        <w:t>B(a)P</w:t>
      </w:r>
      <w:r w:rsidRPr="00D61C17">
        <w:rPr>
          <w:rFonts w:ascii="Aptos" w:hAnsi="Aptos"/>
          <w:lang w:eastAsia="de-DE"/>
        </w:rPr>
        <w:t>.</w:t>
      </w:r>
      <w:bookmarkEnd w:id="251"/>
    </w:p>
    <w:p w14:paraId="49FEB90C" w14:textId="77777777" w:rsidR="003203DD" w:rsidRPr="00D61C17" w:rsidRDefault="003203DD" w:rsidP="00333CD9">
      <w:pPr>
        <w:rPr>
          <w:rFonts w:ascii="Aptos" w:hAnsi="Aptos"/>
          <w:lang w:eastAsia="de-DE"/>
        </w:rPr>
      </w:pPr>
    </w:p>
    <w:p w14:paraId="5617A7EB" w14:textId="53859DCD" w:rsidR="000F5F08" w:rsidRPr="00D61C17" w:rsidRDefault="003203DD" w:rsidP="00333CD9">
      <w:pPr>
        <w:rPr>
          <w:rFonts w:ascii="Aptos" w:hAnsi="Aptos"/>
          <w:b/>
          <w:bCs/>
          <w:sz w:val="24"/>
          <w:szCs w:val="24"/>
          <w:lang w:eastAsia="de-DE"/>
        </w:rPr>
      </w:pPr>
      <w:r w:rsidRPr="00D61C17">
        <w:rPr>
          <w:rFonts w:ascii="Aptos" w:hAnsi="Aptos"/>
          <w:b/>
          <w:bCs/>
          <w:sz w:val="24"/>
          <w:szCs w:val="24"/>
          <w:lang w:eastAsia="de-DE"/>
        </w:rPr>
        <w:t>4. Rīcības virziens - emisiju samazināšana transporta sektorā</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925"/>
        <w:gridCol w:w="2218"/>
        <w:gridCol w:w="1036"/>
        <w:gridCol w:w="2515"/>
        <w:gridCol w:w="1383"/>
        <w:gridCol w:w="1281"/>
        <w:gridCol w:w="1479"/>
        <w:gridCol w:w="2257"/>
      </w:tblGrid>
      <w:tr w:rsidR="00E829D8" w:rsidRPr="00D61C17" w14:paraId="04A22888" w14:textId="77777777" w:rsidTr="00F07573">
        <w:trPr>
          <w:cantSplit/>
          <w:trHeight w:val="1134"/>
          <w:tblHeader/>
        </w:trPr>
        <w:tc>
          <w:tcPr>
            <w:tcW w:w="292" w:type="pct"/>
            <w:shd w:val="clear" w:color="auto" w:fill="D5DCE4" w:themeFill="text2" w:themeFillTint="33"/>
            <w:vAlign w:val="center"/>
          </w:tcPr>
          <w:p w14:paraId="7F72882C" w14:textId="77777777" w:rsidR="003203DD" w:rsidRPr="00D61C17" w:rsidRDefault="003203DD" w:rsidP="00F65E65">
            <w:pPr>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67DEF086" w14:textId="77777777" w:rsidR="003203DD" w:rsidRPr="00D61C17" w:rsidRDefault="003203DD">
            <w:pPr>
              <w:spacing w:after="0" w:line="240" w:lineRule="auto"/>
              <w:jc w:val="center"/>
              <w:rPr>
                <w:rFonts w:ascii="Aptos" w:hAnsi="Aptos"/>
                <w:b/>
                <w:sz w:val="20"/>
                <w:szCs w:val="20"/>
              </w:rPr>
            </w:pPr>
            <w:r w:rsidRPr="00D61C17">
              <w:rPr>
                <w:rFonts w:ascii="Aptos" w:hAnsi="Aptos"/>
                <w:b/>
                <w:sz w:val="20"/>
                <w:szCs w:val="20"/>
              </w:rPr>
              <w:t>k.</w:t>
            </w:r>
          </w:p>
        </w:tc>
        <w:tc>
          <w:tcPr>
            <w:tcW w:w="643" w:type="pct"/>
            <w:shd w:val="clear" w:color="auto" w:fill="D5DCE4" w:themeFill="text2" w:themeFillTint="33"/>
            <w:vAlign w:val="center"/>
          </w:tcPr>
          <w:p w14:paraId="6EBE3E49"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13686F28"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287D1618" w14:textId="4FD4B2E6" w:rsidR="003203DD" w:rsidRPr="00D61C17" w:rsidRDefault="00F850AD">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Pr="00F656A0" w:rsidDel="00D178D0">
              <w:rPr>
                <w:rFonts w:ascii="Aptos" w:hAnsi="Aptos"/>
                <w:b/>
                <w:sz w:val="20"/>
                <w:szCs w:val="20"/>
              </w:rPr>
              <w:t>vielas</w:t>
            </w:r>
          </w:p>
        </w:tc>
        <w:tc>
          <w:tcPr>
            <w:tcW w:w="840" w:type="pct"/>
            <w:shd w:val="clear" w:color="auto" w:fill="D5DCE4" w:themeFill="text2" w:themeFillTint="33"/>
            <w:vAlign w:val="center"/>
          </w:tcPr>
          <w:p w14:paraId="61C551E9"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69E44483" w14:textId="77777777" w:rsidR="003203DD" w:rsidRPr="00D61C17" w:rsidRDefault="003203DD">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752552DE" w14:textId="77777777" w:rsidR="003203DD" w:rsidRPr="00D61C17" w:rsidRDefault="003203DD">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33E90376"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0D36A69A" w14:textId="77777777" w:rsidR="003203DD" w:rsidRPr="00D61C17" w:rsidRDefault="003203DD">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3203DD" w:rsidRPr="00D61C17" w14:paraId="28DEC515" w14:textId="77777777" w:rsidTr="256CFDB7">
        <w:trPr>
          <w:trHeight w:val="20"/>
        </w:trPr>
        <w:tc>
          <w:tcPr>
            <w:tcW w:w="292" w:type="pct"/>
          </w:tcPr>
          <w:p w14:paraId="5BF9A0ED" w14:textId="77777777"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M.4.1.</w:t>
            </w:r>
          </w:p>
        </w:tc>
        <w:tc>
          <w:tcPr>
            <w:tcW w:w="643" w:type="pct"/>
            <w:shd w:val="clear" w:color="auto" w:fill="auto"/>
          </w:tcPr>
          <w:p w14:paraId="129F94CB"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sz w:val="20"/>
                <w:szCs w:val="20"/>
              </w:rPr>
              <w:t xml:space="preserve">Finansiāli atbalstīt tīro transportlīdzekļu izmantošanu valsts un pašvaldību funkciju izpildei un sabiedriskajā transportā (jauna programma) </w:t>
            </w:r>
          </w:p>
        </w:tc>
        <w:tc>
          <w:tcPr>
            <w:tcW w:w="741" w:type="pct"/>
            <w:shd w:val="clear" w:color="auto" w:fill="auto"/>
          </w:tcPr>
          <w:p w14:paraId="0F1BEA6B"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sz w:val="20"/>
                <w:szCs w:val="20"/>
              </w:rPr>
              <w:t>Tiek veicināta tādu transportlīdzekļu izmantošana, kas nerada gaisu piesārņojošo vielu emisijas.</w:t>
            </w:r>
          </w:p>
        </w:tc>
        <w:tc>
          <w:tcPr>
            <w:tcW w:w="346" w:type="pct"/>
            <w:shd w:val="clear" w:color="auto" w:fill="auto"/>
          </w:tcPr>
          <w:p w14:paraId="3CFCC6F7"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sz w:val="20"/>
                <w:szCs w:val="20"/>
              </w:rPr>
              <w:t>PM2,5</w:t>
            </w:r>
          </w:p>
          <w:p w14:paraId="4869BF22" w14:textId="77777777" w:rsidR="003203DD" w:rsidRPr="00D61C17" w:rsidRDefault="003203DD" w:rsidP="003F6ADF">
            <w:pPr>
              <w:spacing w:before="0" w:after="0" w:line="240" w:lineRule="auto"/>
              <w:jc w:val="left"/>
              <w:rPr>
                <w:rFonts w:ascii="Aptos" w:hAnsi="Aptos"/>
                <w:sz w:val="20"/>
                <w:szCs w:val="20"/>
                <w:vertAlign w:val="subscript"/>
              </w:rPr>
            </w:pPr>
            <w:proofErr w:type="spellStart"/>
            <w:r w:rsidRPr="00D61C17">
              <w:rPr>
                <w:rFonts w:ascii="Aptos" w:hAnsi="Aptos"/>
                <w:sz w:val="20"/>
                <w:szCs w:val="20"/>
              </w:rPr>
              <w:t>NO</w:t>
            </w:r>
            <w:r w:rsidRPr="00D61C17">
              <w:rPr>
                <w:rFonts w:ascii="Aptos" w:hAnsi="Aptos"/>
                <w:sz w:val="20"/>
                <w:szCs w:val="20"/>
                <w:vertAlign w:val="subscript"/>
              </w:rPr>
              <w:t>x</w:t>
            </w:r>
            <w:proofErr w:type="spellEnd"/>
          </w:p>
        </w:tc>
        <w:tc>
          <w:tcPr>
            <w:tcW w:w="840" w:type="pct"/>
          </w:tcPr>
          <w:p w14:paraId="1BD6472E" w14:textId="2818C63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Izstrādāti jaunas atbalsta programmas nosacījumi</w:t>
            </w:r>
            <w:r w:rsidR="00664D91" w:rsidRPr="00D61C17">
              <w:rPr>
                <w:rFonts w:ascii="Aptos" w:hAnsi="Aptos" w:cstheme="minorHAnsi"/>
                <w:sz w:val="20"/>
                <w:szCs w:val="20"/>
              </w:rPr>
              <w:t>;</w:t>
            </w:r>
          </w:p>
          <w:p w14:paraId="067582A9"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cstheme="minorHAnsi"/>
                <w:sz w:val="20"/>
                <w:szCs w:val="20"/>
              </w:rPr>
              <w:t>2) Jaunā atbalsta programma tiek īstenota</w:t>
            </w:r>
          </w:p>
        </w:tc>
        <w:tc>
          <w:tcPr>
            <w:tcW w:w="462" w:type="pct"/>
          </w:tcPr>
          <w:p w14:paraId="652243CA"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790C0991"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SM</w:t>
            </w:r>
          </w:p>
          <w:p w14:paraId="6E8F97A3" w14:textId="577FC6B0" w:rsidR="0012124F" w:rsidRPr="00D61C17" w:rsidRDefault="0012124F"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28" w:type="pct"/>
          </w:tcPr>
          <w:p w14:paraId="15B940B4"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cstheme="minorHAnsi"/>
                <w:sz w:val="20"/>
                <w:szCs w:val="20"/>
              </w:rPr>
              <w:t>EM</w:t>
            </w:r>
          </w:p>
        </w:tc>
        <w:tc>
          <w:tcPr>
            <w:tcW w:w="494" w:type="pct"/>
          </w:tcPr>
          <w:p w14:paraId="7EF3EFDC"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6F45CD25"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2025.-2030. gads</w:t>
            </w:r>
          </w:p>
        </w:tc>
        <w:tc>
          <w:tcPr>
            <w:tcW w:w="754" w:type="pct"/>
            <w:tcMar>
              <w:left w:w="28" w:type="dxa"/>
              <w:right w:w="28" w:type="dxa"/>
            </w:tcMar>
          </w:tcPr>
          <w:p w14:paraId="4FE37928" w14:textId="77777777" w:rsidR="00F00028" w:rsidRPr="00D61C17" w:rsidRDefault="00F00028"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b/>
                <w:bCs/>
                <w:kern w:val="2"/>
                <w:sz w:val="20"/>
                <w:szCs w:val="20"/>
                <w14:ligatures w14:val="standardContextual"/>
              </w:rPr>
              <w:t>Papildus nepieciešamais finansējums</w:t>
            </w:r>
            <w:r w:rsidRPr="00D61C17">
              <w:rPr>
                <w:rFonts w:ascii="Aptos" w:hAnsi="Aptos" w:cstheme="minorHAnsi"/>
                <w:color w:val="000000" w:themeColor="text1"/>
                <w:sz w:val="20"/>
                <w:szCs w:val="20"/>
              </w:rPr>
              <w:t xml:space="preserve"> </w:t>
            </w:r>
            <w:r w:rsidR="003203DD" w:rsidRPr="00D61C17">
              <w:rPr>
                <w:rFonts w:ascii="Aptos" w:hAnsi="Aptos" w:cstheme="minorHAnsi"/>
                <w:color w:val="000000" w:themeColor="text1"/>
                <w:sz w:val="20"/>
                <w:szCs w:val="20"/>
              </w:rPr>
              <w:t xml:space="preserve">– nav novērtēts </w:t>
            </w:r>
          </w:p>
          <w:p w14:paraId="63DBF8F4" w14:textId="62AADCBF"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Iespējamais avots –</w:t>
            </w:r>
          </w:p>
          <w:p w14:paraId="08EA93DE"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Bidi"/>
                <w:color w:val="000000" w:themeColor="text1"/>
                <w:sz w:val="20"/>
                <w:szCs w:val="20"/>
              </w:rPr>
              <w:t>Modernizācijas fonds</w:t>
            </w:r>
            <w:r w:rsidRPr="00D61C17">
              <w:rPr>
                <w:rStyle w:val="FootnoteReference"/>
                <w:rFonts w:ascii="Aptos" w:hAnsi="Aptos" w:cstheme="minorBidi"/>
                <w:color w:val="000000" w:themeColor="text1"/>
                <w:sz w:val="20"/>
                <w:szCs w:val="20"/>
              </w:rPr>
              <w:footnoteReference w:id="107"/>
            </w:r>
          </w:p>
          <w:p w14:paraId="2A375C5A" w14:textId="77777777" w:rsidR="003203DD" w:rsidRPr="00D61C17" w:rsidRDefault="003203DD" w:rsidP="003F6ADF">
            <w:pPr>
              <w:spacing w:before="0" w:after="0" w:line="240" w:lineRule="auto"/>
              <w:jc w:val="left"/>
              <w:rPr>
                <w:rFonts w:ascii="Aptos" w:hAnsi="Aptos"/>
                <w:sz w:val="20"/>
                <w:szCs w:val="20"/>
              </w:rPr>
            </w:pPr>
          </w:p>
        </w:tc>
      </w:tr>
      <w:tr w:rsidR="003203DD" w:rsidRPr="00D61C17" w14:paraId="3D9577B8" w14:textId="77777777" w:rsidTr="256CFDB7">
        <w:trPr>
          <w:trHeight w:val="20"/>
        </w:trPr>
        <w:tc>
          <w:tcPr>
            <w:tcW w:w="292" w:type="pct"/>
          </w:tcPr>
          <w:p w14:paraId="053B8F0C" w14:textId="77777777"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M.4.2.</w:t>
            </w:r>
          </w:p>
        </w:tc>
        <w:tc>
          <w:tcPr>
            <w:tcW w:w="643" w:type="pct"/>
          </w:tcPr>
          <w:p w14:paraId="58EB7FB9"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cstheme="minorHAnsi"/>
                <w:bCs/>
                <w:sz w:val="20"/>
                <w:szCs w:val="20"/>
                <w:shd w:val="clear" w:color="auto" w:fill="FFFFFF"/>
              </w:rPr>
              <w:t xml:space="preserve">Sniegt finansiālo atbalstu fiziskām personām un komersantiem ETL iegādei </w:t>
            </w:r>
          </w:p>
        </w:tc>
        <w:tc>
          <w:tcPr>
            <w:tcW w:w="741" w:type="pct"/>
          </w:tcPr>
          <w:p w14:paraId="5D8FB72B"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cstheme="minorHAnsi"/>
                <w:bCs/>
                <w:color w:val="000000" w:themeColor="text1"/>
                <w:sz w:val="20"/>
                <w:szCs w:val="20"/>
              </w:rPr>
              <w:t>Samazinās privātā transporta un uzņēmumu transporta radītais piesārņojums</w:t>
            </w:r>
          </w:p>
        </w:tc>
        <w:tc>
          <w:tcPr>
            <w:tcW w:w="346" w:type="pct"/>
          </w:tcPr>
          <w:p w14:paraId="6D72DA17" w14:textId="77777777" w:rsidR="003203DD" w:rsidRPr="00D61C17" w:rsidRDefault="003203DD"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NOx</w:t>
            </w:r>
            <w:proofErr w:type="spellEnd"/>
            <w:r w:rsidRPr="00D61C17">
              <w:rPr>
                <w:rFonts w:ascii="Aptos" w:hAnsi="Aptos" w:cstheme="minorHAnsi"/>
                <w:sz w:val="20"/>
                <w:szCs w:val="20"/>
              </w:rPr>
              <w:t>,</w:t>
            </w:r>
          </w:p>
          <w:p w14:paraId="6A258CA7" w14:textId="77777777" w:rsidR="003203DD" w:rsidRPr="00D61C17" w:rsidRDefault="003203DD" w:rsidP="003F6ADF">
            <w:pPr>
              <w:spacing w:before="0" w:after="0" w:line="240" w:lineRule="auto"/>
              <w:jc w:val="left"/>
              <w:rPr>
                <w:rFonts w:ascii="Aptos" w:hAnsi="Aptos"/>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2,5</w:t>
            </w:r>
          </w:p>
        </w:tc>
        <w:tc>
          <w:tcPr>
            <w:tcW w:w="840" w:type="pct"/>
          </w:tcPr>
          <w:p w14:paraId="3D91DCE0" w14:textId="0FA54036"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Izstrādāti jauno atbalsta programmu nosacījumi</w:t>
            </w:r>
            <w:r w:rsidR="00664D91" w:rsidRPr="00D61C17">
              <w:rPr>
                <w:rFonts w:ascii="Aptos" w:hAnsi="Aptos" w:cstheme="minorHAnsi"/>
                <w:sz w:val="20"/>
                <w:szCs w:val="20"/>
              </w:rPr>
              <w:t>;</w:t>
            </w:r>
          </w:p>
          <w:p w14:paraId="1FD36108"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jaunās atbalsta programmas tiek īstenotas</w:t>
            </w:r>
          </w:p>
        </w:tc>
        <w:tc>
          <w:tcPr>
            <w:tcW w:w="462" w:type="pct"/>
          </w:tcPr>
          <w:p w14:paraId="393FC6A8"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0B3E39B7" w14:textId="77777777" w:rsidR="003203DD" w:rsidRPr="00D61C17" w:rsidRDefault="007F62C2" w:rsidP="003F6ADF">
            <w:pPr>
              <w:spacing w:before="0" w:after="0" w:line="240" w:lineRule="auto"/>
              <w:jc w:val="left"/>
              <w:rPr>
                <w:rFonts w:ascii="Aptos" w:hAnsi="Aptos" w:cstheme="minorHAnsi"/>
                <w:sz w:val="20"/>
                <w:szCs w:val="20"/>
              </w:rPr>
            </w:pPr>
            <w:r w:rsidRPr="00D61C17">
              <w:rPr>
                <w:rFonts w:ascii="Aptos" w:hAnsi="Aptos" w:cstheme="minorBidi"/>
                <w:sz w:val="20"/>
                <w:szCs w:val="20"/>
              </w:rPr>
              <w:t>EM</w:t>
            </w:r>
          </w:p>
        </w:tc>
        <w:tc>
          <w:tcPr>
            <w:tcW w:w="428" w:type="pct"/>
          </w:tcPr>
          <w:p w14:paraId="6D38D1BB" w14:textId="77777777" w:rsidR="003203DD" w:rsidRPr="00D61C17" w:rsidRDefault="003203DD" w:rsidP="003F6ADF">
            <w:pPr>
              <w:spacing w:before="0" w:after="0" w:line="240" w:lineRule="auto"/>
              <w:jc w:val="left"/>
              <w:rPr>
                <w:rFonts w:ascii="Aptos" w:hAnsi="Aptos" w:cstheme="minorHAnsi"/>
                <w:sz w:val="20"/>
                <w:szCs w:val="20"/>
              </w:rPr>
            </w:pPr>
          </w:p>
        </w:tc>
        <w:tc>
          <w:tcPr>
            <w:tcW w:w="494" w:type="pct"/>
          </w:tcPr>
          <w:p w14:paraId="37D2F23D"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2025.-2030. gads</w:t>
            </w:r>
          </w:p>
          <w:p w14:paraId="32A3D904" w14:textId="77777777" w:rsidR="003203DD" w:rsidRPr="00D61C17" w:rsidRDefault="003203DD" w:rsidP="003F6ADF">
            <w:pPr>
              <w:spacing w:before="0" w:after="0" w:line="240" w:lineRule="auto"/>
              <w:jc w:val="left"/>
              <w:rPr>
                <w:rFonts w:ascii="Aptos" w:hAnsi="Aptos" w:cstheme="minorHAnsi"/>
                <w:sz w:val="20"/>
                <w:szCs w:val="20"/>
              </w:rPr>
            </w:pPr>
          </w:p>
        </w:tc>
        <w:tc>
          <w:tcPr>
            <w:tcW w:w="754" w:type="pct"/>
            <w:tcMar>
              <w:left w:w="28" w:type="dxa"/>
              <w:right w:w="28" w:type="dxa"/>
            </w:tcMar>
          </w:tcPr>
          <w:p w14:paraId="12E4C8D1" w14:textId="791E0EB5" w:rsidR="00F00028" w:rsidRPr="00D61C17" w:rsidRDefault="00F00028"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b/>
                <w:bCs/>
                <w:kern w:val="2"/>
                <w:sz w:val="20"/>
                <w:szCs w:val="20"/>
                <w14:ligatures w14:val="standardContextual"/>
              </w:rPr>
              <w:t>Papildus nepieciešamais finansējums</w:t>
            </w:r>
            <w:r w:rsidRPr="00D61C17">
              <w:rPr>
                <w:rFonts w:ascii="Aptos" w:hAnsi="Aptos" w:cstheme="minorHAnsi"/>
                <w:color w:val="000000" w:themeColor="text1"/>
                <w:sz w:val="20"/>
                <w:szCs w:val="20"/>
              </w:rPr>
              <w:t>:</w:t>
            </w:r>
            <w:r w:rsidR="003203DD" w:rsidRPr="00D61C17">
              <w:rPr>
                <w:rFonts w:ascii="Aptos" w:hAnsi="Aptos" w:cstheme="minorHAnsi"/>
                <w:color w:val="000000" w:themeColor="text1"/>
                <w:sz w:val="20"/>
                <w:szCs w:val="20"/>
              </w:rPr>
              <w:t xml:space="preserve"> nav novērtēts </w:t>
            </w:r>
          </w:p>
          <w:p w14:paraId="52C93389" w14:textId="25A76846"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Iespējamie avoti</w:t>
            </w:r>
            <w:r w:rsidR="00F00028" w:rsidRPr="00D61C17">
              <w:rPr>
                <w:rFonts w:ascii="Aptos" w:hAnsi="Aptos" w:cstheme="minorHAnsi"/>
                <w:color w:val="000000" w:themeColor="text1"/>
                <w:sz w:val="20"/>
                <w:szCs w:val="20"/>
              </w:rPr>
              <w:t>:</w:t>
            </w:r>
          </w:p>
          <w:p w14:paraId="0BCAFABF" w14:textId="3C93D399" w:rsidR="003203DD" w:rsidRPr="00D61C17" w:rsidRDefault="542DD8E2" w:rsidP="003F6ADF">
            <w:pPr>
              <w:spacing w:before="0" w:after="0" w:line="240" w:lineRule="auto"/>
              <w:jc w:val="left"/>
              <w:rPr>
                <w:rFonts w:ascii="Aptos" w:hAnsi="Aptos" w:cstheme="minorHAnsi"/>
                <w:color w:val="000000" w:themeColor="text1"/>
                <w:sz w:val="20"/>
                <w:szCs w:val="20"/>
              </w:rPr>
            </w:pPr>
            <w:r w:rsidRPr="00D61C17">
              <w:rPr>
                <w:rFonts w:ascii="Aptos" w:hAnsi="Aptos" w:cstheme="minorBidi"/>
                <w:color w:val="000000" w:themeColor="text1"/>
                <w:sz w:val="20"/>
                <w:szCs w:val="20"/>
              </w:rPr>
              <w:t xml:space="preserve">1) </w:t>
            </w:r>
            <w:r w:rsidR="003203DD" w:rsidRPr="00D61C17">
              <w:rPr>
                <w:rFonts w:ascii="Aptos" w:hAnsi="Aptos" w:cstheme="minorBidi"/>
                <w:color w:val="000000" w:themeColor="text1"/>
                <w:sz w:val="20"/>
                <w:szCs w:val="20"/>
              </w:rPr>
              <w:t>Modernizācijas fonds</w:t>
            </w:r>
            <w:r w:rsidR="003203DD" w:rsidRPr="00D61C17">
              <w:rPr>
                <w:rStyle w:val="FootnoteReference"/>
                <w:rFonts w:ascii="Aptos" w:hAnsi="Aptos" w:cstheme="minorBidi"/>
                <w:color w:val="000000" w:themeColor="text1"/>
                <w:sz w:val="20"/>
                <w:szCs w:val="20"/>
              </w:rPr>
              <w:footnoteReference w:id="108"/>
            </w:r>
            <w:r w:rsidR="003203DD" w:rsidRPr="00D61C17">
              <w:rPr>
                <w:rFonts w:ascii="Aptos" w:hAnsi="Aptos" w:cstheme="minorBidi"/>
                <w:color w:val="000000" w:themeColor="text1"/>
                <w:sz w:val="20"/>
                <w:szCs w:val="20"/>
              </w:rPr>
              <w:t>,</w:t>
            </w:r>
          </w:p>
          <w:p w14:paraId="05021B0D" w14:textId="132440FE" w:rsidR="003203DD" w:rsidRPr="00D61C17" w:rsidRDefault="002B25A8"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lastRenderedPageBreak/>
              <w:t xml:space="preserve">2) </w:t>
            </w:r>
            <w:r w:rsidR="003203DD" w:rsidRPr="00D61C17">
              <w:rPr>
                <w:rFonts w:ascii="Aptos" w:hAnsi="Aptos" w:cstheme="minorHAnsi"/>
                <w:color w:val="000000" w:themeColor="text1"/>
                <w:sz w:val="20"/>
                <w:szCs w:val="20"/>
              </w:rPr>
              <w:t>EKII.</w:t>
            </w:r>
          </w:p>
          <w:p w14:paraId="3CD474E6"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r>
      <w:tr w:rsidR="003203DD" w:rsidRPr="00D61C17" w14:paraId="507736F2" w14:textId="77777777" w:rsidTr="256CFDB7">
        <w:trPr>
          <w:trHeight w:val="20"/>
        </w:trPr>
        <w:tc>
          <w:tcPr>
            <w:tcW w:w="292" w:type="pct"/>
          </w:tcPr>
          <w:p w14:paraId="2A1E915B" w14:textId="77777777"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lastRenderedPageBreak/>
              <w:t>M.4.3.</w:t>
            </w:r>
          </w:p>
        </w:tc>
        <w:tc>
          <w:tcPr>
            <w:tcW w:w="643" w:type="pct"/>
            <w:shd w:val="clear" w:color="auto" w:fill="auto"/>
          </w:tcPr>
          <w:p w14:paraId="71BB1CC8" w14:textId="77777777" w:rsidR="003203DD" w:rsidRPr="00D61C17" w:rsidRDefault="003203DD" w:rsidP="003F6ADF">
            <w:pPr>
              <w:spacing w:before="0" w:after="0" w:line="240" w:lineRule="auto"/>
              <w:jc w:val="left"/>
              <w:rPr>
                <w:rFonts w:ascii="Aptos" w:hAnsi="Aptos" w:cstheme="minorHAnsi"/>
                <w:bCs/>
                <w:sz w:val="20"/>
                <w:szCs w:val="20"/>
                <w:shd w:val="clear" w:color="auto" w:fill="FFFFFF"/>
              </w:rPr>
            </w:pPr>
            <w:r w:rsidRPr="00D61C17">
              <w:rPr>
                <w:rFonts w:ascii="Aptos" w:hAnsi="Aptos" w:cstheme="minorHAnsi"/>
                <w:sz w:val="20"/>
                <w:szCs w:val="20"/>
              </w:rPr>
              <w:t xml:space="preserve">Nacionālā līmeņa regulējuma izstrāde zemo emisiju, </w:t>
            </w:r>
            <w:proofErr w:type="spellStart"/>
            <w:r w:rsidRPr="00D61C17">
              <w:rPr>
                <w:rFonts w:ascii="Aptos" w:hAnsi="Aptos" w:cstheme="minorHAnsi"/>
                <w:sz w:val="20"/>
                <w:szCs w:val="20"/>
              </w:rPr>
              <w:t>bezemisiju</w:t>
            </w:r>
            <w:proofErr w:type="spellEnd"/>
            <w:r w:rsidRPr="00D61C17">
              <w:rPr>
                <w:rFonts w:ascii="Aptos" w:hAnsi="Aptos" w:cstheme="minorHAnsi"/>
                <w:sz w:val="20"/>
                <w:szCs w:val="20"/>
              </w:rPr>
              <w:t xml:space="preserve"> zonu, pašvaldības ceļu nodevu ieviešanai pašvaldībās</w:t>
            </w:r>
          </w:p>
        </w:tc>
        <w:tc>
          <w:tcPr>
            <w:tcW w:w="741" w:type="pct"/>
          </w:tcPr>
          <w:p w14:paraId="324C24DC" w14:textId="77777777" w:rsidR="003203DD" w:rsidRPr="00D61C17" w:rsidRDefault="003203DD" w:rsidP="003F6ADF">
            <w:pPr>
              <w:spacing w:before="0" w:after="0" w:line="240" w:lineRule="auto"/>
              <w:jc w:val="left"/>
              <w:rPr>
                <w:rFonts w:ascii="Aptos" w:hAnsi="Aptos" w:cstheme="minorBidi"/>
                <w:sz w:val="20"/>
                <w:szCs w:val="20"/>
              </w:rPr>
            </w:pPr>
            <w:r w:rsidRPr="00D61C17">
              <w:rPr>
                <w:rFonts w:ascii="Aptos" w:hAnsi="Aptos" w:cstheme="minorBidi"/>
                <w:sz w:val="20"/>
                <w:szCs w:val="20"/>
              </w:rPr>
              <w:t xml:space="preserve">Pašvaldībām deleģētas tiesības izdot saistošos noteikumus zemo emisiju un </w:t>
            </w:r>
            <w:proofErr w:type="spellStart"/>
            <w:r w:rsidRPr="00D61C17">
              <w:rPr>
                <w:rFonts w:ascii="Aptos" w:hAnsi="Aptos" w:cstheme="minorBidi"/>
                <w:sz w:val="20"/>
                <w:szCs w:val="20"/>
              </w:rPr>
              <w:t>bezemisiju</w:t>
            </w:r>
            <w:proofErr w:type="spellEnd"/>
            <w:r w:rsidRPr="00D61C17">
              <w:rPr>
                <w:rFonts w:ascii="Aptos" w:hAnsi="Aptos" w:cstheme="minorBidi"/>
                <w:sz w:val="20"/>
                <w:szCs w:val="20"/>
              </w:rPr>
              <w:t xml:space="preserve"> zonu ieviešanai to teritorijās, kā arī ceļu lietošanas nodevu iekasēšanai. </w:t>
            </w:r>
          </w:p>
          <w:p w14:paraId="2E2EDDAC" w14:textId="77777777" w:rsidR="003203DD" w:rsidRPr="00D61C17" w:rsidRDefault="003203DD" w:rsidP="003F6ADF">
            <w:pPr>
              <w:spacing w:before="0" w:after="0" w:line="240" w:lineRule="auto"/>
              <w:jc w:val="left"/>
              <w:rPr>
                <w:rFonts w:ascii="Aptos" w:hAnsi="Aptos" w:cstheme="minorBidi"/>
                <w:sz w:val="20"/>
                <w:szCs w:val="20"/>
              </w:rPr>
            </w:pPr>
            <w:r w:rsidRPr="00D61C17">
              <w:rPr>
                <w:rFonts w:ascii="Aptos" w:hAnsi="Aptos" w:cstheme="minorBidi"/>
                <w:sz w:val="20"/>
                <w:szCs w:val="20"/>
              </w:rPr>
              <w:t xml:space="preserve">Noteikta </w:t>
            </w:r>
          </w:p>
          <w:p w14:paraId="56FAC97A" w14:textId="77777777" w:rsidR="003203DD" w:rsidRPr="00D61C17" w:rsidRDefault="003203DD" w:rsidP="003F6ADF">
            <w:pPr>
              <w:spacing w:before="0" w:after="0" w:line="240" w:lineRule="auto"/>
              <w:jc w:val="left"/>
              <w:rPr>
                <w:rFonts w:ascii="Aptos" w:hAnsi="Aptos" w:cstheme="minorHAnsi"/>
                <w:bCs/>
                <w:color w:val="000000" w:themeColor="text1"/>
                <w:sz w:val="20"/>
                <w:szCs w:val="20"/>
              </w:rPr>
            </w:pPr>
            <w:r w:rsidRPr="00D61C17">
              <w:rPr>
                <w:rFonts w:ascii="Aptos" w:hAnsi="Aptos" w:cstheme="minorHAnsi"/>
                <w:sz w:val="20"/>
                <w:szCs w:val="20"/>
              </w:rPr>
              <w:t>administratīvā atbildība par prasību neievērošanu.</w:t>
            </w:r>
          </w:p>
        </w:tc>
        <w:tc>
          <w:tcPr>
            <w:tcW w:w="346" w:type="pct"/>
          </w:tcPr>
          <w:p w14:paraId="6E103DC9" w14:textId="77777777" w:rsidR="003203DD" w:rsidRPr="00D61C17" w:rsidRDefault="003203DD"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001F3A84" w14:textId="77777777" w:rsidR="003203DD" w:rsidRPr="00D61C17" w:rsidRDefault="003203DD" w:rsidP="003F6ADF">
            <w:pPr>
              <w:spacing w:before="0" w:after="0"/>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49147C0C" w14:textId="77777777" w:rsidR="003203DD" w:rsidRPr="00D61C17" w:rsidRDefault="003203DD" w:rsidP="003F6ADF">
            <w:pPr>
              <w:spacing w:before="0" w:after="0" w:line="240" w:lineRule="auto"/>
              <w:jc w:val="left"/>
              <w:rPr>
                <w:rFonts w:ascii="Aptos" w:hAnsi="Aptos" w:cstheme="minorHAnsi"/>
                <w:sz w:val="20"/>
                <w:szCs w:val="20"/>
              </w:rPr>
            </w:pPr>
          </w:p>
        </w:tc>
        <w:tc>
          <w:tcPr>
            <w:tcW w:w="840" w:type="pct"/>
          </w:tcPr>
          <w:p w14:paraId="31E7A4A4"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Pieņemts nacionālais regulējums (Gaisa aizsardzības likums, likumprojekts “Ceļu nodevu likums”)</w:t>
            </w:r>
          </w:p>
        </w:tc>
        <w:tc>
          <w:tcPr>
            <w:tcW w:w="462" w:type="pct"/>
          </w:tcPr>
          <w:p w14:paraId="1EA3E5FF"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KEM </w:t>
            </w:r>
          </w:p>
          <w:p w14:paraId="10BB26E1"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SM</w:t>
            </w:r>
          </w:p>
        </w:tc>
        <w:tc>
          <w:tcPr>
            <w:tcW w:w="428" w:type="pct"/>
          </w:tcPr>
          <w:p w14:paraId="76CF44E6" w14:textId="4B4C4F77" w:rsidR="003203DD" w:rsidRPr="00D61C17" w:rsidRDefault="00FE573C"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tc>
        <w:tc>
          <w:tcPr>
            <w:tcW w:w="494" w:type="pct"/>
          </w:tcPr>
          <w:p w14:paraId="0893307B" w14:textId="6A22B9F1"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rPr>
              <w:t>2025</w:t>
            </w:r>
            <w:r w:rsidR="00BF61F8">
              <w:rPr>
                <w:rFonts w:ascii="Aptos" w:hAnsi="Aptos" w:cstheme="minorHAnsi"/>
                <w:sz w:val="20"/>
                <w:szCs w:val="20"/>
              </w:rPr>
              <w:t>. gads</w:t>
            </w:r>
            <w:r w:rsidRPr="00D61C17">
              <w:rPr>
                <w:rFonts w:ascii="Aptos" w:hAnsi="Aptos" w:cstheme="minorHAnsi"/>
                <w:sz w:val="20"/>
                <w:szCs w:val="20"/>
              </w:rPr>
              <w:t xml:space="preserve"> (likuma pieņemšana)</w:t>
            </w:r>
          </w:p>
        </w:tc>
        <w:tc>
          <w:tcPr>
            <w:tcW w:w="754" w:type="pct"/>
            <w:tcMar>
              <w:left w:w="28" w:type="dxa"/>
              <w:right w:w="28" w:type="dxa"/>
            </w:tcMar>
          </w:tcPr>
          <w:p w14:paraId="11B79B27"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p w14:paraId="4BC7F10C"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r>
    </w:tbl>
    <w:p w14:paraId="522001A6" w14:textId="6448C1F8" w:rsidR="009642CB" w:rsidRPr="00D61C17" w:rsidRDefault="009642CB" w:rsidP="00BF61F8">
      <w:pPr>
        <w:spacing w:line="240" w:lineRule="auto"/>
        <w:rPr>
          <w:rFonts w:ascii="Aptos" w:hAnsi="Aptos"/>
          <w:b/>
          <w:bCs/>
          <w:lang w:eastAsia="de-DE"/>
        </w:rPr>
      </w:pPr>
      <w:r w:rsidRPr="00D61C17">
        <w:rPr>
          <w:rFonts w:ascii="Aptos" w:hAnsi="Aptos"/>
          <w:b/>
          <w:bCs/>
          <w:lang w:eastAsia="de-DE"/>
        </w:rPr>
        <w:t>M.4.1. Finansiāli atbalstīt tīro transportlīdzekļu izmantošanu valsts un pašvaldību funkciju izpildei un sabiedriskajā transportā (jauna programma)</w:t>
      </w:r>
    </w:p>
    <w:p w14:paraId="30EC0E87" w14:textId="77777777" w:rsidR="009642CB" w:rsidRPr="00D61C17" w:rsidRDefault="009642CB" w:rsidP="00BF61F8">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Esošo programmu īstenošana ir nodrošinājusi emisiju, ko rada valsts un pašvaldību rīcībā esošais transports, samazināšanos, un atbilstošu programmu īstenošana arī turpmāk vērtējama kā nozīmīgs ieguldījums piesārņojošo vielu emisiju apjoma samazināšanai.</w:t>
      </w:r>
    </w:p>
    <w:p w14:paraId="6AF626FC" w14:textId="64F161C8" w:rsidR="009642CB" w:rsidRPr="00D61C17" w:rsidRDefault="009642CB" w:rsidP="00BF61F8">
      <w:pPr>
        <w:spacing w:line="240" w:lineRule="auto"/>
        <w:rPr>
          <w:rFonts w:ascii="Aptos" w:hAnsi="Aptos"/>
          <w:b/>
          <w:bCs/>
          <w:lang w:eastAsia="de-DE"/>
        </w:rPr>
      </w:pPr>
      <w:r w:rsidRPr="00D61C17">
        <w:rPr>
          <w:rFonts w:ascii="Aptos" w:hAnsi="Aptos"/>
          <w:b/>
          <w:bCs/>
          <w:lang w:eastAsia="de-DE"/>
        </w:rPr>
        <w:t>M.4.2. Sniegt finansiālo atbalstu fiziskām personām un komersantiem ETL iegādei</w:t>
      </w:r>
    </w:p>
    <w:p w14:paraId="00427881" w14:textId="77777777" w:rsidR="009642CB" w:rsidRPr="00D61C17" w:rsidRDefault="009642CB" w:rsidP="00BF61F8">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Esošo programmu īstenošana ir nodrošinājusi emisiju, ko rada iedzīvotāju un uzņēmēju rīcībā esošais transports, samazināšanos, un atbilstošu programmu īstenošana arī turpmāk vērtējama kā nozīmīgs ieguldījums piesārņojošo vielu emisiju apjoma samazināšanai.</w:t>
      </w:r>
    </w:p>
    <w:p w14:paraId="11159028" w14:textId="6EF1BFED" w:rsidR="009642CB" w:rsidRPr="00D61C17" w:rsidRDefault="009642CB" w:rsidP="00BF61F8">
      <w:pPr>
        <w:spacing w:line="240" w:lineRule="auto"/>
        <w:rPr>
          <w:rFonts w:ascii="Aptos" w:hAnsi="Aptos"/>
          <w:b/>
          <w:bCs/>
          <w:lang w:eastAsia="de-DE"/>
        </w:rPr>
      </w:pPr>
      <w:r w:rsidRPr="00D61C17">
        <w:rPr>
          <w:rFonts w:ascii="Aptos" w:hAnsi="Aptos"/>
          <w:b/>
          <w:bCs/>
          <w:lang w:eastAsia="de-DE"/>
        </w:rPr>
        <w:t xml:space="preserve">M.4.3. Nacionālā līmeņa regulējuma izstrāde zemo emisiju, </w:t>
      </w:r>
      <w:proofErr w:type="spellStart"/>
      <w:r w:rsidRPr="00D61C17">
        <w:rPr>
          <w:rFonts w:ascii="Aptos" w:hAnsi="Aptos"/>
          <w:b/>
          <w:bCs/>
          <w:lang w:eastAsia="de-DE"/>
        </w:rPr>
        <w:t>bezemisiju</w:t>
      </w:r>
      <w:proofErr w:type="spellEnd"/>
      <w:r w:rsidRPr="00D61C17">
        <w:rPr>
          <w:rFonts w:ascii="Aptos" w:hAnsi="Aptos"/>
          <w:b/>
          <w:bCs/>
          <w:lang w:eastAsia="de-DE"/>
        </w:rPr>
        <w:t xml:space="preserve"> zonu, pašvaldības ceļu nodevu ieviešanai pašvaldībās</w:t>
      </w:r>
    </w:p>
    <w:p w14:paraId="03481738" w14:textId="2DE00EE0" w:rsidR="009642CB" w:rsidRPr="00D61C17" w:rsidRDefault="009642CB" w:rsidP="00BF61F8">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Ņemot vērā, ka lielu daļu no </w:t>
      </w:r>
      <w:proofErr w:type="spellStart"/>
      <w:r w:rsidR="00376BE0">
        <w:rPr>
          <w:rFonts w:ascii="Aptos" w:hAnsi="Aptos"/>
          <w:lang w:eastAsia="de-DE"/>
        </w:rPr>
        <w:t>NO</w:t>
      </w:r>
      <w:r w:rsidR="00376BE0" w:rsidRPr="00376BE0">
        <w:rPr>
          <w:rFonts w:ascii="Aptos" w:hAnsi="Aptos"/>
          <w:vertAlign w:val="subscript"/>
          <w:lang w:eastAsia="de-DE"/>
        </w:rPr>
        <w:t>x</w:t>
      </w:r>
      <w:proofErr w:type="spellEnd"/>
      <w:r w:rsidRPr="00D61C17">
        <w:rPr>
          <w:rFonts w:ascii="Aptos" w:hAnsi="Aptos"/>
          <w:lang w:eastAsia="de-DE"/>
        </w:rPr>
        <w:t xml:space="preserve"> emisijām pilsētvidē rada transports, tad pašvaldībām, kuru teritorijās pastāv gaisa kvalitātes problēmas, deleģējamas tiesības izdot saistošos noteikumus transporta radītā gaisa piesārņojuma samazināšanai. Tādējādi pašvaldība var reāli risināt gaisa kvalitātes problēmas savā teritorijā. Tā kā katrā pašvaldībā ir atšķirīga gaisa piesārņojuma avotu struktūra, atšķirīgs iedzīvotāju skaits un blīvums, kā arī transportlīdzekļu kustības intensitāte, un katrā no pašvaldībām situācija var atšķirties, tad būtu jāparedz iespēja katrai pašvaldībai pašai izvērtēt situāciju savā teritorijā un pieņemt lēmumu par to vai būtu nepieciešams veikt kādus papildus pasākumus transporta radītā piesārņojuma samazināšanai un transporta kustības ierobežošanai nevis šajā jomā noteikt vienotu valstisku regulējumu.</w:t>
      </w:r>
    </w:p>
    <w:p w14:paraId="4EA2D173" w14:textId="77777777" w:rsidR="00F550D5" w:rsidRPr="00D61C17" w:rsidRDefault="00F550D5" w:rsidP="009642CB">
      <w:pPr>
        <w:rPr>
          <w:rFonts w:ascii="Aptos" w:hAnsi="Aptos"/>
          <w:lang w:eastAsia="de-DE"/>
        </w:rPr>
      </w:pPr>
    </w:p>
    <w:p w14:paraId="532FBC2E" w14:textId="729CC882" w:rsidR="003203DD" w:rsidRPr="00D61C17" w:rsidRDefault="003203DD" w:rsidP="00333CD9">
      <w:pPr>
        <w:rPr>
          <w:rFonts w:ascii="Aptos" w:hAnsi="Aptos"/>
          <w:b/>
          <w:bCs/>
          <w:sz w:val="24"/>
          <w:szCs w:val="24"/>
          <w:lang w:eastAsia="de-DE"/>
        </w:rPr>
      </w:pPr>
      <w:r w:rsidRPr="00D61C17">
        <w:rPr>
          <w:rFonts w:ascii="Aptos" w:hAnsi="Aptos"/>
          <w:b/>
          <w:bCs/>
          <w:sz w:val="24"/>
          <w:szCs w:val="24"/>
          <w:lang w:eastAsia="de-DE"/>
        </w:rPr>
        <w:t>5. Rīcības virziens - nodokļu sistēmas pilnveidošana ar mērķi veicināt gaisu piesārņojošo vielu emisiju samazināšanu</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925"/>
        <w:gridCol w:w="2218"/>
        <w:gridCol w:w="1036"/>
        <w:gridCol w:w="2515"/>
        <w:gridCol w:w="1383"/>
        <w:gridCol w:w="1281"/>
        <w:gridCol w:w="1479"/>
        <w:gridCol w:w="2257"/>
      </w:tblGrid>
      <w:tr w:rsidR="00E829D8" w:rsidRPr="00D61C17" w14:paraId="7F4FE2B8" w14:textId="77777777" w:rsidTr="00F07573">
        <w:trPr>
          <w:cantSplit/>
          <w:trHeight w:val="1134"/>
          <w:tblHeader/>
        </w:trPr>
        <w:tc>
          <w:tcPr>
            <w:tcW w:w="292" w:type="pct"/>
            <w:shd w:val="clear" w:color="auto" w:fill="D5DCE4" w:themeFill="text2" w:themeFillTint="33"/>
            <w:vAlign w:val="center"/>
          </w:tcPr>
          <w:p w14:paraId="37E5EFF7" w14:textId="77777777" w:rsidR="003203DD" w:rsidRPr="00D61C17" w:rsidRDefault="003203DD" w:rsidP="00F65E65">
            <w:pPr>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0B3395E6" w14:textId="77777777" w:rsidR="003203DD" w:rsidRPr="00D61C17" w:rsidRDefault="003203DD" w:rsidP="00F65E65">
            <w:pPr>
              <w:spacing w:after="0" w:line="240" w:lineRule="auto"/>
              <w:jc w:val="center"/>
              <w:rPr>
                <w:rFonts w:ascii="Aptos" w:hAnsi="Aptos"/>
                <w:b/>
                <w:sz w:val="20"/>
                <w:szCs w:val="20"/>
              </w:rPr>
            </w:pPr>
            <w:r w:rsidRPr="00D61C17">
              <w:rPr>
                <w:rFonts w:ascii="Aptos" w:hAnsi="Aptos"/>
                <w:b/>
                <w:sz w:val="20"/>
                <w:szCs w:val="20"/>
              </w:rPr>
              <w:t>k.</w:t>
            </w:r>
          </w:p>
        </w:tc>
        <w:tc>
          <w:tcPr>
            <w:tcW w:w="643" w:type="pct"/>
            <w:shd w:val="clear" w:color="auto" w:fill="D5DCE4" w:themeFill="text2" w:themeFillTint="33"/>
            <w:vAlign w:val="center"/>
          </w:tcPr>
          <w:p w14:paraId="550A50C0"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07C8B86F"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3A583644" w14:textId="7837FBC8" w:rsidR="003203DD" w:rsidRPr="00D61C17" w:rsidRDefault="00546F41">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Pr="00F656A0" w:rsidDel="00E55EE4">
              <w:rPr>
                <w:rFonts w:ascii="Aptos" w:hAnsi="Aptos"/>
                <w:b/>
                <w:sz w:val="20"/>
                <w:szCs w:val="20"/>
              </w:rPr>
              <w:t>vielas</w:t>
            </w:r>
          </w:p>
        </w:tc>
        <w:tc>
          <w:tcPr>
            <w:tcW w:w="840" w:type="pct"/>
            <w:shd w:val="clear" w:color="auto" w:fill="D5DCE4" w:themeFill="text2" w:themeFillTint="33"/>
            <w:vAlign w:val="center"/>
          </w:tcPr>
          <w:p w14:paraId="6526B487"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18E8997A" w14:textId="77777777" w:rsidR="003203DD" w:rsidRPr="00D61C17" w:rsidRDefault="003203DD">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2E54AF85" w14:textId="77777777" w:rsidR="003203DD" w:rsidRPr="00D61C17" w:rsidRDefault="003203DD">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01DE3EC3"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461A7038" w14:textId="77777777" w:rsidR="003203DD" w:rsidRPr="00D61C17" w:rsidRDefault="003203DD">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3203DD" w:rsidRPr="00D61C17" w14:paraId="094467B9" w14:textId="77777777" w:rsidTr="256CFDB7">
        <w:trPr>
          <w:trHeight w:val="20"/>
        </w:trPr>
        <w:tc>
          <w:tcPr>
            <w:tcW w:w="292" w:type="pct"/>
          </w:tcPr>
          <w:p w14:paraId="36B99D89" w14:textId="77777777"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M.5.1.</w:t>
            </w:r>
          </w:p>
        </w:tc>
        <w:tc>
          <w:tcPr>
            <w:tcW w:w="643" w:type="pct"/>
          </w:tcPr>
          <w:p w14:paraId="09DD71CE"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Pašvaldību ceļa nodevās iekasētā finansējuma novirzīšana gaisa kvalitātes uzlabošanas pasākumu īstenošanai</w:t>
            </w:r>
          </w:p>
        </w:tc>
        <w:tc>
          <w:tcPr>
            <w:tcW w:w="741" w:type="pct"/>
          </w:tcPr>
          <w:p w14:paraId="0F63A7EF"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Tiek rasts finansējums gaisa kvalitātes uzlabošanas pasākumu īstenošanai pašvaldībās</w:t>
            </w:r>
          </w:p>
        </w:tc>
        <w:tc>
          <w:tcPr>
            <w:tcW w:w="346" w:type="pct"/>
          </w:tcPr>
          <w:p w14:paraId="7D2E22DC" w14:textId="77777777" w:rsidR="003203DD" w:rsidRPr="00D61C17" w:rsidRDefault="003203DD" w:rsidP="003F6ADF">
            <w:pPr>
              <w:spacing w:before="0" w:after="0" w:line="240" w:lineRule="auto"/>
              <w:jc w:val="left"/>
              <w:rPr>
                <w:rFonts w:ascii="Aptos" w:hAnsi="Aptos"/>
                <w:sz w:val="20"/>
                <w:szCs w:val="20"/>
                <w:vertAlign w:val="subscript"/>
              </w:rPr>
            </w:pPr>
            <w:r w:rsidRPr="00D61C17">
              <w:rPr>
                <w:rFonts w:ascii="Aptos" w:hAnsi="Aptos"/>
                <w:sz w:val="20"/>
                <w:szCs w:val="20"/>
              </w:rPr>
              <w:t>PM</w:t>
            </w:r>
            <w:r w:rsidRPr="00D61C17">
              <w:rPr>
                <w:rFonts w:ascii="Aptos" w:hAnsi="Aptos"/>
                <w:sz w:val="20"/>
                <w:szCs w:val="20"/>
                <w:vertAlign w:val="subscript"/>
              </w:rPr>
              <w:t>2,5</w:t>
            </w:r>
          </w:p>
          <w:p w14:paraId="6DFC441C"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roofErr w:type="spellStart"/>
            <w:r w:rsidRPr="00D61C17">
              <w:rPr>
                <w:rFonts w:ascii="Aptos" w:hAnsi="Aptos"/>
                <w:sz w:val="20"/>
                <w:szCs w:val="20"/>
              </w:rPr>
              <w:t>NO</w:t>
            </w:r>
            <w:r w:rsidRPr="00D61C17">
              <w:rPr>
                <w:rFonts w:ascii="Aptos" w:hAnsi="Aptos"/>
                <w:sz w:val="20"/>
                <w:szCs w:val="20"/>
                <w:vertAlign w:val="subscript"/>
              </w:rPr>
              <w:t>x</w:t>
            </w:r>
            <w:proofErr w:type="spellEnd"/>
          </w:p>
        </w:tc>
        <w:tc>
          <w:tcPr>
            <w:tcW w:w="840" w:type="pct"/>
          </w:tcPr>
          <w:p w14:paraId="01CDDF7C" w14:textId="519D083F" w:rsidR="003203DD" w:rsidRPr="00D61C17" w:rsidRDefault="003203DD" w:rsidP="003F6ADF">
            <w:pPr>
              <w:spacing w:before="0" w:after="0" w:line="278"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1) Izstrādāts un pieņemts likumprojekts “Ceļu nodevu likums”</w:t>
            </w:r>
            <w:r w:rsidR="00664D91" w:rsidRPr="00D61C17">
              <w:rPr>
                <w:rFonts w:ascii="Aptos" w:hAnsi="Aptos" w:cstheme="minorHAnsi"/>
                <w:color w:val="000000" w:themeColor="text1"/>
                <w:sz w:val="20"/>
                <w:szCs w:val="20"/>
              </w:rPr>
              <w:t>;</w:t>
            </w:r>
          </w:p>
          <w:p w14:paraId="52034E85"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2) Pieņemti pašvaldību saistošie noteikumi pašvaldībās, kurās tiek pārsniegti noteiktie gaisa kvalitātes normatīvi vai pastāv augsts risks tos pārsniegt, un iekasētā finansējuma novirzīšana gaisa kvalitātes pasākumu veikšanai.</w:t>
            </w:r>
          </w:p>
        </w:tc>
        <w:tc>
          <w:tcPr>
            <w:tcW w:w="462" w:type="pct"/>
          </w:tcPr>
          <w:p w14:paraId="63E8202E"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1) SM</w:t>
            </w:r>
          </w:p>
          <w:p w14:paraId="5B2769B7"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2) Attiecīgās pašvaldības</w:t>
            </w:r>
          </w:p>
        </w:tc>
        <w:tc>
          <w:tcPr>
            <w:tcW w:w="428" w:type="pct"/>
          </w:tcPr>
          <w:p w14:paraId="120F65A1"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 xml:space="preserve">FM </w:t>
            </w:r>
          </w:p>
          <w:p w14:paraId="73BA8449"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KEM</w:t>
            </w:r>
          </w:p>
          <w:p w14:paraId="5571EA91"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c>
          <w:tcPr>
            <w:tcW w:w="494" w:type="pct"/>
          </w:tcPr>
          <w:p w14:paraId="0E4094DF"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1) 2025</w:t>
            </w:r>
          </w:p>
          <w:p w14:paraId="5E9BDA78"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2) 2026.- 2023. gads</w:t>
            </w:r>
          </w:p>
        </w:tc>
        <w:tc>
          <w:tcPr>
            <w:tcW w:w="754" w:type="pct"/>
            <w:tcMar>
              <w:left w:w="28" w:type="dxa"/>
              <w:right w:w="28" w:type="dxa"/>
            </w:tcMar>
          </w:tcPr>
          <w:p w14:paraId="1C1914EC"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Esošā budžeta ietvaros</w:t>
            </w:r>
          </w:p>
        </w:tc>
      </w:tr>
      <w:tr w:rsidR="003203DD" w:rsidRPr="00D61C17" w14:paraId="3C9957D0" w14:textId="77777777" w:rsidTr="256CFDB7">
        <w:trPr>
          <w:trHeight w:val="20"/>
        </w:trPr>
        <w:tc>
          <w:tcPr>
            <w:tcW w:w="292" w:type="pct"/>
          </w:tcPr>
          <w:p w14:paraId="204BCA59" w14:textId="77777777"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M.5.2.</w:t>
            </w:r>
          </w:p>
        </w:tc>
        <w:tc>
          <w:tcPr>
            <w:tcW w:w="643" w:type="pct"/>
          </w:tcPr>
          <w:p w14:paraId="169E7D45"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Akcīzes nodokļa likmes pakāpenisks paaugstinājums degvielai, ko izmanto speciālajās ekonomiskajās zonās un brīvostās</w:t>
            </w:r>
          </w:p>
        </w:tc>
        <w:tc>
          <w:tcPr>
            <w:tcW w:w="741" w:type="pct"/>
          </w:tcPr>
          <w:p w14:paraId="593877BD"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Tiek veicināta elektroenerģijas ražošana no AER un naftas produktu izmantošanas samazināšana brīvostu un speciālo ekonomisko zonu teritorijās</w:t>
            </w:r>
          </w:p>
        </w:tc>
        <w:tc>
          <w:tcPr>
            <w:tcW w:w="346" w:type="pct"/>
          </w:tcPr>
          <w:p w14:paraId="665665EC" w14:textId="77777777" w:rsidR="003203DD" w:rsidRPr="00D61C17" w:rsidRDefault="003203DD" w:rsidP="003F6ADF">
            <w:pPr>
              <w:spacing w:before="0" w:after="0" w:line="240" w:lineRule="auto"/>
              <w:jc w:val="left"/>
              <w:rPr>
                <w:rFonts w:ascii="Aptos" w:hAnsi="Aptos" w:cstheme="minorHAnsi"/>
                <w:sz w:val="20"/>
                <w:szCs w:val="20"/>
                <w:vertAlign w:val="subscript"/>
                <w:lang w:eastAsia="en-US"/>
              </w:rPr>
            </w:pPr>
            <w:r w:rsidRPr="00D61C17">
              <w:rPr>
                <w:rFonts w:ascii="Aptos" w:hAnsi="Aptos" w:cstheme="minorHAnsi"/>
                <w:sz w:val="20"/>
                <w:szCs w:val="20"/>
                <w:lang w:eastAsia="en-US"/>
              </w:rPr>
              <w:t>PM</w:t>
            </w:r>
            <w:r w:rsidRPr="00D61C17">
              <w:rPr>
                <w:rFonts w:ascii="Aptos" w:hAnsi="Aptos" w:cstheme="minorHAnsi"/>
                <w:sz w:val="20"/>
                <w:szCs w:val="20"/>
                <w:vertAlign w:val="subscript"/>
                <w:lang w:eastAsia="en-US"/>
              </w:rPr>
              <w:t>2,5</w:t>
            </w:r>
          </w:p>
          <w:p w14:paraId="1B910DE4"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roofErr w:type="spellStart"/>
            <w:r w:rsidRPr="00D61C17">
              <w:rPr>
                <w:rFonts w:ascii="Aptos" w:hAnsi="Aptos" w:cstheme="minorHAnsi"/>
                <w:sz w:val="20"/>
                <w:szCs w:val="20"/>
                <w:lang w:eastAsia="en-US"/>
              </w:rPr>
              <w:t>NO</w:t>
            </w:r>
            <w:r w:rsidRPr="00D61C17">
              <w:rPr>
                <w:rFonts w:ascii="Aptos" w:hAnsi="Aptos" w:cstheme="minorHAnsi"/>
                <w:sz w:val="20"/>
                <w:szCs w:val="20"/>
                <w:vertAlign w:val="subscript"/>
                <w:lang w:eastAsia="en-US"/>
              </w:rPr>
              <w:t>x</w:t>
            </w:r>
            <w:proofErr w:type="spellEnd"/>
          </w:p>
        </w:tc>
        <w:tc>
          <w:tcPr>
            <w:tcW w:w="840" w:type="pct"/>
          </w:tcPr>
          <w:p w14:paraId="5FF6ACD7" w14:textId="10522E4F" w:rsidR="003203DD" w:rsidRPr="00D61C17" w:rsidRDefault="003203DD" w:rsidP="003F6ADF">
            <w:pPr>
              <w:spacing w:before="0" w:after="0" w:line="240" w:lineRule="auto"/>
              <w:jc w:val="left"/>
              <w:rPr>
                <w:rFonts w:ascii="Aptos" w:hAnsi="Aptos" w:cstheme="minorHAnsi"/>
                <w:sz w:val="20"/>
                <w:szCs w:val="20"/>
                <w:lang w:eastAsia="en-US"/>
              </w:rPr>
            </w:pPr>
            <w:r w:rsidRPr="00D61C17">
              <w:rPr>
                <w:rFonts w:ascii="Aptos" w:hAnsi="Aptos" w:cstheme="minorBidi"/>
                <w:sz w:val="20"/>
                <w:szCs w:val="20"/>
                <w:lang w:eastAsia="en-US"/>
              </w:rPr>
              <w:t>1) Veikti grozījumi likumā “Par akcīzes nodokli”</w:t>
            </w:r>
            <w:r w:rsidRPr="00D61C17">
              <w:rPr>
                <w:rStyle w:val="FootnoteReference"/>
                <w:rFonts w:ascii="Aptos" w:hAnsi="Aptos" w:cstheme="minorBidi"/>
                <w:sz w:val="20"/>
                <w:szCs w:val="20"/>
                <w:lang w:eastAsia="en-US"/>
              </w:rPr>
              <w:footnoteReference w:id="109"/>
            </w:r>
            <w:r w:rsidR="00664D91" w:rsidRPr="00D61C17">
              <w:rPr>
                <w:rFonts w:ascii="Aptos" w:hAnsi="Aptos" w:cstheme="minorBidi"/>
                <w:sz w:val="20"/>
                <w:szCs w:val="20"/>
                <w:lang w:eastAsia="en-US"/>
              </w:rPr>
              <w:t>;</w:t>
            </w:r>
          </w:p>
          <w:p w14:paraId="1551A374"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nodokļa likmes pakāpeniska paaugstināšana </w:t>
            </w:r>
          </w:p>
          <w:p w14:paraId="77F84977"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c>
          <w:tcPr>
            <w:tcW w:w="462" w:type="pct"/>
          </w:tcPr>
          <w:p w14:paraId="0B276081"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lang w:eastAsia="en-US"/>
              </w:rPr>
              <w:t>FM</w:t>
            </w:r>
          </w:p>
        </w:tc>
        <w:tc>
          <w:tcPr>
            <w:tcW w:w="428" w:type="pct"/>
          </w:tcPr>
          <w:p w14:paraId="00ADFB86"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c>
          <w:tcPr>
            <w:tcW w:w="494" w:type="pct"/>
          </w:tcPr>
          <w:p w14:paraId="2D97022C"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153B1832"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2024. gada 1.marts  -2026.gada 1.janvāris</w:t>
            </w:r>
          </w:p>
          <w:p w14:paraId="171BFCB6"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c>
          <w:tcPr>
            <w:tcW w:w="754" w:type="pct"/>
            <w:tcMar>
              <w:left w:w="28" w:type="dxa"/>
              <w:right w:w="28" w:type="dxa"/>
            </w:tcMar>
          </w:tcPr>
          <w:p w14:paraId="27BA9957"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color w:val="000000" w:themeColor="text1"/>
                <w:sz w:val="20"/>
                <w:szCs w:val="20"/>
              </w:rPr>
              <w:t>Esošā budžeta ietvaros</w:t>
            </w:r>
          </w:p>
        </w:tc>
      </w:tr>
      <w:tr w:rsidR="003203DD" w:rsidRPr="00D61C17" w14:paraId="7827402A" w14:textId="77777777" w:rsidTr="256CFDB7">
        <w:trPr>
          <w:trHeight w:val="20"/>
        </w:trPr>
        <w:tc>
          <w:tcPr>
            <w:tcW w:w="292" w:type="pct"/>
          </w:tcPr>
          <w:p w14:paraId="61CAA768" w14:textId="77777777"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M.5.3.</w:t>
            </w:r>
          </w:p>
        </w:tc>
        <w:tc>
          <w:tcPr>
            <w:tcW w:w="643" w:type="pct"/>
          </w:tcPr>
          <w:p w14:paraId="36852509" w14:textId="5EA795EC" w:rsidR="003203DD" w:rsidRPr="00D61C17" w:rsidRDefault="003203DD"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lang w:eastAsia="en-US"/>
              </w:rPr>
              <w:t xml:space="preserve">Izvērtēt iespēju novirzīt lielāku ieņēmumu daļu no DRN maksājumiem </w:t>
            </w:r>
            <w:r w:rsidR="00AD785F" w:rsidRPr="00D61C17">
              <w:rPr>
                <w:rFonts w:ascii="Aptos" w:hAnsi="Aptos" w:cstheme="minorHAnsi"/>
                <w:sz w:val="20"/>
                <w:szCs w:val="20"/>
                <w:lang w:eastAsia="en-US"/>
              </w:rPr>
              <w:lastRenderedPageBreak/>
              <w:t>gaisa aizsardzības</w:t>
            </w:r>
            <w:r w:rsidRPr="00D61C17">
              <w:rPr>
                <w:rFonts w:ascii="Aptos" w:hAnsi="Aptos" w:cstheme="minorHAnsi"/>
                <w:sz w:val="20"/>
                <w:szCs w:val="20"/>
                <w:lang w:eastAsia="en-US"/>
              </w:rPr>
              <w:t xml:space="preserve"> jautājumu risināšanai</w:t>
            </w:r>
          </w:p>
        </w:tc>
        <w:tc>
          <w:tcPr>
            <w:tcW w:w="741" w:type="pct"/>
          </w:tcPr>
          <w:p w14:paraId="2CEAA575" w14:textId="77777777" w:rsidR="003203DD" w:rsidRPr="00D61C17" w:rsidRDefault="003203DD" w:rsidP="003F6ADF">
            <w:pPr>
              <w:spacing w:before="0" w:after="0" w:line="240" w:lineRule="auto"/>
              <w:jc w:val="left"/>
              <w:rPr>
                <w:rFonts w:ascii="Aptos" w:hAnsi="Aptos" w:cstheme="minorHAnsi"/>
                <w:color w:val="414142"/>
                <w:sz w:val="20"/>
                <w:szCs w:val="20"/>
                <w:shd w:val="clear" w:color="auto" w:fill="FFFFFF"/>
              </w:rPr>
            </w:pPr>
            <w:r w:rsidRPr="00D61C17">
              <w:rPr>
                <w:rFonts w:ascii="Aptos" w:hAnsi="Aptos" w:cstheme="minorHAnsi"/>
                <w:sz w:val="20"/>
                <w:szCs w:val="20"/>
                <w:shd w:val="clear" w:color="auto" w:fill="FFFFFF"/>
              </w:rPr>
              <w:lastRenderedPageBreak/>
              <w:t xml:space="preserve">Vides aizsardzības pasākumu, kas veicinātu </w:t>
            </w:r>
            <w:proofErr w:type="spellStart"/>
            <w:r w:rsidRPr="00D61C17">
              <w:rPr>
                <w:rFonts w:ascii="Aptos" w:hAnsi="Aptos" w:cstheme="minorHAnsi"/>
                <w:sz w:val="20"/>
                <w:szCs w:val="20"/>
                <w:shd w:val="clear" w:color="auto" w:fill="FFFFFF"/>
              </w:rPr>
              <w:t>bezemisiju</w:t>
            </w:r>
            <w:proofErr w:type="spellEnd"/>
            <w:r w:rsidRPr="00D61C17">
              <w:rPr>
                <w:rFonts w:ascii="Aptos" w:hAnsi="Aptos" w:cstheme="minorHAnsi"/>
                <w:sz w:val="20"/>
                <w:szCs w:val="20"/>
                <w:shd w:val="clear" w:color="auto" w:fill="FFFFFF"/>
              </w:rPr>
              <w:t xml:space="preserve"> AER ekonomiski </w:t>
            </w:r>
            <w:r w:rsidRPr="00D61C17">
              <w:rPr>
                <w:rFonts w:ascii="Aptos" w:hAnsi="Aptos" w:cstheme="minorHAnsi"/>
                <w:sz w:val="20"/>
                <w:szCs w:val="20"/>
                <w:shd w:val="clear" w:color="auto" w:fill="FFFFFF"/>
              </w:rPr>
              <w:lastRenderedPageBreak/>
              <w:t>efektīvu izmantošanu un ierobežotu vides piesārņošanu, īstenošanai gan nacionālā, gan pašvaldību līmenī pieejams atbilstošs finansējums</w:t>
            </w:r>
          </w:p>
        </w:tc>
        <w:tc>
          <w:tcPr>
            <w:tcW w:w="346" w:type="pct"/>
          </w:tcPr>
          <w:p w14:paraId="40DA5584" w14:textId="77777777" w:rsidR="003203DD" w:rsidRPr="00D61C17" w:rsidRDefault="003203DD" w:rsidP="003F6ADF">
            <w:pPr>
              <w:spacing w:before="0" w:after="0" w:line="240" w:lineRule="auto"/>
              <w:jc w:val="left"/>
              <w:rPr>
                <w:rFonts w:ascii="Aptos" w:hAnsi="Aptos" w:cstheme="minorHAnsi"/>
                <w:sz w:val="20"/>
                <w:szCs w:val="20"/>
                <w:vertAlign w:val="subscript"/>
                <w:lang w:eastAsia="en-US"/>
              </w:rPr>
            </w:pPr>
            <w:r w:rsidRPr="00D61C17">
              <w:rPr>
                <w:rFonts w:ascii="Aptos" w:hAnsi="Aptos" w:cstheme="minorHAnsi"/>
                <w:sz w:val="20"/>
                <w:szCs w:val="20"/>
                <w:lang w:eastAsia="en-US"/>
              </w:rPr>
              <w:lastRenderedPageBreak/>
              <w:t>PM</w:t>
            </w:r>
            <w:r w:rsidRPr="00D61C17">
              <w:rPr>
                <w:rFonts w:ascii="Aptos" w:hAnsi="Aptos" w:cstheme="minorHAnsi"/>
                <w:sz w:val="20"/>
                <w:szCs w:val="20"/>
                <w:vertAlign w:val="subscript"/>
                <w:lang w:eastAsia="en-US"/>
              </w:rPr>
              <w:t>2,5</w:t>
            </w:r>
          </w:p>
          <w:p w14:paraId="130F84E5" w14:textId="77777777" w:rsidR="003203DD" w:rsidRPr="00D61C17" w:rsidRDefault="003203DD" w:rsidP="003F6ADF">
            <w:pPr>
              <w:spacing w:before="0" w:after="0" w:line="240" w:lineRule="auto"/>
              <w:jc w:val="left"/>
              <w:rPr>
                <w:rFonts w:ascii="Aptos" w:hAnsi="Aptos" w:cstheme="minorHAnsi"/>
                <w:sz w:val="20"/>
                <w:szCs w:val="20"/>
                <w:lang w:eastAsia="en-US"/>
              </w:rPr>
            </w:pPr>
            <w:proofErr w:type="spellStart"/>
            <w:r w:rsidRPr="00D61C17">
              <w:rPr>
                <w:rFonts w:ascii="Aptos" w:hAnsi="Aptos" w:cstheme="minorHAnsi"/>
                <w:sz w:val="20"/>
                <w:szCs w:val="20"/>
                <w:lang w:eastAsia="en-US"/>
              </w:rPr>
              <w:t>NO</w:t>
            </w:r>
            <w:r w:rsidRPr="00D61C17">
              <w:rPr>
                <w:rFonts w:ascii="Aptos" w:hAnsi="Aptos" w:cstheme="minorHAnsi"/>
                <w:sz w:val="20"/>
                <w:szCs w:val="20"/>
                <w:vertAlign w:val="subscript"/>
                <w:lang w:eastAsia="en-US"/>
              </w:rPr>
              <w:t>x</w:t>
            </w:r>
            <w:proofErr w:type="spellEnd"/>
          </w:p>
        </w:tc>
        <w:tc>
          <w:tcPr>
            <w:tcW w:w="840" w:type="pct"/>
          </w:tcPr>
          <w:p w14:paraId="5CBAB233" w14:textId="0669D3C3" w:rsidR="003203DD" w:rsidRPr="00D61C17" w:rsidRDefault="00D04A12"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V</w:t>
            </w:r>
            <w:r w:rsidR="003203DD" w:rsidRPr="00D61C17">
              <w:rPr>
                <w:rFonts w:ascii="Aptos" w:hAnsi="Aptos" w:cstheme="minorHAnsi"/>
                <w:sz w:val="20"/>
                <w:szCs w:val="20"/>
                <w:lang w:eastAsia="en-US"/>
              </w:rPr>
              <w:t>eiktas izmaiņas atbilstošajos normatīvajos aktos</w:t>
            </w:r>
            <w:r w:rsidRPr="00D61C17">
              <w:rPr>
                <w:rFonts w:ascii="Aptos" w:hAnsi="Aptos" w:cstheme="minorHAnsi"/>
                <w:sz w:val="20"/>
                <w:szCs w:val="20"/>
                <w:lang w:eastAsia="en-US"/>
              </w:rPr>
              <w:t xml:space="preserve"> vai piešķirts papildus finansējums </w:t>
            </w:r>
            <w:r w:rsidRPr="00D61C17">
              <w:rPr>
                <w:rFonts w:ascii="Aptos" w:hAnsi="Aptos" w:cstheme="minorHAnsi"/>
                <w:sz w:val="20"/>
                <w:szCs w:val="20"/>
                <w:lang w:eastAsia="en-US"/>
              </w:rPr>
              <w:lastRenderedPageBreak/>
              <w:t>p</w:t>
            </w:r>
            <w:r w:rsidR="001947DB" w:rsidRPr="00D61C17">
              <w:rPr>
                <w:rFonts w:ascii="Aptos" w:hAnsi="Aptos" w:cstheme="minorHAnsi"/>
                <w:sz w:val="20"/>
                <w:szCs w:val="20"/>
                <w:lang w:eastAsia="en-US"/>
              </w:rPr>
              <w:t>rioritār</w:t>
            </w:r>
            <w:r w:rsidRPr="00D61C17">
              <w:rPr>
                <w:rFonts w:ascii="Aptos" w:hAnsi="Aptos" w:cstheme="minorHAnsi"/>
                <w:sz w:val="20"/>
                <w:szCs w:val="20"/>
                <w:lang w:eastAsia="en-US"/>
              </w:rPr>
              <w:t>o</w:t>
            </w:r>
            <w:r w:rsidR="001947DB" w:rsidRPr="00D61C17">
              <w:rPr>
                <w:rFonts w:ascii="Aptos" w:hAnsi="Aptos" w:cstheme="minorHAnsi"/>
                <w:sz w:val="20"/>
                <w:szCs w:val="20"/>
                <w:lang w:eastAsia="en-US"/>
              </w:rPr>
              <w:t xml:space="preserve"> pasākum</w:t>
            </w:r>
            <w:r w:rsidRPr="00D61C17">
              <w:rPr>
                <w:rFonts w:ascii="Aptos" w:hAnsi="Aptos" w:cstheme="minorHAnsi"/>
                <w:sz w:val="20"/>
                <w:szCs w:val="20"/>
                <w:lang w:eastAsia="en-US"/>
              </w:rPr>
              <w:t>u ietvaros</w:t>
            </w:r>
          </w:p>
        </w:tc>
        <w:tc>
          <w:tcPr>
            <w:tcW w:w="462" w:type="pct"/>
          </w:tcPr>
          <w:p w14:paraId="0153273F" w14:textId="24ED9677" w:rsidR="003203DD" w:rsidRPr="00D61C17" w:rsidRDefault="00D04A12" w:rsidP="003F6ADF">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lastRenderedPageBreak/>
              <w:t>KEM</w:t>
            </w:r>
          </w:p>
        </w:tc>
        <w:tc>
          <w:tcPr>
            <w:tcW w:w="428" w:type="pct"/>
          </w:tcPr>
          <w:p w14:paraId="6E1551C2" w14:textId="49B216AA" w:rsidR="003203DD" w:rsidRPr="00D61C17" w:rsidRDefault="00D04A12" w:rsidP="003F6ADF">
            <w:pPr>
              <w:spacing w:before="0" w:after="0" w:line="240" w:lineRule="auto"/>
              <w:jc w:val="left"/>
              <w:rPr>
                <w:rFonts w:ascii="Aptos" w:hAnsi="Aptos" w:cstheme="minorHAnsi"/>
                <w:color w:val="000000" w:themeColor="text1"/>
                <w:sz w:val="20"/>
                <w:szCs w:val="20"/>
              </w:rPr>
            </w:pPr>
            <w:r w:rsidRPr="00D61C17">
              <w:rPr>
                <w:rFonts w:ascii="Aptos" w:hAnsi="Aptos" w:cstheme="minorHAnsi"/>
                <w:sz w:val="20"/>
                <w:szCs w:val="20"/>
                <w:lang w:eastAsia="en-US"/>
              </w:rPr>
              <w:t>FM</w:t>
            </w:r>
          </w:p>
        </w:tc>
        <w:tc>
          <w:tcPr>
            <w:tcW w:w="494" w:type="pct"/>
          </w:tcPr>
          <w:p w14:paraId="73F24D60" w14:textId="7E48AFDC" w:rsidR="00A61E12" w:rsidRPr="00D61C17" w:rsidRDefault="00A61E12" w:rsidP="00A61E12">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Papildus finansējuma piešķiršana sākot no </w:t>
            </w:r>
            <w:r w:rsidRPr="00D61C17">
              <w:rPr>
                <w:rFonts w:ascii="Aptos" w:hAnsi="Aptos" w:cstheme="minorHAnsi"/>
                <w:sz w:val="20"/>
                <w:szCs w:val="20"/>
              </w:rPr>
              <w:lastRenderedPageBreak/>
              <w:t>2026.</w:t>
            </w:r>
            <w:r w:rsidR="00E501A3">
              <w:rPr>
                <w:rFonts w:ascii="Aptos" w:hAnsi="Aptos" w:cstheme="minorHAnsi"/>
                <w:sz w:val="20"/>
                <w:szCs w:val="20"/>
              </w:rPr>
              <w:t> </w:t>
            </w:r>
            <w:r w:rsidRPr="00D61C17">
              <w:rPr>
                <w:rFonts w:ascii="Aptos" w:hAnsi="Aptos" w:cstheme="minorHAnsi"/>
                <w:sz w:val="20"/>
                <w:szCs w:val="20"/>
              </w:rPr>
              <w:t>gada vai attiecīgu izmaiņu veikšana valsts nodokļu politikā 2028.-2031.gadam</w:t>
            </w:r>
          </w:p>
          <w:p w14:paraId="538422FD" w14:textId="77777777" w:rsidR="003203DD" w:rsidRPr="00D61C17" w:rsidRDefault="003203DD" w:rsidP="003F6ADF">
            <w:pPr>
              <w:spacing w:before="0" w:after="0" w:line="240" w:lineRule="auto"/>
              <w:jc w:val="left"/>
              <w:rPr>
                <w:rFonts w:ascii="Aptos" w:hAnsi="Aptos" w:cstheme="minorHAnsi"/>
                <w:sz w:val="20"/>
                <w:szCs w:val="20"/>
              </w:rPr>
            </w:pPr>
          </w:p>
        </w:tc>
        <w:tc>
          <w:tcPr>
            <w:tcW w:w="754" w:type="pct"/>
            <w:tcMar>
              <w:left w:w="28" w:type="dxa"/>
              <w:right w:w="28" w:type="dxa"/>
            </w:tcMar>
          </w:tcPr>
          <w:p w14:paraId="04455657" w14:textId="1E7BA4A9"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lastRenderedPageBreak/>
              <w:t>Esošā budžeta ietvaros</w:t>
            </w:r>
          </w:p>
          <w:p w14:paraId="730DEC18" w14:textId="77777777" w:rsidR="003203DD" w:rsidRPr="00D61C17" w:rsidRDefault="003203DD" w:rsidP="003F6ADF">
            <w:pPr>
              <w:spacing w:before="0" w:after="0" w:line="240" w:lineRule="auto"/>
              <w:jc w:val="left"/>
              <w:rPr>
                <w:rFonts w:ascii="Aptos" w:hAnsi="Aptos" w:cstheme="minorHAnsi"/>
                <w:color w:val="000000" w:themeColor="text1"/>
                <w:sz w:val="20"/>
                <w:szCs w:val="20"/>
              </w:rPr>
            </w:pPr>
          </w:p>
        </w:tc>
      </w:tr>
      <w:tr w:rsidR="003203DD" w:rsidRPr="00D61C17" w14:paraId="4EFCE617" w14:textId="77777777" w:rsidTr="256CFDB7">
        <w:trPr>
          <w:trHeight w:val="20"/>
        </w:trPr>
        <w:tc>
          <w:tcPr>
            <w:tcW w:w="292" w:type="pct"/>
          </w:tcPr>
          <w:p w14:paraId="07151F17" w14:textId="414E210E"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M.5.</w:t>
            </w:r>
            <w:r w:rsidR="002D6069" w:rsidRPr="00D61C17">
              <w:rPr>
                <w:rFonts w:ascii="Aptos" w:hAnsi="Aptos"/>
                <w:b/>
                <w:sz w:val="20"/>
                <w:szCs w:val="20"/>
              </w:rPr>
              <w:t>4</w:t>
            </w:r>
            <w:r w:rsidRPr="00D61C17">
              <w:rPr>
                <w:rFonts w:ascii="Aptos" w:hAnsi="Aptos"/>
                <w:b/>
                <w:sz w:val="20"/>
                <w:szCs w:val="20"/>
              </w:rPr>
              <w:t>.</w:t>
            </w:r>
          </w:p>
        </w:tc>
        <w:tc>
          <w:tcPr>
            <w:tcW w:w="643" w:type="pct"/>
          </w:tcPr>
          <w:p w14:paraId="50566250"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Nodrošināt nodokļu sistēmu, kas veicina tādu transportlīdzekļu izmantošanu, kas rada zemākas gaisu piesārņojošo vielu emisijas</w:t>
            </w:r>
          </w:p>
          <w:p w14:paraId="1D06704E" w14:textId="77777777" w:rsidR="003203DD" w:rsidRPr="00D61C17" w:rsidRDefault="003203DD" w:rsidP="003F6ADF">
            <w:pPr>
              <w:spacing w:before="0" w:after="0" w:line="240" w:lineRule="auto"/>
              <w:jc w:val="left"/>
              <w:rPr>
                <w:rFonts w:ascii="Aptos" w:hAnsi="Aptos" w:cstheme="minorHAnsi"/>
                <w:sz w:val="20"/>
                <w:szCs w:val="20"/>
              </w:rPr>
            </w:pPr>
          </w:p>
          <w:p w14:paraId="1B0F20A1" w14:textId="77777777" w:rsidR="003203DD" w:rsidRPr="00D61C17" w:rsidRDefault="003203DD" w:rsidP="003F6ADF">
            <w:pPr>
              <w:spacing w:before="0" w:after="0" w:line="240" w:lineRule="auto"/>
              <w:jc w:val="left"/>
              <w:rPr>
                <w:rFonts w:ascii="Aptos" w:hAnsi="Aptos" w:cstheme="minorHAnsi"/>
                <w:sz w:val="20"/>
                <w:szCs w:val="20"/>
              </w:rPr>
            </w:pPr>
          </w:p>
        </w:tc>
        <w:tc>
          <w:tcPr>
            <w:tcW w:w="741" w:type="pct"/>
          </w:tcPr>
          <w:p w14:paraId="2E636E1F"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Tiek veicināta Latvijā izmantoto automašīnu vidējā vecuma samazināšanās un tādu transportlīdzekļu izmantošana, kas rada zemāku gaisa piesārņojumu.</w:t>
            </w:r>
          </w:p>
        </w:tc>
        <w:tc>
          <w:tcPr>
            <w:tcW w:w="346" w:type="pct"/>
          </w:tcPr>
          <w:p w14:paraId="3784667E" w14:textId="77777777" w:rsidR="003203DD" w:rsidRPr="00D61C17" w:rsidRDefault="003203DD"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6D5CB155" w14:textId="77777777" w:rsidR="003203DD" w:rsidRPr="00D61C17" w:rsidRDefault="003203DD"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180C079D" w14:textId="5B9017B8"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veikts analītisks pētījums ar rekomendācijām par nepieciešamību veikt izmaiņas Transportlīdzekļa ekspluatācijas nodokļa un uzņēmumu vieglo transportlīdzekļu nodokļa likumā</w:t>
            </w:r>
            <w:r w:rsidR="00664D91" w:rsidRPr="00D61C17">
              <w:rPr>
                <w:rFonts w:ascii="Aptos" w:hAnsi="Aptos" w:cstheme="minorHAnsi"/>
                <w:sz w:val="20"/>
                <w:szCs w:val="20"/>
              </w:rPr>
              <w:t>;</w:t>
            </w:r>
          </w:p>
          <w:p w14:paraId="208CBDB8"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2) pamatojoties uz pētījuma rezultātiem, sagatavots likumprojekts par grozījumiem minētajā likumā</w:t>
            </w:r>
          </w:p>
        </w:tc>
        <w:tc>
          <w:tcPr>
            <w:tcW w:w="462" w:type="pct"/>
          </w:tcPr>
          <w:p w14:paraId="302C9BBC" w14:textId="77777777" w:rsidR="00F37D43" w:rsidRPr="00D61C17" w:rsidRDefault="00F37D43" w:rsidP="00BC712A">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SM </w:t>
            </w:r>
          </w:p>
          <w:p w14:paraId="57C2D808" w14:textId="3D3833EB" w:rsidR="00BC712A" w:rsidRPr="00D61C17" w:rsidRDefault="00BC712A" w:rsidP="00BC712A">
            <w:pPr>
              <w:spacing w:before="0" w:after="0" w:line="240" w:lineRule="auto"/>
              <w:jc w:val="left"/>
              <w:rPr>
                <w:rFonts w:ascii="Aptos" w:hAnsi="Aptos" w:cstheme="minorHAnsi"/>
                <w:sz w:val="20"/>
                <w:szCs w:val="20"/>
              </w:rPr>
            </w:pPr>
            <w:r w:rsidRPr="00D61C17">
              <w:rPr>
                <w:rFonts w:ascii="Aptos" w:hAnsi="Aptos" w:cstheme="minorHAnsi"/>
                <w:sz w:val="20"/>
                <w:szCs w:val="20"/>
              </w:rPr>
              <w:t>FM</w:t>
            </w:r>
          </w:p>
          <w:p w14:paraId="525711B6" w14:textId="284A4D72" w:rsidR="003203DD" w:rsidRPr="00D61C17" w:rsidRDefault="003203DD" w:rsidP="003F6ADF">
            <w:pPr>
              <w:spacing w:before="0" w:after="0" w:line="240" w:lineRule="auto"/>
              <w:jc w:val="left"/>
              <w:rPr>
                <w:rFonts w:ascii="Aptos" w:hAnsi="Aptos" w:cstheme="minorHAnsi"/>
                <w:sz w:val="20"/>
                <w:szCs w:val="20"/>
              </w:rPr>
            </w:pPr>
          </w:p>
        </w:tc>
        <w:tc>
          <w:tcPr>
            <w:tcW w:w="428" w:type="pct"/>
          </w:tcPr>
          <w:p w14:paraId="0B33DA13" w14:textId="108141AF" w:rsidR="003203DD" w:rsidRPr="00D61C17" w:rsidRDefault="003203DD" w:rsidP="003F6ADF">
            <w:pPr>
              <w:spacing w:before="0" w:after="0" w:line="240" w:lineRule="auto"/>
              <w:jc w:val="left"/>
              <w:rPr>
                <w:rFonts w:ascii="Aptos" w:hAnsi="Aptos" w:cstheme="minorHAnsi"/>
                <w:sz w:val="20"/>
                <w:szCs w:val="20"/>
                <w:lang w:eastAsia="en-US"/>
              </w:rPr>
            </w:pPr>
          </w:p>
        </w:tc>
        <w:tc>
          <w:tcPr>
            <w:tcW w:w="494" w:type="pct"/>
          </w:tcPr>
          <w:p w14:paraId="5F41C545" w14:textId="458F873B" w:rsidR="003203DD"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BC712A" w:rsidRPr="00D61C17">
              <w:rPr>
                <w:rFonts w:ascii="Aptos" w:hAnsi="Aptos" w:cstheme="minorHAnsi"/>
                <w:sz w:val="20"/>
                <w:szCs w:val="20"/>
              </w:rPr>
              <w:t>2026</w:t>
            </w:r>
            <w:r w:rsidR="003203DD" w:rsidRPr="00D61C17">
              <w:rPr>
                <w:rFonts w:ascii="Aptos" w:hAnsi="Aptos" w:cstheme="minorHAnsi"/>
                <w:sz w:val="20"/>
                <w:szCs w:val="20"/>
              </w:rPr>
              <w:t>.</w:t>
            </w:r>
            <w:r w:rsidR="00E501A3">
              <w:rPr>
                <w:rFonts w:ascii="Aptos" w:hAnsi="Aptos" w:cstheme="minorHAnsi"/>
                <w:sz w:val="20"/>
                <w:szCs w:val="20"/>
              </w:rPr>
              <w:t> </w:t>
            </w:r>
            <w:r w:rsidR="003203DD" w:rsidRPr="00D61C17">
              <w:rPr>
                <w:rFonts w:ascii="Aptos" w:hAnsi="Aptos" w:cstheme="minorHAnsi"/>
                <w:sz w:val="20"/>
                <w:szCs w:val="20"/>
              </w:rPr>
              <w:t>gads</w:t>
            </w:r>
          </w:p>
          <w:p w14:paraId="7939D502" w14:textId="758F72A3" w:rsidR="003203DD"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3203DD" w:rsidRPr="00D61C17">
              <w:rPr>
                <w:rFonts w:ascii="Aptos" w:hAnsi="Aptos" w:cstheme="minorHAnsi"/>
                <w:sz w:val="20"/>
                <w:szCs w:val="20"/>
              </w:rPr>
              <w:t>2027.</w:t>
            </w:r>
            <w:r w:rsidR="00E501A3">
              <w:rPr>
                <w:rFonts w:ascii="Aptos" w:hAnsi="Aptos" w:cstheme="minorHAnsi"/>
                <w:sz w:val="20"/>
                <w:szCs w:val="20"/>
              </w:rPr>
              <w:t> </w:t>
            </w:r>
            <w:r w:rsidR="003203DD" w:rsidRPr="00D61C17">
              <w:rPr>
                <w:rFonts w:ascii="Aptos" w:hAnsi="Aptos" w:cstheme="minorHAnsi"/>
                <w:sz w:val="20"/>
                <w:szCs w:val="20"/>
              </w:rPr>
              <w:t>gads (iekļaujot valsts nodokļu politikā 2028.-2031.</w:t>
            </w:r>
            <w:r w:rsidR="00E501A3">
              <w:rPr>
                <w:rFonts w:ascii="Aptos" w:hAnsi="Aptos" w:cstheme="minorHAnsi"/>
                <w:sz w:val="20"/>
                <w:szCs w:val="20"/>
              </w:rPr>
              <w:t> </w:t>
            </w:r>
            <w:r w:rsidR="003203DD" w:rsidRPr="00D61C17">
              <w:rPr>
                <w:rFonts w:ascii="Aptos" w:hAnsi="Aptos" w:cstheme="minorHAnsi"/>
                <w:sz w:val="20"/>
                <w:szCs w:val="20"/>
              </w:rPr>
              <w:t>gadam)</w:t>
            </w:r>
          </w:p>
          <w:p w14:paraId="3AADB1FA" w14:textId="77777777" w:rsidR="003203DD" w:rsidRPr="00D61C17" w:rsidRDefault="003203DD" w:rsidP="003F6ADF">
            <w:pPr>
              <w:spacing w:before="0" w:after="0" w:line="240" w:lineRule="auto"/>
              <w:jc w:val="left"/>
              <w:rPr>
                <w:rFonts w:ascii="Aptos" w:hAnsi="Aptos" w:cstheme="minorHAnsi"/>
                <w:sz w:val="20"/>
                <w:szCs w:val="20"/>
              </w:rPr>
            </w:pPr>
          </w:p>
        </w:tc>
        <w:tc>
          <w:tcPr>
            <w:tcW w:w="754" w:type="pct"/>
            <w:tcMar>
              <w:left w:w="28" w:type="dxa"/>
              <w:right w:w="28" w:type="dxa"/>
            </w:tcMar>
          </w:tcPr>
          <w:p w14:paraId="3AE4FD0E" w14:textId="2F777DB7" w:rsidR="00CF2B02" w:rsidRPr="00D61C17" w:rsidRDefault="00CF2B02" w:rsidP="00CF2B02">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1)</w:t>
            </w:r>
            <w:r w:rsidRPr="00D61C17">
              <w:rPr>
                <w:rFonts w:ascii="Aptos" w:hAnsi="Aptos" w:cstheme="minorHAnsi"/>
                <w:b/>
                <w:bCs/>
                <w:kern w:val="2"/>
                <w:sz w:val="20"/>
                <w:szCs w:val="20"/>
                <w14:ligatures w14:val="standardContextual"/>
              </w:rPr>
              <w:t xml:space="preserve"> Papildus nepieciešamais finansējums:</w:t>
            </w:r>
            <w:r w:rsidRPr="00D61C17">
              <w:rPr>
                <w:rFonts w:ascii="Aptos" w:hAnsi="Aptos" w:cstheme="minorHAnsi"/>
                <w:sz w:val="20"/>
                <w:szCs w:val="20"/>
              </w:rPr>
              <w:t xml:space="preserve"> </w:t>
            </w:r>
            <w:r w:rsidR="003203DD" w:rsidRPr="00D61C17">
              <w:rPr>
                <w:rFonts w:ascii="Aptos" w:hAnsi="Aptos" w:cstheme="minorHAnsi"/>
                <w:sz w:val="20"/>
                <w:szCs w:val="20"/>
              </w:rPr>
              <w:t>20 tūkst. EUR</w:t>
            </w:r>
            <w:r w:rsidRPr="00D61C17">
              <w:rPr>
                <w:rFonts w:ascii="Aptos" w:hAnsi="Aptos" w:cstheme="minorHAnsi"/>
                <w:sz w:val="20"/>
                <w:szCs w:val="20"/>
              </w:rPr>
              <w:t>.</w:t>
            </w:r>
          </w:p>
          <w:p w14:paraId="34918E3A" w14:textId="4C3A145A" w:rsidR="003203DD" w:rsidRPr="00D61C17" w:rsidRDefault="00CF2B02" w:rsidP="00CF2B02">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Iespējamais avots:</w:t>
            </w:r>
            <w:r w:rsidR="003203DD" w:rsidRPr="00D61C17">
              <w:rPr>
                <w:rFonts w:ascii="Aptos" w:hAnsi="Aptos" w:cstheme="minorHAnsi"/>
                <w:sz w:val="20"/>
                <w:szCs w:val="20"/>
              </w:rPr>
              <w:t xml:space="preserve"> valsts budžets vai LVAF finansējums</w:t>
            </w:r>
            <w:r w:rsidRPr="00D61C17">
              <w:rPr>
                <w:rFonts w:ascii="Aptos" w:hAnsi="Aptos" w:cstheme="minorHAnsi"/>
                <w:sz w:val="20"/>
                <w:szCs w:val="20"/>
              </w:rPr>
              <w:t>.</w:t>
            </w:r>
          </w:p>
          <w:p w14:paraId="4F0A08B5" w14:textId="2D2922A8" w:rsidR="003203DD" w:rsidRPr="00D61C17" w:rsidRDefault="002B25A8" w:rsidP="003F6ADF">
            <w:pPr>
              <w:spacing w:before="0" w:after="0" w:line="240" w:lineRule="auto"/>
              <w:ind w:left="45"/>
              <w:jc w:val="left"/>
              <w:rPr>
                <w:rFonts w:ascii="Aptos" w:hAnsi="Aptos" w:cstheme="minorHAnsi"/>
                <w:sz w:val="20"/>
                <w:szCs w:val="20"/>
              </w:rPr>
            </w:pPr>
            <w:r w:rsidRPr="00D61C17">
              <w:rPr>
                <w:rFonts w:ascii="Aptos" w:hAnsi="Aptos" w:cstheme="minorHAnsi"/>
                <w:sz w:val="20"/>
                <w:szCs w:val="20"/>
              </w:rPr>
              <w:t xml:space="preserve">2) </w:t>
            </w:r>
            <w:r w:rsidR="003203DD" w:rsidRPr="00D61C17">
              <w:rPr>
                <w:rFonts w:ascii="Aptos" w:hAnsi="Aptos" w:cstheme="minorHAnsi"/>
                <w:sz w:val="20"/>
                <w:szCs w:val="20"/>
              </w:rPr>
              <w:t>Esošā budžeta ietvaros</w:t>
            </w:r>
            <w:r w:rsidR="00CF2B02" w:rsidRPr="00D61C17">
              <w:rPr>
                <w:rFonts w:ascii="Aptos" w:hAnsi="Aptos" w:cstheme="minorHAnsi"/>
                <w:sz w:val="20"/>
                <w:szCs w:val="20"/>
              </w:rPr>
              <w:t>.</w:t>
            </w:r>
          </w:p>
        </w:tc>
      </w:tr>
      <w:tr w:rsidR="003203DD" w:rsidRPr="00D61C17" w14:paraId="2CB7D315" w14:textId="77777777" w:rsidTr="256CFDB7">
        <w:trPr>
          <w:trHeight w:val="20"/>
        </w:trPr>
        <w:tc>
          <w:tcPr>
            <w:tcW w:w="292" w:type="pct"/>
          </w:tcPr>
          <w:p w14:paraId="5713CE21" w14:textId="223B767D" w:rsidR="003203DD" w:rsidRPr="00D61C17" w:rsidRDefault="003203DD" w:rsidP="003F6ADF">
            <w:pPr>
              <w:spacing w:before="0" w:after="0" w:line="240" w:lineRule="auto"/>
              <w:jc w:val="left"/>
              <w:rPr>
                <w:rFonts w:ascii="Aptos" w:hAnsi="Aptos"/>
                <w:b/>
                <w:sz w:val="20"/>
                <w:szCs w:val="20"/>
              </w:rPr>
            </w:pPr>
            <w:r w:rsidRPr="00D61C17">
              <w:rPr>
                <w:rFonts w:ascii="Aptos" w:hAnsi="Aptos"/>
                <w:b/>
                <w:sz w:val="20"/>
                <w:szCs w:val="20"/>
              </w:rPr>
              <w:t>M.5.</w:t>
            </w:r>
            <w:r w:rsidR="002D6069" w:rsidRPr="00D61C17">
              <w:rPr>
                <w:rFonts w:ascii="Aptos" w:hAnsi="Aptos"/>
                <w:b/>
                <w:sz w:val="20"/>
                <w:szCs w:val="20"/>
              </w:rPr>
              <w:t>5</w:t>
            </w:r>
            <w:r w:rsidRPr="00D61C17">
              <w:rPr>
                <w:rFonts w:ascii="Aptos" w:hAnsi="Aptos"/>
                <w:b/>
                <w:sz w:val="20"/>
                <w:szCs w:val="20"/>
              </w:rPr>
              <w:t>.</w:t>
            </w:r>
          </w:p>
        </w:tc>
        <w:tc>
          <w:tcPr>
            <w:tcW w:w="643" w:type="pct"/>
          </w:tcPr>
          <w:p w14:paraId="2DD7B6A9" w14:textId="75309ECB" w:rsidR="003203DD" w:rsidRPr="00D61C17" w:rsidRDefault="0064126E"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Pārskatīt benzīnam</w:t>
            </w:r>
            <w:r w:rsidR="003203DD" w:rsidRPr="00D61C17">
              <w:rPr>
                <w:rFonts w:ascii="Aptos" w:hAnsi="Aptos" w:cstheme="minorHAnsi"/>
                <w:sz w:val="20"/>
                <w:szCs w:val="20"/>
              </w:rPr>
              <w:t xml:space="preserve"> un dīzeļdegvielai noteiktās akcīzes nodokļa likmes pēc 2027. gada</w:t>
            </w:r>
          </w:p>
        </w:tc>
        <w:tc>
          <w:tcPr>
            <w:tcW w:w="741" w:type="pct"/>
          </w:tcPr>
          <w:p w14:paraId="47872FBC"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Tiek veicināta tādu autotransporta līdzekļu izmantošana, kas rada zemākas gaisu piesārņojošo vielu emisijas.</w:t>
            </w:r>
          </w:p>
        </w:tc>
        <w:tc>
          <w:tcPr>
            <w:tcW w:w="346" w:type="pct"/>
          </w:tcPr>
          <w:p w14:paraId="283F1DEF" w14:textId="77777777" w:rsidR="003203DD" w:rsidRPr="00D61C17" w:rsidRDefault="003203DD" w:rsidP="003F6ADF">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86C1D1D" w14:textId="77777777" w:rsidR="003203DD" w:rsidRPr="00D61C17" w:rsidRDefault="003203DD" w:rsidP="003F6ADF">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tc>
        <w:tc>
          <w:tcPr>
            <w:tcW w:w="840" w:type="pct"/>
          </w:tcPr>
          <w:p w14:paraId="06A5995C"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1) veikts analītisks pētījums</w:t>
            </w:r>
          </w:p>
          <w:p w14:paraId="19F91E43" w14:textId="54356972"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ar rekomendācijām</w:t>
            </w:r>
            <w:r w:rsidR="00664D91" w:rsidRPr="00D61C17">
              <w:rPr>
                <w:rFonts w:ascii="Aptos" w:hAnsi="Aptos" w:cstheme="minorHAnsi"/>
                <w:sz w:val="20"/>
                <w:szCs w:val="20"/>
              </w:rPr>
              <w:t>;</w:t>
            </w:r>
            <w:r w:rsidRPr="00D61C17">
              <w:rPr>
                <w:rFonts w:ascii="Aptos" w:hAnsi="Aptos" w:cstheme="minorHAnsi"/>
                <w:sz w:val="20"/>
                <w:szCs w:val="20"/>
              </w:rPr>
              <w:t xml:space="preserve"> </w:t>
            </w:r>
          </w:p>
          <w:p w14:paraId="050AC0E4"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atbilstoši </w:t>
            </w:r>
            <w:proofErr w:type="spellStart"/>
            <w:r w:rsidRPr="00D61C17">
              <w:rPr>
                <w:rFonts w:ascii="Aptos" w:hAnsi="Aptos" w:cstheme="minorHAnsi"/>
                <w:sz w:val="20"/>
                <w:szCs w:val="20"/>
              </w:rPr>
              <w:t>izvērtējumā</w:t>
            </w:r>
            <w:proofErr w:type="spellEnd"/>
            <w:r w:rsidRPr="00D61C17">
              <w:rPr>
                <w:rFonts w:ascii="Aptos" w:hAnsi="Aptos" w:cstheme="minorHAnsi"/>
                <w:sz w:val="20"/>
                <w:szCs w:val="20"/>
              </w:rPr>
              <w:t xml:space="preserve"> secinātajam, ierosinātas izmaiņas likumā "Par akcīzes nodokli". </w:t>
            </w:r>
          </w:p>
        </w:tc>
        <w:tc>
          <w:tcPr>
            <w:tcW w:w="462" w:type="pct"/>
          </w:tcPr>
          <w:p w14:paraId="0896A86C"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FM</w:t>
            </w:r>
          </w:p>
        </w:tc>
        <w:tc>
          <w:tcPr>
            <w:tcW w:w="428" w:type="pct"/>
          </w:tcPr>
          <w:p w14:paraId="16C7F68D" w14:textId="77777777" w:rsidR="003203DD" w:rsidRPr="00D61C17" w:rsidRDefault="003203DD"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tcPr>
          <w:p w14:paraId="104A455C" w14:textId="1B2DC5BD" w:rsidR="003203DD"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w:t>
            </w:r>
            <w:r w:rsidR="003203DD" w:rsidRPr="00D61C17">
              <w:rPr>
                <w:rFonts w:ascii="Aptos" w:hAnsi="Aptos" w:cstheme="minorHAnsi"/>
                <w:sz w:val="20"/>
                <w:szCs w:val="20"/>
              </w:rPr>
              <w:t>2025.</w:t>
            </w:r>
            <w:r w:rsidR="00E501A3">
              <w:rPr>
                <w:rFonts w:ascii="Aptos" w:hAnsi="Aptos" w:cstheme="minorHAnsi"/>
                <w:sz w:val="20"/>
                <w:szCs w:val="20"/>
              </w:rPr>
              <w:t> </w:t>
            </w:r>
            <w:r w:rsidR="003203DD" w:rsidRPr="00D61C17">
              <w:rPr>
                <w:rFonts w:ascii="Aptos" w:hAnsi="Aptos" w:cstheme="minorHAnsi"/>
                <w:sz w:val="20"/>
                <w:szCs w:val="20"/>
              </w:rPr>
              <w:t>gads</w:t>
            </w:r>
          </w:p>
          <w:p w14:paraId="0C538E80" w14:textId="2BCAF090" w:rsidR="003203DD" w:rsidRPr="00D61C17" w:rsidRDefault="002B25A8" w:rsidP="003F6ADF">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3203DD" w:rsidRPr="00D61C17">
              <w:rPr>
                <w:rFonts w:ascii="Aptos" w:hAnsi="Aptos" w:cstheme="minorHAnsi"/>
                <w:sz w:val="20"/>
                <w:szCs w:val="20"/>
              </w:rPr>
              <w:t>2027.</w:t>
            </w:r>
            <w:r w:rsidR="00E501A3">
              <w:rPr>
                <w:rFonts w:ascii="Aptos" w:hAnsi="Aptos" w:cstheme="minorHAnsi"/>
                <w:sz w:val="20"/>
                <w:szCs w:val="20"/>
              </w:rPr>
              <w:t> </w:t>
            </w:r>
            <w:r w:rsidR="003203DD" w:rsidRPr="00D61C17">
              <w:rPr>
                <w:rFonts w:ascii="Aptos" w:hAnsi="Aptos" w:cstheme="minorHAnsi"/>
                <w:sz w:val="20"/>
                <w:szCs w:val="20"/>
              </w:rPr>
              <w:t>gads (iekļaujot valsts nodokļu politikā 2028.-2031.</w:t>
            </w:r>
            <w:r w:rsidR="00E501A3">
              <w:rPr>
                <w:rFonts w:ascii="Aptos" w:hAnsi="Aptos" w:cstheme="minorHAnsi"/>
                <w:sz w:val="20"/>
                <w:szCs w:val="20"/>
              </w:rPr>
              <w:t> </w:t>
            </w:r>
            <w:r w:rsidR="003203DD" w:rsidRPr="00D61C17">
              <w:rPr>
                <w:rFonts w:ascii="Aptos" w:hAnsi="Aptos" w:cstheme="minorHAnsi"/>
                <w:sz w:val="20"/>
                <w:szCs w:val="20"/>
              </w:rPr>
              <w:t>gadam)</w:t>
            </w:r>
          </w:p>
          <w:p w14:paraId="7C8E8130" w14:textId="77777777" w:rsidR="003203DD" w:rsidRPr="00D61C17" w:rsidRDefault="003203DD" w:rsidP="003F6ADF">
            <w:pPr>
              <w:spacing w:before="0" w:after="0" w:line="240" w:lineRule="auto"/>
              <w:jc w:val="left"/>
              <w:rPr>
                <w:rFonts w:ascii="Aptos" w:hAnsi="Aptos" w:cstheme="minorHAnsi"/>
                <w:sz w:val="20"/>
                <w:szCs w:val="20"/>
              </w:rPr>
            </w:pPr>
          </w:p>
        </w:tc>
        <w:tc>
          <w:tcPr>
            <w:tcW w:w="754" w:type="pct"/>
            <w:tcMar>
              <w:left w:w="28" w:type="dxa"/>
              <w:right w:w="28" w:type="dxa"/>
            </w:tcMar>
          </w:tcPr>
          <w:p w14:paraId="137BBDC4" w14:textId="72125CAD" w:rsidR="00CF2B02" w:rsidRPr="00D61C17" w:rsidRDefault="006D6D84" w:rsidP="00CF2B02">
            <w:pPr>
              <w:spacing w:before="0" w:after="0" w:line="240" w:lineRule="auto"/>
              <w:jc w:val="left"/>
              <w:rPr>
                <w:rFonts w:ascii="Aptos" w:hAnsi="Aptos" w:cstheme="minorHAnsi"/>
                <w:sz w:val="20"/>
                <w:szCs w:val="20"/>
              </w:rPr>
            </w:pPr>
            <w:r w:rsidRPr="00D61C17">
              <w:rPr>
                <w:rFonts w:ascii="Aptos" w:hAnsi="Aptos" w:cstheme="minorHAnsi"/>
                <w:b/>
                <w:bCs/>
                <w:kern w:val="2"/>
                <w:sz w:val="20"/>
                <w:szCs w:val="20"/>
                <w14:ligatures w14:val="standardContextual"/>
              </w:rPr>
              <w:t>1) </w:t>
            </w:r>
            <w:r w:rsidR="00CF2B02" w:rsidRPr="00D61C17">
              <w:rPr>
                <w:rFonts w:ascii="Aptos" w:hAnsi="Aptos" w:cstheme="minorHAnsi"/>
                <w:b/>
                <w:bCs/>
                <w:kern w:val="2"/>
                <w:sz w:val="20"/>
                <w:szCs w:val="20"/>
                <w14:ligatures w14:val="standardContextual"/>
              </w:rPr>
              <w:t>Papildus nepieciešamais finansējums:</w:t>
            </w:r>
            <w:r w:rsidR="00CF2B02" w:rsidRPr="00D61C17">
              <w:rPr>
                <w:rFonts w:ascii="Aptos" w:hAnsi="Aptos" w:cstheme="minorHAnsi"/>
                <w:sz w:val="20"/>
                <w:szCs w:val="20"/>
              </w:rPr>
              <w:t xml:space="preserve"> </w:t>
            </w:r>
            <w:r w:rsidR="003203DD" w:rsidRPr="00D61C17">
              <w:rPr>
                <w:rFonts w:ascii="Aptos" w:hAnsi="Aptos" w:cstheme="minorHAnsi"/>
                <w:sz w:val="20"/>
                <w:szCs w:val="20"/>
              </w:rPr>
              <w:t>35 tūkst. EUR</w:t>
            </w:r>
            <w:r w:rsidR="00CF2B02" w:rsidRPr="00D61C17">
              <w:rPr>
                <w:rFonts w:ascii="Aptos" w:hAnsi="Aptos" w:cstheme="minorHAnsi"/>
                <w:sz w:val="20"/>
                <w:szCs w:val="20"/>
              </w:rPr>
              <w:t>.</w:t>
            </w:r>
          </w:p>
          <w:p w14:paraId="01FF1397" w14:textId="7D394D32" w:rsidR="003203DD" w:rsidRPr="00D61C17" w:rsidRDefault="006D6D84" w:rsidP="006D6D84">
            <w:pPr>
              <w:spacing w:before="0" w:after="0" w:line="240" w:lineRule="auto"/>
              <w:jc w:val="left"/>
              <w:rPr>
                <w:rFonts w:ascii="Aptos" w:hAnsi="Aptos" w:cstheme="minorHAnsi"/>
                <w:sz w:val="20"/>
                <w:szCs w:val="20"/>
              </w:rPr>
            </w:pPr>
            <w:r w:rsidRPr="00D61C17">
              <w:rPr>
                <w:rFonts w:ascii="Aptos" w:hAnsi="Aptos" w:cstheme="minorHAnsi"/>
                <w:kern w:val="2"/>
                <w:sz w:val="20"/>
                <w:szCs w:val="20"/>
                <w14:ligatures w14:val="standardContextual"/>
              </w:rPr>
              <w:t>I</w:t>
            </w:r>
            <w:r w:rsidR="00CF2B02" w:rsidRPr="00D61C17">
              <w:rPr>
                <w:rFonts w:ascii="Aptos" w:hAnsi="Aptos" w:cstheme="minorHAnsi"/>
                <w:kern w:val="2"/>
                <w:sz w:val="20"/>
                <w:szCs w:val="20"/>
                <w14:ligatures w14:val="standardContextual"/>
              </w:rPr>
              <w:t>espējamais avots:</w:t>
            </w:r>
            <w:r w:rsidR="003203DD" w:rsidRPr="00D61C17">
              <w:rPr>
                <w:rFonts w:ascii="Aptos" w:hAnsi="Aptos" w:cstheme="minorHAnsi"/>
                <w:sz w:val="20"/>
                <w:szCs w:val="20"/>
              </w:rPr>
              <w:t xml:space="preserve"> valsts budžets vai LVAF finansējums</w:t>
            </w:r>
            <w:r w:rsidR="00664D91" w:rsidRPr="00D61C17">
              <w:rPr>
                <w:rFonts w:ascii="Aptos" w:hAnsi="Aptos" w:cstheme="minorHAnsi"/>
                <w:sz w:val="20"/>
                <w:szCs w:val="20"/>
              </w:rPr>
              <w:t>;</w:t>
            </w:r>
          </w:p>
          <w:p w14:paraId="436C4C4C" w14:textId="0F142084" w:rsidR="003203DD" w:rsidRPr="00D61C17" w:rsidRDefault="002B25A8" w:rsidP="00E501A3">
            <w:pPr>
              <w:spacing w:before="0" w:after="0" w:line="240" w:lineRule="auto"/>
              <w:ind w:left="45"/>
              <w:jc w:val="left"/>
              <w:rPr>
                <w:rFonts w:ascii="Aptos" w:hAnsi="Aptos" w:cstheme="minorHAnsi"/>
                <w:sz w:val="20"/>
                <w:szCs w:val="20"/>
              </w:rPr>
            </w:pPr>
            <w:r w:rsidRPr="00D61C17">
              <w:rPr>
                <w:rFonts w:ascii="Aptos" w:hAnsi="Aptos" w:cstheme="minorHAnsi"/>
                <w:sz w:val="20"/>
                <w:szCs w:val="20"/>
              </w:rPr>
              <w:t xml:space="preserve">2) </w:t>
            </w:r>
            <w:r w:rsidR="003203DD" w:rsidRPr="00D61C17">
              <w:rPr>
                <w:rFonts w:ascii="Aptos" w:hAnsi="Aptos" w:cstheme="minorHAnsi"/>
                <w:sz w:val="20"/>
                <w:szCs w:val="20"/>
              </w:rPr>
              <w:t>Esošā budžeta ietvaros</w:t>
            </w:r>
          </w:p>
        </w:tc>
      </w:tr>
    </w:tbl>
    <w:p w14:paraId="30C2CE00" w14:textId="5F9EBEEE" w:rsidR="009642CB" w:rsidRPr="00D61C17" w:rsidRDefault="009642CB" w:rsidP="009642CB">
      <w:pPr>
        <w:rPr>
          <w:rFonts w:ascii="Aptos" w:hAnsi="Aptos"/>
          <w:b/>
          <w:bCs/>
          <w:lang w:eastAsia="de-DE"/>
        </w:rPr>
      </w:pPr>
      <w:r w:rsidRPr="00D61C17">
        <w:rPr>
          <w:rFonts w:ascii="Aptos" w:hAnsi="Aptos"/>
          <w:b/>
          <w:bCs/>
          <w:lang w:eastAsia="de-DE"/>
        </w:rPr>
        <w:lastRenderedPageBreak/>
        <w:t>M.5.1. Pašvaldību ceļa nodevās iekasētā finansējuma novirzīšana gaisa kvalitātes uzlabošanas pasākumu īstenošanai</w:t>
      </w:r>
    </w:p>
    <w:p w14:paraId="3C65A234" w14:textId="107A6F51" w:rsidR="009642CB" w:rsidRPr="00D61C17" w:rsidRDefault="009642CB" w:rsidP="00E501A3">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xml:space="preserve">: Pilsētvidē gaisa kvalitāti nozīmīgi ietekmē transporta emisijas, kas saistīts gan ar transportlīdzekļu vidējo vecumu, gan alternatīvo degvielu un sabiedriskā transporta izmantošanas salīdzinoši zemo īpatsvaru. Lai rastu risinājumu situācijām, kur transporta radītais piesārņojums ir dominējošais piesārņojuma avots, likumprojektā “Ceļu nodevu likums” (TAP Nr. 23-TA-267) ietverta norma, kas paredz, ka pašvaldība var noteikt nodevu par pašvaldības </w:t>
      </w:r>
      <w:r w:rsidR="00315B04">
        <w:rPr>
          <w:rFonts w:ascii="Aptos" w:hAnsi="Aptos"/>
          <w:lang w:eastAsia="de-DE"/>
        </w:rPr>
        <w:t>ielu</w:t>
      </w:r>
      <w:r w:rsidRPr="00D61C17">
        <w:rPr>
          <w:rFonts w:ascii="Aptos" w:hAnsi="Aptos"/>
          <w:lang w:eastAsia="de-DE"/>
        </w:rPr>
        <w:t xml:space="preserve"> lietošanu M, N un O kategorijas transportlīdzekļiem, ja pašvaldības teritorijā gaisa piesārņojuma līmenis pārsniedz gaisa kvalitātes normatīvus un galvenais pārsnieguma iemesls ir saistīts ar gaisa piesārņojumu no transportlīdzekļiem. Vienlaikus svarīgs elements likumprojektā ir arī norma, kas paredz, ka pašvaldības ceļu nodevu ieskaita tās pašvaldības budžetā, kurā nodeva ieviesta, un izmanto transportlīdzekļu radītā piesārņojuma samazināšanas pasākumu veikšanai un nodevas administrēšanas izdevumu segšanai. Tādējādi tiek nodrošināts papildu finansējums pašvaldību gaisa uzlabošanas plānā paredzēto pasākumu īstenošanai.</w:t>
      </w:r>
    </w:p>
    <w:p w14:paraId="220C7451" w14:textId="47BAE063" w:rsidR="009642CB" w:rsidRPr="00D61C17" w:rsidRDefault="009642CB" w:rsidP="00E501A3">
      <w:pPr>
        <w:spacing w:line="240" w:lineRule="auto"/>
        <w:rPr>
          <w:rFonts w:ascii="Aptos" w:hAnsi="Aptos"/>
          <w:i/>
          <w:iCs/>
        </w:rPr>
      </w:pPr>
      <w:r w:rsidRPr="00D61C17">
        <w:rPr>
          <w:rFonts w:ascii="Aptos" w:hAnsi="Aptos"/>
          <w:i/>
          <w:iCs/>
        </w:rPr>
        <w:t xml:space="preserve">Paskaidrojums/veicamie uzdevumi : </w:t>
      </w:r>
    </w:p>
    <w:p w14:paraId="52D70F95" w14:textId="77777777" w:rsidR="009642CB" w:rsidRPr="00D61C17" w:rsidRDefault="009642CB" w:rsidP="00E501A3">
      <w:pPr>
        <w:spacing w:line="240" w:lineRule="auto"/>
        <w:rPr>
          <w:rFonts w:ascii="Aptos" w:hAnsi="Aptos"/>
        </w:rPr>
      </w:pPr>
      <w:r w:rsidRPr="00D61C17">
        <w:rPr>
          <w:rFonts w:ascii="Aptos" w:hAnsi="Aptos"/>
        </w:rPr>
        <w:t>1) Likumprojektā “Ceļu nodevu likums” deleģēt pašvaldībām tiesības saskaņā ar normatīvajos aktos noteiktajā kārtībā izstrādātu un apstiprinātu pašvaldības gaisa kvalitātes uzlabošanas rīcības plānu izdot saistošos noteikumus, ar kuriem tiek noteikta pašvaldības ceļu nodeva par pašvaldības ceļu lietošanu, un nodrošināt minētā likumprojekta apstiprināšanu;</w:t>
      </w:r>
    </w:p>
    <w:p w14:paraId="1F7D9DE6" w14:textId="77777777" w:rsidR="009642CB" w:rsidRPr="00D61C17" w:rsidRDefault="009642CB" w:rsidP="00E501A3">
      <w:pPr>
        <w:spacing w:line="240" w:lineRule="auto"/>
        <w:rPr>
          <w:rFonts w:ascii="Aptos" w:hAnsi="Aptos"/>
        </w:rPr>
      </w:pPr>
      <w:r w:rsidRPr="00D61C17">
        <w:rPr>
          <w:rFonts w:ascii="Aptos" w:hAnsi="Aptos"/>
        </w:rPr>
        <w:t>2) Pašvaldību saistošo noteikumu izstrāde un pieņemšana pašvaldībās, kurās tiek pārsniegti noteiktie gaisa kvalitātes normatīvi vai pastāv augsts risks tos pārsniegt (indikatīvi Rīgas pašvaldība);</w:t>
      </w:r>
    </w:p>
    <w:p w14:paraId="311F4112" w14:textId="77777777" w:rsidR="009642CB" w:rsidRPr="00D61C17" w:rsidRDefault="009642CB" w:rsidP="00E501A3">
      <w:pPr>
        <w:spacing w:line="240" w:lineRule="auto"/>
        <w:rPr>
          <w:rFonts w:ascii="Aptos" w:hAnsi="Aptos"/>
        </w:rPr>
      </w:pPr>
      <w:r w:rsidRPr="00D61C17">
        <w:rPr>
          <w:rFonts w:ascii="Aptos" w:hAnsi="Aptos"/>
        </w:rPr>
        <w:t>3) Pašvaldību ceļa nodevās iekasēto līdzekļu izmantošana gaisa kvalitātes uzlabošanas pasākumu veikšanai pašvaldībās.</w:t>
      </w:r>
    </w:p>
    <w:p w14:paraId="17101214" w14:textId="3981B044" w:rsidR="009642CB" w:rsidRPr="00D61C17" w:rsidRDefault="009642CB" w:rsidP="00E501A3">
      <w:pPr>
        <w:spacing w:line="240" w:lineRule="auto"/>
        <w:rPr>
          <w:rFonts w:ascii="Aptos" w:hAnsi="Aptos"/>
          <w:b/>
          <w:bCs/>
          <w:lang w:eastAsia="de-DE"/>
        </w:rPr>
      </w:pPr>
      <w:r w:rsidRPr="00D61C17">
        <w:rPr>
          <w:rFonts w:ascii="Aptos" w:hAnsi="Aptos"/>
          <w:b/>
          <w:bCs/>
          <w:lang w:eastAsia="de-DE"/>
        </w:rPr>
        <w:t>M.5.2. Akcīzes nodokļa likmes pakāpenisks paaugstinājums degvielai, ko izmanto speciālajās ekonomiskajās zonās un brīvostās</w:t>
      </w:r>
    </w:p>
    <w:p w14:paraId="5E924821" w14:textId="77777777" w:rsidR="009642CB" w:rsidRPr="00D61C17" w:rsidRDefault="009642CB" w:rsidP="00E501A3">
      <w:pPr>
        <w:spacing w:line="240" w:lineRule="auto"/>
        <w:rPr>
          <w:rFonts w:ascii="Aptos" w:hAnsi="Aptos"/>
          <w:lang w:eastAsia="de-DE"/>
        </w:rPr>
      </w:pPr>
      <w:r w:rsidRPr="00D61C17">
        <w:rPr>
          <w:rFonts w:ascii="Aptos" w:hAnsi="Aptos"/>
          <w:i/>
          <w:iCs/>
          <w:lang w:eastAsia="de-DE"/>
        </w:rPr>
        <w:t>Pasākuma izvēles pamatojums</w:t>
      </w:r>
      <w:r w:rsidRPr="00D61C17">
        <w:rPr>
          <w:rFonts w:ascii="Aptos" w:hAnsi="Aptos"/>
          <w:lang w:eastAsia="de-DE"/>
        </w:rPr>
        <w:t>: Lai samazinātu naftas produktu izmantošanas īpatsvaru speciālajās ekonomiskajās zonās un brīvostās, paredzēts palielināt akcīzes nodokļa likmi naftas produktiem izmantošanai brīvās zonas teritorijās un brīvostu teritorijās stacionārās iekārtās, celtņos un tamlīdzīgos objektos, iekārtās, kas tiek izmantotas celtniecības darbos brīvās zonas teritorijās un brīvostu teritorijās, kā arī tehnikā, kas pēc savas konstrukcijas nav paredzēta satiksmei pa koplietošanas ceļiem.</w:t>
      </w:r>
    </w:p>
    <w:p w14:paraId="2CE6030A" w14:textId="673F1FB0" w:rsidR="009642CB" w:rsidRPr="00D61C17" w:rsidRDefault="009642CB" w:rsidP="00E501A3">
      <w:pPr>
        <w:spacing w:line="240" w:lineRule="auto"/>
        <w:rPr>
          <w:rFonts w:ascii="Aptos" w:hAnsi="Aptos"/>
        </w:rPr>
      </w:pPr>
      <w:r w:rsidRPr="00D61C17">
        <w:rPr>
          <w:rFonts w:ascii="Aptos" w:hAnsi="Aptos"/>
          <w:i/>
          <w:iCs/>
        </w:rPr>
        <w:t xml:space="preserve">Paskaidrojums/veicamie uzdevumi : </w:t>
      </w:r>
      <w:r w:rsidRPr="00D61C17">
        <w:rPr>
          <w:rFonts w:ascii="Aptos" w:hAnsi="Aptos"/>
        </w:rPr>
        <w:t xml:space="preserve">Nodokļa likmes pakāpeniska paaugstināšana notiek trijos gados: </w:t>
      </w:r>
    </w:p>
    <w:p w14:paraId="0F0F6370" w14:textId="1C421366" w:rsidR="009642CB" w:rsidRPr="00D61C17" w:rsidRDefault="009642CB" w:rsidP="00E501A3">
      <w:pPr>
        <w:pStyle w:val="ListParagraph"/>
        <w:numPr>
          <w:ilvl w:val="0"/>
          <w:numId w:val="32"/>
        </w:numPr>
        <w:spacing w:line="240" w:lineRule="auto"/>
        <w:rPr>
          <w:rFonts w:ascii="Aptos" w:hAnsi="Aptos"/>
        </w:rPr>
      </w:pPr>
      <w:r w:rsidRPr="00D61C17">
        <w:rPr>
          <w:rFonts w:ascii="Aptos" w:hAnsi="Aptos"/>
        </w:rPr>
        <w:t>likme līdz 29.02.2024</w:t>
      </w:r>
      <w:r w:rsidR="00F3163E">
        <w:rPr>
          <w:rFonts w:ascii="Aptos" w:hAnsi="Aptos"/>
        </w:rPr>
        <w:t>.</w:t>
      </w:r>
      <w:r w:rsidRPr="00D61C17">
        <w:rPr>
          <w:rFonts w:ascii="Aptos" w:hAnsi="Aptos"/>
        </w:rPr>
        <w:t xml:space="preserve"> – 60 EUR par 1000 litriem, </w:t>
      </w:r>
    </w:p>
    <w:p w14:paraId="5C667A21" w14:textId="61CE7068" w:rsidR="009642CB" w:rsidRPr="00D61C17" w:rsidRDefault="009642CB" w:rsidP="00E501A3">
      <w:pPr>
        <w:pStyle w:val="ListParagraph"/>
        <w:numPr>
          <w:ilvl w:val="0"/>
          <w:numId w:val="32"/>
        </w:numPr>
        <w:spacing w:line="240" w:lineRule="auto"/>
        <w:rPr>
          <w:rFonts w:ascii="Aptos" w:hAnsi="Aptos"/>
        </w:rPr>
      </w:pPr>
      <w:r w:rsidRPr="00D61C17">
        <w:rPr>
          <w:rFonts w:ascii="Aptos" w:hAnsi="Aptos"/>
        </w:rPr>
        <w:t>01.03.– 31.12.2024</w:t>
      </w:r>
      <w:r w:rsidR="00F3163E">
        <w:rPr>
          <w:rFonts w:ascii="Aptos" w:hAnsi="Aptos"/>
        </w:rPr>
        <w:t>.</w:t>
      </w:r>
      <w:r w:rsidRPr="00D61C17">
        <w:rPr>
          <w:rFonts w:ascii="Aptos" w:hAnsi="Aptos"/>
        </w:rPr>
        <w:t xml:space="preserve"> – 148 EUR par 1000 litriem, </w:t>
      </w:r>
    </w:p>
    <w:p w14:paraId="626837E7" w14:textId="52B0C4AC" w:rsidR="009642CB" w:rsidRPr="00D61C17" w:rsidRDefault="009642CB" w:rsidP="00E501A3">
      <w:pPr>
        <w:pStyle w:val="ListParagraph"/>
        <w:numPr>
          <w:ilvl w:val="0"/>
          <w:numId w:val="32"/>
        </w:numPr>
        <w:spacing w:line="240" w:lineRule="auto"/>
        <w:rPr>
          <w:rFonts w:ascii="Aptos" w:hAnsi="Aptos"/>
        </w:rPr>
      </w:pPr>
      <w:r w:rsidRPr="00D61C17">
        <w:rPr>
          <w:rFonts w:ascii="Aptos" w:hAnsi="Aptos"/>
        </w:rPr>
        <w:t>01.01</w:t>
      </w:r>
      <w:r w:rsidR="00F3163E">
        <w:rPr>
          <w:rFonts w:ascii="Aptos" w:hAnsi="Aptos"/>
        </w:rPr>
        <w:t>.</w:t>
      </w:r>
      <w:r w:rsidRPr="00F656A0">
        <w:rPr>
          <w:rFonts w:ascii="Aptos" w:hAnsi="Aptos"/>
        </w:rPr>
        <w:t>-</w:t>
      </w:r>
      <w:r w:rsidRPr="00D61C17">
        <w:rPr>
          <w:rFonts w:ascii="Aptos" w:hAnsi="Aptos"/>
        </w:rPr>
        <w:t>31.12.2025</w:t>
      </w:r>
      <w:r w:rsidR="00F3163E">
        <w:rPr>
          <w:rFonts w:ascii="Aptos" w:hAnsi="Aptos"/>
        </w:rPr>
        <w:t>.</w:t>
      </w:r>
      <w:r w:rsidRPr="00D61C17">
        <w:rPr>
          <w:rFonts w:ascii="Aptos" w:hAnsi="Aptos"/>
        </w:rPr>
        <w:t xml:space="preserve"> - 236 EUR par 1000 litriem, </w:t>
      </w:r>
    </w:p>
    <w:p w14:paraId="533572AE" w14:textId="2D8F8321" w:rsidR="009642CB" w:rsidRPr="00D61C17" w:rsidRDefault="009642CB" w:rsidP="00E501A3">
      <w:pPr>
        <w:pStyle w:val="ListParagraph"/>
        <w:numPr>
          <w:ilvl w:val="0"/>
          <w:numId w:val="32"/>
        </w:numPr>
        <w:spacing w:line="240" w:lineRule="auto"/>
        <w:rPr>
          <w:rFonts w:ascii="Aptos" w:hAnsi="Aptos"/>
        </w:rPr>
      </w:pPr>
      <w:r w:rsidRPr="00D61C17">
        <w:rPr>
          <w:rFonts w:ascii="Aptos" w:hAnsi="Aptos"/>
        </w:rPr>
        <w:t>no 01.01.2026</w:t>
      </w:r>
      <w:r w:rsidR="00F3163E">
        <w:rPr>
          <w:rFonts w:ascii="Aptos" w:hAnsi="Aptos"/>
        </w:rPr>
        <w:t>.</w:t>
      </w:r>
      <w:r w:rsidRPr="00D61C17">
        <w:rPr>
          <w:rFonts w:ascii="Aptos" w:hAnsi="Aptos"/>
        </w:rPr>
        <w:t xml:space="preserve"> - 324 EUR par 1000 litriem.</w:t>
      </w:r>
    </w:p>
    <w:p w14:paraId="447D6E47" w14:textId="2FD2681D" w:rsidR="009642CB" w:rsidRPr="00D61C17" w:rsidRDefault="009642CB" w:rsidP="00E501A3">
      <w:pPr>
        <w:keepNext/>
        <w:keepLines/>
        <w:spacing w:line="240" w:lineRule="auto"/>
        <w:rPr>
          <w:rFonts w:ascii="Aptos" w:hAnsi="Aptos"/>
          <w:b/>
          <w:bCs/>
          <w:lang w:eastAsia="de-DE"/>
        </w:rPr>
      </w:pPr>
      <w:r w:rsidRPr="00D61C17">
        <w:rPr>
          <w:rFonts w:ascii="Aptos" w:hAnsi="Aptos"/>
          <w:b/>
          <w:bCs/>
          <w:lang w:eastAsia="de-DE"/>
        </w:rPr>
        <w:lastRenderedPageBreak/>
        <w:t>M.5.3. Izvērtēt iespēju novirzīt lielāku ieņēmumu daļu no DRN maksājumiem vides un klimata pārmaiņu jautājumu risināšanai</w:t>
      </w:r>
    </w:p>
    <w:p w14:paraId="1AFC774E" w14:textId="750D8166" w:rsidR="009642CB" w:rsidRPr="00520D3D" w:rsidRDefault="009642CB" w:rsidP="00E501A3">
      <w:pPr>
        <w:keepNext/>
        <w:keepLines/>
        <w:spacing w:line="240" w:lineRule="auto"/>
        <w:rPr>
          <w:rFonts w:ascii="Aptos" w:hAnsi="Aptos"/>
          <w:b/>
          <w:lang w:eastAsia="de-DE"/>
        </w:rPr>
      </w:pPr>
      <w:r w:rsidRPr="00D61C17">
        <w:rPr>
          <w:rFonts w:ascii="Aptos" w:hAnsi="Aptos"/>
          <w:i/>
          <w:iCs/>
          <w:lang w:eastAsia="de-DE"/>
        </w:rPr>
        <w:t>Pasākuma izvēles pamatojums</w:t>
      </w:r>
      <w:r w:rsidRPr="00D61C17">
        <w:rPr>
          <w:rFonts w:ascii="Aptos" w:hAnsi="Aptos"/>
          <w:lang w:eastAsia="de-DE"/>
        </w:rPr>
        <w:t xml:space="preserve">: Būtisks priekšnoteikums efektīvai vides aizsardzības pasākumu īstenošanai ir tiem nepieciešamā finansējuma pieejamība. Bez </w:t>
      </w:r>
      <w:r w:rsidRPr="00F656A0">
        <w:rPr>
          <w:rFonts w:ascii="Aptos" w:hAnsi="Aptos"/>
          <w:lang w:eastAsia="de-DE"/>
        </w:rPr>
        <w:t>papildu</w:t>
      </w:r>
      <w:r w:rsidRPr="00D61C17">
        <w:rPr>
          <w:rFonts w:ascii="Aptos" w:hAnsi="Aptos"/>
          <w:lang w:eastAsia="de-DE"/>
        </w:rPr>
        <w:t xml:space="preserve"> atbalsta vides aizsardzības mērķu sasniegšana var būt apgrūtināta.</w:t>
      </w:r>
      <w:r w:rsidR="00520D3D">
        <w:rPr>
          <w:rFonts w:ascii="Aptos" w:hAnsi="Aptos"/>
          <w:lang w:eastAsia="de-DE"/>
        </w:rPr>
        <w:t xml:space="preserve"> </w:t>
      </w:r>
      <w:r w:rsidR="00EE0B64">
        <w:rPr>
          <w:rFonts w:ascii="Aptos" w:hAnsi="Aptos"/>
          <w:lang w:eastAsia="de-DE"/>
        </w:rPr>
        <w:t xml:space="preserve">Uzdevuma ietvaros </w:t>
      </w:r>
      <w:r w:rsidR="00520D3D" w:rsidRPr="00520D3D">
        <w:rPr>
          <w:rFonts w:ascii="Aptos" w:hAnsi="Aptos"/>
          <w:lang w:eastAsia="de-DE"/>
        </w:rPr>
        <w:t>KE</w:t>
      </w:r>
      <w:r w:rsidR="00520D3D">
        <w:rPr>
          <w:rFonts w:ascii="Aptos" w:hAnsi="Aptos"/>
          <w:lang w:eastAsia="de-DE"/>
        </w:rPr>
        <w:t>M</w:t>
      </w:r>
      <w:r w:rsidR="00520D3D" w:rsidRPr="00520D3D">
        <w:rPr>
          <w:rFonts w:ascii="Aptos" w:hAnsi="Aptos"/>
          <w:lang w:eastAsia="de-DE"/>
        </w:rPr>
        <w:t xml:space="preserve"> </w:t>
      </w:r>
      <w:r w:rsidR="00EE0B64">
        <w:rPr>
          <w:rFonts w:ascii="Aptos" w:hAnsi="Aptos"/>
          <w:lang w:eastAsia="de-DE"/>
        </w:rPr>
        <w:t>jā</w:t>
      </w:r>
      <w:r w:rsidR="004B6B15">
        <w:rPr>
          <w:rFonts w:ascii="Aptos" w:hAnsi="Aptos"/>
          <w:lang w:eastAsia="de-DE"/>
        </w:rPr>
        <w:t>i</w:t>
      </w:r>
      <w:r w:rsidR="00520D3D" w:rsidRPr="00520D3D">
        <w:rPr>
          <w:rFonts w:ascii="Aptos" w:hAnsi="Aptos"/>
          <w:lang w:eastAsia="de-DE"/>
        </w:rPr>
        <w:t>zvērtē iespēju</w:t>
      </w:r>
      <w:r w:rsidR="005D3B0F">
        <w:rPr>
          <w:rFonts w:ascii="Aptos" w:hAnsi="Aptos"/>
          <w:lang w:eastAsia="de-DE"/>
        </w:rPr>
        <w:t xml:space="preserve"> pārskatīt esošo regulējumu</w:t>
      </w:r>
      <w:r w:rsidR="004B6B15">
        <w:rPr>
          <w:rFonts w:ascii="Aptos" w:hAnsi="Aptos"/>
          <w:lang w:eastAsia="de-DE"/>
        </w:rPr>
        <w:t xml:space="preserve"> dabas resursu nodokļa jomā.</w:t>
      </w:r>
      <w:r w:rsidR="005D3B0F">
        <w:rPr>
          <w:rFonts w:ascii="Aptos" w:hAnsi="Aptos"/>
          <w:lang w:eastAsia="de-DE"/>
        </w:rPr>
        <w:t xml:space="preserve"> </w:t>
      </w:r>
    </w:p>
    <w:p w14:paraId="14D72487" w14:textId="7A718E28" w:rsidR="009642CB" w:rsidRPr="00D61C17" w:rsidRDefault="009642CB" w:rsidP="00E501A3">
      <w:pPr>
        <w:spacing w:line="240" w:lineRule="auto"/>
        <w:rPr>
          <w:rFonts w:ascii="Aptos" w:hAnsi="Aptos"/>
          <w:b/>
          <w:bCs/>
          <w:lang w:eastAsia="de-DE"/>
        </w:rPr>
      </w:pPr>
      <w:r w:rsidRPr="00D61C17">
        <w:rPr>
          <w:rFonts w:ascii="Aptos" w:hAnsi="Aptos"/>
          <w:b/>
          <w:bCs/>
          <w:lang w:eastAsia="de-DE"/>
        </w:rPr>
        <w:t>M.5.</w:t>
      </w:r>
      <w:r w:rsidR="002D6069" w:rsidRPr="00D61C17">
        <w:rPr>
          <w:rFonts w:ascii="Aptos" w:hAnsi="Aptos"/>
          <w:b/>
          <w:bCs/>
          <w:lang w:eastAsia="de-DE"/>
        </w:rPr>
        <w:t>4</w:t>
      </w:r>
      <w:r w:rsidRPr="00D61C17">
        <w:rPr>
          <w:rFonts w:ascii="Aptos" w:hAnsi="Aptos"/>
          <w:b/>
          <w:bCs/>
          <w:lang w:eastAsia="de-DE"/>
        </w:rPr>
        <w:t>. Nodrošināt nodokļu sistēmu, kas veicina tādu transportlīdzekļu izmantošanu, kas rada zemākas gaisu piesārņojošo vielu emisijas</w:t>
      </w:r>
    </w:p>
    <w:p w14:paraId="1CA11122" w14:textId="71678286" w:rsidR="009642CB" w:rsidRPr="00D61C17" w:rsidRDefault="009642CB" w:rsidP="00E501A3">
      <w:pPr>
        <w:spacing w:line="240" w:lineRule="auto"/>
        <w:rPr>
          <w:rFonts w:ascii="Aptos" w:hAnsi="Aptos"/>
          <w:b/>
          <w:bCs/>
          <w:lang w:eastAsia="de-DE"/>
        </w:rPr>
      </w:pPr>
      <w:r w:rsidRPr="00D61C17">
        <w:rPr>
          <w:rFonts w:ascii="Aptos" w:hAnsi="Aptos"/>
          <w:b/>
          <w:bCs/>
          <w:lang w:eastAsia="de-DE"/>
        </w:rPr>
        <w:t>M.5.</w:t>
      </w:r>
      <w:r w:rsidR="002D6069" w:rsidRPr="00D61C17">
        <w:rPr>
          <w:rFonts w:ascii="Aptos" w:hAnsi="Aptos"/>
          <w:b/>
          <w:bCs/>
          <w:lang w:eastAsia="de-DE"/>
        </w:rPr>
        <w:t>5</w:t>
      </w:r>
      <w:r w:rsidRPr="00D61C17">
        <w:rPr>
          <w:rFonts w:ascii="Aptos" w:hAnsi="Aptos"/>
          <w:b/>
          <w:bCs/>
          <w:lang w:eastAsia="de-DE"/>
        </w:rPr>
        <w:t>. Pakāpeniski izlīdzināt benzīnam un dīzeļdegvielai noteiktās akcīzes nodokļa likmes pēc 2027. gada</w:t>
      </w:r>
    </w:p>
    <w:p w14:paraId="6A1B00C4" w14:textId="3BA033DD" w:rsidR="009642CB" w:rsidRPr="00D61C17" w:rsidRDefault="009642CB" w:rsidP="00E501A3">
      <w:pPr>
        <w:spacing w:line="240" w:lineRule="auto"/>
        <w:rPr>
          <w:rFonts w:ascii="Aptos" w:hAnsi="Aptos"/>
          <w:lang w:eastAsia="de-DE"/>
        </w:rPr>
      </w:pPr>
      <w:r w:rsidRPr="00D61C17">
        <w:rPr>
          <w:rFonts w:ascii="Aptos" w:hAnsi="Aptos"/>
          <w:i/>
          <w:iCs/>
          <w:lang w:eastAsia="de-DE"/>
        </w:rPr>
        <w:t>Pasākum</w:t>
      </w:r>
      <w:r w:rsidR="002E1C20" w:rsidRPr="00D61C17">
        <w:rPr>
          <w:rFonts w:ascii="Aptos" w:hAnsi="Aptos"/>
          <w:i/>
          <w:iCs/>
          <w:lang w:eastAsia="de-DE"/>
        </w:rPr>
        <w:t>u</w:t>
      </w:r>
      <w:r w:rsidRPr="00D61C17">
        <w:rPr>
          <w:rFonts w:ascii="Aptos" w:hAnsi="Aptos"/>
          <w:i/>
          <w:iCs/>
          <w:lang w:eastAsia="de-DE"/>
        </w:rPr>
        <w:t xml:space="preserve"> </w:t>
      </w:r>
      <w:r w:rsidR="00F550D5" w:rsidRPr="00D61C17">
        <w:rPr>
          <w:rFonts w:ascii="Aptos" w:hAnsi="Aptos"/>
          <w:i/>
          <w:iCs/>
          <w:lang w:eastAsia="de-DE"/>
        </w:rPr>
        <w:t xml:space="preserve">(M.5.5. un M.5.6.) </w:t>
      </w:r>
      <w:r w:rsidRPr="00D61C17">
        <w:rPr>
          <w:rFonts w:ascii="Aptos" w:hAnsi="Aptos"/>
          <w:i/>
          <w:iCs/>
          <w:lang w:eastAsia="de-DE"/>
        </w:rPr>
        <w:t>izvēles pamatojums</w:t>
      </w:r>
      <w:r w:rsidRPr="00D61C17">
        <w:rPr>
          <w:rFonts w:ascii="Aptos" w:hAnsi="Aptos"/>
          <w:lang w:eastAsia="de-DE"/>
        </w:rPr>
        <w:t xml:space="preserve">: Esošās </w:t>
      </w:r>
      <w:proofErr w:type="spellStart"/>
      <w:r w:rsidRPr="00D61C17">
        <w:rPr>
          <w:rFonts w:ascii="Aptos" w:hAnsi="Aptos"/>
          <w:lang w:eastAsia="de-DE"/>
        </w:rPr>
        <w:t>rīcībpolitikas</w:t>
      </w:r>
      <w:proofErr w:type="spellEnd"/>
      <w:r w:rsidRPr="00D61C17">
        <w:rPr>
          <w:rFonts w:ascii="Aptos" w:hAnsi="Aptos"/>
          <w:lang w:eastAsia="de-DE"/>
        </w:rPr>
        <w:t xml:space="preserve"> nav specifiski fokusētas uz dīzeļdegvielas izmantošanas autotransportā samazināšanu. Esošās situācijas analīze parāda, ka it sevišķi lietoto automašīnu segmentā notiek patērētāju izvēle par labu automašīnām, kas izmanto dīzeļdegvielu. Tādēļ plānā ir iekļauti pasākumi, lai izvērtētu nodokļos iekļauto likmju savstarpējo saskaņotību:</w:t>
      </w:r>
    </w:p>
    <w:p w14:paraId="28F960FB" w14:textId="77777777" w:rsidR="009642CB" w:rsidRPr="00D61C17" w:rsidRDefault="009642CB" w:rsidP="00E501A3">
      <w:pPr>
        <w:pStyle w:val="ListParagraph"/>
        <w:numPr>
          <w:ilvl w:val="0"/>
          <w:numId w:val="33"/>
        </w:numPr>
        <w:spacing w:line="240" w:lineRule="auto"/>
        <w:rPr>
          <w:rFonts w:ascii="Aptos" w:hAnsi="Aptos"/>
          <w:lang w:eastAsia="de-DE"/>
        </w:rPr>
      </w:pPr>
      <w:r w:rsidRPr="00D61C17">
        <w:rPr>
          <w:rFonts w:ascii="Aptos" w:hAnsi="Aptos"/>
          <w:lang w:eastAsia="de-DE"/>
        </w:rPr>
        <w:t>pārskatīt TREN likmes noteikšanu tikai atkarībā no īpatnējā CO</w:t>
      </w:r>
      <w:r w:rsidRPr="00D61C17">
        <w:rPr>
          <w:rFonts w:ascii="Aptos" w:hAnsi="Aptos"/>
          <w:vertAlign w:val="subscript"/>
          <w:lang w:eastAsia="de-DE"/>
        </w:rPr>
        <w:t>2</w:t>
      </w:r>
      <w:r w:rsidRPr="00D61C17">
        <w:rPr>
          <w:rFonts w:ascii="Aptos" w:hAnsi="Aptos"/>
          <w:lang w:eastAsia="de-DE"/>
        </w:rPr>
        <w:t xml:space="preserve"> emisiju daudzuma uz 1 km, kas, lai gan veicina izmantot vieglo transportlīdzekli ar mazāku specifisko degvielas patēriņu, nepietiekami motivē izvēlēties tādus degvielu veidus, kas rada zemākas gaisu piesārņojošo vielu emisijas (pie citiem vienādiem automašīnas parametriem). </w:t>
      </w:r>
    </w:p>
    <w:p w14:paraId="020A47BE" w14:textId="77777777" w:rsidR="009642CB" w:rsidRPr="00D61C17" w:rsidRDefault="009642CB" w:rsidP="00E501A3">
      <w:pPr>
        <w:pStyle w:val="ListParagraph"/>
        <w:numPr>
          <w:ilvl w:val="0"/>
          <w:numId w:val="33"/>
        </w:numPr>
        <w:spacing w:line="240" w:lineRule="auto"/>
        <w:rPr>
          <w:rFonts w:ascii="Aptos" w:hAnsi="Aptos"/>
          <w:lang w:eastAsia="de-DE"/>
        </w:rPr>
      </w:pPr>
      <w:r w:rsidRPr="00D61C17">
        <w:rPr>
          <w:rFonts w:ascii="Aptos" w:hAnsi="Aptos"/>
          <w:lang w:eastAsia="de-DE"/>
        </w:rPr>
        <w:t>pasākums ar potenciāli pozitīvu ietekmi uz gaisa kvalitāti ir akcīzes nodokļa likmju pārskatīšana, lai likmju savstarpējās attiecības tiktu sabalansētas atbilstoši piesārņojošo vielu emisiju līmenim, kas raksturīgs attiecīgajam degvielas veidam.</w:t>
      </w:r>
    </w:p>
    <w:p w14:paraId="5F6EED3B" w14:textId="7BAF8816" w:rsidR="009642CB" w:rsidRPr="00D61C17" w:rsidRDefault="009642CB" w:rsidP="00E501A3">
      <w:pPr>
        <w:keepNext/>
        <w:spacing w:line="240" w:lineRule="auto"/>
        <w:rPr>
          <w:rFonts w:ascii="Aptos" w:hAnsi="Aptos"/>
          <w:i/>
          <w:iCs/>
        </w:rPr>
      </w:pPr>
      <w:r w:rsidRPr="00D61C17">
        <w:rPr>
          <w:rFonts w:ascii="Aptos" w:hAnsi="Aptos"/>
          <w:i/>
          <w:iCs/>
        </w:rPr>
        <w:t xml:space="preserve">Paskaidrojums/veicamie uzdevumi : </w:t>
      </w:r>
    </w:p>
    <w:p w14:paraId="3D8FECE4" w14:textId="3EC8A863" w:rsidR="009642CB" w:rsidRPr="00D61C17" w:rsidRDefault="009642CB" w:rsidP="00DA69DC">
      <w:pPr>
        <w:pStyle w:val="ListParagraph"/>
        <w:keepNext/>
        <w:keepLines/>
        <w:numPr>
          <w:ilvl w:val="0"/>
          <w:numId w:val="34"/>
        </w:numPr>
        <w:spacing w:before="0" w:after="0" w:line="240" w:lineRule="auto"/>
        <w:rPr>
          <w:rFonts w:ascii="Aptos" w:hAnsi="Aptos"/>
          <w:lang w:eastAsia="de-DE"/>
        </w:rPr>
      </w:pPr>
      <w:r w:rsidRPr="00D61C17">
        <w:rPr>
          <w:rFonts w:ascii="Aptos" w:hAnsi="Aptos"/>
          <w:lang w:eastAsia="de-DE"/>
        </w:rPr>
        <w:t xml:space="preserve">Izvērtēt, vai Transportlīdzekļa ekspluatācijas nodokļa un uzņēmumu vieglo transportlīdzekļu nodokļa likumā noteiktās likmes veicina tādu transportlīdzekļu izmantošanu, kas rada zemākas gaisu piesārņojošo vielu (daļiņu un </w:t>
      </w:r>
      <w:proofErr w:type="spellStart"/>
      <w:r w:rsidR="009A0589">
        <w:rPr>
          <w:rFonts w:ascii="Aptos" w:hAnsi="Aptos"/>
          <w:lang w:eastAsia="de-DE"/>
        </w:rPr>
        <w:t>NO</w:t>
      </w:r>
      <w:r w:rsidR="009A0589" w:rsidRPr="009A0589">
        <w:rPr>
          <w:rFonts w:ascii="Aptos" w:hAnsi="Aptos"/>
          <w:vertAlign w:val="subscript"/>
          <w:lang w:eastAsia="de-DE"/>
        </w:rPr>
        <w:t>x</w:t>
      </w:r>
      <w:proofErr w:type="spellEnd"/>
      <w:r w:rsidRPr="00D61C17">
        <w:rPr>
          <w:rFonts w:ascii="Aptos" w:hAnsi="Aptos"/>
          <w:lang w:eastAsia="de-DE"/>
        </w:rPr>
        <w:t>) emisijas. Ierosināt atbilstošas izmaiņas norādītajā likumā, kas stājas spēkā pēc 2027. gada (iekļaujot valsts nodokļu politikā 2028.-2031. gadam).</w:t>
      </w:r>
    </w:p>
    <w:p w14:paraId="6460E0D5" w14:textId="366311FE" w:rsidR="00FF5A84" w:rsidRPr="00D61C17" w:rsidRDefault="009642CB" w:rsidP="00DA69DC">
      <w:pPr>
        <w:pStyle w:val="ListParagraph"/>
        <w:keepLines/>
        <w:numPr>
          <w:ilvl w:val="0"/>
          <w:numId w:val="34"/>
        </w:numPr>
        <w:spacing w:before="0" w:after="0" w:line="240" w:lineRule="auto"/>
        <w:rPr>
          <w:rFonts w:ascii="Aptos" w:hAnsi="Aptos"/>
          <w:lang w:eastAsia="de-DE"/>
        </w:rPr>
      </w:pPr>
      <w:r w:rsidRPr="00D61C17">
        <w:rPr>
          <w:rFonts w:ascii="Aptos" w:hAnsi="Aptos"/>
          <w:lang w:eastAsia="de-DE"/>
        </w:rPr>
        <w:t>Izvērtēt benzīnam un dīzeļdegvielai noteiktās nodokļu likmes un atbilstoši rekomendācijām ierosināt grozījumus likumā "Par akcīzes nodokli", pakāpeniski izlīdzinot benzīnam un dīzeļdegvielai noteiktās likmes pēc 2027. gada (iekļaujot valsts nodokļu politikā 2028.-2031. gadam).</w:t>
      </w:r>
    </w:p>
    <w:p w14:paraId="120620AF" w14:textId="6446CD72" w:rsidR="00FF5A84" w:rsidRPr="00D61C17" w:rsidRDefault="00FF5A84" w:rsidP="00E501A3">
      <w:pPr>
        <w:spacing w:before="0" w:after="160" w:line="240" w:lineRule="auto"/>
        <w:jc w:val="left"/>
        <w:rPr>
          <w:rFonts w:ascii="Aptos" w:hAnsi="Aptos"/>
          <w:b/>
          <w:bCs/>
          <w:sz w:val="24"/>
          <w:szCs w:val="24"/>
          <w:lang w:eastAsia="de-DE"/>
        </w:rPr>
      </w:pPr>
    </w:p>
    <w:p w14:paraId="01A2D92E" w14:textId="77777777" w:rsidR="00734CB8" w:rsidRPr="00D61C17" w:rsidRDefault="00734CB8">
      <w:pPr>
        <w:spacing w:before="0" w:after="160" w:line="259" w:lineRule="auto"/>
        <w:jc w:val="left"/>
        <w:rPr>
          <w:rFonts w:ascii="Aptos" w:hAnsi="Aptos"/>
          <w:b/>
          <w:bCs/>
          <w:sz w:val="24"/>
          <w:szCs w:val="24"/>
          <w:lang w:eastAsia="de-DE"/>
        </w:rPr>
      </w:pPr>
      <w:r w:rsidRPr="00D61C17">
        <w:rPr>
          <w:rFonts w:ascii="Aptos" w:hAnsi="Aptos"/>
          <w:b/>
          <w:bCs/>
          <w:sz w:val="24"/>
          <w:szCs w:val="24"/>
          <w:lang w:eastAsia="de-DE"/>
        </w:rPr>
        <w:br w:type="page"/>
      </w:r>
    </w:p>
    <w:p w14:paraId="3D2EB02D" w14:textId="7D42AAE4" w:rsidR="003203DD" w:rsidRPr="00D61C17" w:rsidRDefault="003203DD" w:rsidP="003203DD">
      <w:pPr>
        <w:rPr>
          <w:rFonts w:ascii="Aptos" w:hAnsi="Aptos"/>
          <w:b/>
          <w:bCs/>
          <w:sz w:val="24"/>
          <w:szCs w:val="24"/>
          <w:lang w:eastAsia="de-DE"/>
        </w:rPr>
      </w:pPr>
      <w:r w:rsidRPr="00D61C17">
        <w:rPr>
          <w:rFonts w:ascii="Aptos" w:hAnsi="Aptos"/>
          <w:b/>
          <w:bCs/>
          <w:sz w:val="24"/>
          <w:szCs w:val="24"/>
          <w:lang w:eastAsia="de-DE"/>
        </w:rPr>
        <w:lastRenderedPageBreak/>
        <w:t>6. Rīcības virziens - emisiju samazināšana lauksaimniecības sektorā</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78"/>
        <w:gridCol w:w="2218"/>
        <w:gridCol w:w="1036"/>
        <w:gridCol w:w="2515"/>
        <w:gridCol w:w="1383"/>
        <w:gridCol w:w="1281"/>
        <w:gridCol w:w="1479"/>
        <w:gridCol w:w="2257"/>
      </w:tblGrid>
      <w:tr w:rsidR="00E829D8" w:rsidRPr="00D61C17" w14:paraId="5846D396" w14:textId="77777777" w:rsidTr="00F07573">
        <w:trPr>
          <w:cantSplit/>
          <w:trHeight w:val="1134"/>
          <w:tblHeader/>
        </w:trPr>
        <w:tc>
          <w:tcPr>
            <w:tcW w:w="341" w:type="pct"/>
            <w:shd w:val="clear" w:color="auto" w:fill="D5DCE4" w:themeFill="text2" w:themeFillTint="33"/>
            <w:vAlign w:val="center"/>
          </w:tcPr>
          <w:p w14:paraId="2499BC56" w14:textId="77777777" w:rsidR="003203DD" w:rsidRPr="00D61C17" w:rsidRDefault="003203DD">
            <w:pPr>
              <w:spacing w:after="0" w:line="240" w:lineRule="auto"/>
              <w:jc w:val="right"/>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38DB021D" w14:textId="77777777" w:rsidR="003203DD" w:rsidRPr="00D61C17" w:rsidRDefault="003203DD">
            <w:pPr>
              <w:spacing w:after="0" w:line="240" w:lineRule="auto"/>
              <w:jc w:val="center"/>
              <w:rPr>
                <w:rFonts w:ascii="Aptos" w:hAnsi="Aptos"/>
                <w:b/>
                <w:sz w:val="20"/>
                <w:szCs w:val="20"/>
              </w:rPr>
            </w:pPr>
            <w:r w:rsidRPr="00D61C17">
              <w:rPr>
                <w:rFonts w:ascii="Aptos" w:hAnsi="Aptos"/>
                <w:b/>
                <w:sz w:val="20"/>
                <w:szCs w:val="20"/>
              </w:rPr>
              <w:t>k.</w:t>
            </w:r>
          </w:p>
        </w:tc>
        <w:tc>
          <w:tcPr>
            <w:tcW w:w="594" w:type="pct"/>
            <w:shd w:val="clear" w:color="auto" w:fill="D5DCE4" w:themeFill="text2" w:themeFillTint="33"/>
            <w:vAlign w:val="center"/>
          </w:tcPr>
          <w:p w14:paraId="44ECE854"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4F99B788"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5722AE27" w14:textId="4D520D2F" w:rsidR="003203DD" w:rsidRPr="00D61C17" w:rsidRDefault="006E38CF">
            <w:pPr>
              <w:spacing w:after="0" w:line="240" w:lineRule="auto"/>
              <w:jc w:val="center"/>
              <w:rPr>
                <w:rFonts w:ascii="Aptos" w:hAnsi="Aptos"/>
                <w:b/>
                <w:sz w:val="20"/>
                <w:szCs w:val="20"/>
              </w:rPr>
            </w:pPr>
            <w:proofErr w:type="spellStart"/>
            <w:r w:rsidRPr="00D61C17">
              <w:rPr>
                <w:rFonts w:ascii="Aptos" w:hAnsi="Aptos"/>
                <w:b/>
                <w:sz w:val="20"/>
                <w:szCs w:val="20"/>
              </w:rPr>
              <w:t>Galven</w:t>
            </w:r>
            <w:r>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Pr>
                <w:rFonts w:ascii="Aptos" w:hAnsi="Aptos"/>
                <w:b/>
                <w:sz w:val="20"/>
                <w:szCs w:val="20"/>
              </w:rPr>
              <w:t>-</w:t>
            </w:r>
            <w:r w:rsidRPr="00D61C17">
              <w:rPr>
                <w:rFonts w:ascii="Aptos" w:hAnsi="Aptos"/>
                <w:b/>
                <w:sz w:val="20"/>
                <w:szCs w:val="20"/>
              </w:rPr>
              <w:t xml:space="preserve">tās </w:t>
            </w:r>
            <w:r w:rsidRPr="00F656A0" w:rsidDel="00AF409A">
              <w:rPr>
                <w:rFonts w:ascii="Aptos" w:hAnsi="Aptos"/>
                <w:b/>
                <w:sz w:val="20"/>
                <w:szCs w:val="20"/>
              </w:rPr>
              <w:t>vielas</w:t>
            </w:r>
          </w:p>
        </w:tc>
        <w:tc>
          <w:tcPr>
            <w:tcW w:w="840" w:type="pct"/>
            <w:shd w:val="clear" w:color="auto" w:fill="D5DCE4" w:themeFill="text2" w:themeFillTint="33"/>
            <w:vAlign w:val="center"/>
          </w:tcPr>
          <w:p w14:paraId="687FEE86"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0EEE7B26" w14:textId="77777777" w:rsidR="003203DD" w:rsidRPr="00D61C17" w:rsidRDefault="003203DD">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6DF72CEE" w14:textId="77777777" w:rsidR="003203DD" w:rsidRPr="00D61C17" w:rsidRDefault="003203DD">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3E839548" w14:textId="77777777" w:rsidR="003203DD" w:rsidRPr="00D61C17" w:rsidRDefault="003203DD">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5902B782" w14:textId="77777777" w:rsidR="003203DD" w:rsidRPr="00D61C17" w:rsidRDefault="003203DD">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320EFB" w:rsidRPr="00D61C17" w14:paraId="3DA6E815" w14:textId="77777777" w:rsidTr="00113773">
        <w:trPr>
          <w:trHeight w:val="20"/>
        </w:trPr>
        <w:tc>
          <w:tcPr>
            <w:tcW w:w="5000" w:type="pct"/>
            <w:gridSpan w:val="9"/>
          </w:tcPr>
          <w:p w14:paraId="303007C5" w14:textId="792EE232" w:rsidR="00320EFB" w:rsidRPr="00D61C17" w:rsidRDefault="00320EFB" w:rsidP="006B6925">
            <w:pPr>
              <w:spacing w:line="240" w:lineRule="auto"/>
              <w:jc w:val="left"/>
              <w:rPr>
                <w:rFonts w:ascii="Aptos" w:hAnsi="Aptos" w:cstheme="minorHAnsi"/>
                <w:color w:val="000000" w:themeColor="text1"/>
                <w:sz w:val="20"/>
                <w:szCs w:val="20"/>
              </w:rPr>
            </w:pPr>
            <w:r w:rsidRPr="00D61C17">
              <w:rPr>
                <w:rFonts w:ascii="Aptos" w:hAnsi="Aptos" w:cstheme="minorHAnsi"/>
                <w:b/>
                <w:bCs/>
                <w:color w:val="000000" w:themeColor="text1"/>
                <w:sz w:val="20"/>
                <w:szCs w:val="20"/>
              </w:rPr>
              <w:t xml:space="preserve">B.6.1. </w:t>
            </w:r>
            <w:proofErr w:type="spellStart"/>
            <w:r w:rsidRPr="00D61C17">
              <w:rPr>
                <w:rFonts w:ascii="Aptos" w:hAnsi="Aptos" w:cstheme="minorHAnsi"/>
                <w:b/>
                <w:bCs/>
                <w:color w:val="000000" w:themeColor="text1"/>
                <w:sz w:val="20"/>
                <w:szCs w:val="20"/>
              </w:rPr>
              <w:t>apakšuzdevums</w:t>
            </w:r>
            <w:proofErr w:type="spellEnd"/>
            <w:r w:rsidRPr="00D61C17">
              <w:rPr>
                <w:rFonts w:ascii="Aptos" w:hAnsi="Aptos" w:cstheme="minorHAnsi"/>
                <w:b/>
                <w:bCs/>
                <w:color w:val="000000" w:themeColor="text1"/>
                <w:sz w:val="20"/>
                <w:szCs w:val="20"/>
              </w:rPr>
              <w:t>: Slāpekļa mēslojuma izmantošanas radītā piesārņojuma samazināšana</w:t>
            </w:r>
          </w:p>
        </w:tc>
      </w:tr>
      <w:tr w:rsidR="002A199C" w:rsidRPr="00D61C17" w14:paraId="63BB00B5" w14:textId="77777777" w:rsidTr="00113773">
        <w:trPr>
          <w:trHeight w:val="20"/>
        </w:trPr>
        <w:tc>
          <w:tcPr>
            <w:tcW w:w="341" w:type="pct"/>
          </w:tcPr>
          <w:p w14:paraId="47224D76" w14:textId="384E50D9"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M.6.1.1.</w:t>
            </w:r>
          </w:p>
        </w:tc>
        <w:tc>
          <w:tcPr>
            <w:tcW w:w="594" w:type="pct"/>
          </w:tcPr>
          <w:p w14:paraId="0A028DEC" w14:textId="77777777" w:rsidR="00320EFB" w:rsidRPr="00D61C17" w:rsidRDefault="00320EFB" w:rsidP="00320EFB">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Ureāzes</w:t>
            </w:r>
            <w:proofErr w:type="spellEnd"/>
            <w:r w:rsidRPr="00D61C17">
              <w:rPr>
                <w:rFonts w:ascii="Aptos" w:hAnsi="Aptos" w:cstheme="minorHAnsi"/>
                <w:sz w:val="20"/>
                <w:szCs w:val="20"/>
              </w:rPr>
              <w:t xml:space="preserve"> inhibitoru lietošana (karbamīdam)</w:t>
            </w:r>
          </w:p>
        </w:tc>
        <w:tc>
          <w:tcPr>
            <w:tcW w:w="741" w:type="pct"/>
          </w:tcPr>
          <w:p w14:paraId="1F0B5959" w14:textId="77777777" w:rsidR="00320EFB" w:rsidRPr="00D61C17" w:rsidRDefault="00320EFB" w:rsidP="00320EFB">
            <w:pPr>
              <w:spacing w:before="0" w:after="0" w:line="240" w:lineRule="auto"/>
              <w:jc w:val="left"/>
              <w:rPr>
                <w:rFonts w:ascii="Aptos" w:hAnsi="Aptos" w:cstheme="minorHAnsi"/>
                <w:sz w:val="20"/>
                <w:szCs w:val="20"/>
              </w:rPr>
            </w:pPr>
            <w:proofErr w:type="spellStart"/>
            <w:r w:rsidRPr="00D61C17">
              <w:rPr>
                <w:rFonts w:ascii="Aptos" w:hAnsi="Aptos" w:cstheme="minorHAnsi"/>
                <w:bCs/>
                <w:sz w:val="20"/>
                <w:szCs w:val="20"/>
                <w:bdr w:val="none" w:sz="0" w:space="0" w:color="auto" w:frame="1"/>
              </w:rPr>
              <w:t>Ureāzes</w:t>
            </w:r>
            <w:proofErr w:type="spellEnd"/>
            <w:r w:rsidRPr="00D61C17">
              <w:rPr>
                <w:rFonts w:ascii="Aptos" w:hAnsi="Aptos" w:cstheme="minorHAnsi"/>
                <w:bCs/>
                <w:sz w:val="20"/>
                <w:szCs w:val="20"/>
                <w:bdr w:val="none" w:sz="0" w:space="0" w:color="auto" w:frame="1"/>
              </w:rPr>
              <w:t xml:space="preserve"> inhibitori efektīvi samazina NH</w:t>
            </w:r>
            <w:r w:rsidRPr="00D61C17">
              <w:rPr>
                <w:rFonts w:ascii="Aptos" w:hAnsi="Aptos" w:cstheme="minorHAnsi"/>
                <w:bCs/>
                <w:sz w:val="20"/>
                <w:szCs w:val="20"/>
                <w:bdr w:val="none" w:sz="0" w:space="0" w:color="auto" w:frame="1"/>
                <w:vertAlign w:val="subscript"/>
              </w:rPr>
              <w:t>3</w:t>
            </w:r>
            <w:r w:rsidRPr="00D61C17">
              <w:rPr>
                <w:rFonts w:ascii="Aptos" w:hAnsi="Aptos" w:cstheme="minorHAnsi"/>
                <w:bCs/>
                <w:sz w:val="20"/>
                <w:szCs w:val="20"/>
                <w:bdr w:val="none" w:sz="0" w:space="0" w:color="auto" w:frame="1"/>
              </w:rPr>
              <w:t xml:space="preserve"> iztvaikošanas zudumus, paaugstinot slāpekļa izmantošanas efektivitāti no urīnvielu saturošu mēslojumu lietošanas.</w:t>
            </w:r>
          </w:p>
        </w:tc>
        <w:tc>
          <w:tcPr>
            <w:tcW w:w="346" w:type="pct"/>
          </w:tcPr>
          <w:p w14:paraId="116F712B"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7B553D2F" w14:textId="77777777" w:rsidR="00320EFB" w:rsidRPr="00D61C17" w:rsidRDefault="00320EFB" w:rsidP="00320EFB">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Ureāzes</w:t>
            </w:r>
            <w:proofErr w:type="spellEnd"/>
            <w:r w:rsidRPr="00D61C17">
              <w:rPr>
                <w:rFonts w:ascii="Aptos" w:hAnsi="Aptos" w:cstheme="minorHAnsi"/>
                <w:sz w:val="20"/>
                <w:szCs w:val="20"/>
              </w:rPr>
              <w:t xml:space="preserve"> inhibitoru lietotāji ir visas saimniecības, kas izmanto urīnvielu kā mēslošanas līdzekli</w:t>
            </w:r>
          </w:p>
        </w:tc>
        <w:tc>
          <w:tcPr>
            <w:tcW w:w="462" w:type="pct"/>
          </w:tcPr>
          <w:p w14:paraId="1019279E"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30118F79"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2CB9DBD7" w14:textId="23D4CD53"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2026. – 2030.</w:t>
            </w:r>
            <w:r w:rsidR="005C6FD9">
              <w:rPr>
                <w:rFonts w:ascii="Aptos" w:hAnsi="Aptos" w:cstheme="minorHAnsi"/>
                <w:sz w:val="20"/>
                <w:szCs w:val="20"/>
              </w:rPr>
              <w:t> </w:t>
            </w:r>
            <w:r w:rsidRPr="00D61C17">
              <w:rPr>
                <w:rFonts w:ascii="Aptos" w:hAnsi="Aptos" w:cstheme="minorHAnsi"/>
                <w:sz w:val="20"/>
                <w:szCs w:val="20"/>
              </w:rPr>
              <w:t>gads</w:t>
            </w:r>
          </w:p>
        </w:tc>
        <w:tc>
          <w:tcPr>
            <w:tcW w:w="754" w:type="pct"/>
            <w:tcMar>
              <w:left w:w="28" w:type="dxa"/>
              <w:right w:w="28" w:type="dxa"/>
            </w:tcMar>
          </w:tcPr>
          <w:p w14:paraId="71339A7F"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r w:rsidR="002A199C" w:rsidRPr="00D61C17" w14:paraId="4509C05D" w14:textId="77777777" w:rsidTr="00113773">
        <w:trPr>
          <w:trHeight w:val="20"/>
        </w:trPr>
        <w:tc>
          <w:tcPr>
            <w:tcW w:w="341" w:type="pct"/>
          </w:tcPr>
          <w:p w14:paraId="1817024A" w14:textId="65D64D25"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M.6.1.2.</w:t>
            </w:r>
          </w:p>
        </w:tc>
        <w:tc>
          <w:tcPr>
            <w:tcW w:w="594" w:type="pct"/>
          </w:tcPr>
          <w:p w14:paraId="45BF7EE4"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Putnu </w:t>
            </w:r>
            <w:proofErr w:type="spellStart"/>
            <w:r w:rsidRPr="00D61C17">
              <w:rPr>
                <w:rFonts w:ascii="Aptos" w:hAnsi="Aptos" w:cstheme="minorHAnsi"/>
                <w:sz w:val="20"/>
                <w:szCs w:val="20"/>
              </w:rPr>
              <w:t>šķidrmēslu</w:t>
            </w:r>
            <w:proofErr w:type="spellEnd"/>
            <w:r w:rsidRPr="00D61C17">
              <w:rPr>
                <w:rFonts w:ascii="Aptos" w:hAnsi="Aptos" w:cstheme="minorHAnsi"/>
                <w:sz w:val="20"/>
                <w:szCs w:val="20"/>
              </w:rPr>
              <w:t xml:space="preserve"> </w:t>
            </w:r>
            <w:proofErr w:type="spellStart"/>
            <w:r w:rsidRPr="00D61C17">
              <w:rPr>
                <w:rFonts w:ascii="Aptos" w:hAnsi="Aptos" w:cstheme="minorHAnsi"/>
                <w:sz w:val="20"/>
                <w:szCs w:val="20"/>
              </w:rPr>
              <w:t>digestāta</w:t>
            </w:r>
            <w:proofErr w:type="spellEnd"/>
            <w:r w:rsidRPr="00D61C17">
              <w:rPr>
                <w:rFonts w:ascii="Aptos" w:hAnsi="Aptos" w:cstheme="minorHAnsi"/>
                <w:sz w:val="20"/>
                <w:szCs w:val="20"/>
              </w:rPr>
              <w:t xml:space="preserve"> pēcapstrādes paplašināšana, kā arī bioloģiskās putnkopības paplašināšana</w:t>
            </w:r>
          </w:p>
        </w:tc>
        <w:tc>
          <w:tcPr>
            <w:tcW w:w="741" w:type="pct"/>
          </w:tcPr>
          <w:p w14:paraId="5E73B888" w14:textId="77777777" w:rsidR="00320EFB" w:rsidRPr="00D61C17" w:rsidRDefault="00320EFB" w:rsidP="00320EFB">
            <w:pPr>
              <w:spacing w:before="0" w:after="0" w:line="240" w:lineRule="auto"/>
              <w:jc w:val="left"/>
              <w:rPr>
                <w:rFonts w:ascii="Aptos" w:hAnsi="Aptos" w:cstheme="minorHAnsi"/>
                <w:bCs/>
                <w:sz w:val="20"/>
                <w:szCs w:val="20"/>
                <w:bdr w:val="none" w:sz="0" w:space="0" w:color="auto" w:frame="1"/>
              </w:rPr>
            </w:pPr>
            <w:r w:rsidRPr="00D61C17">
              <w:rPr>
                <w:rFonts w:ascii="Aptos" w:hAnsi="Aptos" w:cstheme="minorHAnsi"/>
                <w:bCs/>
                <w:sz w:val="20"/>
                <w:szCs w:val="20"/>
                <w:bdr w:val="none" w:sz="0" w:space="0" w:color="auto" w:frame="1"/>
              </w:rPr>
              <w:t>Pāreja uz bioloģiskajām ražošanas metodēm putnkopības nozarē samazina amonjaka emisijas intensitāti.</w:t>
            </w:r>
          </w:p>
          <w:p w14:paraId="187B3318" w14:textId="77777777" w:rsidR="00320EFB" w:rsidRPr="00D61C17" w:rsidRDefault="00320EFB" w:rsidP="00320EFB">
            <w:pPr>
              <w:spacing w:before="0" w:after="0" w:line="240" w:lineRule="auto"/>
              <w:jc w:val="left"/>
              <w:rPr>
                <w:rFonts w:ascii="Aptos" w:hAnsi="Aptos" w:cstheme="minorHAnsi"/>
                <w:bCs/>
                <w:sz w:val="20"/>
                <w:szCs w:val="20"/>
                <w:bdr w:val="none" w:sz="0" w:space="0" w:color="auto" w:frame="1"/>
              </w:rPr>
            </w:pPr>
            <w:proofErr w:type="spellStart"/>
            <w:r w:rsidRPr="00D61C17">
              <w:rPr>
                <w:rFonts w:ascii="Aptos" w:hAnsi="Aptos" w:cstheme="minorHAnsi"/>
                <w:bCs/>
                <w:sz w:val="20"/>
                <w:szCs w:val="20"/>
                <w:bdr w:val="none" w:sz="0" w:space="0" w:color="auto" w:frame="1"/>
              </w:rPr>
              <w:t>Digestāta</w:t>
            </w:r>
            <w:proofErr w:type="spellEnd"/>
            <w:r w:rsidRPr="00D61C17">
              <w:rPr>
                <w:rFonts w:ascii="Aptos" w:hAnsi="Aptos" w:cstheme="minorHAnsi"/>
                <w:bCs/>
                <w:sz w:val="20"/>
                <w:szCs w:val="20"/>
                <w:bdr w:val="none" w:sz="0" w:space="0" w:color="auto" w:frame="1"/>
              </w:rPr>
              <w:t xml:space="preserve"> maisījuma ar koksnes pelniem izkliedēšana rada mazāk putekļus un šādā veidā pielietots </w:t>
            </w:r>
            <w:proofErr w:type="spellStart"/>
            <w:r w:rsidRPr="00D61C17">
              <w:rPr>
                <w:rFonts w:ascii="Aptos" w:hAnsi="Aptos" w:cstheme="minorHAnsi"/>
                <w:bCs/>
                <w:sz w:val="20"/>
                <w:szCs w:val="20"/>
                <w:bdr w:val="none" w:sz="0" w:space="0" w:color="auto" w:frame="1"/>
              </w:rPr>
              <w:t>digestāts</w:t>
            </w:r>
            <w:proofErr w:type="spellEnd"/>
            <w:r w:rsidRPr="00D61C17">
              <w:rPr>
                <w:rFonts w:ascii="Aptos" w:hAnsi="Aptos" w:cstheme="minorHAnsi"/>
                <w:bCs/>
                <w:sz w:val="20"/>
                <w:szCs w:val="20"/>
                <w:bdr w:val="none" w:sz="0" w:space="0" w:color="auto" w:frame="1"/>
              </w:rPr>
              <w:t xml:space="preserve"> rada arī mazāku NH3 emisiju.</w:t>
            </w:r>
          </w:p>
          <w:p w14:paraId="4963D298" w14:textId="77777777" w:rsidR="00320EFB" w:rsidRPr="00D61C17" w:rsidRDefault="00320EFB" w:rsidP="00320EFB">
            <w:pPr>
              <w:spacing w:before="0" w:after="0" w:line="240" w:lineRule="auto"/>
              <w:jc w:val="left"/>
              <w:rPr>
                <w:rFonts w:ascii="Aptos" w:hAnsi="Aptos" w:cstheme="minorHAnsi"/>
                <w:bCs/>
                <w:sz w:val="20"/>
                <w:szCs w:val="20"/>
                <w:bdr w:val="none" w:sz="0" w:space="0" w:color="auto" w:frame="1"/>
              </w:rPr>
            </w:pPr>
          </w:p>
        </w:tc>
        <w:tc>
          <w:tcPr>
            <w:tcW w:w="346" w:type="pct"/>
          </w:tcPr>
          <w:p w14:paraId="1592F7E0"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423BFA02"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Putnkopībā tiek izmantota brīvās turēšanas sistēmas un vidēji lielās saimniecībās palielinās  bioloģisko produktu ražošana.</w:t>
            </w:r>
          </w:p>
          <w:p w14:paraId="11F2E9F5"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Putnu mēslu pēcapstrādi veic visi lielākie putnkopības kompleksi pēc 2025. gada.</w:t>
            </w:r>
          </w:p>
          <w:p w14:paraId="2F061D91" w14:textId="77777777" w:rsidR="00320EFB" w:rsidRPr="00D61C17" w:rsidRDefault="00320EFB" w:rsidP="00320EFB">
            <w:pPr>
              <w:spacing w:before="0" w:after="0" w:line="240" w:lineRule="auto"/>
              <w:jc w:val="left"/>
              <w:rPr>
                <w:rFonts w:ascii="Aptos" w:hAnsi="Aptos" w:cstheme="minorHAnsi"/>
                <w:sz w:val="20"/>
                <w:szCs w:val="20"/>
              </w:rPr>
            </w:pPr>
          </w:p>
        </w:tc>
        <w:tc>
          <w:tcPr>
            <w:tcW w:w="462" w:type="pct"/>
          </w:tcPr>
          <w:p w14:paraId="18A91B0B"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2A7F46E5"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6FCF871F" w14:textId="7278DF40"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2026. – 2030.</w:t>
            </w:r>
            <w:r w:rsidR="005C6FD9">
              <w:rPr>
                <w:rFonts w:ascii="Aptos" w:hAnsi="Aptos" w:cstheme="minorHAnsi"/>
                <w:sz w:val="20"/>
                <w:szCs w:val="20"/>
              </w:rPr>
              <w:t> </w:t>
            </w:r>
            <w:r w:rsidRPr="00D61C17">
              <w:rPr>
                <w:rFonts w:ascii="Aptos" w:hAnsi="Aptos" w:cstheme="minorHAnsi"/>
                <w:sz w:val="20"/>
                <w:szCs w:val="20"/>
              </w:rPr>
              <w:t>gads</w:t>
            </w:r>
          </w:p>
        </w:tc>
        <w:tc>
          <w:tcPr>
            <w:tcW w:w="754" w:type="pct"/>
            <w:tcMar>
              <w:left w:w="28" w:type="dxa"/>
              <w:right w:w="28" w:type="dxa"/>
            </w:tcMar>
          </w:tcPr>
          <w:p w14:paraId="077F987E"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r w:rsidR="002A199C" w:rsidRPr="00D61C17" w14:paraId="5C8CE91D" w14:textId="77777777" w:rsidTr="00113773">
        <w:trPr>
          <w:trHeight w:val="20"/>
        </w:trPr>
        <w:tc>
          <w:tcPr>
            <w:tcW w:w="341" w:type="pct"/>
          </w:tcPr>
          <w:p w14:paraId="19F4A925" w14:textId="26C426C9"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M.6.1.3.</w:t>
            </w:r>
          </w:p>
        </w:tc>
        <w:tc>
          <w:tcPr>
            <w:tcW w:w="594" w:type="pct"/>
          </w:tcPr>
          <w:p w14:paraId="5A09AE55" w14:textId="5E067ED9"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 Veikt grozījumus  </w:t>
            </w:r>
            <w:r w:rsidR="00E501A3">
              <w:rPr>
                <w:rFonts w:ascii="Aptos" w:hAnsi="Aptos" w:cstheme="minorHAnsi"/>
                <w:sz w:val="20"/>
                <w:szCs w:val="20"/>
              </w:rPr>
              <w:t>MK</w:t>
            </w:r>
            <w:r w:rsidRPr="00D61C17">
              <w:rPr>
                <w:rFonts w:ascii="Aptos" w:hAnsi="Aptos" w:cstheme="minorHAnsi"/>
                <w:sz w:val="20"/>
                <w:szCs w:val="20"/>
              </w:rPr>
              <w:t xml:space="preserve"> 2014. gada 23.</w:t>
            </w:r>
            <w:r w:rsidR="00E501A3">
              <w:rPr>
                <w:rFonts w:ascii="Aptos" w:hAnsi="Aptos" w:cstheme="minorHAnsi"/>
                <w:sz w:val="20"/>
                <w:szCs w:val="20"/>
              </w:rPr>
              <w:t> </w:t>
            </w:r>
            <w:r w:rsidRPr="00D61C17">
              <w:rPr>
                <w:rFonts w:ascii="Aptos" w:hAnsi="Aptos" w:cstheme="minorHAnsi"/>
                <w:sz w:val="20"/>
                <w:szCs w:val="20"/>
              </w:rPr>
              <w:t>decembra noteikumos Nr.</w:t>
            </w:r>
            <w:r w:rsidR="00E501A3">
              <w:rPr>
                <w:rFonts w:ascii="Aptos" w:hAnsi="Aptos" w:cstheme="minorHAnsi"/>
                <w:sz w:val="20"/>
                <w:szCs w:val="20"/>
              </w:rPr>
              <w:t> </w:t>
            </w:r>
            <w:r w:rsidRPr="00D61C17">
              <w:rPr>
                <w:rFonts w:ascii="Aptos" w:hAnsi="Aptos" w:cstheme="minorHAnsi"/>
                <w:sz w:val="20"/>
                <w:szCs w:val="20"/>
              </w:rPr>
              <w:t xml:space="preserve">834 "Prasības ūdens, augsnes </w:t>
            </w:r>
            <w:r w:rsidRPr="00D61C17">
              <w:rPr>
                <w:rFonts w:ascii="Aptos" w:hAnsi="Aptos" w:cstheme="minorHAnsi"/>
                <w:sz w:val="20"/>
                <w:szCs w:val="20"/>
              </w:rPr>
              <w:lastRenderedPageBreak/>
              <w:t xml:space="preserve">un gaisa aizsardzībai no lauksaimnieciskās darbības izraisīta piesārņojuma" ar mērķi ierobežot karbamīda izmantošanu bez inhibitoriem </w:t>
            </w:r>
            <w:proofErr w:type="spellStart"/>
            <w:r w:rsidRPr="00D61C17">
              <w:rPr>
                <w:rFonts w:ascii="Aptos" w:hAnsi="Aptos" w:cstheme="minorHAnsi"/>
                <w:sz w:val="20"/>
                <w:szCs w:val="20"/>
              </w:rPr>
              <w:t>virmēslojumā</w:t>
            </w:r>
            <w:proofErr w:type="spellEnd"/>
          </w:p>
        </w:tc>
        <w:tc>
          <w:tcPr>
            <w:tcW w:w="741" w:type="pct"/>
          </w:tcPr>
          <w:p w14:paraId="4071CE11" w14:textId="1DD15BE3" w:rsidR="00320EFB" w:rsidRPr="00D61C17" w:rsidRDefault="00320EFB" w:rsidP="00320EFB">
            <w:pPr>
              <w:spacing w:before="0" w:after="0" w:line="240" w:lineRule="auto"/>
              <w:jc w:val="left"/>
              <w:rPr>
                <w:rFonts w:ascii="Aptos" w:hAnsi="Aptos" w:cstheme="minorHAnsi"/>
                <w:bCs/>
                <w:sz w:val="20"/>
                <w:szCs w:val="20"/>
                <w:bdr w:val="none" w:sz="0" w:space="0" w:color="auto" w:frame="1"/>
              </w:rPr>
            </w:pPr>
            <w:r w:rsidRPr="00D61C17">
              <w:rPr>
                <w:rFonts w:ascii="Aptos" w:hAnsi="Aptos" w:cstheme="minorHAnsi"/>
                <w:sz w:val="20"/>
                <w:szCs w:val="20"/>
              </w:rPr>
              <w:lastRenderedPageBreak/>
              <w:t>Urīnvielas inhibitori samazina amonjaka emisijas par 70 % cietiem urīnvielas minerālmēsliem un par 40</w:t>
            </w:r>
            <w:r w:rsidR="00E501A3">
              <w:rPr>
                <w:rFonts w:ascii="Aptos" w:hAnsi="Aptos" w:cstheme="minorHAnsi"/>
                <w:sz w:val="20"/>
                <w:szCs w:val="20"/>
              </w:rPr>
              <w:t> </w:t>
            </w:r>
            <w:r w:rsidRPr="00D61C17">
              <w:rPr>
                <w:rFonts w:ascii="Aptos" w:hAnsi="Aptos" w:cstheme="minorHAnsi"/>
                <w:sz w:val="20"/>
                <w:szCs w:val="20"/>
              </w:rPr>
              <w:t xml:space="preserve">% šķidrā veida </w:t>
            </w:r>
            <w:r w:rsidRPr="00D61C17">
              <w:rPr>
                <w:rFonts w:ascii="Aptos" w:hAnsi="Aptos" w:cstheme="minorHAnsi"/>
                <w:sz w:val="20"/>
                <w:szCs w:val="20"/>
              </w:rPr>
              <w:lastRenderedPageBreak/>
              <w:t>urīnvielas minerālmēslojumam</w:t>
            </w:r>
          </w:p>
        </w:tc>
        <w:tc>
          <w:tcPr>
            <w:tcW w:w="346" w:type="pct"/>
          </w:tcPr>
          <w:p w14:paraId="68FB3E30" w14:textId="470AB1A9"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NH</w:t>
            </w:r>
            <w:r w:rsidRPr="00D61C17">
              <w:rPr>
                <w:rFonts w:ascii="Aptos" w:hAnsi="Aptos" w:cstheme="minorHAnsi"/>
                <w:sz w:val="20"/>
                <w:szCs w:val="20"/>
                <w:vertAlign w:val="subscript"/>
              </w:rPr>
              <w:t>3</w:t>
            </w:r>
          </w:p>
        </w:tc>
        <w:tc>
          <w:tcPr>
            <w:tcW w:w="840" w:type="pct"/>
          </w:tcPr>
          <w:p w14:paraId="098D9361" w14:textId="004E839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Veikti grozījumi norādītajos MK noteikumos</w:t>
            </w:r>
          </w:p>
        </w:tc>
        <w:tc>
          <w:tcPr>
            <w:tcW w:w="462" w:type="pct"/>
          </w:tcPr>
          <w:p w14:paraId="175B9ED9" w14:textId="3AD68651"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30E99D8F" w14:textId="52EBB681"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0D4E4FAB" w14:textId="274D44DE"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2025. gads</w:t>
            </w:r>
          </w:p>
        </w:tc>
        <w:tc>
          <w:tcPr>
            <w:tcW w:w="754" w:type="pct"/>
            <w:tcMar>
              <w:left w:w="28" w:type="dxa"/>
              <w:right w:w="28" w:type="dxa"/>
            </w:tcMar>
          </w:tcPr>
          <w:p w14:paraId="105308FF" w14:textId="2041129E" w:rsidR="00320EFB" w:rsidRPr="00D61C17" w:rsidRDefault="006D6D84"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r w:rsidR="002A199C" w:rsidRPr="00D61C17" w14:paraId="621BE27E" w14:textId="77777777" w:rsidTr="00113773">
        <w:trPr>
          <w:trHeight w:val="20"/>
        </w:trPr>
        <w:tc>
          <w:tcPr>
            <w:tcW w:w="341" w:type="pct"/>
          </w:tcPr>
          <w:p w14:paraId="70FEAA64" w14:textId="0120203E"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M.6.1.4.</w:t>
            </w:r>
          </w:p>
        </w:tc>
        <w:tc>
          <w:tcPr>
            <w:tcW w:w="594" w:type="pct"/>
          </w:tcPr>
          <w:p w14:paraId="74DBA7C0" w14:textId="0CDBF1A4"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Veicināt urīnvielas minerālmēslojuma aizvietošanu ar amonija nitrātu</w:t>
            </w:r>
          </w:p>
        </w:tc>
        <w:tc>
          <w:tcPr>
            <w:tcW w:w="741" w:type="pct"/>
          </w:tcPr>
          <w:p w14:paraId="29BF6078" w14:textId="567E08A8"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Izvēloties mēslojumu ar zemāku emisijas potenciālu jau sākotnēji, tiek nodrošināts kopēju emisiju samazinājums</w:t>
            </w:r>
          </w:p>
        </w:tc>
        <w:tc>
          <w:tcPr>
            <w:tcW w:w="346" w:type="pct"/>
          </w:tcPr>
          <w:p w14:paraId="2DE4AED7" w14:textId="3C1EF64A"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39144061" w14:textId="0ADB45E2"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Regulāri tiek veikta lauksaimnieku izglītošana un informēšana</w:t>
            </w:r>
          </w:p>
        </w:tc>
        <w:tc>
          <w:tcPr>
            <w:tcW w:w="462" w:type="pct"/>
          </w:tcPr>
          <w:p w14:paraId="58F68DA6" w14:textId="1914B024"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05A4ECEE"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23220ED9" w14:textId="49B6220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2024.-2030. gads</w:t>
            </w:r>
          </w:p>
        </w:tc>
        <w:tc>
          <w:tcPr>
            <w:tcW w:w="754" w:type="pct"/>
            <w:tcMar>
              <w:left w:w="28" w:type="dxa"/>
              <w:right w:w="28" w:type="dxa"/>
            </w:tcMar>
          </w:tcPr>
          <w:p w14:paraId="6CA070FF" w14:textId="49244FD6" w:rsidR="00320EFB" w:rsidRPr="00D61C17" w:rsidRDefault="006D6D84" w:rsidP="00320EFB">
            <w:pPr>
              <w:spacing w:before="0" w:after="0" w:line="240" w:lineRule="auto"/>
              <w:rPr>
                <w:rFonts w:ascii="Aptos" w:hAnsi="Aptos" w:cstheme="minorHAnsi"/>
                <w:sz w:val="20"/>
                <w:szCs w:val="20"/>
              </w:rPr>
            </w:pPr>
            <w:r w:rsidRPr="00D61C17">
              <w:rPr>
                <w:rFonts w:ascii="Aptos" w:hAnsi="Aptos" w:cstheme="minorHAnsi"/>
                <w:sz w:val="20"/>
                <w:szCs w:val="20"/>
              </w:rPr>
              <w:t xml:space="preserve">Esošā budžeta ietvaros </w:t>
            </w:r>
          </w:p>
        </w:tc>
      </w:tr>
      <w:tr w:rsidR="002A199C" w:rsidRPr="00D61C17" w14:paraId="013AFABE" w14:textId="77777777" w:rsidTr="00CF6AA0">
        <w:trPr>
          <w:trHeight w:val="20"/>
        </w:trPr>
        <w:tc>
          <w:tcPr>
            <w:tcW w:w="5000" w:type="pct"/>
            <w:gridSpan w:val="9"/>
          </w:tcPr>
          <w:p w14:paraId="47401A3A" w14:textId="3EB07408" w:rsidR="00320EFB" w:rsidRPr="00D61C17" w:rsidRDefault="00320EFB" w:rsidP="006B6925">
            <w:pPr>
              <w:spacing w:line="240" w:lineRule="auto"/>
              <w:jc w:val="left"/>
              <w:rPr>
                <w:rFonts w:ascii="Aptos" w:hAnsi="Aptos" w:cstheme="minorHAnsi"/>
                <w:sz w:val="20"/>
                <w:szCs w:val="20"/>
              </w:rPr>
            </w:pPr>
            <w:r w:rsidRPr="00D61C17">
              <w:rPr>
                <w:rFonts w:ascii="Aptos" w:hAnsi="Aptos" w:cstheme="minorHAnsi"/>
                <w:b/>
                <w:bCs/>
                <w:sz w:val="20"/>
                <w:szCs w:val="20"/>
              </w:rPr>
              <w:t xml:space="preserve">B.6.2. </w:t>
            </w:r>
            <w:proofErr w:type="spellStart"/>
            <w:r w:rsidRPr="00D61C17">
              <w:rPr>
                <w:rFonts w:ascii="Aptos" w:hAnsi="Aptos" w:cstheme="minorHAnsi"/>
                <w:b/>
                <w:bCs/>
                <w:sz w:val="20"/>
                <w:szCs w:val="20"/>
              </w:rPr>
              <w:t>apakšuzdevums</w:t>
            </w:r>
            <w:proofErr w:type="spellEnd"/>
            <w:r w:rsidRPr="00D61C17">
              <w:rPr>
                <w:rFonts w:ascii="Aptos" w:hAnsi="Aptos" w:cstheme="minorHAnsi"/>
                <w:b/>
                <w:bCs/>
                <w:sz w:val="20"/>
                <w:szCs w:val="20"/>
              </w:rPr>
              <w:t>: Videi draudzīga kūtsmēslu apsaimniekošana ārpus novietnes</w:t>
            </w:r>
          </w:p>
        </w:tc>
      </w:tr>
      <w:tr w:rsidR="002A199C" w:rsidRPr="00D61C17" w14:paraId="3AD48FB9" w14:textId="77777777" w:rsidTr="00113773">
        <w:trPr>
          <w:trHeight w:val="20"/>
        </w:trPr>
        <w:tc>
          <w:tcPr>
            <w:tcW w:w="341" w:type="pct"/>
          </w:tcPr>
          <w:p w14:paraId="47680718" w14:textId="732C800F"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M.6.2.1.</w:t>
            </w:r>
          </w:p>
        </w:tc>
        <w:tc>
          <w:tcPr>
            <w:tcW w:w="594" w:type="pct"/>
          </w:tcPr>
          <w:p w14:paraId="7CE51049" w14:textId="5E350000"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Sniegt finansiālu atbalstu tehnikas iegādei, kas nodrošina tūlītēju </w:t>
            </w:r>
            <w:proofErr w:type="spellStart"/>
            <w:r w:rsidRPr="00D61C17">
              <w:rPr>
                <w:rFonts w:ascii="Aptos" w:hAnsi="Aptos" w:cstheme="minorHAnsi"/>
                <w:sz w:val="20"/>
                <w:szCs w:val="20"/>
              </w:rPr>
              <w:t>šķidrmēslu</w:t>
            </w:r>
            <w:proofErr w:type="spellEnd"/>
            <w:r w:rsidRPr="00D61C17">
              <w:rPr>
                <w:rFonts w:ascii="Aptos" w:hAnsi="Aptos" w:cstheme="minorHAnsi"/>
                <w:sz w:val="20"/>
                <w:szCs w:val="20"/>
              </w:rPr>
              <w:t xml:space="preserve"> un pakaišu kūtsmēslu iestrādi</w:t>
            </w:r>
            <w:r w:rsidR="00457637" w:rsidRPr="00D61C17">
              <w:rPr>
                <w:rFonts w:ascii="Aptos" w:hAnsi="Aptos" w:cstheme="minorHAnsi"/>
                <w:sz w:val="20"/>
                <w:szCs w:val="20"/>
              </w:rPr>
              <w:t xml:space="preserve"> (jauna programma)</w:t>
            </w:r>
          </w:p>
        </w:tc>
        <w:tc>
          <w:tcPr>
            <w:tcW w:w="741" w:type="pct"/>
          </w:tcPr>
          <w:p w14:paraId="7AAEC849" w14:textId="28BE030C" w:rsidR="00320EFB" w:rsidRPr="00D61C17" w:rsidRDefault="00320EFB" w:rsidP="00320EFB">
            <w:pPr>
              <w:spacing w:before="0" w:after="0" w:line="240" w:lineRule="auto"/>
              <w:jc w:val="left"/>
              <w:rPr>
                <w:rFonts w:ascii="Aptos" w:hAnsi="Aptos" w:cstheme="minorHAnsi"/>
                <w:bCs/>
                <w:sz w:val="20"/>
                <w:szCs w:val="20"/>
                <w:bdr w:val="none" w:sz="0" w:space="0" w:color="auto" w:frame="1"/>
              </w:rPr>
            </w:pPr>
            <w:r w:rsidRPr="00D61C17">
              <w:rPr>
                <w:rFonts w:ascii="Aptos" w:hAnsi="Aptos" w:cstheme="minorHAnsi"/>
                <w:sz w:val="20"/>
                <w:szCs w:val="20"/>
              </w:rPr>
              <w:t>Tiek sasniegta lielāka amonjaka emisiju samazināšanas efektivitāte</w:t>
            </w:r>
          </w:p>
        </w:tc>
        <w:tc>
          <w:tcPr>
            <w:tcW w:w="346" w:type="pct"/>
          </w:tcPr>
          <w:p w14:paraId="1E469DD2" w14:textId="1C87A500"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1AD1A8F9"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1) Izstrādāti jaunas atbalsta programmas nosacījumi,</w:t>
            </w:r>
          </w:p>
          <w:p w14:paraId="16213A2A" w14:textId="784C263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 Jaunā atbalsta programma tiek īstenota</w:t>
            </w:r>
          </w:p>
        </w:tc>
        <w:tc>
          <w:tcPr>
            <w:tcW w:w="462" w:type="pct"/>
          </w:tcPr>
          <w:p w14:paraId="13C10B91" w14:textId="1C63941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6FE576E4"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33358E3A" w14:textId="56C5EB61"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2025.-2030.</w:t>
            </w:r>
            <w:r w:rsidR="00E501A3">
              <w:rPr>
                <w:rFonts w:ascii="Aptos" w:hAnsi="Aptos" w:cstheme="minorHAnsi"/>
                <w:sz w:val="20"/>
                <w:szCs w:val="20"/>
              </w:rPr>
              <w:t> </w:t>
            </w:r>
            <w:r w:rsidRPr="00D61C17">
              <w:rPr>
                <w:rFonts w:ascii="Aptos" w:hAnsi="Aptos" w:cstheme="minorHAnsi"/>
                <w:sz w:val="20"/>
                <w:szCs w:val="20"/>
              </w:rPr>
              <w:t>gads</w:t>
            </w:r>
          </w:p>
          <w:p w14:paraId="510EF207" w14:textId="77777777" w:rsidR="00320EFB" w:rsidRPr="00D61C17" w:rsidRDefault="00320EFB" w:rsidP="00320EFB">
            <w:pPr>
              <w:spacing w:before="0" w:after="0" w:line="240" w:lineRule="auto"/>
              <w:jc w:val="left"/>
              <w:rPr>
                <w:rFonts w:ascii="Aptos" w:hAnsi="Aptos" w:cstheme="minorHAnsi"/>
                <w:sz w:val="20"/>
                <w:szCs w:val="20"/>
              </w:rPr>
            </w:pPr>
          </w:p>
        </w:tc>
        <w:tc>
          <w:tcPr>
            <w:tcW w:w="754" w:type="pct"/>
            <w:tcMar>
              <w:left w:w="28" w:type="dxa"/>
              <w:right w:w="28" w:type="dxa"/>
            </w:tcMar>
          </w:tcPr>
          <w:p w14:paraId="289E0650" w14:textId="5B7288DE" w:rsidR="00320EFB" w:rsidRPr="00D61C17" w:rsidRDefault="006D6D84" w:rsidP="00320EFB">
            <w:pPr>
              <w:spacing w:before="0" w:after="0" w:line="240" w:lineRule="auto"/>
              <w:jc w:val="left"/>
              <w:rPr>
                <w:rFonts w:ascii="Aptos" w:hAnsi="Aptos" w:cstheme="minorHAnsi"/>
                <w:sz w:val="20"/>
                <w:szCs w:val="20"/>
              </w:rPr>
            </w:pPr>
            <w:r w:rsidRPr="00D61C17">
              <w:rPr>
                <w:rFonts w:ascii="Aptos" w:hAnsi="Aptos" w:cstheme="minorHAnsi"/>
                <w:b/>
                <w:bCs/>
                <w:sz w:val="20"/>
                <w:szCs w:val="20"/>
              </w:rPr>
              <w:t>Papildus nepieciešamais finansējums:</w:t>
            </w:r>
            <w:r w:rsidRPr="00D61C17">
              <w:rPr>
                <w:rFonts w:ascii="Aptos" w:hAnsi="Aptos" w:cstheme="minorHAnsi"/>
                <w:sz w:val="20"/>
                <w:szCs w:val="20"/>
              </w:rPr>
              <w:t xml:space="preserve"> </w:t>
            </w:r>
            <w:r w:rsidR="00320EFB" w:rsidRPr="00D61C17">
              <w:rPr>
                <w:rFonts w:ascii="Aptos" w:hAnsi="Aptos" w:cstheme="minorHAnsi"/>
                <w:sz w:val="20"/>
                <w:szCs w:val="20"/>
              </w:rPr>
              <w:t>vienas tehnikas vienības iegādei - 75 tūkst. EUR;</w:t>
            </w:r>
          </w:p>
          <w:p w14:paraId="5164EA3A" w14:textId="29D3FBD2"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Kopā: Nav novērtēts;</w:t>
            </w:r>
          </w:p>
          <w:p w14:paraId="4567D148" w14:textId="6B9CF32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w:t>
            </w:r>
            <w:r w:rsidR="00CF01D7" w:rsidRPr="00D61C17">
              <w:rPr>
                <w:rFonts w:ascii="Aptos" w:hAnsi="Aptos" w:cstheme="minorHAnsi"/>
                <w:sz w:val="20"/>
                <w:szCs w:val="20"/>
              </w:rPr>
              <w:t>LKLPSP.</w:t>
            </w:r>
          </w:p>
        </w:tc>
      </w:tr>
      <w:tr w:rsidR="002A199C" w:rsidRPr="00D61C17" w14:paraId="623702D2" w14:textId="77777777" w:rsidTr="00113773">
        <w:trPr>
          <w:trHeight w:val="20"/>
        </w:trPr>
        <w:tc>
          <w:tcPr>
            <w:tcW w:w="341" w:type="pct"/>
          </w:tcPr>
          <w:p w14:paraId="5DF79374" w14:textId="092AB717"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M.6.2.2.</w:t>
            </w:r>
          </w:p>
        </w:tc>
        <w:tc>
          <w:tcPr>
            <w:tcW w:w="594" w:type="pct"/>
          </w:tcPr>
          <w:p w14:paraId="7DE0A526" w14:textId="5DCE8DA0"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Veikt pētījumu par </w:t>
            </w:r>
            <w:proofErr w:type="spellStart"/>
            <w:r w:rsidRPr="00D61C17">
              <w:rPr>
                <w:rFonts w:ascii="Aptos" w:hAnsi="Aptos" w:cstheme="minorHAnsi"/>
                <w:sz w:val="20"/>
                <w:szCs w:val="20"/>
              </w:rPr>
              <w:t>šķidrmēslu</w:t>
            </w:r>
            <w:proofErr w:type="spellEnd"/>
            <w:r w:rsidRPr="00D61C17">
              <w:rPr>
                <w:rFonts w:ascii="Aptos" w:hAnsi="Aptos" w:cstheme="minorHAnsi"/>
                <w:sz w:val="20"/>
                <w:szCs w:val="20"/>
              </w:rPr>
              <w:t xml:space="preserve"> paskābināšanas lietderību pirms </w:t>
            </w:r>
            <w:r w:rsidRPr="00D61C17">
              <w:rPr>
                <w:rFonts w:ascii="Aptos" w:hAnsi="Aptos" w:cstheme="minorHAnsi"/>
                <w:sz w:val="20"/>
                <w:szCs w:val="20"/>
              </w:rPr>
              <w:lastRenderedPageBreak/>
              <w:t>lietošanas virsmēslojuma veidā</w:t>
            </w:r>
          </w:p>
        </w:tc>
        <w:tc>
          <w:tcPr>
            <w:tcW w:w="741" w:type="pct"/>
          </w:tcPr>
          <w:p w14:paraId="2E2CA51B" w14:textId="581C2BFC"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 xml:space="preserve">Ja netiek konstatēti šķēršļi atbilstoša pasākuma īstenošanai, ievērojami </w:t>
            </w:r>
            <w:r w:rsidRPr="00D61C17">
              <w:rPr>
                <w:rFonts w:ascii="Aptos" w:hAnsi="Aptos" w:cstheme="minorHAnsi"/>
                <w:sz w:val="20"/>
                <w:szCs w:val="20"/>
              </w:rPr>
              <w:lastRenderedPageBreak/>
              <w:t xml:space="preserve">var tikt samazinātas amonjaka emisijas no </w:t>
            </w:r>
            <w:proofErr w:type="spellStart"/>
            <w:r w:rsidRPr="00D61C17">
              <w:rPr>
                <w:rFonts w:ascii="Aptos" w:hAnsi="Aptos" w:cstheme="minorHAnsi"/>
                <w:sz w:val="20"/>
                <w:szCs w:val="20"/>
              </w:rPr>
              <w:t>šķidrmēslu</w:t>
            </w:r>
            <w:proofErr w:type="spellEnd"/>
            <w:r w:rsidRPr="00D61C17">
              <w:rPr>
                <w:rFonts w:ascii="Aptos" w:hAnsi="Aptos" w:cstheme="minorHAnsi"/>
                <w:sz w:val="20"/>
                <w:szCs w:val="20"/>
              </w:rPr>
              <w:t xml:space="preserve"> izmantošanas </w:t>
            </w:r>
          </w:p>
        </w:tc>
        <w:tc>
          <w:tcPr>
            <w:tcW w:w="346" w:type="pct"/>
          </w:tcPr>
          <w:p w14:paraId="01C6D1DB" w14:textId="4BD03BDC"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NH</w:t>
            </w:r>
            <w:r w:rsidRPr="00D61C17">
              <w:rPr>
                <w:rFonts w:ascii="Aptos" w:hAnsi="Aptos" w:cstheme="minorHAnsi"/>
                <w:sz w:val="20"/>
                <w:szCs w:val="20"/>
                <w:vertAlign w:val="subscript"/>
              </w:rPr>
              <w:t>3</w:t>
            </w:r>
          </w:p>
        </w:tc>
        <w:tc>
          <w:tcPr>
            <w:tcW w:w="840" w:type="pct"/>
          </w:tcPr>
          <w:p w14:paraId="436D7841" w14:textId="0E95548C"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Veikts viens pētījums</w:t>
            </w:r>
          </w:p>
        </w:tc>
        <w:tc>
          <w:tcPr>
            <w:tcW w:w="462" w:type="pct"/>
          </w:tcPr>
          <w:p w14:paraId="59AB2A35" w14:textId="11D9285F"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167F26DF"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2702F6E8" w14:textId="52EE901D"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2024.-2030. gads</w:t>
            </w:r>
          </w:p>
        </w:tc>
        <w:tc>
          <w:tcPr>
            <w:tcW w:w="754" w:type="pct"/>
            <w:tcMar>
              <w:left w:w="28" w:type="dxa"/>
              <w:right w:w="28" w:type="dxa"/>
            </w:tcMar>
          </w:tcPr>
          <w:p w14:paraId="2CFABC50" w14:textId="194ECC27" w:rsidR="00320EFB" w:rsidRPr="00D61C17" w:rsidRDefault="00320EFB" w:rsidP="00320EFB">
            <w:pPr>
              <w:spacing w:before="0" w:after="0" w:line="240" w:lineRule="auto"/>
              <w:rPr>
                <w:rFonts w:ascii="Aptos" w:hAnsi="Aptos" w:cstheme="minorHAnsi"/>
                <w:sz w:val="20"/>
                <w:szCs w:val="20"/>
              </w:rPr>
            </w:pPr>
            <w:r w:rsidRPr="00D61C17">
              <w:rPr>
                <w:rFonts w:ascii="Aptos" w:hAnsi="Aptos" w:cstheme="minorHAnsi"/>
                <w:b/>
                <w:bCs/>
                <w:sz w:val="20"/>
                <w:szCs w:val="20"/>
              </w:rPr>
              <w:t>Papildus nepieciešamais finansējums</w:t>
            </w:r>
            <w:r w:rsidR="00CF01D7" w:rsidRPr="00D61C17">
              <w:rPr>
                <w:rFonts w:ascii="Aptos" w:hAnsi="Aptos" w:cstheme="minorHAnsi"/>
                <w:sz w:val="20"/>
                <w:szCs w:val="20"/>
              </w:rPr>
              <w:t>:</w:t>
            </w:r>
            <w:r w:rsidRPr="00D61C17">
              <w:rPr>
                <w:rFonts w:ascii="Aptos" w:hAnsi="Aptos" w:cstheme="minorHAnsi"/>
                <w:sz w:val="20"/>
                <w:szCs w:val="20"/>
              </w:rPr>
              <w:t xml:space="preserve"> 50 tūkst. EUR;</w:t>
            </w:r>
          </w:p>
          <w:p w14:paraId="37C6D71B" w14:textId="2A171CD6"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Iespējamais avots: valsts budžets</w:t>
            </w:r>
          </w:p>
        </w:tc>
      </w:tr>
      <w:tr w:rsidR="002A199C" w:rsidRPr="00D61C17" w14:paraId="1ACD006A" w14:textId="77777777" w:rsidTr="001C41D1">
        <w:trPr>
          <w:trHeight w:val="20"/>
        </w:trPr>
        <w:tc>
          <w:tcPr>
            <w:tcW w:w="5000" w:type="pct"/>
            <w:gridSpan w:val="9"/>
          </w:tcPr>
          <w:p w14:paraId="308288F6" w14:textId="6CF00BD2" w:rsidR="00320EFB" w:rsidRPr="00D61C17" w:rsidRDefault="00320EFB" w:rsidP="006B6925">
            <w:pPr>
              <w:spacing w:line="240" w:lineRule="auto"/>
              <w:rPr>
                <w:rFonts w:ascii="Aptos" w:hAnsi="Aptos" w:cstheme="minorHAnsi"/>
                <w:b/>
                <w:bCs/>
                <w:sz w:val="20"/>
                <w:szCs w:val="20"/>
              </w:rPr>
            </w:pPr>
            <w:r w:rsidRPr="00D61C17">
              <w:rPr>
                <w:rFonts w:ascii="Aptos" w:hAnsi="Aptos" w:cstheme="minorHAnsi"/>
                <w:b/>
                <w:sz w:val="20"/>
                <w:szCs w:val="20"/>
              </w:rPr>
              <w:lastRenderedPageBreak/>
              <w:t xml:space="preserve">B.6.4. </w:t>
            </w:r>
            <w:proofErr w:type="spellStart"/>
            <w:r w:rsidRPr="00D61C17">
              <w:rPr>
                <w:rFonts w:ascii="Aptos" w:hAnsi="Aptos" w:cstheme="minorHAnsi"/>
                <w:b/>
                <w:sz w:val="20"/>
                <w:szCs w:val="20"/>
              </w:rPr>
              <w:t>apakšuzdevums</w:t>
            </w:r>
            <w:proofErr w:type="spellEnd"/>
            <w:r w:rsidRPr="00D61C17">
              <w:rPr>
                <w:rFonts w:ascii="Aptos" w:hAnsi="Aptos" w:cstheme="minorHAnsi"/>
                <w:b/>
                <w:sz w:val="20"/>
                <w:szCs w:val="20"/>
              </w:rPr>
              <w:t>: Lauksaimniecības radīto emisiju samazināšanas kontrole. Lauksaimniecības operatoru konsultēšana</w:t>
            </w:r>
          </w:p>
        </w:tc>
      </w:tr>
      <w:tr w:rsidR="002A199C" w:rsidRPr="00D61C17" w14:paraId="1271F441" w14:textId="77777777" w:rsidTr="00113773">
        <w:trPr>
          <w:trHeight w:val="20"/>
        </w:trPr>
        <w:tc>
          <w:tcPr>
            <w:tcW w:w="341" w:type="pct"/>
          </w:tcPr>
          <w:p w14:paraId="0A6C810E" w14:textId="065C14CE"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M.6.4.1.</w:t>
            </w:r>
          </w:p>
        </w:tc>
        <w:tc>
          <w:tcPr>
            <w:tcW w:w="594" w:type="pct"/>
          </w:tcPr>
          <w:p w14:paraId="7F9FBE9B" w14:textId="6BB705D1"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Veikt pētījumu par lielajās lopkopības saimniecībās izmantotajām NH</w:t>
            </w:r>
            <w:r w:rsidRPr="00D61C17">
              <w:rPr>
                <w:rFonts w:ascii="Aptos" w:hAnsi="Aptos" w:cstheme="minorHAnsi"/>
                <w:sz w:val="20"/>
                <w:szCs w:val="20"/>
                <w:vertAlign w:val="subscript"/>
              </w:rPr>
              <w:t>3</w:t>
            </w:r>
            <w:r w:rsidRPr="00D61C17">
              <w:rPr>
                <w:rFonts w:ascii="Aptos" w:hAnsi="Aptos" w:cstheme="minorHAnsi"/>
                <w:sz w:val="20"/>
                <w:szCs w:val="20"/>
              </w:rPr>
              <w:t xml:space="preserve"> emisiju samazināšanas tehnoloģijām</w:t>
            </w:r>
          </w:p>
        </w:tc>
        <w:tc>
          <w:tcPr>
            <w:tcW w:w="741" w:type="pct"/>
          </w:tcPr>
          <w:p w14:paraId="2E602AA9" w14:textId="6767012F"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Datus par saimniecībās izmantotām NH3 emisiju samazināšanas tehnoloģijām apkopošana ļaus novērtēt esošo samazinājumu un plānot turpmākos emisiju samazināšanas pasākumus nākotnē.</w:t>
            </w:r>
          </w:p>
        </w:tc>
        <w:tc>
          <w:tcPr>
            <w:tcW w:w="346" w:type="pct"/>
          </w:tcPr>
          <w:p w14:paraId="3A516CFD" w14:textId="75A55564"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62C9DE0E" w14:textId="7777777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Veikts viens pētījums</w:t>
            </w:r>
          </w:p>
          <w:p w14:paraId="60CEE659" w14:textId="77777777" w:rsidR="00320EFB" w:rsidRPr="00D61C17" w:rsidRDefault="00320EFB" w:rsidP="00320EFB">
            <w:pPr>
              <w:spacing w:before="0" w:after="0" w:line="240" w:lineRule="auto"/>
              <w:jc w:val="left"/>
              <w:rPr>
                <w:rFonts w:ascii="Aptos" w:hAnsi="Aptos" w:cstheme="minorHAnsi"/>
                <w:sz w:val="20"/>
                <w:szCs w:val="20"/>
              </w:rPr>
            </w:pPr>
          </w:p>
        </w:tc>
        <w:tc>
          <w:tcPr>
            <w:tcW w:w="462" w:type="pct"/>
          </w:tcPr>
          <w:p w14:paraId="7C67C643" w14:textId="75589B52"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342DE1B1" w14:textId="634B89A1"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LBTU</w:t>
            </w:r>
          </w:p>
        </w:tc>
        <w:tc>
          <w:tcPr>
            <w:tcW w:w="494" w:type="pct"/>
          </w:tcPr>
          <w:p w14:paraId="5F3805C3" w14:textId="63EBD49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2024.-2030. gads</w:t>
            </w:r>
          </w:p>
        </w:tc>
        <w:tc>
          <w:tcPr>
            <w:tcW w:w="754" w:type="pct"/>
            <w:tcMar>
              <w:left w:w="28" w:type="dxa"/>
              <w:right w:w="28" w:type="dxa"/>
            </w:tcMar>
          </w:tcPr>
          <w:p w14:paraId="0FF842C7" w14:textId="00F41FFC" w:rsidR="00320EFB" w:rsidRPr="00D61C17" w:rsidRDefault="00320EFB" w:rsidP="00320EFB">
            <w:pPr>
              <w:spacing w:before="0" w:after="0" w:line="240" w:lineRule="auto"/>
              <w:rPr>
                <w:rFonts w:ascii="Aptos" w:hAnsi="Aptos" w:cstheme="minorHAnsi"/>
                <w:sz w:val="20"/>
                <w:szCs w:val="20"/>
              </w:rPr>
            </w:pPr>
            <w:r w:rsidRPr="00D61C17">
              <w:rPr>
                <w:rFonts w:ascii="Aptos" w:hAnsi="Aptos" w:cstheme="minorHAnsi"/>
                <w:b/>
                <w:bCs/>
                <w:sz w:val="20"/>
                <w:szCs w:val="20"/>
              </w:rPr>
              <w:t>Papildus nepieciešamais finansējums</w:t>
            </w:r>
            <w:r w:rsidR="00CF01D7" w:rsidRPr="00D61C17">
              <w:rPr>
                <w:rFonts w:ascii="Aptos" w:hAnsi="Aptos" w:cstheme="minorHAnsi"/>
                <w:sz w:val="20"/>
                <w:szCs w:val="20"/>
              </w:rPr>
              <w:t>:</w:t>
            </w:r>
            <w:r w:rsidRPr="00D61C17">
              <w:rPr>
                <w:rFonts w:ascii="Aptos" w:hAnsi="Aptos" w:cstheme="minorHAnsi"/>
                <w:sz w:val="20"/>
                <w:szCs w:val="20"/>
              </w:rPr>
              <w:t xml:space="preserve"> 50 tūkst. EUR</w:t>
            </w:r>
            <w:r w:rsidR="00CF01D7" w:rsidRPr="00D61C17">
              <w:rPr>
                <w:rFonts w:ascii="Aptos" w:hAnsi="Aptos" w:cstheme="minorHAnsi"/>
                <w:sz w:val="20"/>
                <w:szCs w:val="20"/>
              </w:rPr>
              <w:t>.</w:t>
            </w:r>
          </w:p>
          <w:p w14:paraId="0341E81B" w14:textId="422691D4" w:rsidR="00320EFB" w:rsidRPr="00D61C17" w:rsidRDefault="00320EFB" w:rsidP="00320EFB">
            <w:pPr>
              <w:spacing w:before="0" w:after="0" w:line="240" w:lineRule="auto"/>
              <w:rPr>
                <w:rFonts w:ascii="Aptos" w:hAnsi="Aptos" w:cstheme="minorHAnsi"/>
                <w:sz w:val="20"/>
                <w:szCs w:val="20"/>
              </w:rPr>
            </w:pPr>
            <w:r w:rsidRPr="00D61C17">
              <w:rPr>
                <w:rFonts w:ascii="Aptos" w:hAnsi="Aptos" w:cstheme="minorHAnsi"/>
                <w:sz w:val="20"/>
                <w:szCs w:val="20"/>
              </w:rPr>
              <w:t>Iespējamais avots: valsts budžets</w:t>
            </w:r>
          </w:p>
        </w:tc>
      </w:tr>
      <w:tr w:rsidR="002A199C" w:rsidRPr="00D61C17" w14:paraId="4BFFCA3A" w14:textId="77777777" w:rsidTr="00113773">
        <w:trPr>
          <w:trHeight w:val="20"/>
        </w:trPr>
        <w:tc>
          <w:tcPr>
            <w:tcW w:w="341" w:type="pct"/>
          </w:tcPr>
          <w:p w14:paraId="67916E20" w14:textId="5677AEEF"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t>M.6.4.2.</w:t>
            </w:r>
          </w:p>
        </w:tc>
        <w:tc>
          <w:tcPr>
            <w:tcW w:w="594" w:type="pct"/>
          </w:tcPr>
          <w:p w14:paraId="513AA3A1" w14:textId="7000F91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Veicināt barības devu ar samazinātu </w:t>
            </w:r>
            <w:proofErr w:type="spellStart"/>
            <w:r w:rsidRPr="00D61C17">
              <w:rPr>
                <w:rFonts w:ascii="Aptos" w:hAnsi="Aptos" w:cstheme="minorHAnsi"/>
                <w:sz w:val="20"/>
                <w:szCs w:val="20"/>
              </w:rPr>
              <w:t>kopproteīnu</w:t>
            </w:r>
            <w:proofErr w:type="spellEnd"/>
            <w:r w:rsidRPr="00D61C17">
              <w:rPr>
                <w:rFonts w:ascii="Aptos" w:hAnsi="Aptos" w:cstheme="minorHAnsi"/>
                <w:sz w:val="20"/>
                <w:szCs w:val="20"/>
              </w:rPr>
              <w:t xml:space="preserve"> (</w:t>
            </w:r>
            <w:proofErr w:type="spellStart"/>
            <w:r w:rsidRPr="00D61C17">
              <w:rPr>
                <w:rFonts w:ascii="Aptos" w:hAnsi="Aptos" w:cstheme="minorHAnsi"/>
                <w:sz w:val="20"/>
                <w:szCs w:val="20"/>
              </w:rPr>
              <w:t>kopproteīna</w:t>
            </w:r>
            <w:proofErr w:type="spellEnd"/>
            <w:r w:rsidRPr="00D61C17">
              <w:rPr>
                <w:rFonts w:ascii="Aptos" w:hAnsi="Aptos" w:cstheme="minorHAnsi"/>
                <w:sz w:val="20"/>
                <w:szCs w:val="20"/>
              </w:rPr>
              <w:t xml:space="preserve"> līmenis nepārsniedz 15 – 16%) izmantošanu slaucamajām govīm</w:t>
            </w:r>
          </w:p>
        </w:tc>
        <w:tc>
          <w:tcPr>
            <w:tcW w:w="741" w:type="pct"/>
          </w:tcPr>
          <w:p w14:paraId="51A447CE" w14:textId="70616DD4"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Pasākumā paredzēts samazināt </w:t>
            </w:r>
            <w:proofErr w:type="spellStart"/>
            <w:r w:rsidRPr="00D61C17">
              <w:rPr>
                <w:rFonts w:ascii="Aptos" w:hAnsi="Aptos" w:cstheme="minorHAnsi"/>
                <w:sz w:val="20"/>
                <w:szCs w:val="20"/>
              </w:rPr>
              <w:t>kopproteīna</w:t>
            </w:r>
            <w:proofErr w:type="spellEnd"/>
            <w:r w:rsidRPr="00D61C17">
              <w:rPr>
                <w:rFonts w:ascii="Aptos" w:hAnsi="Aptos" w:cstheme="minorHAnsi"/>
                <w:sz w:val="20"/>
                <w:szCs w:val="20"/>
              </w:rPr>
              <w:t xml:space="preserve"> līmeni barībā, veicot barības devu aprēķinu un nepārsniedzot 15 – 16 % </w:t>
            </w:r>
            <w:proofErr w:type="spellStart"/>
            <w:r w:rsidRPr="00D61C17">
              <w:rPr>
                <w:rFonts w:ascii="Aptos" w:hAnsi="Aptos" w:cstheme="minorHAnsi"/>
                <w:sz w:val="20"/>
                <w:szCs w:val="20"/>
              </w:rPr>
              <w:t>kopproteīna</w:t>
            </w:r>
            <w:proofErr w:type="spellEnd"/>
            <w:r w:rsidRPr="00D61C17">
              <w:rPr>
                <w:rFonts w:ascii="Aptos" w:hAnsi="Aptos" w:cstheme="minorHAnsi"/>
                <w:sz w:val="20"/>
                <w:szCs w:val="20"/>
              </w:rPr>
              <w:t xml:space="preserve">. Pasākums vērsts uz saimniecībām ar slaucamo govju skaitu &gt;500. </w:t>
            </w:r>
          </w:p>
        </w:tc>
        <w:tc>
          <w:tcPr>
            <w:tcW w:w="346" w:type="pct"/>
          </w:tcPr>
          <w:p w14:paraId="26638E64" w14:textId="64BF42F1"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545A6306" w14:textId="18780B2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Regulāri tiek veikta lauksaimnieku izglītošana un informēšana par optimālu barības devu aprēķināšanu</w:t>
            </w:r>
          </w:p>
        </w:tc>
        <w:tc>
          <w:tcPr>
            <w:tcW w:w="462" w:type="pct"/>
          </w:tcPr>
          <w:p w14:paraId="2A95CF13" w14:textId="50512E83"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5035C2F9"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3985B7B4" w14:textId="557232C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2024.-2030. gads</w:t>
            </w:r>
          </w:p>
        </w:tc>
        <w:tc>
          <w:tcPr>
            <w:tcW w:w="754" w:type="pct"/>
            <w:tcMar>
              <w:left w:w="28" w:type="dxa"/>
              <w:right w:w="28" w:type="dxa"/>
            </w:tcMar>
          </w:tcPr>
          <w:p w14:paraId="1912D84F" w14:textId="741A5E04" w:rsidR="00320EFB" w:rsidRPr="00D61C17" w:rsidRDefault="00320EFB" w:rsidP="00320EFB">
            <w:pPr>
              <w:spacing w:before="0" w:after="0" w:line="240" w:lineRule="auto"/>
              <w:rPr>
                <w:rFonts w:ascii="Aptos" w:hAnsi="Aptos" w:cstheme="minorHAnsi"/>
                <w:sz w:val="20"/>
                <w:szCs w:val="20"/>
              </w:rPr>
            </w:pPr>
            <w:r w:rsidRPr="00D61C17">
              <w:rPr>
                <w:rFonts w:ascii="Aptos" w:hAnsi="Aptos" w:cstheme="minorHAnsi"/>
                <w:sz w:val="20"/>
                <w:szCs w:val="20"/>
              </w:rPr>
              <w:t>Valsts budžets;</w:t>
            </w:r>
          </w:p>
          <w:p w14:paraId="59E547C9" w14:textId="307BB9F3" w:rsidR="00320EFB" w:rsidRPr="00D61C17" w:rsidRDefault="00320EFB" w:rsidP="00320EFB">
            <w:pPr>
              <w:spacing w:before="0" w:after="0" w:line="240" w:lineRule="auto"/>
              <w:rPr>
                <w:rFonts w:ascii="Aptos" w:hAnsi="Aptos" w:cstheme="minorHAnsi"/>
                <w:sz w:val="20"/>
                <w:szCs w:val="20"/>
              </w:rPr>
            </w:pPr>
            <w:r w:rsidRPr="00D61C17">
              <w:rPr>
                <w:rFonts w:ascii="Aptos" w:hAnsi="Aptos" w:cstheme="minorHAnsi"/>
                <w:sz w:val="20"/>
                <w:szCs w:val="20"/>
              </w:rPr>
              <w:t>Privātie līdzekļi (līdz 1500 EUR uz vienu novietni gadā)</w:t>
            </w:r>
            <w:r w:rsidR="00CF01D7" w:rsidRPr="00D61C17">
              <w:rPr>
                <w:rFonts w:ascii="Aptos" w:hAnsi="Aptos" w:cstheme="minorHAnsi"/>
                <w:sz w:val="20"/>
                <w:szCs w:val="20"/>
              </w:rPr>
              <w:t>.</w:t>
            </w:r>
          </w:p>
        </w:tc>
      </w:tr>
      <w:tr w:rsidR="002A199C" w:rsidRPr="00D61C17" w14:paraId="57D2FDD8" w14:textId="77777777" w:rsidTr="00113773">
        <w:trPr>
          <w:trHeight w:val="20"/>
        </w:trPr>
        <w:tc>
          <w:tcPr>
            <w:tcW w:w="341" w:type="pct"/>
          </w:tcPr>
          <w:p w14:paraId="0C9FD333" w14:textId="456C97B7" w:rsidR="00320EFB" w:rsidRPr="00D61C17" w:rsidRDefault="00320EFB" w:rsidP="00320EFB">
            <w:pPr>
              <w:spacing w:before="0" w:after="0" w:line="240" w:lineRule="auto"/>
              <w:jc w:val="left"/>
              <w:rPr>
                <w:rFonts w:ascii="Aptos" w:hAnsi="Aptos" w:cstheme="minorHAnsi"/>
                <w:b/>
                <w:sz w:val="20"/>
                <w:szCs w:val="20"/>
              </w:rPr>
            </w:pPr>
            <w:r w:rsidRPr="00D61C17">
              <w:rPr>
                <w:rFonts w:ascii="Aptos" w:hAnsi="Aptos" w:cstheme="minorHAnsi"/>
                <w:b/>
                <w:sz w:val="20"/>
                <w:szCs w:val="20"/>
              </w:rPr>
              <w:lastRenderedPageBreak/>
              <w:t>M.6.4.3.</w:t>
            </w:r>
          </w:p>
        </w:tc>
        <w:tc>
          <w:tcPr>
            <w:tcW w:w="594" w:type="pct"/>
          </w:tcPr>
          <w:p w14:paraId="6A75F868" w14:textId="7643C5DB"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Informācijas uzkrāšana par barības devu parametriem</w:t>
            </w:r>
          </w:p>
        </w:tc>
        <w:tc>
          <w:tcPr>
            <w:tcW w:w="741" w:type="pct"/>
          </w:tcPr>
          <w:p w14:paraId="4AC7A66A" w14:textId="63F568E7"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Dati par barības devu parametriem nepieciešami izdalītā slāpekļa aprēķināšanai inventarizācijas mērķiem un lai novērtētu sniegtā atbalsta efektivitāti. </w:t>
            </w:r>
          </w:p>
        </w:tc>
        <w:tc>
          <w:tcPr>
            <w:tcW w:w="346" w:type="pct"/>
          </w:tcPr>
          <w:p w14:paraId="68481B47" w14:textId="26CC20F8"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NH</w:t>
            </w:r>
            <w:r w:rsidRPr="00D61C17">
              <w:rPr>
                <w:rFonts w:ascii="Aptos" w:hAnsi="Aptos" w:cstheme="minorHAnsi"/>
                <w:sz w:val="20"/>
                <w:szCs w:val="20"/>
                <w:vertAlign w:val="subscript"/>
              </w:rPr>
              <w:t>3</w:t>
            </w:r>
          </w:p>
        </w:tc>
        <w:tc>
          <w:tcPr>
            <w:tcW w:w="840" w:type="pct"/>
          </w:tcPr>
          <w:p w14:paraId="001983CB" w14:textId="4AFE5AC0"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1) Izveidota sistēma informācijas apkopošanai un uzkrāšanai;</w:t>
            </w:r>
          </w:p>
          <w:p w14:paraId="314B6CC7" w14:textId="70F8EDA6"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Iegūti dati par barības devu parametru izmaiņām, saņemot ES fondu atbalstu </w:t>
            </w:r>
          </w:p>
        </w:tc>
        <w:tc>
          <w:tcPr>
            <w:tcW w:w="462" w:type="pct"/>
          </w:tcPr>
          <w:p w14:paraId="3598DD0B" w14:textId="064F4370"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4464C52A" w14:textId="77777777" w:rsidR="00320EFB" w:rsidRPr="00D61C17" w:rsidRDefault="00320EFB" w:rsidP="00320EFB">
            <w:pPr>
              <w:spacing w:before="0" w:after="0" w:line="240" w:lineRule="auto"/>
              <w:jc w:val="left"/>
              <w:rPr>
                <w:rFonts w:ascii="Aptos" w:hAnsi="Aptos" w:cstheme="minorHAnsi"/>
                <w:sz w:val="20"/>
                <w:szCs w:val="20"/>
              </w:rPr>
            </w:pPr>
          </w:p>
        </w:tc>
        <w:tc>
          <w:tcPr>
            <w:tcW w:w="494" w:type="pct"/>
          </w:tcPr>
          <w:p w14:paraId="68ECB1C0" w14:textId="29DACE12" w:rsidR="00320EFB" w:rsidRPr="00D61C17" w:rsidRDefault="00320EFB" w:rsidP="00320EFB">
            <w:pPr>
              <w:spacing w:before="0" w:after="0" w:line="240" w:lineRule="auto"/>
              <w:jc w:val="left"/>
              <w:rPr>
                <w:rFonts w:ascii="Aptos" w:hAnsi="Aptos" w:cstheme="minorHAnsi"/>
                <w:sz w:val="20"/>
                <w:szCs w:val="20"/>
              </w:rPr>
            </w:pPr>
            <w:r w:rsidRPr="00D61C17">
              <w:rPr>
                <w:rFonts w:ascii="Aptos" w:hAnsi="Aptos" w:cstheme="minorHAnsi"/>
                <w:sz w:val="20"/>
                <w:szCs w:val="20"/>
              </w:rPr>
              <w:t>2024.-2030. gads</w:t>
            </w:r>
          </w:p>
        </w:tc>
        <w:tc>
          <w:tcPr>
            <w:tcW w:w="754" w:type="pct"/>
            <w:tcMar>
              <w:left w:w="28" w:type="dxa"/>
              <w:right w:w="28" w:type="dxa"/>
            </w:tcMar>
          </w:tcPr>
          <w:p w14:paraId="4A204CB9" w14:textId="1FBD1556" w:rsidR="00320EFB" w:rsidRPr="00D61C17" w:rsidRDefault="00CF01D7" w:rsidP="00320EFB">
            <w:pPr>
              <w:spacing w:before="0" w:after="0" w:line="240" w:lineRule="auto"/>
              <w:rPr>
                <w:rFonts w:ascii="Aptos" w:hAnsi="Aptos" w:cstheme="minorHAnsi"/>
                <w:sz w:val="20"/>
                <w:szCs w:val="20"/>
              </w:rPr>
            </w:pPr>
            <w:r w:rsidRPr="00D61C17">
              <w:rPr>
                <w:rFonts w:ascii="Aptos" w:hAnsi="Aptos" w:cstheme="minorHAnsi"/>
                <w:b/>
                <w:bCs/>
                <w:sz w:val="20"/>
                <w:szCs w:val="20"/>
              </w:rPr>
              <w:t>Papildus nepieciešamais finansējums</w:t>
            </w:r>
            <w:r w:rsidRPr="00D61C17">
              <w:rPr>
                <w:rFonts w:ascii="Aptos" w:hAnsi="Aptos" w:cstheme="minorHAnsi"/>
                <w:sz w:val="20"/>
                <w:szCs w:val="20"/>
              </w:rPr>
              <w:t xml:space="preserve">: </w:t>
            </w:r>
            <w:r w:rsidR="00320EFB" w:rsidRPr="00D61C17">
              <w:rPr>
                <w:rFonts w:ascii="Aptos" w:hAnsi="Aptos" w:cstheme="minorHAnsi"/>
                <w:sz w:val="20"/>
                <w:szCs w:val="20"/>
              </w:rPr>
              <w:t>nav novērtēts</w:t>
            </w:r>
            <w:r w:rsidRPr="00D61C17">
              <w:rPr>
                <w:rFonts w:ascii="Aptos" w:hAnsi="Aptos" w:cstheme="minorHAnsi"/>
                <w:sz w:val="20"/>
                <w:szCs w:val="20"/>
              </w:rPr>
              <w:t>.</w:t>
            </w:r>
          </w:p>
          <w:p w14:paraId="5B6BF641" w14:textId="33E83F36" w:rsidR="00320EFB" w:rsidRPr="00D61C17" w:rsidRDefault="00320EFB" w:rsidP="00320EFB">
            <w:pPr>
              <w:spacing w:before="0" w:after="0" w:line="240" w:lineRule="auto"/>
              <w:rPr>
                <w:rFonts w:ascii="Aptos" w:hAnsi="Aptos" w:cstheme="minorHAnsi"/>
                <w:sz w:val="20"/>
                <w:szCs w:val="20"/>
              </w:rPr>
            </w:pPr>
            <w:r w:rsidRPr="00D61C17">
              <w:rPr>
                <w:rFonts w:ascii="Aptos" w:hAnsi="Aptos" w:cstheme="minorHAnsi"/>
                <w:sz w:val="20"/>
                <w:szCs w:val="20"/>
              </w:rPr>
              <w:t>Iespējamais avots: valsts budžets</w:t>
            </w:r>
            <w:r w:rsidR="00CF01D7" w:rsidRPr="00D61C17">
              <w:rPr>
                <w:rFonts w:ascii="Aptos" w:hAnsi="Aptos" w:cstheme="minorHAnsi"/>
                <w:sz w:val="20"/>
                <w:szCs w:val="20"/>
              </w:rPr>
              <w:t>.</w:t>
            </w:r>
          </w:p>
        </w:tc>
      </w:tr>
    </w:tbl>
    <w:p w14:paraId="3BF146BF" w14:textId="4BB19863" w:rsidR="009642CB" w:rsidRPr="00D61C17" w:rsidRDefault="009642CB" w:rsidP="009642CB">
      <w:pPr>
        <w:rPr>
          <w:rFonts w:ascii="Aptos" w:hAnsi="Aptos"/>
          <w:b/>
          <w:bCs/>
          <w:lang w:eastAsia="de-DE"/>
        </w:rPr>
      </w:pPr>
      <w:r w:rsidRPr="00D61C17">
        <w:rPr>
          <w:rFonts w:ascii="Aptos" w:hAnsi="Aptos"/>
          <w:b/>
          <w:bCs/>
          <w:lang w:eastAsia="de-DE"/>
        </w:rPr>
        <w:t xml:space="preserve">M.6.1.1. </w:t>
      </w:r>
      <w:proofErr w:type="spellStart"/>
      <w:r w:rsidRPr="00D61C17">
        <w:rPr>
          <w:rFonts w:ascii="Aptos" w:hAnsi="Aptos"/>
          <w:b/>
          <w:bCs/>
          <w:lang w:eastAsia="de-DE"/>
        </w:rPr>
        <w:t>Ureāzes</w:t>
      </w:r>
      <w:proofErr w:type="spellEnd"/>
      <w:r w:rsidRPr="00D61C17">
        <w:rPr>
          <w:rFonts w:ascii="Aptos" w:hAnsi="Aptos"/>
          <w:b/>
          <w:bCs/>
          <w:lang w:eastAsia="de-DE"/>
        </w:rPr>
        <w:t xml:space="preserve"> inhibitoru lietošana (karbamīdam)</w:t>
      </w:r>
    </w:p>
    <w:p w14:paraId="3233F11E" w14:textId="2C4FD769" w:rsidR="009642CB" w:rsidRPr="00D61C17" w:rsidRDefault="009642CB" w:rsidP="00806DD9">
      <w:pPr>
        <w:spacing w:line="240" w:lineRule="auto"/>
        <w:rPr>
          <w:rFonts w:ascii="Aptos" w:hAnsi="Aptos"/>
          <w:lang w:eastAsia="de-DE"/>
        </w:rPr>
      </w:pPr>
      <w:bookmarkStart w:id="252" w:name="_Hlk177583573"/>
      <w:r w:rsidRPr="00D61C17">
        <w:rPr>
          <w:rFonts w:ascii="Aptos" w:hAnsi="Aptos"/>
          <w:i/>
          <w:iCs/>
          <w:lang w:eastAsia="de-DE"/>
        </w:rPr>
        <w:t>Pasākuma izvēles pamatojums</w:t>
      </w:r>
      <w:r w:rsidRPr="00D61C17">
        <w:rPr>
          <w:rFonts w:ascii="Aptos" w:hAnsi="Aptos"/>
          <w:lang w:eastAsia="de-DE"/>
        </w:rPr>
        <w:t xml:space="preserve">: </w:t>
      </w:r>
      <w:bookmarkEnd w:id="252"/>
      <w:r w:rsidR="006E2012">
        <w:rPr>
          <w:rFonts w:ascii="Aptos" w:hAnsi="Aptos"/>
          <w:lang w:eastAsia="de-DE"/>
        </w:rPr>
        <w:t>NH</w:t>
      </w:r>
      <w:r w:rsidR="006E2012" w:rsidRPr="006E2012">
        <w:rPr>
          <w:rFonts w:ascii="Aptos" w:hAnsi="Aptos"/>
          <w:vertAlign w:val="subscript"/>
          <w:lang w:eastAsia="de-DE"/>
        </w:rPr>
        <w:t>3</w:t>
      </w:r>
      <w:r w:rsidRPr="00D61C17">
        <w:rPr>
          <w:rFonts w:ascii="Aptos" w:hAnsi="Aptos"/>
          <w:lang w:eastAsia="de-DE"/>
        </w:rPr>
        <w:t xml:space="preserve"> iztvaikojot no urīnvielas, var tikt zaudēts slāpeklis, kas paaugstina gan SEG gan amonjaka emisijas iznākumu. Augi urīnvielu tiešā veidā neuzņem. </w:t>
      </w:r>
      <w:proofErr w:type="spellStart"/>
      <w:r w:rsidRPr="00D61C17">
        <w:rPr>
          <w:rFonts w:ascii="Aptos" w:hAnsi="Aptos"/>
          <w:lang w:eastAsia="de-DE"/>
        </w:rPr>
        <w:t>Ureāzes</w:t>
      </w:r>
      <w:proofErr w:type="spellEnd"/>
      <w:r w:rsidRPr="00D61C17">
        <w:rPr>
          <w:rFonts w:ascii="Aptos" w:hAnsi="Aptos"/>
          <w:lang w:eastAsia="de-DE"/>
        </w:rPr>
        <w:t xml:space="preserve"> inhibitori efektīvi samazina NH3 iztvaikošanas zudumus, paaugstinot slāpekļa izmantošanas efektivitāti no urīnvielu saturošu mēslojumu lietošanas. NH</w:t>
      </w:r>
      <w:r w:rsidRPr="001E37CB">
        <w:rPr>
          <w:rFonts w:ascii="Aptos" w:hAnsi="Aptos"/>
          <w:vertAlign w:val="subscript"/>
          <w:lang w:eastAsia="de-DE"/>
        </w:rPr>
        <w:t>3</w:t>
      </w:r>
      <w:r w:rsidRPr="00D61C17">
        <w:rPr>
          <w:rFonts w:ascii="Aptos" w:hAnsi="Aptos"/>
          <w:lang w:eastAsia="de-DE"/>
        </w:rPr>
        <w:t>-slāpekļa zudumi var būt robežās no 2</w:t>
      </w:r>
      <w:r w:rsidR="001E37CB">
        <w:rPr>
          <w:rFonts w:ascii="Aptos" w:hAnsi="Aptos"/>
          <w:lang w:eastAsia="de-DE"/>
        </w:rPr>
        <w:t> </w:t>
      </w:r>
      <w:r w:rsidRPr="00D61C17">
        <w:rPr>
          <w:rFonts w:ascii="Aptos" w:hAnsi="Aptos"/>
          <w:lang w:eastAsia="de-DE"/>
        </w:rPr>
        <w:t>% līdz 80</w:t>
      </w:r>
      <w:r w:rsidR="001E37CB">
        <w:rPr>
          <w:rFonts w:ascii="Aptos" w:hAnsi="Aptos"/>
          <w:lang w:eastAsia="de-DE"/>
        </w:rPr>
        <w:t> </w:t>
      </w:r>
      <w:r w:rsidRPr="00D61C17">
        <w:rPr>
          <w:rFonts w:ascii="Aptos" w:hAnsi="Aptos"/>
          <w:lang w:eastAsia="de-DE"/>
        </w:rPr>
        <w:t>% no mēslojumam lietotā urīnvielas slāpekļa. Lauka izmēģinājumu dati liecina, ka amonjaka zudumi var būt vairāk nekā par 50</w:t>
      </w:r>
      <w:r w:rsidR="001E37CB">
        <w:rPr>
          <w:rFonts w:ascii="Aptos" w:hAnsi="Aptos"/>
          <w:lang w:eastAsia="de-DE"/>
        </w:rPr>
        <w:t> </w:t>
      </w:r>
      <w:r w:rsidRPr="00D61C17">
        <w:rPr>
          <w:rFonts w:ascii="Aptos" w:hAnsi="Aptos"/>
          <w:lang w:eastAsia="de-DE"/>
        </w:rPr>
        <w:t xml:space="preserve">% mazāki, ja urīnvielu saturošajiem minerālmēsliem ir pievienots </w:t>
      </w:r>
      <w:proofErr w:type="spellStart"/>
      <w:r w:rsidRPr="00D61C17">
        <w:rPr>
          <w:rFonts w:ascii="Aptos" w:hAnsi="Aptos"/>
          <w:lang w:eastAsia="de-DE"/>
        </w:rPr>
        <w:t>ureāzes</w:t>
      </w:r>
      <w:proofErr w:type="spellEnd"/>
      <w:r w:rsidRPr="00D61C17">
        <w:rPr>
          <w:rFonts w:ascii="Aptos" w:hAnsi="Aptos"/>
          <w:lang w:eastAsia="de-DE"/>
        </w:rPr>
        <w:t xml:space="preserve"> inhibitors. Šobrīd Latvijas tirgū tiek piedāvāti dažādi </w:t>
      </w:r>
      <w:proofErr w:type="spellStart"/>
      <w:r w:rsidRPr="00D61C17">
        <w:rPr>
          <w:rFonts w:ascii="Aptos" w:hAnsi="Aptos"/>
          <w:lang w:eastAsia="de-DE"/>
        </w:rPr>
        <w:t>ureāzes</w:t>
      </w:r>
      <w:proofErr w:type="spellEnd"/>
      <w:r w:rsidRPr="00D61C17">
        <w:rPr>
          <w:rFonts w:ascii="Aptos" w:hAnsi="Aptos"/>
          <w:lang w:eastAsia="de-DE"/>
        </w:rPr>
        <w:t xml:space="preserve"> inhibitori. Pasākuma īstenošanas apjoma un tā ietekmes novērtēšanai izmantots pieņēmums, ka </w:t>
      </w:r>
      <w:proofErr w:type="spellStart"/>
      <w:r w:rsidRPr="00D61C17">
        <w:rPr>
          <w:rFonts w:ascii="Aptos" w:hAnsi="Aptos"/>
          <w:lang w:eastAsia="de-DE"/>
        </w:rPr>
        <w:t>ureāzes</w:t>
      </w:r>
      <w:proofErr w:type="spellEnd"/>
      <w:r w:rsidRPr="00D61C17">
        <w:rPr>
          <w:rFonts w:ascii="Aptos" w:hAnsi="Aptos"/>
          <w:lang w:eastAsia="de-DE"/>
        </w:rPr>
        <w:t xml:space="preserve"> inhibitora izmantošana var sasniegt 50% emisijas samazinājumu no izmantotās urīnvielas laukaugu mēslošanai. No minerālmēslu lietošanas tas samazinātu emisiju par 0,4 </w:t>
      </w:r>
      <w:proofErr w:type="spellStart"/>
      <w:r w:rsidRPr="00D61C17">
        <w:rPr>
          <w:rFonts w:ascii="Aptos" w:hAnsi="Aptos"/>
          <w:lang w:eastAsia="de-DE"/>
        </w:rPr>
        <w:t>kt</w:t>
      </w:r>
      <w:proofErr w:type="spellEnd"/>
      <w:r w:rsidRPr="00D61C17">
        <w:rPr>
          <w:rFonts w:ascii="Aptos" w:hAnsi="Aptos"/>
          <w:lang w:eastAsia="de-DE"/>
        </w:rPr>
        <w:t>/gadā.</w:t>
      </w:r>
    </w:p>
    <w:p w14:paraId="0DB5DCAD" w14:textId="5003C9F7" w:rsidR="009642CB" w:rsidRPr="00D61C17" w:rsidRDefault="009642CB" w:rsidP="00806DD9">
      <w:pPr>
        <w:spacing w:line="240" w:lineRule="auto"/>
        <w:rPr>
          <w:rFonts w:ascii="Aptos" w:hAnsi="Aptos"/>
          <w:b/>
          <w:bCs/>
          <w:lang w:eastAsia="de-DE"/>
        </w:rPr>
      </w:pPr>
      <w:r w:rsidRPr="00D61C17">
        <w:rPr>
          <w:rFonts w:ascii="Aptos" w:hAnsi="Aptos"/>
          <w:b/>
          <w:bCs/>
          <w:lang w:eastAsia="de-DE"/>
        </w:rPr>
        <w:t xml:space="preserve">M.6.1.2. Putnu </w:t>
      </w:r>
      <w:proofErr w:type="spellStart"/>
      <w:r w:rsidRPr="00D61C17">
        <w:rPr>
          <w:rFonts w:ascii="Aptos" w:hAnsi="Aptos"/>
          <w:b/>
          <w:bCs/>
          <w:lang w:eastAsia="de-DE"/>
        </w:rPr>
        <w:t>šķidrmēslu</w:t>
      </w:r>
      <w:proofErr w:type="spellEnd"/>
      <w:r w:rsidRPr="00D61C17">
        <w:rPr>
          <w:rFonts w:ascii="Aptos" w:hAnsi="Aptos"/>
          <w:b/>
          <w:bCs/>
          <w:lang w:eastAsia="de-DE"/>
        </w:rPr>
        <w:t xml:space="preserve"> </w:t>
      </w:r>
      <w:proofErr w:type="spellStart"/>
      <w:r w:rsidRPr="00D61C17">
        <w:rPr>
          <w:rFonts w:ascii="Aptos" w:hAnsi="Aptos"/>
          <w:b/>
          <w:bCs/>
          <w:lang w:eastAsia="de-DE"/>
        </w:rPr>
        <w:t>digestāta</w:t>
      </w:r>
      <w:proofErr w:type="spellEnd"/>
      <w:r w:rsidRPr="00D61C17">
        <w:rPr>
          <w:rFonts w:ascii="Aptos" w:hAnsi="Aptos"/>
          <w:b/>
          <w:bCs/>
          <w:lang w:eastAsia="de-DE"/>
        </w:rPr>
        <w:t xml:space="preserve"> pēcapstrādes paplašināšana, kā arī bioloģiskās putnkopības paplašināšana</w:t>
      </w:r>
    </w:p>
    <w:p w14:paraId="14DF84FC" w14:textId="75DC0953" w:rsidR="009642CB" w:rsidRPr="00D61C17" w:rsidRDefault="009642CB" w:rsidP="00806DD9">
      <w:pPr>
        <w:spacing w:line="240" w:lineRule="auto"/>
        <w:rPr>
          <w:rFonts w:ascii="Aptos" w:hAnsi="Aptos"/>
        </w:rPr>
      </w:pPr>
      <w:r w:rsidRPr="00D61C17">
        <w:rPr>
          <w:rFonts w:ascii="Aptos" w:hAnsi="Aptos"/>
          <w:i/>
          <w:iCs/>
        </w:rPr>
        <w:t xml:space="preserve">Pasākuma izvēles pamatojums: </w:t>
      </w:r>
      <w:r w:rsidRPr="00D61C17">
        <w:rPr>
          <w:rFonts w:ascii="Aptos" w:hAnsi="Aptos"/>
        </w:rPr>
        <w:t xml:space="preserve">Latvijā realizētā pētījumā “Jaunas tehnoloģijas izstrāde augu mēslošanas līdzekļu ražošanai no biogāzes ražotnes fermentācijas atliekām – </w:t>
      </w:r>
      <w:proofErr w:type="spellStart"/>
      <w:r w:rsidRPr="00D61C17">
        <w:rPr>
          <w:rFonts w:ascii="Aptos" w:hAnsi="Aptos"/>
        </w:rPr>
        <w:t>digestāta</w:t>
      </w:r>
      <w:proofErr w:type="spellEnd"/>
      <w:r w:rsidRPr="00D61C17">
        <w:rPr>
          <w:rFonts w:ascii="Aptos" w:hAnsi="Aptos"/>
        </w:rPr>
        <w:t xml:space="preserve"> un šķeldas koģenerācijas atliekām – koksnes pelniem” rezultāti liecina, ka biogāzes ražošanas fermentācijas atlieku un koksnes pelnu maisījumu izmantošana kultūraugu augšanas apstākļu uzlabošanā perspektīva, jo vienlaikus tiek uzlabots augu barošanās elementu balanss un atvieglota, kā arī padarīta draudzīgāka izkliedēšana – ar sauso </w:t>
      </w:r>
      <w:proofErr w:type="spellStart"/>
      <w:r w:rsidRPr="00D61C17">
        <w:rPr>
          <w:rFonts w:ascii="Aptos" w:hAnsi="Aptos"/>
        </w:rPr>
        <w:t>digestātu</w:t>
      </w:r>
      <w:proofErr w:type="spellEnd"/>
      <w:r w:rsidRPr="00D61C17">
        <w:rPr>
          <w:rFonts w:ascii="Aptos" w:hAnsi="Aptos"/>
        </w:rPr>
        <w:t xml:space="preserve"> samaisīti koksnes pelni neput. Šādā veidā pielietots </w:t>
      </w:r>
      <w:proofErr w:type="spellStart"/>
      <w:r w:rsidRPr="00D61C17">
        <w:rPr>
          <w:rFonts w:ascii="Aptos" w:hAnsi="Aptos"/>
        </w:rPr>
        <w:t>digestāts</w:t>
      </w:r>
      <w:proofErr w:type="spellEnd"/>
      <w:r w:rsidRPr="00D61C17">
        <w:rPr>
          <w:rFonts w:ascii="Aptos" w:hAnsi="Aptos"/>
        </w:rPr>
        <w:t xml:space="preserve"> rada arī mazāku NH3 emisiju. Ņemot vērā, ka vistu mēsli ir būtisks amonjaka emisijas avots, šāda veida mēslojuma ražošana samazina amonjaka emisijas lielajos putnkopības kompleksos. SIA EGG ENERGY 2015.</w:t>
      </w:r>
      <w:r w:rsidR="00E636F8">
        <w:rPr>
          <w:rFonts w:ascii="Aptos" w:hAnsi="Aptos"/>
        </w:rPr>
        <w:t> </w:t>
      </w:r>
      <w:r w:rsidRPr="00D61C17">
        <w:rPr>
          <w:rFonts w:ascii="Aptos" w:hAnsi="Aptos"/>
        </w:rPr>
        <w:t xml:space="preserve">gadā ir investējusi biogāzes rūpnīcā un mēslojuma ražošanas rūpnīcā, kas putnkopības kūtsmēslu fermentēto substrātu pārveido jauna granulēta organiskā mēslojuma ORGANIQ formā. Pasākuma īstenošanas apjoma un tā ietekmes novērtēšanai tiek pieņemts, ka putnu mēslu pēcapstrādi veic visi lielākie putnkopības kompleksi, sākot no 2025. gada, bet viens no lielākajiem putnkopības uzņēmumiem SIA EGG ENERGY turpina </w:t>
      </w:r>
      <w:proofErr w:type="spellStart"/>
      <w:r w:rsidRPr="00D61C17">
        <w:rPr>
          <w:rFonts w:ascii="Aptos" w:hAnsi="Aptos"/>
        </w:rPr>
        <w:t>digestāta</w:t>
      </w:r>
      <w:proofErr w:type="spellEnd"/>
      <w:r w:rsidRPr="00D61C17">
        <w:rPr>
          <w:rFonts w:ascii="Aptos" w:hAnsi="Aptos"/>
        </w:rPr>
        <w:t xml:space="preserve"> pārstrādi un palielina saražotās produkcijas apjomus.</w:t>
      </w:r>
    </w:p>
    <w:p w14:paraId="1E918908" w14:textId="6EDD25F7" w:rsidR="001C41D1" w:rsidRPr="00D61C17" w:rsidRDefault="001C41D1" w:rsidP="00806DD9">
      <w:pPr>
        <w:spacing w:line="240" w:lineRule="auto"/>
        <w:rPr>
          <w:rFonts w:ascii="Aptos" w:hAnsi="Aptos"/>
          <w:b/>
          <w:bCs/>
        </w:rPr>
      </w:pPr>
      <w:r w:rsidRPr="00D61C17">
        <w:rPr>
          <w:rFonts w:ascii="Aptos" w:hAnsi="Aptos"/>
          <w:b/>
          <w:bCs/>
        </w:rPr>
        <w:lastRenderedPageBreak/>
        <w:t>M.6.1.3.</w:t>
      </w:r>
      <w:r w:rsidRPr="00D61C17">
        <w:rPr>
          <w:rFonts w:ascii="Aptos" w:hAnsi="Aptos"/>
        </w:rPr>
        <w:t xml:space="preserve"> </w:t>
      </w:r>
      <w:r w:rsidRPr="00D61C17">
        <w:rPr>
          <w:rFonts w:ascii="Aptos" w:hAnsi="Aptos"/>
          <w:b/>
          <w:bCs/>
        </w:rPr>
        <w:t>Veikt grozījumus Ministru kabineta 2014.</w:t>
      </w:r>
      <w:r w:rsidR="00D222FB">
        <w:rPr>
          <w:rFonts w:ascii="Aptos" w:hAnsi="Aptos"/>
          <w:b/>
          <w:bCs/>
        </w:rPr>
        <w:t> </w:t>
      </w:r>
      <w:r w:rsidRPr="00D61C17">
        <w:rPr>
          <w:rFonts w:ascii="Aptos" w:hAnsi="Aptos"/>
          <w:b/>
          <w:bCs/>
        </w:rPr>
        <w:t>gada 23.</w:t>
      </w:r>
      <w:r w:rsidR="00D222FB">
        <w:rPr>
          <w:rFonts w:ascii="Aptos" w:hAnsi="Aptos"/>
          <w:b/>
          <w:bCs/>
        </w:rPr>
        <w:t> </w:t>
      </w:r>
      <w:r w:rsidRPr="00D61C17">
        <w:rPr>
          <w:rFonts w:ascii="Aptos" w:hAnsi="Aptos"/>
          <w:b/>
          <w:bCs/>
        </w:rPr>
        <w:t>decembra noteikumos Nr.</w:t>
      </w:r>
      <w:r w:rsidR="00D222FB">
        <w:rPr>
          <w:rFonts w:ascii="Aptos" w:hAnsi="Aptos"/>
          <w:b/>
          <w:bCs/>
        </w:rPr>
        <w:t> </w:t>
      </w:r>
      <w:r w:rsidRPr="00D61C17">
        <w:rPr>
          <w:rFonts w:ascii="Aptos" w:hAnsi="Aptos"/>
          <w:b/>
          <w:bCs/>
        </w:rPr>
        <w:t xml:space="preserve">834 "Prasības ūdens, augsnes un gaisa aizsardzībai no lauksaimnieciskās darbības izraisīta piesārņojuma" ar mērķi ierobežot karbamīda izmantošanu bez inhibitoriem </w:t>
      </w:r>
      <w:proofErr w:type="spellStart"/>
      <w:r w:rsidRPr="00D61C17">
        <w:rPr>
          <w:rFonts w:ascii="Aptos" w:hAnsi="Aptos"/>
          <w:b/>
          <w:bCs/>
        </w:rPr>
        <w:t>virmēslojumā</w:t>
      </w:r>
      <w:proofErr w:type="spellEnd"/>
    </w:p>
    <w:p w14:paraId="5042B413" w14:textId="36E787E3" w:rsidR="001C41D1" w:rsidRPr="00D61C17" w:rsidRDefault="001C41D1" w:rsidP="00806DD9">
      <w:pPr>
        <w:spacing w:line="240" w:lineRule="auto"/>
        <w:rPr>
          <w:rFonts w:ascii="Aptos" w:hAnsi="Aptos"/>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Šobrīd karbamīds tiek iestrādāts augsnē, izņemot virsmēslojumu, ar amonjaka emisiju samazināšanas efektivitāti 65%. Inhibitoru izmantošana var samazināt amonjaka emisijas par 70</w:t>
      </w:r>
      <w:r w:rsidR="00D222FB">
        <w:rPr>
          <w:rFonts w:ascii="Aptos" w:hAnsi="Aptos"/>
        </w:rPr>
        <w:t> </w:t>
      </w:r>
      <w:r w:rsidRPr="00D61C17">
        <w:rPr>
          <w:rFonts w:ascii="Aptos" w:hAnsi="Aptos"/>
        </w:rPr>
        <w:t>% cietiem urīnvielas minerālmēsliem un par 40</w:t>
      </w:r>
      <w:r w:rsidR="00D222FB">
        <w:rPr>
          <w:rFonts w:ascii="Aptos" w:hAnsi="Aptos"/>
        </w:rPr>
        <w:t> </w:t>
      </w:r>
      <w:r w:rsidRPr="00D61C17">
        <w:rPr>
          <w:rFonts w:ascii="Aptos" w:hAnsi="Aptos"/>
        </w:rPr>
        <w:t xml:space="preserve">% šķidrā veida urīnvielas minerālmēslojumam. Apsverami vairāki pasākuma ieviešanas varianti regulējumā nosakot, ka: (1) urīnvielas minerālmēslojums tiek iestrādāts augsnē, bet regulējumā paredzētajā izņēmuma gadījumā virsmēslojumā lietots ar inhibitoriem, (2) regulējumā nosaka, ka urīnvielu atļauts izmantot, to iestrādājot augsnē vai lietojot kopā ar inhibitoriem vai ( 3) atļauta urīnvielas  minerālmēslojuma ar inhibitoriem lietošana neatkarīgi no prakses par iestrādi. </w:t>
      </w:r>
    </w:p>
    <w:p w14:paraId="3E9D6365" w14:textId="77777777" w:rsidR="00CC3F92" w:rsidRPr="00D61C17" w:rsidRDefault="00CC3F92" w:rsidP="00806DD9">
      <w:pPr>
        <w:spacing w:line="240" w:lineRule="auto"/>
        <w:rPr>
          <w:rFonts w:ascii="Aptos" w:hAnsi="Aptos"/>
          <w:b/>
          <w:bCs/>
        </w:rPr>
      </w:pPr>
      <w:r w:rsidRPr="00D61C17">
        <w:rPr>
          <w:rFonts w:ascii="Aptos" w:hAnsi="Aptos"/>
          <w:b/>
          <w:bCs/>
        </w:rPr>
        <w:t>M.6.1.4.</w:t>
      </w:r>
      <w:r w:rsidRPr="00D61C17">
        <w:rPr>
          <w:rFonts w:ascii="Aptos" w:hAnsi="Aptos"/>
        </w:rPr>
        <w:t xml:space="preserve"> </w:t>
      </w:r>
      <w:r w:rsidRPr="00D61C17">
        <w:rPr>
          <w:rFonts w:ascii="Aptos" w:hAnsi="Aptos"/>
          <w:b/>
          <w:bCs/>
        </w:rPr>
        <w:t>Veicināt urīnvielas minerālmēslojuma aizvietošanu ar amonija nitrātu</w:t>
      </w:r>
    </w:p>
    <w:p w14:paraId="36FAE4FF" w14:textId="77777777" w:rsidR="00CC3F92" w:rsidRPr="00D61C17" w:rsidRDefault="00CC3F92" w:rsidP="00806DD9">
      <w:pPr>
        <w:spacing w:line="240" w:lineRule="auto"/>
        <w:rPr>
          <w:rFonts w:ascii="Aptos" w:hAnsi="Aptos"/>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Amonija nitrātam ir zemāks amonjaka emisijas potenciāls, līdz ar to būtu veicināma šāda mēslojuma veida plašāka izmantošana, aizvietojot urīnvielas minerālmēslus.</w:t>
      </w:r>
    </w:p>
    <w:p w14:paraId="29C6732F" w14:textId="77777777" w:rsidR="00CC3F92" w:rsidRPr="00D61C17" w:rsidRDefault="00CC3F92" w:rsidP="00806DD9">
      <w:pPr>
        <w:spacing w:line="240" w:lineRule="auto"/>
        <w:rPr>
          <w:rFonts w:ascii="Aptos" w:hAnsi="Aptos"/>
          <w:b/>
          <w:bCs/>
        </w:rPr>
      </w:pPr>
      <w:r w:rsidRPr="00D61C17">
        <w:rPr>
          <w:rFonts w:ascii="Aptos" w:hAnsi="Aptos"/>
          <w:b/>
        </w:rPr>
        <w:t xml:space="preserve">M.6.2.1. </w:t>
      </w:r>
      <w:r w:rsidRPr="00D61C17">
        <w:rPr>
          <w:rFonts w:ascii="Aptos" w:hAnsi="Aptos"/>
          <w:b/>
          <w:bCs/>
        </w:rPr>
        <w:t xml:space="preserve">Sniegt finansiālu atbalstu tehnikas iegādei, kas nodrošina tūlītēju </w:t>
      </w:r>
      <w:proofErr w:type="spellStart"/>
      <w:r w:rsidRPr="00D61C17">
        <w:rPr>
          <w:rFonts w:ascii="Aptos" w:hAnsi="Aptos"/>
          <w:b/>
          <w:bCs/>
        </w:rPr>
        <w:t>šķidrmēslu</w:t>
      </w:r>
      <w:proofErr w:type="spellEnd"/>
      <w:r w:rsidRPr="00D61C17">
        <w:rPr>
          <w:rFonts w:ascii="Aptos" w:hAnsi="Aptos"/>
          <w:b/>
          <w:bCs/>
        </w:rPr>
        <w:t xml:space="preserve"> un pakaišu kūtsmēslu iestrādi</w:t>
      </w:r>
    </w:p>
    <w:p w14:paraId="2643510C" w14:textId="7F41D042" w:rsidR="001C41D1" w:rsidRPr="00D61C17" w:rsidRDefault="00CC3F92" w:rsidP="00806DD9">
      <w:pPr>
        <w:spacing w:line="240" w:lineRule="auto"/>
        <w:rPr>
          <w:rFonts w:ascii="Aptos" w:hAnsi="Aptos"/>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Ar LPTP saistītā laika nobīde starp kūtsmēslu izkliedēšanu un iestrādāšanu augsnē (stundās) ir noteikta no 0 </w:t>
      </w:r>
      <w:r w:rsidR="00192E4E" w:rsidRPr="00F656A0">
        <w:rPr>
          <w:rFonts w:ascii="Aptos" w:hAnsi="Aptos"/>
        </w:rPr>
        <w:t>līdz</w:t>
      </w:r>
      <w:r w:rsidRPr="00D61C17">
        <w:rPr>
          <w:rFonts w:ascii="Aptos" w:hAnsi="Aptos"/>
        </w:rPr>
        <w:t xml:space="preserve"> 4 h. Līdz šim plānotajos pasākumos tika izvērtēts, ka tiks veicināta </w:t>
      </w:r>
      <w:proofErr w:type="spellStart"/>
      <w:r w:rsidRPr="00D61C17">
        <w:rPr>
          <w:rFonts w:ascii="Aptos" w:hAnsi="Aptos"/>
        </w:rPr>
        <w:t>šķidrmēslu</w:t>
      </w:r>
      <w:proofErr w:type="spellEnd"/>
      <w:r w:rsidRPr="00D61C17">
        <w:rPr>
          <w:rFonts w:ascii="Aptos" w:hAnsi="Aptos"/>
        </w:rPr>
        <w:t xml:space="preserve"> un pakaišu kūtsmēslu iestrāde 4 h laikā, taču, lai sasniegtu lielāku amonjaka emisiju samazināšanas efektivitāti nepieciešams veicināt atbalstu saimniecību infrastruktūrā, lai saīsinātu šo periodu, tuvojoties LPTP secinājumos norādītajam zemākajam līmenim. Ja salīdzina amonjaka emisiju samazinājumu, tad tūlītēja </w:t>
      </w:r>
      <w:proofErr w:type="spellStart"/>
      <w:r w:rsidRPr="00D61C17">
        <w:rPr>
          <w:rFonts w:ascii="Aptos" w:hAnsi="Aptos"/>
        </w:rPr>
        <w:t>šķidrmēslu</w:t>
      </w:r>
      <w:proofErr w:type="spellEnd"/>
      <w:r w:rsidRPr="00D61C17">
        <w:rPr>
          <w:rFonts w:ascii="Aptos" w:hAnsi="Aptos"/>
        </w:rPr>
        <w:t xml:space="preserve"> iearšana samazina amonjaka izgarošanu par 90</w:t>
      </w:r>
      <w:r w:rsidR="00192E4E">
        <w:rPr>
          <w:rFonts w:ascii="Aptos" w:hAnsi="Aptos"/>
        </w:rPr>
        <w:t> </w:t>
      </w:r>
      <w:r w:rsidRPr="00D61C17">
        <w:rPr>
          <w:rFonts w:ascii="Aptos" w:hAnsi="Aptos"/>
        </w:rPr>
        <w:t xml:space="preserve">%, tūlītēja </w:t>
      </w:r>
      <w:proofErr w:type="spellStart"/>
      <w:r w:rsidRPr="00D61C17">
        <w:rPr>
          <w:rFonts w:ascii="Aptos" w:hAnsi="Aptos"/>
        </w:rPr>
        <w:t>šķidrmēslu</w:t>
      </w:r>
      <w:proofErr w:type="spellEnd"/>
      <w:r w:rsidRPr="00D61C17">
        <w:rPr>
          <w:rFonts w:ascii="Aptos" w:hAnsi="Aptos"/>
        </w:rPr>
        <w:t xml:space="preserve"> iekultivēšana, piemēram, ar diskošanu samazina amonjaka izgarošanu par 70</w:t>
      </w:r>
      <w:r w:rsidR="00192E4E">
        <w:rPr>
          <w:rFonts w:ascii="Aptos" w:hAnsi="Aptos"/>
        </w:rPr>
        <w:t> </w:t>
      </w:r>
      <w:r w:rsidRPr="00D61C17">
        <w:rPr>
          <w:rFonts w:ascii="Aptos" w:hAnsi="Aptos"/>
        </w:rPr>
        <w:t>%, bet iestrāde 4 h laikā samazina amonjaka izgarošanu par 45 – 65</w:t>
      </w:r>
      <w:r w:rsidR="00855882">
        <w:rPr>
          <w:rFonts w:ascii="Aptos" w:hAnsi="Aptos"/>
        </w:rPr>
        <w:t> </w:t>
      </w:r>
      <w:r w:rsidRPr="00D61C17">
        <w:rPr>
          <w:rFonts w:ascii="Aptos" w:hAnsi="Aptos"/>
        </w:rPr>
        <w:t>%, efektivitāti ietekmē laika apstākļi periodā starp izkliedi un iestrādi, kā arī izkliedes metode. Pakaišu kūtsmēsliem iearšana samazina amonjaka iztvaikošanu par 90</w:t>
      </w:r>
      <w:r w:rsidR="00855882">
        <w:rPr>
          <w:rFonts w:ascii="Aptos" w:hAnsi="Aptos"/>
        </w:rPr>
        <w:t> </w:t>
      </w:r>
      <w:r w:rsidRPr="00D61C17">
        <w:rPr>
          <w:rFonts w:ascii="Aptos" w:hAnsi="Aptos"/>
        </w:rPr>
        <w:t>%, efektivitāte Iekultivējot – 60</w:t>
      </w:r>
      <w:r w:rsidR="00855882">
        <w:rPr>
          <w:rFonts w:ascii="Aptos" w:hAnsi="Aptos"/>
        </w:rPr>
        <w:t> </w:t>
      </w:r>
      <w:r w:rsidRPr="00D61C17">
        <w:rPr>
          <w:rFonts w:ascii="Aptos" w:hAnsi="Aptos"/>
        </w:rPr>
        <w:t>%, bet salīdzinājumam 4 h iestrāde samazina amonjaka izgarošanu par 45 – 65</w:t>
      </w:r>
      <w:r w:rsidR="00192E4E">
        <w:rPr>
          <w:rFonts w:ascii="Aptos" w:hAnsi="Aptos"/>
        </w:rPr>
        <w:t> </w:t>
      </w:r>
      <w:r w:rsidRPr="00D61C17">
        <w:rPr>
          <w:rFonts w:ascii="Aptos" w:hAnsi="Aptos"/>
        </w:rPr>
        <w:t>%, efektivitāte atkarīga no dienas stundas, kad veikta izkliede un laika apstākļiem starp izkliedi un iestrādi. Pasākums attiecināms uz A kategorijas piesārņojošās darbībām, kur tiek saražots liels kūtsmēslu apjoms.</w:t>
      </w:r>
    </w:p>
    <w:p w14:paraId="7828643B" w14:textId="77777777" w:rsidR="00CC3F92" w:rsidRPr="00D61C17" w:rsidRDefault="00CC3F92" w:rsidP="00806DD9">
      <w:pPr>
        <w:spacing w:line="240" w:lineRule="auto"/>
        <w:rPr>
          <w:rFonts w:ascii="Aptos" w:hAnsi="Aptos"/>
          <w:b/>
          <w:bCs/>
        </w:rPr>
      </w:pPr>
      <w:r w:rsidRPr="00D61C17">
        <w:rPr>
          <w:rFonts w:ascii="Aptos" w:hAnsi="Aptos"/>
          <w:b/>
        </w:rPr>
        <w:t xml:space="preserve">M.6.2.2. </w:t>
      </w:r>
      <w:r w:rsidRPr="00D61C17">
        <w:rPr>
          <w:rFonts w:ascii="Aptos" w:hAnsi="Aptos"/>
          <w:b/>
          <w:bCs/>
        </w:rPr>
        <w:t xml:space="preserve">Veikt pētījumu par </w:t>
      </w:r>
      <w:proofErr w:type="spellStart"/>
      <w:r w:rsidRPr="00D61C17">
        <w:rPr>
          <w:rFonts w:ascii="Aptos" w:hAnsi="Aptos"/>
          <w:b/>
          <w:bCs/>
        </w:rPr>
        <w:t>šķidrmēslu</w:t>
      </w:r>
      <w:proofErr w:type="spellEnd"/>
      <w:r w:rsidRPr="00D61C17">
        <w:rPr>
          <w:rFonts w:ascii="Aptos" w:hAnsi="Aptos"/>
          <w:b/>
          <w:bCs/>
        </w:rPr>
        <w:t xml:space="preserve"> paskābināšanas lietderību pirms lietošanas virsmēslojuma veidā</w:t>
      </w:r>
    </w:p>
    <w:p w14:paraId="409A1828" w14:textId="77777777" w:rsidR="00CC3F92" w:rsidRPr="00D61C17" w:rsidRDefault="00CC3F92" w:rsidP="00806DD9">
      <w:pPr>
        <w:spacing w:line="240" w:lineRule="auto"/>
        <w:rPr>
          <w:rFonts w:ascii="Aptos" w:hAnsi="Aptos"/>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Virsmēslojuma gadījumos ir nepieciešams meklēt papildus iespējas samazināt amonjaka emisijas. Samazinot </w:t>
      </w:r>
      <w:proofErr w:type="spellStart"/>
      <w:r w:rsidRPr="00D61C17">
        <w:rPr>
          <w:rFonts w:ascii="Aptos" w:hAnsi="Aptos"/>
        </w:rPr>
        <w:t>šķidrmēslu</w:t>
      </w:r>
      <w:proofErr w:type="spellEnd"/>
      <w:r w:rsidRPr="00D61C17">
        <w:rPr>
          <w:rFonts w:ascii="Aptos" w:hAnsi="Aptos"/>
        </w:rPr>
        <w:t xml:space="preserve"> vides reakciju jeb </w:t>
      </w:r>
      <w:proofErr w:type="spellStart"/>
      <w:r w:rsidRPr="00D61C17">
        <w:rPr>
          <w:rFonts w:ascii="Aptos" w:hAnsi="Aptos"/>
        </w:rPr>
        <w:t>pH</w:t>
      </w:r>
      <w:proofErr w:type="spellEnd"/>
      <w:r w:rsidRPr="00D61C17">
        <w:rPr>
          <w:rFonts w:ascii="Aptos" w:hAnsi="Aptos"/>
        </w:rPr>
        <w:t xml:space="preserve">, samazinās amonjaka iztvaikošanas risks un ievērojami var tikt samazinātas amonjaka emisijas, taču nepieciešams izvērtēt pasākuma efektivitāti pret nepieciešamajām investīcijām, jo ir nepieciešamas atbikstošas tehnoloģijas, tāpat jāizvērtē šāda pasākumu piemērotība tieši virsmēslojuma gadījumos, kur ierobežojums varētu būt kultūras tolerance pret paskābināto </w:t>
      </w:r>
      <w:proofErr w:type="spellStart"/>
      <w:r w:rsidRPr="00D61C17">
        <w:rPr>
          <w:rFonts w:ascii="Aptos" w:hAnsi="Aptos"/>
        </w:rPr>
        <w:t>šķidrmēslu</w:t>
      </w:r>
      <w:proofErr w:type="spellEnd"/>
      <w:r w:rsidRPr="00D61C17">
        <w:rPr>
          <w:rFonts w:ascii="Aptos" w:hAnsi="Aptos"/>
        </w:rPr>
        <w:t xml:space="preserve"> </w:t>
      </w:r>
      <w:proofErr w:type="spellStart"/>
      <w:r w:rsidRPr="00D61C17">
        <w:rPr>
          <w:rFonts w:ascii="Aptos" w:hAnsi="Aptos"/>
        </w:rPr>
        <w:t>pH</w:t>
      </w:r>
      <w:proofErr w:type="spellEnd"/>
      <w:r w:rsidRPr="00D61C17">
        <w:rPr>
          <w:rFonts w:ascii="Aptos" w:hAnsi="Aptos"/>
        </w:rPr>
        <w:t>.</w:t>
      </w:r>
    </w:p>
    <w:p w14:paraId="3C1F4788" w14:textId="4AF8ABA8" w:rsidR="00CC3F92" w:rsidRPr="00D61C17" w:rsidRDefault="00CC3F92" w:rsidP="00806DD9">
      <w:pPr>
        <w:keepNext/>
        <w:keepLines/>
        <w:spacing w:line="240" w:lineRule="auto"/>
        <w:rPr>
          <w:rFonts w:ascii="Aptos" w:hAnsi="Aptos"/>
          <w:b/>
          <w:bCs/>
        </w:rPr>
      </w:pPr>
      <w:r w:rsidRPr="00D61C17">
        <w:rPr>
          <w:rFonts w:ascii="Aptos" w:hAnsi="Aptos"/>
          <w:b/>
          <w:bCs/>
        </w:rPr>
        <w:lastRenderedPageBreak/>
        <w:t>M.6.</w:t>
      </w:r>
      <w:r w:rsidR="00320EFB" w:rsidRPr="00D61C17">
        <w:rPr>
          <w:rFonts w:ascii="Aptos" w:hAnsi="Aptos"/>
          <w:b/>
          <w:bCs/>
        </w:rPr>
        <w:t>4</w:t>
      </w:r>
      <w:r w:rsidRPr="00D61C17">
        <w:rPr>
          <w:rFonts w:ascii="Aptos" w:hAnsi="Aptos"/>
          <w:b/>
          <w:bCs/>
        </w:rPr>
        <w:t>.1.</w:t>
      </w:r>
      <w:r w:rsidRPr="00D61C17">
        <w:rPr>
          <w:rFonts w:ascii="Aptos" w:hAnsi="Aptos"/>
        </w:rPr>
        <w:t xml:space="preserve"> </w:t>
      </w:r>
      <w:r w:rsidRPr="00D61C17">
        <w:rPr>
          <w:rFonts w:ascii="Aptos" w:hAnsi="Aptos"/>
          <w:b/>
          <w:bCs/>
        </w:rPr>
        <w:t>Veikt pētījumu par lielajās lopkopības saimniecībās izmantotajām NH</w:t>
      </w:r>
      <w:r w:rsidRPr="00D61C17">
        <w:rPr>
          <w:rFonts w:ascii="Aptos" w:hAnsi="Aptos"/>
          <w:b/>
          <w:bCs/>
          <w:vertAlign w:val="subscript"/>
        </w:rPr>
        <w:t>3</w:t>
      </w:r>
      <w:r w:rsidRPr="00D61C17">
        <w:rPr>
          <w:rFonts w:ascii="Aptos" w:hAnsi="Aptos"/>
          <w:b/>
          <w:bCs/>
        </w:rPr>
        <w:t xml:space="preserve"> emisiju samazināšanas tehnoloģijām</w:t>
      </w:r>
    </w:p>
    <w:p w14:paraId="1707F0E5" w14:textId="33B67C4A" w:rsidR="00CC3F92" w:rsidRPr="00D61C17" w:rsidRDefault="00CC3F92" w:rsidP="00806DD9">
      <w:pPr>
        <w:keepNext/>
        <w:keepLines/>
        <w:spacing w:line="240" w:lineRule="auto"/>
        <w:rPr>
          <w:rFonts w:ascii="Aptos" w:hAnsi="Aptos"/>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Pētījumu par intensīvajām cūkkopības un putnkopības saimniecībām jeb A kategorijas piesārņojošām darbībām nepieciešams veikt, lai apkopotu un izvērtētu A kategorijas atļaujās sniegto informāciju un sasaistītu to ar aprēķiniem nepieciešamo aktivitāšu datu kopu, kas sniegtu iespēju precīzi novērtētu pielietoto tehnoloģiju un metožu ietekmi uz nacionālajām amonjaka emisijām. Galvenie dati, ko nepieciešams apkopot, ir informācija par izmantotajām ventilācijas, grīdu, </w:t>
      </w:r>
      <w:proofErr w:type="spellStart"/>
      <w:r w:rsidRPr="00D61C17">
        <w:rPr>
          <w:rFonts w:ascii="Aptos" w:hAnsi="Aptos"/>
        </w:rPr>
        <w:t>zemgrīdas</w:t>
      </w:r>
      <w:proofErr w:type="spellEnd"/>
      <w:r w:rsidRPr="00D61C17">
        <w:rPr>
          <w:rFonts w:ascii="Aptos" w:hAnsi="Aptos"/>
        </w:rPr>
        <w:t xml:space="preserve"> krātuvju konstrukcijām un papildus pasākumiem, kas tiek veikti saimniecībās, lai samazinātu emisiju apjomu, attiecināmo dzīvnieku skaits, datu rindas sākuma gads. </w:t>
      </w:r>
    </w:p>
    <w:p w14:paraId="180F50DC" w14:textId="14C5C81A" w:rsidR="00CC3F92" w:rsidRPr="00D61C17" w:rsidRDefault="00CC3F92" w:rsidP="00806DD9">
      <w:pPr>
        <w:spacing w:line="240" w:lineRule="auto"/>
        <w:rPr>
          <w:rFonts w:ascii="Aptos" w:hAnsi="Aptos"/>
          <w:b/>
          <w:bCs/>
        </w:rPr>
      </w:pPr>
      <w:r w:rsidRPr="00D61C17">
        <w:rPr>
          <w:rFonts w:ascii="Aptos" w:hAnsi="Aptos"/>
          <w:b/>
        </w:rPr>
        <w:t>M.6.</w:t>
      </w:r>
      <w:r w:rsidR="00320EFB" w:rsidRPr="00D61C17">
        <w:rPr>
          <w:rFonts w:ascii="Aptos" w:hAnsi="Aptos"/>
          <w:b/>
        </w:rPr>
        <w:t>4</w:t>
      </w:r>
      <w:r w:rsidRPr="00D61C17">
        <w:rPr>
          <w:rFonts w:ascii="Aptos" w:hAnsi="Aptos"/>
          <w:b/>
        </w:rPr>
        <w:t xml:space="preserve">.2. </w:t>
      </w:r>
      <w:r w:rsidRPr="00D61C17">
        <w:rPr>
          <w:rFonts w:ascii="Aptos" w:hAnsi="Aptos"/>
          <w:b/>
          <w:bCs/>
        </w:rPr>
        <w:t xml:space="preserve">Veicināt barības devu ar samazinātu </w:t>
      </w:r>
      <w:proofErr w:type="spellStart"/>
      <w:r w:rsidRPr="00D61C17">
        <w:rPr>
          <w:rFonts w:ascii="Aptos" w:hAnsi="Aptos"/>
          <w:b/>
          <w:bCs/>
        </w:rPr>
        <w:t>kopproteīnu</w:t>
      </w:r>
      <w:proofErr w:type="spellEnd"/>
      <w:r w:rsidRPr="00D61C17">
        <w:rPr>
          <w:rFonts w:ascii="Aptos" w:hAnsi="Aptos"/>
          <w:b/>
          <w:bCs/>
        </w:rPr>
        <w:t xml:space="preserve"> (</w:t>
      </w:r>
      <w:proofErr w:type="spellStart"/>
      <w:r w:rsidRPr="00D61C17">
        <w:rPr>
          <w:rFonts w:ascii="Aptos" w:hAnsi="Aptos"/>
          <w:b/>
          <w:bCs/>
        </w:rPr>
        <w:t>kopproteīna</w:t>
      </w:r>
      <w:proofErr w:type="spellEnd"/>
      <w:r w:rsidRPr="00D61C17">
        <w:rPr>
          <w:rFonts w:ascii="Aptos" w:hAnsi="Aptos"/>
          <w:b/>
          <w:bCs/>
        </w:rPr>
        <w:t xml:space="preserve"> līmenis nepārsniedz 15 – 16</w:t>
      </w:r>
      <w:r w:rsidR="00855882">
        <w:rPr>
          <w:rFonts w:ascii="Aptos" w:hAnsi="Aptos"/>
          <w:b/>
          <w:bCs/>
        </w:rPr>
        <w:t> </w:t>
      </w:r>
      <w:r w:rsidRPr="00D61C17">
        <w:rPr>
          <w:rFonts w:ascii="Aptos" w:hAnsi="Aptos"/>
          <w:b/>
          <w:bCs/>
        </w:rPr>
        <w:t>%) izmantošanu slaucamajām govīm</w:t>
      </w:r>
    </w:p>
    <w:p w14:paraId="1E9DB6AE" w14:textId="6E297651" w:rsidR="00CC3F92" w:rsidRPr="00D61C17" w:rsidRDefault="00CC3F92" w:rsidP="00806DD9">
      <w:pPr>
        <w:spacing w:line="240" w:lineRule="auto"/>
        <w:rPr>
          <w:rFonts w:ascii="Aptos" w:hAnsi="Aptos"/>
        </w:rPr>
      </w:pPr>
      <w:r w:rsidRPr="00D61C17">
        <w:rPr>
          <w:rFonts w:ascii="Aptos" w:hAnsi="Aptos"/>
          <w:i/>
          <w:iCs/>
          <w:lang w:eastAsia="de-DE"/>
        </w:rPr>
        <w:t>Pasākuma izvēles pamatojums</w:t>
      </w:r>
      <w:r w:rsidRPr="00D61C17">
        <w:rPr>
          <w:rFonts w:ascii="Aptos" w:hAnsi="Aptos"/>
          <w:lang w:eastAsia="de-DE"/>
        </w:rPr>
        <w:t>:</w:t>
      </w:r>
      <w:r w:rsidRPr="00D61C17">
        <w:rPr>
          <w:rFonts w:ascii="Aptos" w:hAnsi="Aptos"/>
        </w:rPr>
        <w:t xml:space="preserve"> Pasākums ir ar augstu ietekmi  uz amonjaka emisiju samazinājumu no slaucamajām govīm. Pasākumā paredzēts samazināt </w:t>
      </w:r>
      <w:proofErr w:type="spellStart"/>
      <w:r w:rsidRPr="00D61C17">
        <w:rPr>
          <w:rFonts w:ascii="Aptos" w:hAnsi="Aptos"/>
        </w:rPr>
        <w:t>kopproteīna</w:t>
      </w:r>
      <w:proofErr w:type="spellEnd"/>
      <w:r w:rsidRPr="00D61C17">
        <w:rPr>
          <w:rFonts w:ascii="Aptos" w:hAnsi="Aptos"/>
        </w:rPr>
        <w:t xml:space="preserve"> līmeni barībā, veicot barības devu aprēķinu un nepārsniedzot 15 – 16 % </w:t>
      </w:r>
      <w:proofErr w:type="spellStart"/>
      <w:r w:rsidRPr="00D61C17">
        <w:rPr>
          <w:rFonts w:ascii="Aptos" w:hAnsi="Aptos"/>
        </w:rPr>
        <w:t>kopproteīna</w:t>
      </w:r>
      <w:proofErr w:type="spellEnd"/>
      <w:r w:rsidRPr="00D61C17">
        <w:rPr>
          <w:rFonts w:ascii="Aptos" w:hAnsi="Aptos"/>
        </w:rPr>
        <w:t xml:space="preserve">. Pasākums būtu aktuāls saimniecībās ar slaucamo govju skaitu &gt;500. Šobrīd pieejamā informācija liecina, ka šādās saimniecībās slaucamo govju barībā </w:t>
      </w:r>
      <w:proofErr w:type="spellStart"/>
      <w:r w:rsidRPr="00D61C17">
        <w:rPr>
          <w:rFonts w:ascii="Aptos" w:hAnsi="Aptos"/>
        </w:rPr>
        <w:t>kopproteīna</w:t>
      </w:r>
      <w:proofErr w:type="spellEnd"/>
      <w:r w:rsidRPr="00D61C17">
        <w:rPr>
          <w:rFonts w:ascii="Aptos" w:hAnsi="Aptos"/>
        </w:rPr>
        <w:t xml:space="preserve"> līmenis ir vidēji ir 18</w:t>
      </w:r>
      <w:r w:rsidR="00855882">
        <w:rPr>
          <w:rFonts w:ascii="Aptos" w:hAnsi="Aptos"/>
        </w:rPr>
        <w:t> </w:t>
      </w:r>
      <w:r w:rsidRPr="00D61C17">
        <w:rPr>
          <w:rFonts w:ascii="Aptos" w:hAnsi="Aptos"/>
        </w:rPr>
        <w:t>%.</w:t>
      </w:r>
    </w:p>
    <w:p w14:paraId="38C3DA45" w14:textId="641A596D" w:rsidR="00CC3F92" w:rsidRPr="00D61C17" w:rsidRDefault="00CC3F92" w:rsidP="00806DD9">
      <w:pPr>
        <w:spacing w:line="240" w:lineRule="auto"/>
        <w:rPr>
          <w:rFonts w:ascii="Aptos" w:hAnsi="Aptos"/>
          <w:b/>
          <w:bCs/>
        </w:rPr>
      </w:pPr>
      <w:r w:rsidRPr="00D61C17">
        <w:rPr>
          <w:rFonts w:ascii="Aptos" w:hAnsi="Aptos"/>
          <w:b/>
          <w:bCs/>
        </w:rPr>
        <w:t>M.6.</w:t>
      </w:r>
      <w:r w:rsidR="00320EFB" w:rsidRPr="00D61C17">
        <w:rPr>
          <w:rFonts w:ascii="Aptos" w:hAnsi="Aptos"/>
          <w:b/>
          <w:bCs/>
        </w:rPr>
        <w:t>4</w:t>
      </w:r>
      <w:r w:rsidRPr="00D61C17">
        <w:rPr>
          <w:rFonts w:ascii="Aptos" w:hAnsi="Aptos"/>
          <w:b/>
          <w:bCs/>
        </w:rPr>
        <w:t>.3.</w:t>
      </w:r>
      <w:r w:rsidRPr="00D61C17">
        <w:rPr>
          <w:rFonts w:ascii="Aptos" w:hAnsi="Aptos"/>
        </w:rPr>
        <w:t xml:space="preserve"> </w:t>
      </w:r>
      <w:r w:rsidRPr="00D61C17">
        <w:rPr>
          <w:rFonts w:ascii="Aptos" w:hAnsi="Aptos"/>
          <w:b/>
          <w:bCs/>
        </w:rPr>
        <w:t>Informācijas uzkrāšana par barības devu parametriem</w:t>
      </w:r>
    </w:p>
    <w:p w14:paraId="4C9956EB" w14:textId="77777777" w:rsidR="00CC3F92" w:rsidRPr="00D61C17" w:rsidRDefault="00CC3F92" w:rsidP="00806DD9">
      <w:pPr>
        <w:spacing w:line="240" w:lineRule="auto"/>
        <w:rPr>
          <w:rFonts w:ascii="Aptos" w:hAnsi="Aptos"/>
          <w:b/>
          <w:bCs/>
        </w:rPr>
      </w:pPr>
      <w:r w:rsidRPr="00D61C17">
        <w:rPr>
          <w:rFonts w:ascii="Aptos" w:hAnsi="Aptos"/>
          <w:i/>
          <w:iCs/>
          <w:lang w:eastAsia="de-DE"/>
        </w:rPr>
        <w:t>Pasākuma izvēles pamatojums</w:t>
      </w:r>
      <w:r w:rsidRPr="00D61C17">
        <w:rPr>
          <w:rFonts w:ascii="Aptos" w:hAnsi="Aptos"/>
          <w:lang w:eastAsia="de-DE"/>
        </w:rPr>
        <w:t>: Dati par barības devu parametriem nepieciešami izdalītā slāpekļa aprēķināšanai. Pasākuma ietvaros izvērtējama kādas esošas datubāzes papildināšana vai atskaite formas izveide, lai iegūtu nepieciešamo informāciju no saimniecībām, kas saņēmušas atbalstu KLP 2023-2027 atbalsta pasākuma 4.1.2. “Atbalsts ieguldījumiem SEG un amonjaka emisijas samazinošajiem pasākumiem un klimata pārmaiņu mazināšanai un pielāgošanās pasākumu īstenošanai lauku saimniecībās ietvaros”.</w:t>
      </w:r>
    </w:p>
    <w:p w14:paraId="12A8E7D0" w14:textId="77777777" w:rsidR="001A1151" w:rsidRPr="00D61C17" w:rsidRDefault="001A1151" w:rsidP="00806DD9">
      <w:pPr>
        <w:spacing w:before="0" w:after="160" w:line="240" w:lineRule="auto"/>
        <w:jc w:val="left"/>
        <w:rPr>
          <w:rFonts w:ascii="Aptos" w:hAnsi="Aptos"/>
          <w:b/>
          <w:bCs/>
          <w:sz w:val="24"/>
          <w:szCs w:val="24"/>
          <w:lang w:eastAsia="de-DE"/>
        </w:rPr>
      </w:pPr>
      <w:r w:rsidRPr="00D61C17">
        <w:rPr>
          <w:rFonts w:ascii="Aptos" w:hAnsi="Aptos"/>
          <w:b/>
          <w:bCs/>
          <w:sz w:val="24"/>
          <w:szCs w:val="24"/>
          <w:lang w:eastAsia="de-DE"/>
        </w:rPr>
        <w:br w:type="page"/>
      </w:r>
    </w:p>
    <w:p w14:paraId="7AB43B6C" w14:textId="52B8B29C" w:rsidR="003203DD" w:rsidRPr="00D61C17" w:rsidRDefault="00F61CEF" w:rsidP="003203DD">
      <w:pPr>
        <w:tabs>
          <w:tab w:val="left" w:pos="9374"/>
        </w:tabs>
        <w:rPr>
          <w:rFonts w:ascii="Aptos" w:hAnsi="Aptos"/>
          <w:b/>
          <w:bCs/>
          <w:sz w:val="28"/>
          <w:szCs w:val="28"/>
          <w:lang w:eastAsia="de-DE"/>
        </w:rPr>
      </w:pPr>
      <w:r w:rsidRPr="00D61C17">
        <w:rPr>
          <w:rFonts w:ascii="Aptos" w:hAnsi="Aptos"/>
          <w:b/>
          <w:bCs/>
          <w:sz w:val="24"/>
          <w:szCs w:val="24"/>
          <w:lang w:eastAsia="de-DE"/>
        </w:rPr>
        <w:lastRenderedPageBreak/>
        <w:t>7. Rīcības virziens - nacionālās emisiju inventarizācijas sistēmas pilnveidošana un citu pētījumu veikšana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75"/>
        <w:gridCol w:w="1925"/>
        <w:gridCol w:w="2218"/>
        <w:gridCol w:w="1206"/>
        <w:gridCol w:w="2344"/>
        <w:gridCol w:w="1383"/>
        <w:gridCol w:w="1281"/>
        <w:gridCol w:w="1479"/>
        <w:gridCol w:w="2257"/>
      </w:tblGrid>
      <w:tr w:rsidR="00E829D8" w:rsidRPr="00D61C17" w14:paraId="0C486458" w14:textId="77777777" w:rsidTr="00D04CBD">
        <w:trPr>
          <w:trHeight w:val="1134"/>
          <w:tblHeader/>
        </w:trPr>
        <w:tc>
          <w:tcPr>
            <w:tcW w:w="292" w:type="pct"/>
            <w:shd w:val="clear" w:color="auto" w:fill="D5DCE4" w:themeFill="text2" w:themeFillTint="33"/>
            <w:vAlign w:val="center"/>
          </w:tcPr>
          <w:p w14:paraId="57CA895B" w14:textId="77777777" w:rsidR="00F61CEF" w:rsidRPr="00D61C17" w:rsidRDefault="00F61CEF">
            <w:pPr>
              <w:spacing w:after="0" w:line="240" w:lineRule="auto"/>
              <w:jc w:val="right"/>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10043AB5" w14:textId="77777777" w:rsidR="00F61CEF" w:rsidRPr="00D61C17" w:rsidRDefault="00F61CEF">
            <w:pPr>
              <w:spacing w:after="0" w:line="240" w:lineRule="auto"/>
              <w:jc w:val="center"/>
              <w:rPr>
                <w:rFonts w:ascii="Aptos" w:hAnsi="Aptos"/>
                <w:b/>
                <w:sz w:val="20"/>
                <w:szCs w:val="20"/>
              </w:rPr>
            </w:pPr>
            <w:r w:rsidRPr="00D61C17">
              <w:rPr>
                <w:rFonts w:ascii="Aptos" w:hAnsi="Aptos"/>
                <w:b/>
                <w:sz w:val="20"/>
                <w:szCs w:val="20"/>
              </w:rPr>
              <w:t>k.</w:t>
            </w:r>
          </w:p>
        </w:tc>
        <w:tc>
          <w:tcPr>
            <w:tcW w:w="643" w:type="pct"/>
            <w:shd w:val="clear" w:color="auto" w:fill="D5DCE4" w:themeFill="text2" w:themeFillTint="33"/>
            <w:vAlign w:val="center"/>
          </w:tcPr>
          <w:p w14:paraId="0D4CF2A5"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5C0562F4"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Darbības rezultāts</w:t>
            </w:r>
          </w:p>
        </w:tc>
        <w:tc>
          <w:tcPr>
            <w:tcW w:w="403" w:type="pct"/>
            <w:shd w:val="clear" w:color="auto" w:fill="D5DCE4" w:themeFill="text2" w:themeFillTint="33"/>
            <w:vAlign w:val="center"/>
          </w:tcPr>
          <w:p w14:paraId="55B221A0" w14:textId="2D73D3F0" w:rsidR="00F61CEF" w:rsidRPr="00D61C17" w:rsidRDefault="002119D7">
            <w:pPr>
              <w:spacing w:after="0" w:line="240" w:lineRule="auto"/>
              <w:jc w:val="center"/>
              <w:rPr>
                <w:rFonts w:ascii="Aptos" w:hAnsi="Aptos"/>
                <w:b/>
                <w:sz w:val="20"/>
                <w:szCs w:val="20"/>
              </w:rPr>
            </w:pPr>
            <w:r w:rsidRPr="00D61C17">
              <w:rPr>
                <w:rFonts w:ascii="Aptos" w:hAnsi="Aptos"/>
                <w:b/>
                <w:sz w:val="20"/>
                <w:szCs w:val="20"/>
              </w:rPr>
              <w:t>Galvenās ietekmē</w:t>
            </w:r>
            <w:r>
              <w:rPr>
                <w:rFonts w:ascii="Aptos" w:hAnsi="Aptos"/>
                <w:b/>
                <w:sz w:val="20"/>
                <w:szCs w:val="20"/>
              </w:rPr>
              <w:t>-</w:t>
            </w:r>
            <w:r w:rsidRPr="00D61C17">
              <w:rPr>
                <w:rFonts w:ascii="Aptos" w:hAnsi="Aptos"/>
                <w:b/>
                <w:sz w:val="20"/>
                <w:szCs w:val="20"/>
              </w:rPr>
              <w:t xml:space="preserve">tās </w:t>
            </w:r>
            <w:r w:rsidRPr="00F656A0" w:rsidDel="00D218B7">
              <w:rPr>
                <w:rFonts w:ascii="Aptos" w:hAnsi="Aptos"/>
                <w:b/>
                <w:sz w:val="20"/>
                <w:szCs w:val="20"/>
              </w:rPr>
              <w:t>vielas</w:t>
            </w:r>
          </w:p>
        </w:tc>
        <w:tc>
          <w:tcPr>
            <w:tcW w:w="783" w:type="pct"/>
            <w:shd w:val="clear" w:color="auto" w:fill="D5DCE4" w:themeFill="text2" w:themeFillTint="33"/>
            <w:vAlign w:val="center"/>
          </w:tcPr>
          <w:p w14:paraId="2DC0E20D"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5BACC7EA" w14:textId="77777777" w:rsidR="00F61CEF" w:rsidRPr="00D61C17" w:rsidRDefault="00F61CEF">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0E7E48E2" w14:textId="77777777" w:rsidR="00F61CEF" w:rsidRPr="00D61C17" w:rsidRDefault="00F61CEF">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1DBEB6A8"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3872197B" w14:textId="77777777" w:rsidR="00F61CEF" w:rsidRPr="00D61C17" w:rsidRDefault="00F61CEF">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F61CEF" w:rsidRPr="00D61C17" w14:paraId="52FD3C83" w14:textId="77777777" w:rsidTr="00D04CBD">
        <w:trPr>
          <w:trHeight w:val="20"/>
        </w:trPr>
        <w:tc>
          <w:tcPr>
            <w:tcW w:w="292" w:type="pct"/>
          </w:tcPr>
          <w:p w14:paraId="503E4395" w14:textId="77777777" w:rsidR="00F61CEF" w:rsidRPr="00D61C17" w:rsidRDefault="00F61CEF">
            <w:pPr>
              <w:spacing w:before="0" w:after="0" w:line="240" w:lineRule="auto"/>
              <w:jc w:val="left"/>
              <w:rPr>
                <w:rFonts w:ascii="Aptos" w:hAnsi="Aptos"/>
                <w:b/>
                <w:sz w:val="20"/>
                <w:szCs w:val="20"/>
              </w:rPr>
            </w:pPr>
            <w:r w:rsidRPr="00D61C17">
              <w:rPr>
                <w:rFonts w:ascii="Aptos" w:hAnsi="Aptos"/>
                <w:b/>
                <w:sz w:val="20"/>
                <w:szCs w:val="20"/>
              </w:rPr>
              <w:t>M.7.1.</w:t>
            </w:r>
          </w:p>
        </w:tc>
        <w:tc>
          <w:tcPr>
            <w:tcW w:w="643" w:type="pct"/>
          </w:tcPr>
          <w:p w14:paraId="7FB38D22"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Bidi"/>
                <w:sz w:val="20"/>
                <w:szCs w:val="20"/>
              </w:rPr>
              <w:t>Pilnveidot darbību datu ieguves metodes lauksaimniecības sektorā</w:t>
            </w:r>
          </w:p>
        </w:tc>
        <w:tc>
          <w:tcPr>
            <w:tcW w:w="741" w:type="pct"/>
          </w:tcPr>
          <w:p w14:paraId="263A41AC"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Bidi"/>
                <w:sz w:val="20"/>
                <w:szCs w:val="20"/>
              </w:rPr>
              <w:t>Precīzāku un reprezentatīvāku  darbību datu kopu iegūšana lopkopībā attiecībā uz amonjaku saimniecību līmenī</w:t>
            </w:r>
          </w:p>
        </w:tc>
        <w:tc>
          <w:tcPr>
            <w:tcW w:w="403" w:type="pct"/>
          </w:tcPr>
          <w:p w14:paraId="23F621C0"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HAnsi"/>
                <w:sz w:val="20"/>
                <w:szCs w:val="20"/>
              </w:rPr>
              <w:t>Nav attiecināms</w:t>
            </w:r>
          </w:p>
        </w:tc>
        <w:tc>
          <w:tcPr>
            <w:tcW w:w="783" w:type="pct"/>
          </w:tcPr>
          <w:p w14:paraId="34799A6B"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HAnsi"/>
                <w:sz w:val="20"/>
                <w:szCs w:val="20"/>
              </w:rPr>
              <w:t>Iegūti precīzāki amonjaka dati saimniecību līmenī</w:t>
            </w:r>
          </w:p>
        </w:tc>
        <w:tc>
          <w:tcPr>
            <w:tcW w:w="462" w:type="pct"/>
          </w:tcPr>
          <w:p w14:paraId="3825C247"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28" w:type="pct"/>
          </w:tcPr>
          <w:p w14:paraId="1B9AFB9B"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HAnsi"/>
                <w:sz w:val="20"/>
                <w:szCs w:val="20"/>
              </w:rPr>
              <w:t>LBTU</w:t>
            </w:r>
          </w:p>
        </w:tc>
        <w:tc>
          <w:tcPr>
            <w:tcW w:w="494" w:type="pct"/>
          </w:tcPr>
          <w:p w14:paraId="23B32CAC"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HAnsi"/>
                <w:sz w:val="20"/>
                <w:szCs w:val="20"/>
              </w:rPr>
              <w:t>2030. gads</w:t>
            </w:r>
          </w:p>
        </w:tc>
        <w:tc>
          <w:tcPr>
            <w:tcW w:w="754" w:type="pct"/>
            <w:tcMar>
              <w:left w:w="28" w:type="dxa"/>
              <w:right w:w="28" w:type="dxa"/>
            </w:tcMar>
          </w:tcPr>
          <w:p w14:paraId="2BC58147" w14:textId="77777777" w:rsidR="00F61CEF" w:rsidRPr="00D61C17" w:rsidRDefault="00F61CEF">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tbl>
    <w:p w14:paraId="465D2FCD" w14:textId="1901FDF7" w:rsidR="009642CB" w:rsidRPr="00D61C17" w:rsidRDefault="009642CB" w:rsidP="009642CB">
      <w:pPr>
        <w:rPr>
          <w:rFonts w:ascii="Aptos" w:hAnsi="Aptos"/>
          <w:b/>
          <w:bCs/>
          <w:lang w:eastAsia="de-DE"/>
        </w:rPr>
      </w:pPr>
      <w:r w:rsidRPr="00D61C17">
        <w:rPr>
          <w:rFonts w:ascii="Aptos" w:hAnsi="Aptos"/>
          <w:b/>
          <w:bCs/>
          <w:lang w:eastAsia="de-DE"/>
        </w:rPr>
        <w:t>M.7.1. Pilnveidot emisiju aprēķināšanas metodes lauksaimniecības sektorā</w:t>
      </w:r>
    </w:p>
    <w:p w14:paraId="7FFF9353" w14:textId="77777777" w:rsidR="009642CB" w:rsidRPr="00D61C17" w:rsidRDefault="009642CB" w:rsidP="005B7B61">
      <w:pPr>
        <w:spacing w:line="240" w:lineRule="auto"/>
        <w:rPr>
          <w:rFonts w:ascii="Aptos" w:hAnsi="Aptos"/>
        </w:rPr>
      </w:pPr>
      <w:r w:rsidRPr="00D61C17">
        <w:rPr>
          <w:rFonts w:ascii="Aptos" w:hAnsi="Aptos"/>
          <w:i/>
          <w:iCs/>
        </w:rPr>
        <w:t xml:space="preserve">Pasākuma izvēles pamatojums: </w:t>
      </w:r>
      <w:r w:rsidRPr="00D61C17">
        <w:rPr>
          <w:rFonts w:ascii="Aptos" w:hAnsi="Aptos"/>
        </w:rPr>
        <w:t>Lai izvērtētu ieviesto emisiju samazinošo pasākumu un LPTP ietekmi kā arī pilnveidotu emisiju aprēķinus, nepieciešams nodrošināt precīzākus datus saimniecību līmenī.</w:t>
      </w:r>
    </w:p>
    <w:p w14:paraId="75CBC3E7" w14:textId="77777777" w:rsidR="00F61CEF" w:rsidRPr="00D61C17" w:rsidRDefault="00F61CEF" w:rsidP="003203DD">
      <w:pPr>
        <w:tabs>
          <w:tab w:val="left" w:pos="9374"/>
        </w:tabs>
        <w:rPr>
          <w:rFonts w:ascii="Aptos" w:hAnsi="Aptos"/>
          <w:b/>
          <w:bCs/>
          <w:sz w:val="28"/>
          <w:szCs w:val="28"/>
          <w:lang w:eastAsia="de-DE"/>
        </w:rPr>
      </w:pPr>
    </w:p>
    <w:p w14:paraId="73103740" w14:textId="77777777" w:rsidR="00F61CEF" w:rsidRPr="00D61C17" w:rsidRDefault="00F61CEF" w:rsidP="003203DD">
      <w:pPr>
        <w:tabs>
          <w:tab w:val="left" w:pos="9374"/>
        </w:tabs>
        <w:rPr>
          <w:rFonts w:ascii="Aptos" w:hAnsi="Aptos"/>
          <w:b/>
          <w:bCs/>
          <w:sz w:val="28"/>
          <w:szCs w:val="28"/>
          <w:lang w:eastAsia="de-DE"/>
        </w:rPr>
      </w:pPr>
    </w:p>
    <w:p w14:paraId="763F01D6" w14:textId="77777777" w:rsidR="00E11986" w:rsidRPr="00D61C17" w:rsidRDefault="00E11986" w:rsidP="003203DD">
      <w:pPr>
        <w:tabs>
          <w:tab w:val="left" w:pos="9374"/>
        </w:tabs>
        <w:rPr>
          <w:rFonts w:ascii="Aptos" w:hAnsi="Aptos"/>
          <w:b/>
          <w:bCs/>
          <w:sz w:val="28"/>
          <w:szCs w:val="28"/>
          <w:lang w:eastAsia="de-DE"/>
        </w:rPr>
      </w:pPr>
    </w:p>
    <w:p w14:paraId="21B51046" w14:textId="77777777" w:rsidR="00F61CEF" w:rsidRPr="00D61C17" w:rsidRDefault="00F61CEF" w:rsidP="003203DD">
      <w:pPr>
        <w:tabs>
          <w:tab w:val="left" w:pos="9374"/>
        </w:tabs>
        <w:rPr>
          <w:rFonts w:ascii="Aptos" w:hAnsi="Aptos"/>
          <w:b/>
          <w:bCs/>
          <w:sz w:val="28"/>
          <w:szCs w:val="28"/>
          <w:lang w:eastAsia="de-DE"/>
        </w:rPr>
      </w:pPr>
    </w:p>
    <w:p w14:paraId="2F38A654" w14:textId="77777777" w:rsidR="00407CAE" w:rsidRPr="00D61C17" w:rsidRDefault="00407CAE" w:rsidP="003203DD">
      <w:pPr>
        <w:tabs>
          <w:tab w:val="left" w:pos="9374"/>
        </w:tabs>
        <w:rPr>
          <w:rFonts w:ascii="Aptos" w:hAnsi="Aptos"/>
          <w:b/>
          <w:bCs/>
          <w:sz w:val="28"/>
          <w:szCs w:val="28"/>
          <w:lang w:eastAsia="de-DE"/>
        </w:rPr>
      </w:pPr>
    </w:p>
    <w:p w14:paraId="7881ACC5" w14:textId="77777777" w:rsidR="00F61CEF" w:rsidRPr="00D61C17" w:rsidRDefault="00F61CEF" w:rsidP="003203DD">
      <w:pPr>
        <w:tabs>
          <w:tab w:val="left" w:pos="9374"/>
        </w:tabs>
        <w:rPr>
          <w:rFonts w:ascii="Aptos" w:hAnsi="Aptos"/>
          <w:b/>
          <w:bCs/>
          <w:sz w:val="28"/>
          <w:szCs w:val="28"/>
          <w:lang w:eastAsia="de-DE"/>
        </w:rPr>
      </w:pPr>
    </w:p>
    <w:p w14:paraId="71CB19C7" w14:textId="77777777" w:rsidR="002B25A8" w:rsidRPr="00D61C17" w:rsidRDefault="002B25A8" w:rsidP="003203DD">
      <w:pPr>
        <w:tabs>
          <w:tab w:val="left" w:pos="9374"/>
        </w:tabs>
        <w:rPr>
          <w:rFonts w:ascii="Aptos" w:hAnsi="Aptos"/>
          <w:b/>
          <w:bCs/>
          <w:sz w:val="28"/>
          <w:szCs w:val="28"/>
          <w:lang w:eastAsia="de-DE"/>
        </w:rPr>
      </w:pPr>
    </w:p>
    <w:p w14:paraId="39BB2D88" w14:textId="77777777" w:rsidR="009642CB" w:rsidRDefault="009642CB" w:rsidP="003203DD">
      <w:pPr>
        <w:tabs>
          <w:tab w:val="left" w:pos="9374"/>
        </w:tabs>
        <w:rPr>
          <w:rFonts w:ascii="Aptos" w:hAnsi="Aptos"/>
          <w:b/>
          <w:bCs/>
          <w:sz w:val="28"/>
          <w:szCs w:val="28"/>
          <w:lang w:eastAsia="de-DE"/>
        </w:rPr>
      </w:pPr>
    </w:p>
    <w:p w14:paraId="047552D4" w14:textId="77777777" w:rsidR="00992EA6" w:rsidRPr="00D61C17" w:rsidRDefault="00992EA6" w:rsidP="003203DD">
      <w:pPr>
        <w:tabs>
          <w:tab w:val="left" w:pos="9374"/>
        </w:tabs>
        <w:rPr>
          <w:rFonts w:ascii="Aptos" w:hAnsi="Aptos"/>
          <w:b/>
          <w:bCs/>
          <w:sz w:val="28"/>
          <w:szCs w:val="28"/>
          <w:lang w:eastAsia="de-DE"/>
        </w:rPr>
      </w:pPr>
    </w:p>
    <w:p w14:paraId="0D21F0EE" w14:textId="75657291" w:rsidR="00F61CEF" w:rsidRPr="00D61C17" w:rsidRDefault="00F61CEF" w:rsidP="003203DD">
      <w:pPr>
        <w:tabs>
          <w:tab w:val="left" w:pos="9374"/>
        </w:tabs>
        <w:rPr>
          <w:rFonts w:ascii="Aptos" w:hAnsi="Aptos"/>
          <w:b/>
          <w:bCs/>
          <w:sz w:val="24"/>
          <w:szCs w:val="24"/>
          <w:lang w:eastAsia="de-DE"/>
        </w:rPr>
      </w:pPr>
      <w:r w:rsidRPr="00D61C17">
        <w:rPr>
          <w:rFonts w:ascii="Aptos" w:hAnsi="Aptos"/>
          <w:b/>
          <w:bCs/>
          <w:sz w:val="24"/>
          <w:szCs w:val="24"/>
          <w:lang w:eastAsia="de-DE"/>
        </w:rPr>
        <w:lastRenderedPageBreak/>
        <w:t>8.</w:t>
      </w:r>
      <w:r w:rsidR="000818F0" w:rsidRPr="00D61C17">
        <w:rPr>
          <w:rFonts w:ascii="Aptos" w:hAnsi="Aptos"/>
          <w:b/>
          <w:bCs/>
          <w:sz w:val="24"/>
          <w:szCs w:val="24"/>
          <w:lang w:eastAsia="de-DE"/>
        </w:rPr>
        <w:t xml:space="preserve"> </w:t>
      </w:r>
      <w:r w:rsidRPr="00D61C17">
        <w:rPr>
          <w:rFonts w:ascii="Aptos" w:hAnsi="Aptos"/>
          <w:b/>
          <w:bCs/>
          <w:sz w:val="24"/>
          <w:szCs w:val="24"/>
          <w:lang w:eastAsia="de-DE"/>
        </w:rPr>
        <w:t>Rīcības virziens - gaisa kvalitātes monitorings un pārvaldība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74"/>
        <w:gridCol w:w="1925"/>
        <w:gridCol w:w="2218"/>
        <w:gridCol w:w="1036"/>
        <w:gridCol w:w="2515"/>
        <w:gridCol w:w="1383"/>
        <w:gridCol w:w="1281"/>
        <w:gridCol w:w="1479"/>
        <w:gridCol w:w="2257"/>
      </w:tblGrid>
      <w:tr w:rsidR="00E829D8" w:rsidRPr="00D61C17" w14:paraId="582BB947" w14:textId="77777777" w:rsidTr="00612F36">
        <w:trPr>
          <w:trHeight w:val="1134"/>
          <w:tblHeader/>
        </w:trPr>
        <w:tc>
          <w:tcPr>
            <w:tcW w:w="292" w:type="pct"/>
            <w:shd w:val="clear" w:color="auto" w:fill="D5DCE4" w:themeFill="text2" w:themeFillTint="33"/>
            <w:vAlign w:val="center"/>
          </w:tcPr>
          <w:p w14:paraId="1B8F6D50" w14:textId="77777777" w:rsidR="00F61CEF" w:rsidRPr="00D61C17" w:rsidRDefault="00F61CEF" w:rsidP="00045875">
            <w:pPr>
              <w:spacing w:after="0" w:line="240" w:lineRule="auto"/>
              <w:jc w:val="center"/>
              <w:rPr>
                <w:rFonts w:ascii="Aptos" w:hAnsi="Aptos"/>
                <w:b/>
                <w:bCs/>
                <w:sz w:val="20"/>
                <w:szCs w:val="20"/>
              </w:rPr>
            </w:pPr>
            <w:bookmarkStart w:id="253" w:name="_Hlk179380522"/>
            <w:proofErr w:type="spellStart"/>
            <w:r w:rsidRPr="00D61C17">
              <w:rPr>
                <w:rFonts w:ascii="Aptos" w:hAnsi="Aptos"/>
                <w:b/>
                <w:bCs/>
                <w:sz w:val="20"/>
                <w:szCs w:val="20"/>
              </w:rPr>
              <w:t>Nr.p</w:t>
            </w:r>
            <w:proofErr w:type="spellEnd"/>
            <w:r w:rsidRPr="00D61C17">
              <w:rPr>
                <w:rFonts w:ascii="Aptos" w:hAnsi="Aptos"/>
                <w:b/>
                <w:bCs/>
                <w:sz w:val="20"/>
                <w:szCs w:val="20"/>
              </w:rPr>
              <w:t>.</w:t>
            </w:r>
          </w:p>
          <w:p w14:paraId="68615586" w14:textId="77777777" w:rsidR="00F61CEF" w:rsidRPr="00D61C17" w:rsidRDefault="00F61CEF">
            <w:pPr>
              <w:spacing w:after="0" w:line="240" w:lineRule="auto"/>
              <w:jc w:val="center"/>
              <w:rPr>
                <w:rFonts w:ascii="Aptos" w:hAnsi="Aptos"/>
                <w:b/>
                <w:sz w:val="20"/>
                <w:szCs w:val="20"/>
              </w:rPr>
            </w:pPr>
            <w:r w:rsidRPr="00D61C17">
              <w:rPr>
                <w:rFonts w:ascii="Aptos" w:hAnsi="Aptos"/>
                <w:b/>
                <w:sz w:val="20"/>
                <w:szCs w:val="20"/>
              </w:rPr>
              <w:t>k.</w:t>
            </w:r>
          </w:p>
        </w:tc>
        <w:tc>
          <w:tcPr>
            <w:tcW w:w="643" w:type="pct"/>
            <w:shd w:val="clear" w:color="auto" w:fill="D5DCE4" w:themeFill="text2" w:themeFillTint="33"/>
            <w:vAlign w:val="center"/>
          </w:tcPr>
          <w:p w14:paraId="791AF01C"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197A5ABC"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05F79BD1" w14:textId="5BB137DC" w:rsidR="00F61CEF" w:rsidRPr="00D61C17" w:rsidRDefault="002119D7">
            <w:pPr>
              <w:spacing w:after="0" w:line="240" w:lineRule="auto"/>
              <w:jc w:val="center"/>
              <w:rPr>
                <w:rFonts w:ascii="Aptos" w:hAnsi="Aptos"/>
                <w:b/>
                <w:sz w:val="20"/>
                <w:szCs w:val="20"/>
              </w:rPr>
            </w:pPr>
            <w:r w:rsidRPr="00D61C17">
              <w:rPr>
                <w:rFonts w:ascii="Aptos" w:hAnsi="Aptos"/>
                <w:b/>
                <w:sz w:val="20"/>
                <w:szCs w:val="20"/>
              </w:rPr>
              <w:t>Galvenās ietekmē</w:t>
            </w:r>
            <w:r>
              <w:rPr>
                <w:rFonts w:ascii="Aptos" w:hAnsi="Aptos"/>
                <w:b/>
                <w:sz w:val="20"/>
                <w:szCs w:val="20"/>
              </w:rPr>
              <w:t>-</w:t>
            </w:r>
            <w:r w:rsidRPr="00D61C17">
              <w:rPr>
                <w:rFonts w:ascii="Aptos" w:hAnsi="Aptos"/>
                <w:b/>
                <w:sz w:val="20"/>
                <w:szCs w:val="20"/>
              </w:rPr>
              <w:t xml:space="preserve">tās </w:t>
            </w:r>
            <w:r w:rsidRPr="00F656A0" w:rsidDel="0028111C">
              <w:rPr>
                <w:rFonts w:ascii="Aptos" w:hAnsi="Aptos"/>
                <w:b/>
                <w:sz w:val="20"/>
                <w:szCs w:val="20"/>
              </w:rPr>
              <w:t>vielas</w:t>
            </w:r>
          </w:p>
        </w:tc>
        <w:tc>
          <w:tcPr>
            <w:tcW w:w="840" w:type="pct"/>
            <w:shd w:val="clear" w:color="auto" w:fill="D5DCE4" w:themeFill="text2" w:themeFillTint="33"/>
            <w:vAlign w:val="center"/>
          </w:tcPr>
          <w:p w14:paraId="07215947"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256A9CB0" w14:textId="77777777" w:rsidR="00F61CEF" w:rsidRPr="00D61C17" w:rsidRDefault="00F61CEF">
            <w:pPr>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0609BFA4" w14:textId="77777777" w:rsidR="00F61CEF" w:rsidRPr="00D61C17" w:rsidRDefault="00F61CEF">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3F09B6CB"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72B656C5" w14:textId="77777777" w:rsidR="00F61CEF" w:rsidRPr="00D61C17" w:rsidRDefault="00F61CEF">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F61CEF" w:rsidRPr="00D61C17" w14:paraId="5D1D5004" w14:textId="77777777" w:rsidTr="00612F36">
        <w:trPr>
          <w:trHeight w:val="20"/>
        </w:trPr>
        <w:tc>
          <w:tcPr>
            <w:tcW w:w="292" w:type="pct"/>
          </w:tcPr>
          <w:p w14:paraId="206FC06C"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M.8.1.</w:t>
            </w:r>
          </w:p>
        </w:tc>
        <w:tc>
          <w:tcPr>
            <w:tcW w:w="643" w:type="pct"/>
            <w:shd w:val="clear" w:color="auto" w:fill="auto"/>
          </w:tcPr>
          <w:p w14:paraId="7A35AAB9" w14:textId="77777777" w:rsidR="00F61CEF" w:rsidRPr="00D61C17" w:rsidRDefault="00F61CEF" w:rsidP="00E11986">
            <w:pPr>
              <w:spacing w:before="0" w:after="0" w:line="240" w:lineRule="auto"/>
              <w:jc w:val="left"/>
              <w:rPr>
                <w:rFonts w:ascii="Aptos" w:hAnsi="Aptos" w:cstheme="minorHAnsi"/>
                <w:sz w:val="20"/>
                <w:szCs w:val="20"/>
              </w:rPr>
            </w:pPr>
            <w:bookmarkStart w:id="254" w:name="_Hlk177587205"/>
            <w:r w:rsidRPr="00D61C17">
              <w:rPr>
                <w:rFonts w:ascii="Aptos" w:hAnsi="Aptos" w:cstheme="minorHAnsi"/>
                <w:sz w:val="20"/>
                <w:szCs w:val="20"/>
              </w:rPr>
              <w:t>Mērījumu datu ieguve mājsaimniecību apkures iekārtu radītā gaisa piesārņojuma samazināšanas pasākumu plānošanai un uzraudzībai</w:t>
            </w:r>
            <w:bookmarkEnd w:id="254"/>
          </w:p>
        </w:tc>
        <w:tc>
          <w:tcPr>
            <w:tcW w:w="741" w:type="pct"/>
          </w:tcPr>
          <w:p w14:paraId="77E383F3"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Uzstādīta gaisa monitoringa stacija Rīgas pilsētas privātmāju rajonā, tā paplašinot esošo monitoringa tīklu un nodrošinot datus emisiju samazināšanas pasākumu plānošanai un uzraudzībai</w:t>
            </w:r>
          </w:p>
        </w:tc>
        <w:tc>
          <w:tcPr>
            <w:tcW w:w="346" w:type="pct"/>
          </w:tcPr>
          <w:p w14:paraId="6E49EE25" w14:textId="77777777" w:rsidR="00F61CEF" w:rsidRPr="00D61C17" w:rsidRDefault="00F61CEF"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2541FECC" w14:textId="77777777" w:rsidR="00F61CEF" w:rsidRPr="00D61C17" w:rsidRDefault="00F61CEF" w:rsidP="00E11986">
            <w:pPr>
              <w:spacing w:before="0" w:after="0" w:line="240" w:lineRule="auto"/>
              <w:jc w:val="left"/>
              <w:rPr>
                <w:rFonts w:ascii="Aptos" w:hAnsi="Aptos" w:cstheme="minorHAnsi"/>
                <w:sz w:val="20"/>
                <w:szCs w:val="20"/>
              </w:rPr>
            </w:pPr>
          </w:p>
        </w:tc>
        <w:tc>
          <w:tcPr>
            <w:tcW w:w="840" w:type="pct"/>
          </w:tcPr>
          <w:p w14:paraId="6FD8AD9A"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shd w:val="clear" w:color="auto" w:fill="FFFFFF"/>
              </w:rPr>
              <w:t>Uzstādīta viena valsts monitoringa stacija biomasas sadedzināšanas mājsaimniecībās radītā gaisa piesārņojuma novērtēšanai</w:t>
            </w:r>
          </w:p>
        </w:tc>
        <w:tc>
          <w:tcPr>
            <w:tcW w:w="462" w:type="pct"/>
          </w:tcPr>
          <w:p w14:paraId="6688D073"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LVĢMC</w:t>
            </w:r>
          </w:p>
        </w:tc>
        <w:tc>
          <w:tcPr>
            <w:tcW w:w="428" w:type="pct"/>
          </w:tcPr>
          <w:p w14:paraId="29B1AE03"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206D6197"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Rīgas pašvaldība</w:t>
            </w:r>
          </w:p>
        </w:tc>
        <w:tc>
          <w:tcPr>
            <w:tcW w:w="494" w:type="pct"/>
          </w:tcPr>
          <w:p w14:paraId="1F458FAF"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2030. gads</w:t>
            </w:r>
          </w:p>
        </w:tc>
        <w:tc>
          <w:tcPr>
            <w:tcW w:w="754" w:type="pct"/>
            <w:tcMar>
              <w:left w:w="28" w:type="dxa"/>
              <w:right w:w="28" w:type="dxa"/>
            </w:tcMar>
          </w:tcPr>
          <w:p w14:paraId="4B3A027A" w14:textId="4035CDE1" w:rsidR="00CF01D7" w:rsidRPr="00D61C17" w:rsidRDefault="00CF01D7" w:rsidP="00E11986">
            <w:pPr>
              <w:spacing w:before="0" w:after="0" w:line="240" w:lineRule="auto"/>
              <w:jc w:val="left"/>
              <w:rPr>
                <w:rFonts w:ascii="Aptos" w:hAnsi="Aptos" w:cstheme="minorHAnsi"/>
                <w:sz w:val="20"/>
                <w:szCs w:val="20"/>
              </w:rPr>
            </w:pPr>
            <w:r w:rsidRPr="00D61C17">
              <w:rPr>
                <w:rFonts w:ascii="Aptos" w:hAnsi="Aptos" w:cstheme="minorHAnsi"/>
                <w:b/>
                <w:bCs/>
                <w:sz w:val="20"/>
                <w:szCs w:val="20"/>
              </w:rPr>
              <w:t>Papildus nepieciešamais finansējums</w:t>
            </w:r>
            <w:r w:rsidRPr="00D61C17">
              <w:rPr>
                <w:rFonts w:ascii="Aptos" w:hAnsi="Aptos" w:cstheme="minorHAnsi"/>
                <w:sz w:val="20"/>
                <w:szCs w:val="20"/>
              </w:rPr>
              <w:t xml:space="preserve">: </w:t>
            </w:r>
            <w:r w:rsidR="00F61CEF" w:rsidRPr="00D61C17">
              <w:rPr>
                <w:rFonts w:ascii="Aptos" w:hAnsi="Aptos" w:cstheme="minorHAnsi"/>
                <w:sz w:val="20"/>
                <w:szCs w:val="20"/>
              </w:rPr>
              <w:t>400</w:t>
            </w:r>
            <w:r w:rsidR="00B30E82" w:rsidRPr="00D61C17">
              <w:rPr>
                <w:rFonts w:ascii="Aptos" w:hAnsi="Aptos" w:cstheme="minorHAnsi"/>
                <w:sz w:val="20"/>
                <w:szCs w:val="20"/>
              </w:rPr>
              <w:t> </w:t>
            </w:r>
            <w:r w:rsidR="00F61CEF" w:rsidRPr="00D61C17">
              <w:rPr>
                <w:rFonts w:ascii="Aptos" w:hAnsi="Aptos" w:cstheme="minorHAnsi"/>
                <w:sz w:val="20"/>
                <w:szCs w:val="20"/>
              </w:rPr>
              <w:t>tūkst.</w:t>
            </w:r>
            <w:r w:rsidR="00B30E82" w:rsidRPr="00D61C17">
              <w:rPr>
                <w:rFonts w:ascii="Aptos" w:hAnsi="Aptos" w:cstheme="minorHAnsi"/>
                <w:sz w:val="20"/>
                <w:szCs w:val="20"/>
              </w:rPr>
              <w:t> </w:t>
            </w:r>
            <w:r w:rsidR="00F61CEF" w:rsidRPr="00D61C17">
              <w:rPr>
                <w:rFonts w:ascii="Aptos" w:hAnsi="Aptos" w:cstheme="minorHAnsi"/>
                <w:sz w:val="20"/>
                <w:szCs w:val="20"/>
              </w:rPr>
              <w:t>EUR</w:t>
            </w:r>
            <w:r w:rsidRPr="00D61C17">
              <w:rPr>
                <w:rFonts w:ascii="Aptos" w:hAnsi="Aptos" w:cstheme="minorHAnsi"/>
                <w:sz w:val="20"/>
                <w:szCs w:val="20"/>
              </w:rPr>
              <w:t>.</w:t>
            </w:r>
          </w:p>
          <w:p w14:paraId="4AA5FE65" w14:textId="77D54160" w:rsidR="00F61CEF" w:rsidRPr="00D61C17" w:rsidRDefault="00CF01D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w:t>
            </w:r>
            <w:r w:rsidR="00F61CEF" w:rsidRPr="00D61C17">
              <w:rPr>
                <w:rFonts w:ascii="Aptos" w:hAnsi="Aptos" w:cstheme="minorBidi"/>
                <w:sz w:val="20"/>
                <w:szCs w:val="20"/>
              </w:rPr>
              <w:t>espējamais avots: valsts budžets</w:t>
            </w:r>
            <w:r w:rsidRPr="00D61C17">
              <w:rPr>
                <w:rFonts w:ascii="Aptos" w:hAnsi="Aptos" w:cstheme="minorBidi"/>
                <w:sz w:val="20"/>
                <w:szCs w:val="20"/>
              </w:rPr>
              <w:t>.</w:t>
            </w:r>
          </w:p>
        </w:tc>
      </w:tr>
      <w:tr w:rsidR="00F61CEF" w:rsidRPr="00D61C17" w14:paraId="4EC14120" w14:textId="77777777" w:rsidTr="00612F36">
        <w:trPr>
          <w:trHeight w:val="20"/>
        </w:trPr>
        <w:tc>
          <w:tcPr>
            <w:tcW w:w="292" w:type="pct"/>
          </w:tcPr>
          <w:p w14:paraId="489395CD"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M.8.2.</w:t>
            </w:r>
          </w:p>
        </w:tc>
        <w:tc>
          <w:tcPr>
            <w:tcW w:w="643" w:type="pct"/>
            <w:tcBorders>
              <w:top w:val="single" w:sz="6" w:space="0" w:color="auto"/>
              <w:left w:val="single" w:sz="6" w:space="0" w:color="auto"/>
              <w:bottom w:val="single" w:sz="6" w:space="0" w:color="auto"/>
              <w:right w:val="single" w:sz="6" w:space="0" w:color="auto"/>
            </w:tcBorders>
          </w:tcPr>
          <w:p w14:paraId="60E6A5F9"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Valsts atmosfēras gaisa kvalitātes monitoringa tīkla pilnveidošana atbilstoši grozītās Gaisa kvalitātes direktīvas prasībām un LVĢMC kapacitātes stiprināšana</w:t>
            </w:r>
          </w:p>
        </w:tc>
        <w:tc>
          <w:tcPr>
            <w:tcW w:w="741" w:type="pct"/>
            <w:tcBorders>
              <w:top w:val="single" w:sz="6" w:space="0" w:color="auto"/>
              <w:left w:val="single" w:sz="6" w:space="0" w:color="auto"/>
              <w:bottom w:val="single" w:sz="6" w:space="0" w:color="auto"/>
              <w:right w:val="single" w:sz="6" w:space="0" w:color="auto"/>
            </w:tcBorders>
          </w:tcPr>
          <w:p w14:paraId="0B7A2CC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Atmosfēras gaisa kvalitātes monitoringa tīkls atbilst grozītās Gaisa kvalitātes direktīvas prasībām un LVĢMC kā Latvijas nacionālā references laboratorija nodrošina tā uzturēšanu un darbību (t.sk. ieviešot jaunās mērījuma metodes), sniedzot sabiedrībai, kā arī starptautiskajām sadarbības organizācijām un Eiropas Komisijai, ticamu un reprezentatīvu </w:t>
            </w:r>
            <w:r w:rsidRPr="00D61C17">
              <w:rPr>
                <w:rFonts w:ascii="Aptos" w:hAnsi="Aptos" w:cstheme="minorHAnsi"/>
                <w:sz w:val="20"/>
                <w:szCs w:val="20"/>
              </w:rPr>
              <w:lastRenderedPageBreak/>
              <w:t>informāciju par gaisa kvalitāti Latvijā</w:t>
            </w:r>
          </w:p>
        </w:tc>
        <w:tc>
          <w:tcPr>
            <w:tcW w:w="346" w:type="pct"/>
            <w:tcBorders>
              <w:top w:val="single" w:sz="6" w:space="0" w:color="auto"/>
              <w:left w:val="single" w:sz="6" w:space="0" w:color="auto"/>
              <w:bottom w:val="single" w:sz="6" w:space="0" w:color="auto"/>
              <w:right w:val="single" w:sz="6" w:space="0" w:color="auto"/>
            </w:tcBorders>
          </w:tcPr>
          <w:p w14:paraId="6913C625" w14:textId="77777777" w:rsidR="00F61CEF" w:rsidRPr="00D61C17" w:rsidRDefault="00F61CEF" w:rsidP="00E11986">
            <w:pPr>
              <w:spacing w:before="0" w:after="0" w:line="240" w:lineRule="auto"/>
              <w:jc w:val="left"/>
              <w:rPr>
                <w:rFonts w:ascii="Aptos" w:hAnsi="Aptos" w:cstheme="minorBidi"/>
                <w:sz w:val="20"/>
                <w:szCs w:val="20"/>
              </w:rPr>
            </w:pPr>
            <w:r w:rsidRPr="00D61C17">
              <w:rPr>
                <w:rFonts w:ascii="Aptos" w:hAnsi="Aptos" w:cstheme="minorBidi"/>
                <w:sz w:val="20"/>
                <w:szCs w:val="20"/>
              </w:rPr>
              <w:lastRenderedPageBreak/>
              <w:t>PM</w:t>
            </w:r>
            <w:r w:rsidRPr="00D61C17">
              <w:rPr>
                <w:rFonts w:ascii="Aptos" w:hAnsi="Aptos" w:cstheme="minorBidi"/>
                <w:sz w:val="20"/>
                <w:szCs w:val="20"/>
                <w:vertAlign w:val="subscript"/>
              </w:rPr>
              <w:t>10</w:t>
            </w:r>
          </w:p>
          <w:p w14:paraId="36A57812" w14:textId="77777777" w:rsidR="00F61CEF" w:rsidRPr="00D61C17" w:rsidRDefault="00F61CEF" w:rsidP="00E11986">
            <w:pPr>
              <w:spacing w:before="0" w:after="0" w:line="240" w:lineRule="auto"/>
              <w:jc w:val="left"/>
              <w:rPr>
                <w:rFonts w:ascii="Aptos" w:hAnsi="Aptos" w:cstheme="minorBidi"/>
                <w:sz w:val="20"/>
                <w:szCs w:val="20"/>
                <w:vertAlign w:val="subscript"/>
              </w:rPr>
            </w:pPr>
            <w:r w:rsidRPr="00D61C17">
              <w:rPr>
                <w:rFonts w:ascii="Aptos" w:hAnsi="Aptos" w:cstheme="minorBidi"/>
                <w:sz w:val="20"/>
                <w:szCs w:val="20"/>
              </w:rPr>
              <w:t>PM</w:t>
            </w:r>
            <w:r w:rsidRPr="00D61C17">
              <w:rPr>
                <w:rFonts w:ascii="Aptos" w:hAnsi="Aptos" w:cstheme="minorBidi"/>
                <w:sz w:val="20"/>
                <w:szCs w:val="20"/>
                <w:vertAlign w:val="subscript"/>
              </w:rPr>
              <w:t>2,5</w:t>
            </w:r>
          </w:p>
          <w:p w14:paraId="04FC2355" w14:textId="77777777" w:rsidR="00F61CEF" w:rsidRPr="00D61C17" w:rsidRDefault="00F61CEF" w:rsidP="00E11986">
            <w:pPr>
              <w:spacing w:before="0" w:after="0" w:line="240" w:lineRule="auto"/>
              <w:jc w:val="left"/>
              <w:rPr>
                <w:rFonts w:ascii="Aptos" w:hAnsi="Aptos" w:cstheme="minorBidi"/>
                <w:sz w:val="20"/>
                <w:szCs w:val="20"/>
              </w:rPr>
            </w:pPr>
            <w:proofErr w:type="spellStart"/>
            <w:r w:rsidRPr="00D61C17">
              <w:rPr>
                <w:rFonts w:ascii="Aptos" w:hAnsi="Aptos" w:cstheme="minorBidi"/>
                <w:sz w:val="20"/>
                <w:szCs w:val="20"/>
              </w:rPr>
              <w:t>NO</w:t>
            </w:r>
            <w:r w:rsidRPr="00D61C17">
              <w:rPr>
                <w:rFonts w:ascii="Aptos" w:hAnsi="Aptos" w:cstheme="minorBidi"/>
                <w:sz w:val="20"/>
                <w:szCs w:val="20"/>
                <w:vertAlign w:val="subscript"/>
              </w:rPr>
              <w:t>x</w:t>
            </w:r>
            <w:proofErr w:type="spellEnd"/>
          </w:p>
          <w:p w14:paraId="57E430B8" w14:textId="77777777" w:rsidR="00F61CEF" w:rsidRPr="00D61C17" w:rsidRDefault="00F61CEF" w:rsidP="00E11986">
            <w:pPr>
              <w:spacing w:before="0" w:after="0" w:line="240" w:lineRule="auto"/>
              <w:jc w:val="left"/>
              <w:rPr>
                <w:rFonts w:ascii="Aptos" w:hAnsi="Aptos" w:cstheme="minorBidi"/>
                <w:sz w:val="20"/>
                <w:szCs w:val="20"/>
              </w:rPr>
            </w:pPr>
            <w:r w:rsidRPr="00D61C17">
              <w:rPr>
                <w:rFonts w:ascii="Aptos" w:hAnsi="Aptos" w:cstheme="minorBidi"/>
                <w:sz w:val="20"/>
                <w:szCs w:val="20"/>
              </w:rPr>
              <w:t>C</w:t>
            </w:r>
            <w:r w:rsidRPr="00D61C17">
              <w:rPr>
                <w:rFonts w:ascii="Aptos" w:hAnsi="Aptos" w:cstheme="minorBidi"/>
                <w:sz w:val="20"/>
                <w:szCs w:val="20"/>
                <w:vertAlign w:val="subscript"/>
              </w:rPr>
              <w:t>6</w:t>
            </w:r>
            <w:r w:rsidRPr="00D61C17">
              <w:rPr>
                <w:rFonts w:ascii="Aptos" w:hAnsi="Aptos" w:cstheme="minorBidi"/>
                <w:sz w:val="20"/>
                <w:szCs w:val="20"/>
              </w:rPr>
              <w:t>H</w:t>
            </w:r>
            <w:r w:rsidRPr="00D61C17">
              <w:rPr>
                <w:rFonts w:ascii="Aptos" w:hAnsi="Aptos" w:cstheme="minorBidi"/>
                <w:sz w:val="20"/>
                <w:szCs w:val="20"/>
                <w:vertAlign w:val="subscript"/>
              </w:rPr>
              <w:t>6</w:t>
            </w:r>
          </w:p>
          <w:p w14:paraId="682DEF90" w14:textId="65D8E98F" w:rsidR="00F61CEF" w:rsidRPr="00D61C17" w:rsidRDefault="003778D0" w:rsidP="00E11986">
            <w:pPr>
              <w:spacing w:before="0" w:after="0" w:line="240" w:lineRule="auto"/>
              <w:jc w:val="left"/>
              <w:rPr>
                <w:rFonts w:ascii="Aptos" w:hAnsi="Aptos" w:cstheme="minorBidi"/>
                <w:sz w:val="20"/>
                <w:szCs w:val="20"/>
              </w:rPr>
            </w:pPr>
            <w:r>
              <w:rPr>
                <w:rFonts w:ascii="Aptos" w:hAnsi="Aptos" w:cstheme="minorBidi"/>
                <w:sz w:val="20"/>
                <w:szCs w:val="20"/>
              </w:rPr>
              <w:t>B(a)P</w:t>
            </w:r>
          </w:p>
          <w:p w14:paraId="454C56A8" w14:textId="77777777" w:rsidR="00F61CEF" w:rsidRPr="00D61C17" w:rsidRDefault="00F61CEF" w:rsidP="00E11986">
            <w:pPr>
              <w:spacing w:before="0" w:after="0" w:line="240" w:lineRule="auto"/>
              <w:jc w:val="left"/>
              <w:rPr>
                <w:rFonts w:ascii="Aptos" w:hAnsi="Aptos" w:cstheme="minorHAnsi"/>
                <w:sz w:val="20"/>
                <w:szCs w:val="20"/>
              </w:rPr>
            </w:pPr>
          </w:p>
        </w:tc>
        <w:tc>
          <w:tcPr>
            <w:tcW w:w="840" w:type="pct"/>
            <w:tcBorders>
              <w:top w:val="single" w:sz="6" w:space="0" w:color="auto"/>
              <w:left w:val="single" w:sz="6" w:space="0" w:color="auto"/>
              <w:bottom w:val="single" w:sz="6" w:space="0" w:color="auto"/>
              <w:right w:val="single" w:sz="6" w:space="0" w:color="auto"/>
            </w:tcBorders>
          </w:tcPr>
          <w:p w14:paraId="1CA541BA" w14:textId="77777777"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r w:rsidRPr="00D61C17">
              <w:rPr>
                <w:rFonts w:ascii="Aptos" w:hAnsi="Aptos" w:cstheme="minorHAnsi"/>
                <w:color w:val="000000" w:themeColor="text1"/>
                <w:sz w:val="20"/>
                <w:szCs w:val="20"/>
                <w:shd w:val="clear" w:color="auto" w:fill="FFFFFF"/>
              </w:rPr>
              <w:t xml:space="preserve">Nodrošināta ticama un reprezentatīva informācija par gaisa kvalitāti Latvijā </w:t>
            </w:r>
          </w:p>
        </w:tc>
        <w:tc>
          <w:tcPr>
            <w:tcW w:w="462" w:type="pct"/>
            <w:tcBorders>
              <w:top w:val="single" w:sz="6" w:space="0" w:color="auto"/>
              <w:left w:val="single" w:sz="6" w:space="0" w:color="auto"/>
              <w:bottom w:val="single" w:sz="6" w:space="0" w:color="auto"/>
              <w:right w:val="single" w:sz="6" w:space="0" w:color="auto"/>
            </w:tcBorders>
          </w:tcPr>
          <w:p w14:paraId="0AD7361E" w14:textId="77777777"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r w:rsidRPr="00D61C17">
              <w:rPr>
                <w:rFonts w:ascii="Aptos" w:hAnsi="Aptos" w:cstheme="minorHAnsi"/>
                <w:color w:val="000000" w:themeColor="text1"/>
                <w:sz w:val="20"/>
                <w:szCs w:val="20"/>
                <w:shd w:val="clear" w:color="auto" w:fill="FFFFFF"/>
              </w:rPr>
              <w:t>LVĢMC</w:t>
            </w:r>
          </w:p>
        </w:tc>
        <w:tc>
          <w:tcPr>
            <w:tcW w:w="428" w:type="pct"/>
            <w:tcBorders>
              <w:top w:val="single" w:sz="6" w:space="0" w:color="auto"/>
              <w:left w:val="single" w:sz="6" w:space="0" w:color="auto"/>
              <w:bottom w:val="single" w:sz="6" w:space="0" w:color="auto"/>
              <w:right w:val="single" w:sz="6" w:space="0" w:color="auto"/>
            </w:tcBorders>
          </w:tcPr>
          <w:p w14:paraId="7D43E38D" w14:textId="77777777"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r w:rsidRPr="00D61C17">
              <w:rPr>
                <w:rFonts w:ascii="Aptos" w:hAnsi="Aptos" w:cstheme="minorHAnsi"/>
                <w:color w:val="000000" w:themeColor="text1"/>
                <w:sz w:val="20"/>
                <w:szCs w:val="20"/>
                <w:shd w:val="clear" w:color="auto" w:fill="FFFFFF"/>
              </w:rPr>
              <w:t>KEM</w:t>
            </w:r>
          </w:p>
        </w:tc>
        <w:tc>
          <w:tcPr>
            <w:tcW w:w="494" w:type="pct"/>
            <w:tcBorders>
              <w:top w:val="single" w:sz="6" w:space="0" w:color="auto"/>
              <w:left w:val="single" w:sz="6" w:space="0" w:color="auto"/>
              <w:bottom w:val="single" w:sz="6" w:space="0" w:color="auto"/>
              <w:right w:val="single" w:sz="6" w:space="0" w:color="auto"/>
            </w:tcBorders>
          </w:tcPr>
          <w:p w14:paraId="307DA371" w14:textId="77777777"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r w:rsidRPr="00D61C17">
              <w:rPr>
                <w:rFonts w:ascii="Aptos" w:hAnsi="Aptos" w:cstheme="minorHAnsi"/>
                <w:color w:val="000000" w:themeColor="text1"/>
                <w:sz w:val="20"/>
                <w:szCs w:val="20"/>
                <w:shd w:val="clear" w:color="auto" w:fill="FFFFFF"/>
              </w:rPr>
              <w:t>2030.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5EF3EC68" w14:textId="7B58DDD1"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r w:rsidRPr="00D61C17">
              <w:rPr>
                <w:rFonts w:ascii="Aptos" w:hAnsi="Aptos" w:cstheme="minorHAnsi"/>
                <w:b/>
                <w:bCs/>
                <w:color w:val="000000" w:themeColor="text1"/>
                <w:sz w:val="20"/>
                <w:szCs w:val="20"/>
                <w:shd w:val="clear" w:color="auto" w:fill="FFFFFF"/>
              </w:rPr>
              <w:t>Papildus nepieciešamais finansējums</w:t>
            </w:r>
            <w:r w:rsidR="00CF01D7" w:rsidRPr="00D61C17">
              <w:rPr>
                <w:rFonts w:ascii="Aptos" w:hAnsi="Aptos" w:cstheme="minorHAnsi"/>
                <w:b/>
                <w:bCs/>
                <w:color w:val="000000" w:themeColor="text1"/>
                <w:sz w:val="20"/>
                <w:szCs w:val="20"/>
                <w:shd w:val="clear" w:color="auto" w:fill="FFFFFF"/>
              </w:rPr>
              <w:t>:</w:t>
            </w:r>
            <w:r w:rsidRPr="00D61C17">
              <w:rPr>
                <w:rFonts w:ascii="Aptos" w:hAnsi="Aptos" w:cstheme="minorHAnsi"/>
                <w:color w:val="000000" w:themeColor="text1"/>
                <w:sz w:val="20"/>
                <w:szCs w:val="20"/>
                <w:shd w:val="clear" w:color="auto" w:fill="FFFFFF"/>
              </w:rPr>
              <w:t xml:space="preserve"> </w:t>
            </w:r>
            <w:r w:rsidR="00664D91" w:rsidRPr="00D61C17">
              <w:rPr>
                <w:rFonts w:ascii="Aptos" w:hAnsi="Aptos" w:cstheme="minorHAnsi"/>
                <w:color w:val="000000" w:themeColor="text1"/>
                <w:sz w:val="20"/>
                <w:szCs w:val="20"/>
                <w:shd w:val="clear" w:color="auto" w:fill="FFFFFF"/>
              </w:rPr>
              <w:t xml:space="preserve"> - </w:t>
            </w:r>
            <w:r w:rsidR="00EA7080" w:rsidRPr="00D61C17">
              <w:rPr>
                <w:rFonts w:ascii="Aptos" w:hAnsi="Aptos" w:cstheme="minorHAnsi"/>
                <w:color w:val="000000" w:themeColor="text1"/>
                <w:sz w:val="20"/>
                <w:szCs w:val="20"/>
                <w:shd w:val="clear" w:color="auto" w:fill="FFFFFF"/>
              </w:rPr>
              <w:t>5,</w:t>
            </w:r>
            <w:r w:rsidR="001318D0" w:rsidRPr="00D61C17">
              <w:rPr>
                <w:rFonts w:ascii="Aptos" w:hAnsi="Aptos" w:cstheme="minorHAnsi"/>
                <w:color w:val="000000" w:themeColor="text1"/>
                <w:sz w:val="20"/>
                <w:szCs w:val="20"/>
                <w:shd w:val="clear" w:color="auto" w:fill="FFFFFF"/>
              </w:rPr>
              <w:t>406</w:t>
            </w:r>
            <w:r w:rsidR="009E5045" w:rsidRPr="00D61C17">
              <w:rPr>
                <w:rFonts w:ascii="Aptos" w:hAnsi="Aptos" w:cstheme="minorHAnsi"/>
                <w:color w:val="000000" w:themeColor="text1"/>
                <w:sz w:val="20"/>
                <w:szCs w:val="20"/>
                <w:shd w:val="clear" w:color="auto" w:fill="FFFFFF"/>
              </w:rPr>
              <w:t> </w:t>
            </w:r>
            <w:r w:rsidRPr="00D61C17">
              <w:rPr>
                <w:rFonts w:ascii="Aptos" w:hAnsi="Aptos" w:cstheme="minorHAnsi"/>
                <w:color w:val="000000" w:themeColor="text1"/>
                <w:sz w:val="20"/>
                <w:szCs w:val="20"/>
                <w:shd w:val="clear" w:color="auto" w:fill="FFFFFF"/>
              </w:rPr>
              <w:t xml:space="preserve">milj. EUR </w:t>
            </w:r>
            <w:r w:rsidR="00CF01D7" w:rsidRPr="00D61C17">
              <w:rPr>
                <w:rFonts w:ascii="Aptos" w:hAnsi="Aptos" w:cstheme="minorHAnsi"/>
                <w:color w:val="000000" w:themeColor="text1"/>
                <w:sz w:val="20"/>
                <w:szCs w:val="20"/>
                <w:shd w:val="clear" w:color="auto" w:fill="FFFFFF"/>
              </w:rPr>
              <w:t>I</w:t>
            </w:r>
            <w:r w:rsidRPr="00D61C17">
              <w:rPr>
                <w:rFonts w:ascii="Aptos" w:hAnsi="Aptos" w:cstheme="minorHAnsi"/>
                <w:color w:val="000000" w:themeColor="text1"/>
                <w:sz w:val="20"/>
                <w:szCs w:val="20"/>
                <w:shd w:val="clear" w:color="auto" w:fill="FFFFFF"/>
              </w:rPr>
              <w:t>espējamais avots: valsts budžets</w:t>
            </w:r>
            <w:r w:rsidR="00CF01D7" w:rsidRPr="00D61C17">
              <w:rPr>
                <w:rFonts w:ascii="Aptos" w:hAnsi="Aptos" w:cstheme="minorHAnsi"/>
                <w:color w:val="000000" w:themeColor="text1"/>
                <w:sz w:val="20"/>
                <w:szCs w:val="20"/>
                <w:shd w:val="clear" w:color="auto" w:fill="FFFFFF"/>
              </w:rPr>
              <w:t xml:space="preserve"> vai </w:t>
            </w:r>
            <w:r w:rsidR="00D56FCD" w:rsidRPr="00D61C17">
              <w:rPr>
                <w:rFonts w:ascii="Aptos" w:hAnsi="Aptos" w:cstheme="minorHAnsi"/>
                <w:color w:val="000000" w:themeColor="text1"/>
                <w:sz w:val="20"/>
                <w:szCs w:val="20"/>
                <w:shd w:val="clear" w:color="auto" w:fill="FFFFFF"/>
              </w:rPr>
              <w:t>MFF</w:t>
            </w:r>
            <w:r w:rsidR="00CF01D7" w:rsidRPr="00D61C17">
              <w:rPr>
                <w:rFonts w:ascii="Aptos" w:hAnsi="Aptos" w:cstheme="minorHAnsi"/>
                <w:color w:val="000000" w:themeColor="text1"/>
                <w:sz w:val="20"/>
                <w:szCs w:val="20"/>
                <w:shd w:val="clear" w:color="auto" w:fill="FFFFFF"/>
              </w:rPr>
              <w:t>.</w:t>
            </w:r>
          </w:p>
        </w:tc>
      </w:tr>
      <w:tr w:rsidR="00F61CEF" w:rsidRPr="00D61C17" w14:paraId="26DF5AE9" w14:textId="77777777" w:rsidTr="00612F36">
        <w:trPr>
          <w:trHeight w:val="20"/>
        </w:trPr>
        <w:tc>
          <w:tcPr>
            <w:tcW w:w="292" w:type="pct"/>
          </w:tcPr>
          <w:p w14:paraId="66EC3F51"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M.8.3.</w:t>
            </w:r>
          </w:p>
        </w:tc>
        <w:tc>
          <w:tcPr>
            <w:tcW w:w="643" w:type="pct"/>
            <w:tcBorders>
              <w:top w:val="single" w:sz="6" w:space="0" w:color="auto"/>
              <w:left w:val="single" w:sz="6" w:space="0" w:color="auto"/>
              <w:bottom w:val="single" w:sz="6" w:space="0" w:color="auto"/>
              <w:right w:val="single" w:sz="6" w:space="0" w:color="auto"/>
            </w:tcBorders>
          </w:tcPr>
          <w:p w14:paraId="1045E656"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Pilnveidot un attīstīt gaisa kvalitātes modelēšanas veikšanu</w:t>
            </w:r>
          </w:p>
        </w:tc>
        <w:tc>
          <w:tcPr>
            <w:tcW w:w="741" w:type="pct"/>
            <w:tcBorders>
              <w:top w:val="single" w:sz="6" w:space="0" w:color="auto"/>
              <w:left w:val="single" w:sz="6" w:space="0" w:color="auto"/>
              <w:bottom w:val="single" w:sz="6" w:space="0" w:color="auto"/>
              <w:right w:val="single" w:sz="6" w:space="0" w:color="auto"/>
            </w:tcBorders>
          </w:tcPr>
          <w:p w14:paraId="64A237E6"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Nodrošināta sabiedrības informēšana ar savlaicīgu, kvalitatīvu un vispusīgu prognozēto gaisa piesārņojumu visā Latvijas teritorijā.  </w:t>
            </w:r>
          </w:p>
          <w:p w14:paraId="3E475769"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Pilnveidota gaisa kvalitātes novērtēšana un pārvaldība, </w:t>
            </w:r>
            <w:proofErr w:type="spellStart"/>
            <w:r w:rsidRPr="00D61C17">
              <w:rPr>
                <w:rFonts w:ascii="Aptos" w:hAnsi="Aptos" w:cstheme="minorHAnsi"/>
                <w:sz w:val="20"/>
                <w:szCs w:val="20"/>
              </w:rPr>
              <w:t>efektivizējot</w:t>
            </w:r>
            <w:proofErr w:type="spellEnd"/>
            <w:r w:rsidRPr="00D61C17">
              <w:rPr>
                <w:rFonts w:ascii="Aptos" w:hAnsi="Aptos" w:cstheme="minorHAnsi"/>
                <w:sz w:val="20"/>
                <w:szCs w:val="20"/>
              </w:rPr>
              <w:t xml:space="preserve"> piesārņotāko zonu identificēšanu, uzlabojot atmosfēras gaisa monitoringa tīkla izvērtēšanu un monitoringa programmas optimizēšanu.</w:t>
            </w:r>
          </w:p>
        </w:tc>
        <w:tc>
          <w:tcPr>
            <w:tcW w:w="346" w:type="pct"/>
            <w:tcBorders>
              <w:top w:val="single" w:sz="6" w:space="0" w:color="auto"/>
              <w:left w:val="single" w:sz="6" w:space="0" w:color="auto"/>
              <w:bottom w:val="single" w:sz="6" w:space="0" w:color="auto"/>
              <w:right w:val="single" w:sz="6" w:space="0" w:color="auto"/>
            </w:tcBorders>
          </w:tcPr>
          <w:p w14:paraId="51F11D5A"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29FFE71B"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5951AF61"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NO</w:t>
            </w:r>
            <w:r w:rsidRPr="00D61C17">
              <w:rPr>
                <w:rFonts w:ascii="Aptos" w:hAnsi="Aptos" w:cstheme="minorHAnsi"/>
                <w:sz w:val="20"/>
                <w:szCs w:val="20"/>
                <w:vertAlign w:val="subscript"/>
              </w:rPr>
              <w:t>2</w:t>
            </w:r>
          </w:p>
          <w:p w14:paraId="2DC1FB66"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O</w:t>
            </w:r>
            <w:r w:rsidRPr="00D61C17">
              <w:rPr>
                <w:rFonts w:ascii="Aptos" w:hAnsi="Aptos" w:cstheme="minorHAnsi"/>
                <w:sz w:val="20"/>
                <w:szCs w:val="20"/>
                <w:vertAlign w:val="subscript"/>
              </w:rPr>
              <w:t>3</w:t>
            </w:r>
          </w:p>
        </w:tc>
        <w:tc>
          <w:tcPr>
            <w:tcW w:w="840" w:type="pct"/>
            <w:tcBorders>
              <w:top w:val="single" w:sz="6" w:space="0" w:color="auto"/>
              <w:left w:val="single" w:sz="6" w:space="0" w:color="auto"/>
              <w:bottom w:val="single" w:sz="6" w:space="0" w:color="auto"/>
              <w:right w:val="single" w:sz="6" w:space="0" w:color="auto"/>
            </w:tcBorders>
          </w:tcPr>
          <w:p w14:paraId="05D645C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Veikta gaisa kvalitātes modelēšana, nodrošināta modelēšanas rīka uzturēšana un sākumstāvokļa (bāzes) atjaunošana</w:t>
            </w:r>
          </w:p>
        </w:tc>
        <w:tc>
          <w:tcPr>
            <w:tcW w:w="462" w:type="pct"/>
            <w:tcBorders>
              <w:top w:val="single" w:sz="6" w:space="0" w:color="auto"/>
              <w:left w:val="single" w:sz="6" w:space="0" w:color="auto"/>
              <w:bottom w:val="single" w:sz="6" w:space="0" w:color="auto"/>
              <w:right w:val="single" w:sz="6" w:space="0" w:color="auto"/>
            </w:tcBorders>
          </w:tcPr>
          <w:p w14:paraId="083EE4D1"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LVĢMC</w:t>
            </w:r>
          </w:p>
        </w:tc>
        <w:tc>
          <w:tcPr>
            <w:tcW w:w="428" w:type="pct"/>
            <w:tcBorders>
              <w:top w:val="single" w:sz="6" w:space="0" w:color="auto"/>
              <w:left w:val="single" w:sz="6" w:space="0" w:color="auto"/>
              <w:bottom w:val="single" w:sz="6" w:space="0" w:color="auto"/>
              <w:right w:val="single" w:sz="6" w:space="0" w:color="auto"/>
            </w:tcBorders>
          </w:tcPr>
          <w:p w14:paraId="6FDCE86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tcBorders>
              <w:top w:val="single" w:sz="6" w:space="0" w:color="auto"/>
              <w:left w:val="single" w:sz="6" w:space="0" w:color="auto"/>
              <w:bottom w:val="single" w:sz="6" w:space="0" w:color="auto"/>
              <w:right w:val="single" w:sz="6" w:space="0" w:color="auto"/>
            </w:tcBorders>
          </w:tcPr>
          <w:p w14:paraId="08CBFC3A"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2030. gads</w:t>
            </w:r>
          </w:p>
        </w:tc>
        <w:tc>
          <w:tcPr>
            <w:tcW w:w="754" w:type="pct"/>
            <w:tcBorders>
              <w:top w:val="single" w:sz="6" w:space="0" w:color="auto"/>
              <w:left w:val="single" w:sz="6" w:space="0" w:color="auto"/>
              <w:bottom w:val="single" w:sz="6" w:space="0" w:color="auto"/>
              <w:right w:val="single" w:sz="6" w:space="0" w:color="auto"/>
            </w:tcBorders>
            <w:tcMar>
              <w:left w:w="28" w:type="dxa"/>
              <w:right w:w="28" w:type="dxa"/>
            </w:tcMar>
          </w:tcPr>
          <w:p w14:paraId="7A337A72" w14:textId="1BD65B69" w:rsidR="00CF01D7"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
                <w:bCs/>
                <w:sz w:val="20"/>
                <w:szCs w:val="20"/>
              </w:rPr>
              <w:t>Papildus nepieciešamais finansējums</w:t>
            </w:r>
            <w:r w:rsidR="00CF01D7" w:rsidRPr="00D61C17">
              <w:rPr>
                <w:rFonts w:ascii="Aptos" w:hAnsi="Aptos" w:cstheme="minorHAnsi"/>
                <w:b/>
                <w:bCs/>
                <w:sz w:val="20"/>
                <w:szCs w:val="20"/>
              </w:rPr>
              <w:t xml:space="preserve">: </w:t>
            </w:r>
            <w:r w:rsidR="0064126E" w:rsidRPr="00D61C17">
              <w:rPr>
                <w:rFonts w:ascii="Aptos" w:hAnsi="Aptos" w:cstheme="minorHAnsi"/>
                <w:sz w:val="20"/>
                <w:szCs w:val="20"/>
              </w:rPr>
              <w:t>380 </w:t>
            </w:r>
            <w:r w:rsidRPr="00D61C17">
              <w:rPr>
                <w:rFonts w:ascii="Aptos" w:hAnsi="Aptos" w:cstheme="minorHAnsi"/>
                <w:sz w:val="20"/>
                <w:szCs w:val="20"/>
              </w:rPr>
              <w:t>tūkst. EUR</w:t>
            </w:r>
            <w:r w:rsidR="00CF01D7" w:rsidRPr="00D61C17">
              <w:rPr>
                <w:rFonts w:ascii="Aptos" w:hAnsi="Aptos" w:cstheme="minorHAnsi"/>
                <w:sz w:val="20"/>
                <w:szCs w:val="20"/>
              </w:rPr>
              <w:t>.</w:t>
            </w:r>
          </w:p>
          <w:p w14:paraId="14980408" w14:textId="097D84FE" w:rsidR="00F61CEF" w:rsidRPr="00D61C17" w:rsidRDefault="00CF01D7"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w:t>
            </w:r>
            <w:r w:rsidR="00F61CEF" w:rsidRPr="00D61C17">
              <w:rPr>
                <w:rFonts w:ascii="Aptos" w:hAnsi="Aptos" w:cstheme="minorHAnsi"/>
                <w:sz w:val="20"/>
                <w:szCs w:val="20"/>
              </w:rPr>
              <w:t>espējamais avots: valsts budžets</w:t>
            </w:r>
            <w:r w:rsidRPr="00D61C17">
              <w:rPr>
                <w:rFonts w:ascii="Aptos" w:hAnsi="Aptos" w:cstheme="minorHAnsi"/>
                <w:sz w:val="20"/>
                <w:szCs w:val="20"/>
              </w:rPr>
              <w:t xml:space="preserve"> vai </w:t>
            </w:r>
            <w:r w:rsidR="00D56FCD" w:rsidRPr="00D61C17">
              <w:rPr>
                <w:rFonts w:ascii="Aptos" w:hAnsi="Aptos" w:cstheme="minorHAnsi"/>
                <w:sz w:val="20"/>
                <w:szCs w:val="20"/>
              </w:rPr>
              <w:t>MFF</w:t>
            </w:r>
            <w:r w:rsidR="00F61CEF" w:rsidRPr="00D61C17">
              <w:rPr>
                <w:rFonts w:ascii="Aptos" w:hAnsi="Aptos" w:cstheme="minorHAnsi"/>
                <w:sz w:val="20"/>
                <w:szCs w:val="20"/>
              </w:rPr>
              <w:t>.</w:t>
            </w:r>
          </w:p>
        </w:tc>
      </w:tr>
      <w:tr w:rsidR="00F61CEF" w:rsidRPr="00D61C17" w14:paraId="14AE616C" w14:textId="77777777" w:rsidTr="00612F36">
        <w:trPr>
          <w:trHeight w:val="20"/>
        </w:trPr>
        <w:tc>
          <w:tcPr>
            <w:tcW w:w="292" w:type="pct"/>
          </w:tcPr>
          <w:p w14:paraId="61AF525E"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M.8.4.</w:t>
            </w:r>
          </w:p>
        </w:tc>
        <w:tc>
          <w:tcPr>
            <w:tcW w:w="643" w:type="pct"/>
            <w:shd w:val="clear" w:color="auto" w:fill="auto"/>
          </w:tcPr>
          <w:p w14:paraId="1DF7C30E" w14:textId="77777777" w:rsidR="00F61CEF" w:rsidRPr="00D61C17" w:rsidRDefault="00F61CEF" w:rsidP="00E11986">
            <w:pPr>
              <w:spacing w:before="0" w:after="0" w:line="240" w:lineRule="auto"/>
              <w:jc w:val="left"/>
              <w:rPr>
                <w:rFonts w:ascii="Aptos" w:eastAsia="Aptos" w:hAnsi="Aptos" w:cs="Aptos"/>
                <w:sz w:val="20"/>
                <w:szCs w:val="20"/>
              </w:rPr>
            </w:pPr>
            <w:r w:rsidRPr="00D61C17">
              <w:rPr>
                <w:rFonts w:ascii="Aptos" w:hAnsi="Aptos" w:cstheme="minorHAnsi"/>
                <w:sz w:val="20"/>
                <w:szCs w:val="20"/>
              </w:rPr>
              <w:t xml:space="preserve">Nodrošināt gaisa kvalitātes aspektu vērtēšanu teritorijas attīstības plānošanas procesā </w:t>
            </w:r>
          </w:p>
        </w:tc>
        <w:tc>
          <w:tcPr>
            <w:tcW w:w="741" w:type="pct"/>
          </w:tcPr>
          <w:p w14:paraId="4502C0EF"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Nacionālajā regulējumā (Gaisa aizsardzības likumā) ietverta prasība pašvaldībās ar sliktu gaisa kvalitāti nodrošināt gaisa kvalitātes novērtējumu teritorijas attīstības </w:t>
            </w:r>
            <w:r w:rsidRPr="00D61C17">
              <w:rPr>
                <w:rFonts w:ascii="Aptos" w:hAnsi="Aptos" w:cstheme="minorHAnsi"/>
                <w:sz w:val="20"/>
                <w:szCs w:val="20"/>
              </w:rPr>
              <w:lastRenderedPageBreak/>
              <w:t>plānošanas procesa ietvarā.</w:t>
            </w:r>
          </w:p>
          <w:p w14:paraId="15B06A4B"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Ir pieejama augstākas precizitātes un ticamības informācija par gaisa kvalitāti pašvaldību teritorijās un tā tiek izmantota teritorijas turpmākās attīstības plānošanā. </w:t>
            </w:r>
          </w:p>
        </w:tc>
        <w:tc>
          <w:tcPr>
            <w:tcW w:w="346" w:type="pct"/>
          </w:tcPr>
          <w:p w14:paraId="2BEA6E14"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10</w:t>
            </w:r>
          </w:p>
          <w:p w14:paraId="5B8DBCE5" w14:textId="77777777" w:rsidR="00F61CEF" w:rsidRPr="00D61C17" w:rsidRDefault="00F61CEF"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67948FE8" w14:textId="77777777" w:rsidR="00F61CEF" w:rsidRPr="00D61C17" w:rsidRDefault="00F61CEF"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496194A4" w14:textId="77777777"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p>
        </w:tc>
        <w:tc>
          <w:tcPr>
            <w:tcW w:w="840" w:type="pct"/>
          </w:tcPr>
          <w:p w14:paraId="3F903DDB" w14:textId="77777777" w:rsidR="00F61CEF" w:rsidRPr="00D61C17" w:rsidRDefault="00F61CEF" w:rsidP="00E11986">
            <w:pPr>
              <w:shd w:val="clear" w:color="auto" w:fill="FFFFFF"/>
              <w:spacing w:before="0" w:after="0" w:line="240" w:lineRule="auto"/>
              <w:jc w:val="left"/>
              <w:rPr>
                <w:rFonts w:ascii="Aptos" w:hAnsi="Aptos" w:cstheme="minorHAnsi"/>
                <w:sz w:val="20"/>
                <w:szCs w:val="20"/>
              </w:rPr>
            </w:pPr>
            <w:r w:rsidRPr="00D61C17">
              <w:rPr>
                <w:rFonts w:ascii="Aptos" w:hAnsi="Aptos" w:cstheme="minorHAnsi"/>
                <w:sz w:val="20"/>
                <w:szCs w:val="20"/>
              </w:rPr>
              <w:t>1) Izstrādāts un pieņemts Gaisa aizsardzības likums, kurā ietverta prasība veikt gaisa kvalitātes modelēšanu, izstrādājot teritorijas attīstības plānošanas dokumentus;</w:t>
            </w:r>
          </w:p>
          <w:p w14:paraId="1BA1D214" w14:textId="77777777" w:rsidR="00F61CEF" w:rsidRPr="00D61C17" w:rsidRDefault="00F61CEF" w:rsidP="00E11986">
            <w:pPr>
              <w:spacing w:before="0" w:after="0" w:line="240" w:lineRule="auto"/>
              <w:jc w:val="left"/>
              <w:rPr>
                <w:rFonts w:ascii="Aptos" w:hAnsi="Aptos" w:cstheme="minorHAnsi"/>
                <w:color w:val="000000" w:themeColor="text1"/>
                <w:sz w:val="20"/>
                <w:szCs w:val="20"/>
                <w:shd w:val="clear" w:color="auto" w:fill="FFFFFF"/>
              </w:rPr>
            </w:pPr>
            <w:r w:rsidRPr="00D61C17">
              <w:rPr>
                <w:rFonts w:ascii="Aptos" w:hAnsi="Aptos" w:cstheme="minorHAnsi"/>
                <w:sz w:val="20"/>
                <w:szCs w:val="20"/>
              </w:rPr>
              <w:lastRenderedPageBreak/>
              <w:t xml:space="preserve">2) Pašvaldības ar sliktu gaisa kvalitāti ir veikušas gaisa piesārņojuma izkliedes modelēšanu </w:t>
            </w:r>
          </w:p>
        </w:tc>
        <w:tc>
          <w:tcPr>
            <w:tcW w:w="462" w:type="pct"/>
          </w:tcPr>
          <w:p w14:paraId="2A0502BD" w14:textId="77777777" w:rsidR="00F61CEF" w:rsidRPr="00D61C17" w:rsidRDefault="00F61CEF" w:rsidP="00E11986">
            <w:pPr>
              <w:spacing w:before="0" w:after="0" w:line="240" w:lineRule="auto"/>
              <w:jc w:val="left"/>
              <w:rPr>
                <w:rFonts w:ascii="Aptos" w:eastAsia="Aptos" w:hAnsi="Aptos" w:cs="Aptos"/>
                <w:sz w:val="20"/>
                <w:szCs w:val="20"/>
              </w:rPr>
            </w:pPr>
            <w:r w:rsidRPr="00D61C17">
              <w:rPr>
                <w:rFonts w:ascii="Aptos" w:hAnsi="Aptos" w:cstheme="minorHAnsi"/>
                <w:sz w:val="20"/>
                <w:szCs w:val="20"/>
              </w:rPr>
              <w:lastRenderedPageBreak/>
              <w:t>Pašvaldības</w:t>
            </w:r>
          </w:p>
        </w:tc>
        <w:tc>
          <w:tcPr>
            <w:tcW w:w="428" w:type="pct"/>
          </w:tcPr>
          <w:p w14:paraId="1D46CC5A" w14:textId="77777777" w:rsidR="00F61CEF" w:rsidRPr="00D61C17" w:rsidRDefault="00F61CEF" w:rsidP="00E11986">
            <w:pPr>
              <w:spacing w:before="0" w:after="0" w:line="240" w:lineRule="auto"/>
              <w:jc w:val="left"/>
              <w:rPr>
                <w:rFonts w:ascii="Aptos" w:eastAsia="Aptos" w:hAnsi="Aptos" w:cs="Aptos"/>
                <w:sz w:val="20"/>
                <w:szCs w:val="20"/>
              </w:rPr>
            </w:pPr>
            <w:r w:rsidRPr="00D61C17">
              <w:rPr>
                <w:rFonts w:ascii="Aptos" w:hAnsi="Aptos" w:cstheme="minorHAnsi"/>
                <w:sz w:val="20"/>
                <w:szCs w:val="20"/>
              </w:rPr>
              <w:t>KEM</w:t>
            </w:r>
          </w:p>
        </w:tc>
        <w:tc>
          <w:tcPr>
            <w:tcW w:w="494" w:type="pct"/>
          </w:tcPr>
          <w:p w14:paraId="401A5B4F"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4E2DAB88" w14:textId="59056F78" w:rsidR="00F61CEF" w:rsidRPr="00D61C17" w:rsidRDefault="00F61CEF" w:rsidP="00E11986">
            <w:pPr>
              <w:spacing w:before="0" w:after="0" w:line="240" w:lineRule="auto"/>
              <w:jc w:val="left"/>
              <w:rPr>
                <w:rFonts w:ascii="Aptos" w:eastAsia="Aptos" w:hAnsi="Aptos" w:cs="Aptos"/>
                <w:sz w:val="20"/>
                <w:szCs w:val="20"/>
              </w:rPr>
            </w:pPr>
            <w:r w:rsidRPr="00D61C17">
              <w:rPr>
                <w:rFonts w:ascii="Aptos" w:hAnsi="Aptos" w:cstheme="minorBidi"/>
                <w:sz w:val="20"/>
                <w:szCs w:val="20"/>
              </w:rPr>
              <w:t>2) līdz 2025. gada 31.</w:t>
            </w:r>
            <w:r w:rsidR="005B7B61">
              <w:rPr>
                <w:rFonts w:ascii="Aptos" w:hAnsi="Aptos" w:cstheme="minorBidi"/>
                <w:sz w:val="20"/>
                <w:szCs w:val="20"/>
              </w:rPr>
              <w:t> </w:t>
            </w:r>
            <w:r w:rsidRPr="00D61C17">
              <w:rPr>
                <w:rFonts w:ascii="Aptos" w:hAnsi="Aptos" w:cstheme="minorBidi"/>
                <w:sz w:val="20"/>
                <w:szCs w:val="20"/>
              </w:rPr>
              <w:t>decembrim</w:t>
            </w:r>
            <w:r w:rsidRPr="00D61C17">
              <w:rPr>
                <w:rStyle w:val="FootnoteReference"/>
                <w:rFonts w:ascii="Aptos" w:hAnsi="Aptos" w:cstheme="minorBidi"/>
                <w:sz w:val="20"/>
                <w:szCs w:val="20"/>
              </w:rPr>
              <w:footnoteReference w:id="110"/>
            </w:r>
            <w:r w:rsidRPr="00D61C17">
              <w:rPr>
                <w:rFonts w:ascii="Aptos" w:hAnsi="Aptos" w:cstheme="minorBidi"/>
                <w:sz w:val="20"/>
                <w:szCs w:val="20"/>
              </w:rPr>
              <w:t xml:space="preserve"> vai 2 gadu laikā pēc likuma spēkā stāšanās, ja </w:t>
            </w:r>
            <w:r w:rsidRPr="00D61C17">
              <w:rPr>
                <w:rFonts w:ascii="Aptos" w:hAnsi="Aptos" w:cstheme="minorBidi"/>
                <w:sz w:val="20"/>
                <w:szCs w:val="20"/>
              </w:rPr>
              <w:lastRenderedPageBreak/>
              <w:t>2021. gada pašvaldību vēlēšanās ievēlētā novada dome teritorijas plānojumu apstiprinājusi līdz likuma spēkā stāšanās brīdim.</w:t>
            </w:r>
          </w:p>
        </w:tc>
        <w:tc>
          <w:tcPr>
            <w:tcW w:w="754" w:type="pct"/>
            <w:tcMar>
              <w:left w:w="28" w:type="dxa"/>
              <w:right w:w="28" w:type="dxa"/>
            </w:tcMar>
          </w:tcPr>
          <w:p w14:paraId="491A6556" w14:textId="2F63C071" w:rsidR="00F61CEF" w:rsidRPr="00D61C17" w:rsidRDefault="00795FD7" w:rsidP="00E11986">
            <w:pPr>
              <w:spacing w:before="0" w:after="0" w:line="240" w:lineRule="auto"/>
              <w:jc w:val="left"/>
              <w:rPr>
                <w:rFonts w:ascii="Aptos" w:eastAsia="Aptos" w:hAnsi="Aptos" w:cs="Aptos"/>
                <w:sz w:val="20"/>
                <w:szCs w:val="20"/>
              </w:rPr>
            </w:pPr>
            <w:r w:rsidRPr="00D61C17">
              <w:rPr>
                <w:rFonts w:ascii="Aptos" w:hAnsi="Aptos" w:cstheme="minorHAnsi"/>
                <w:sz w:val="20"/>
                <w:szCs w:val="20"/>
              </w:rPr>
              <w:lastRenderedPageBreak/>
              <w:t>Iespējamais avots: Pašvaldību budžets vai ieņēmumi no DRN un pašvaldības ceļu nodevu maksājumiem.</w:t>
            </w:r>
          </w:p>
        </w:tc>
      </w:tr>
      <w:tr w:rsidR="00F61CEF" w:rsidRPr="00D61C17" w14:paraId="6FC81433" w14:textId="77777777" w:rsidTr="00612F36">
        <w:trPr>
          <w:trHeight w:val="20"/>
        </w:trPr>
        <w:tc>
          <w:tcPr>
            <w:tcW w:w="292" w:type="pct"/>
          </w:tcPr>
          <w:p w14:paraId="00DC2329"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M.8.5.</w:t>
            </w:r>
          </w:p>
        </w:tc>
        <w:tc>
          <w:tcPr>
            <w:tcW w:w="643" w:type="pct"/>
          </w:tcPr>
          <w:p w14:paraId="183D94D8" w14:textId="7BBABB03"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Izvērtēt nepieciešamību izstrādāt gaisa kvalitātes uzlabošanas rīcības programmas </w:t>
            </w: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xml:space="preserve">, kurās ir uzsākti gaisa kvalitātes mērījumi (saistīts ar </w:t>
            </w:r>
            <w:r w:rsidR="003F023C" w:rsidRPr="00D61C17">
              <w:rPr>
                <w:rFonts w:ascii="Aptos" w:hAnsi="Aptos" w:cstheme="minorHAnsi"/>
                <w:sz w:val="20"/>
                <w:szCs w:val="20"/>
              </w:rPr>
              <w:t>M.</w:t>
            </w:r>
            <w:r w:rsidRPr="00D61C17">
              <w:rPr>
                <w:rFonts w:ascii="Aptos" w:hAnsi="Aptos" w:cstheme="minorHAnsi"/>
                <w:sz w:val="20"/>
                <w:szCs w:val="20"/>
              </w:rPr>
              <w:t>8.2. pasākumu)</w:t>
            </w:r>
          </w:p>
        </w:tc>
        <w:tc>
          <w:tcPr>
            <w:tcW w:w="741" w:type="pct"/>
          </w:tcPr>
          <w:p w14:paraId="0D83D7BF"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Novērtēta gaisa kvalitāte </w:t>
            </w:r>
            <w:proofErr w:type="spellStart"/>
            <w:r w:rsidRPr="00D61C17">
              <w:rPr>
                <w:rFonts w:ascii="Aptos" w:hAnsi="Aptos" w:cstheme="minorHAnsi"/>
                <w:sz w:val="20"/>
                <w:szCs w:val="20"/>
              </w:rPr>
              <w:t>valstspilsētās</w:t>
            </w:r>
            <w:proofErr w:type="spellEnd"/>
            <w:r w:rsidRPr="00D61C17">
              <w:rPr>
                <w:rFonts w:ascii="Aptos" w:hAnsi="Aptos" w:cstheme="minorHAnsi"/>
                <w:sz w:val="20"/>
                <w:szCs w:val="20"/>
              </w:rPr>
              <w:t>, kurās tiek sākti mērījumi</w:t>
            </w:r>
          </w:p>
        </w:tc>
        <w:tc>
          <w:tcPr>
            <w:tcW w:w="346" w:type="pct"/>
          </w:tcPr>
          <w:p w14:paraId="15F87EFD" w14:textId="77777777"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792C5B67" w14:textId="77777777" w:rsidR="00F61CEF" w:rsidRPr="00D61C17" w:rsidRDefault="00F61CEF" w:rsidP="00E11986">
            <w:pPr>
              <w:pStyle w:val="NoSpacing"/>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 xml:space="preserve">2,5 </w:t>
            </w:r>
          </w:p>
          <w:p w14:paraId="35BB7C69" w14:textId="77777777" w:rsidR="00F61CEF" w:rsidRPr="00D61C17" w:rsidRDefault="00F61CEF" w:rsidP="00E11986">
            <w:pPr>
              <w:pStyle w:val="NoSpacing"/>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74A09F49" w14:textId="77777777"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rPr>
              <w:t>C</w:t>
            </w:r>
            <w:r w:rsidRPr="00D61C17">
              <w:rPr>
                <w:rFonts w:ascii="Aptos" w:hAnsi="Aptos" w:cstheme="minorHAnsi"/>
                <w:sz w:val="20"/>
                <w:szCs w:val="20"/>
                <w:vertAlign w:val="subscript"/>
              </w:rPr>
              <w:t>6</w:t>
            </w:r>
            <w:r w:rsidRPr="00D61C17">
              <w:rPr>
                <w:rFonts w:ascii="Aptos" w:hAnsi="Aptos" w:cstheme="minorHAnsi"/>
                <w:sz w:val="20"/>
                <w:szCs w:val="20"/>
              </w:rPr>
              <w:t>H</w:t>
            </w:r>
            <w:r w:rsidRPr="00D61C17">
              <w:rPr>
                <w:rFonts w:ascii="Aptos" w:hAnsi="Aptos" w:cstheme="minorHAnsi"/>
                <w:sz w:val="20"/>
                <w:szCs w:val="20"/>
                <w:vertAlign w:val="subscript"/>
              </w:rPr>
              <w:t>6</w:t>
            </w:r>
          </w:p>
          <w:p w14:paraId="510B96E0" w14:textId="0356C6B3" w:rsidR="00F61CEF"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44A7E3D2" w14:textId="6C1544C4"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rPr>
              <w:t>1) Novērtēta gaisa kvalitāte 3 pilsētu teritorijās</w:t>
            </w:r>
            <w:r w:rsidR="00664D91" w:rsidRPr="00D61C17">
              <w:rPr>
                <w:rFonts w:ascii="Aptos" w:hAnsi="Aptos" w:cstheme="minorHAnsi"/>
                <w:sz w:val="20"/>
                <w:szCs w:val="20"/>
              </w:rPr>
              <w:t>;</w:t>
            </w:r>
          </w:p>
          <w:p w14:paraId="77DBBDF6" w14:textId="77777777"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rPr>
              <w:t>2) Uzsākta gaisa kvalitātes uzlabošanas rīcības programmu izstrāde (ja attiecināms)</w:t>
            </w:r>
          </w:p>
        </w:tc>
        <w:tc>
          <w:tcPr>
            <w:tcW w:w="462" w:type="pct"/>
          </w:tcPr>
          <w:p w14:paraId="44137BEE" w14:textId="77777777" w:rsidR="00F61CEF" w:rsidRPr="00D61C17" w:rsidRDefault="00F61CEF"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1) LVĢMC</w:t>
            </w:r>
          </w:p>
          <w:p w14:paraId="3A863327" w14:textId="77777777" w:rsidR="00F61CEF" w:rsidRPr="00D61C17" w:rsidRDefault="00F61CEF"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sz w:val="20"/>
                <w:szCs w:val="20"/>
              </w:rPr>
              <w:t>2) pašvaldības</w:t>
            </w:r>
          </w:p>
          <w:p w14:paraId="496522E7" w14:textId="77777777" w:rsidR="00F61CEF" w:rsidRPr="00D61C17" w:rsidRDefault="00F61CEF" w:rsidP="00E11986">
            <w:pPr>
              <w:spacing w:before="0" w:after="0" w:line="240" w:lineRule="auto"/>
              <w:jc w:val="left"/>
              <w:rPr>
                <w:rFonts w:ascii="Aptos" w:hAnsi="Aptos" w:cstheme="minorHAnsi"/>
                <w:sz w:val="20"/>
                <w:szCs w:val="20"/>
              </w:rPr>
            </w:pPr>
          </w:p>
        </w:tc>
        <w:tc>
          <w:tcPr>
            <w:tcW w:w="428" w:type="pct"/>
          </w:tcPr>
          <w:p w14:paraId="47F8D98D"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p w14:paraId="30BEC3B3" w14:textId="77777777" w:rsidR="00F61CEF" w:rsidRPr="00D61C17" w:rsidRDefault="00F61CEF" w:rsidP="00E11986">
            <w:pPr>
              <w:spacing w:before="0" w:after="0" w:line="240" w:lineRule="auto"/>
              <w:jc w:val="left"/>
              <w:rPr>
                <w:rFonts w:ascii="Aptos" w:hAnsi="Aptos" w:cstheme="minorHAnsi"/>
                <w:sz w:val="20"/>
                <w:szCs w:val="20"/>
              </w:rPr>
            </w:pPr>
          </w:p>
        </w:tc>
        <w:tc>
          <w:tcPr>
            <w:tcW w:w="494" w:type="pct"/>
          </w:tcPr>
          <w:p w14:paraId="21667CD3"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indikatīvi 2028. gads (atkarībā no mērījumu uzsākšanas brīža)</w:t>
            </w:r>
          </w:p>
          <w:p w14:paraId="73CF7979"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2030. gads</w:t>
            </w:r>
          </w:p>
        </w:tc>
        <w:tc>
          <w:tcPr>
            <w:tcW w:w="754" w:type="pct"/>
            <w:tcMar>
              <w:left w:w="28" w:type="dxa"/>
              <w:right w:w="28" w:type="dxa"/>
            </w:tcMar>
          </w:tcPr>
          <w:p w14:paraId="79741A74" w14:textId="5E591810"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Esošā budžeta ietvar</w:t>
            </w:r>
            <w:r w:rsidR="00CF01D7" w:rsidRPr="00D61C17">
              <w:rPr>
                <w:rFonts w:ascii="Aptos" w:hAnsi="Aptos" w:cstheme="minorHAnsi"/>
                <w:sz w:val="20"/>
                <w:szCs w:val="20"/>
              </w:rPr>
              <w:t>os</w:t>
            </w:r>
          </w:p>
          <w:p w14:paraId="7627CBF3" w14:textId="1C8229E0"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2) </w:t>
            </w:r>
            <w:r w:rsidR="00C04D63" w:rsidRPr="00D61C17">
              <w:rPr>
                <w:rFonts w:ascii="Aptos" w:hAnsi="Aptos" w:cstheme="minorHAnsi"/>
                <w:sz w:val="20"/>
                <w:szCs w:val="20"/>
              </w:rPr>
              <w:t xml:space="preserve">Iespējamais avots: </w:t>
            </w:r>
            <w:r w:rsidR="009F436E" w:rsidRPr="00D61C17">
              <w:rPr>
                <w:rFonts w:ascii="Aptos" w:hAnsi="Aptos" w:cstheme="minorHAnsi"/>
                <w:sz w:val="20"/>
                <w:szCs w:val="20"/>
              </w:rPr>
              <w:t>P</w:t>
            </w:r>
            <w:r w:rsidRPr="00D61C17">
              <w:rPr>
                <w:rFonts w:ascii="Aptos" w:hAnsi="Aptos" w:cstheme="minorHAnsi"/>
                <w:sz w:val="20"/>
                <w:szCs w:val="20"/>
              </w:rPr>
              <w:t>ašvaldību budžets</w:t>
            </w:r>
            <w:r w:rsidR="00C04D63" w:rsidRPr="00D61C17">
              <w:rPr>
                <w:rFonts w:ascii="Aptos" w:hAnsi="Aptos" w:cstheme="minorHAnsi"/>
                <w:sz w:val="20"/>
                <w:szCs w:val="20"/>
              </w:rPr>
              <w:t xml:space="preserve"> vai ieņēmumi no DRN un pašvaldības ceļu nodevu maksājumiem.</w:t>
            </w:r>
          </w:p>
        </w:tc>
      </w:tr>
      <w:tr w:rsidR="00F61CEF" w:rsidRPr="00D61C17" w14:paraId="236E5BF5" w14:textId="77777777" w:rsidTr="00612F36">
        <w:trPr>
          <w:trHeight w:val="20"/>
        </w:trPr>
        <w:tc>
          <w:tcPr>
            <w:tcW w:w="292" w:type="pct"/>
          </w:tcPr>
          <w:p w14:paraId="69BBCA28"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M.8.6.</w:t>
            </w:r>
          </w:p>
        </w:tc>
        <w:tc>
          <w:tcPr>
            <w:tcW w:w="643" w:type="pct"/>
          </w:tcPr>
          <w:p w14:paraId="6447547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Bidi"/>
                <w:sz w:val="20"/>
                <w:szCs w:val="20"/>
                <w:shd w:val="clear" w:color="auto" w:fill="FFFFFF"/>
              </w:rPr>
              <w:t xml:space="preserve">Normatīvajos aktos ietvert deleģējumu pašvaldībām izdot saistošos noteikumus par </w:t>
            </w:r>
            <w:proofErr w:type="spellStart"/>
            <w:r w:rsidRPr="00D61C17">
              <w:rPr>
                <w:rFonts w:ascii="Aptos" w:hAnsi="Aptos" w:cstheme="minorBidi"/>
                <w:sz w:val="20"/>
                <w:szCs w:val="20"/>
                <w:shd w:val="clear" w:color="auto" w:fill="FFFFFF"/>
              </w:rPr>
              <w:t>jaunveidoto</w:t>
            </w:r>
            <w:proofErr w:type="spellEnd"/>
            <w:r w:rsidRPr="00D61C17">
              <w:rPr>
                <w:rFonts w:ascii="Aptos" w:hAnsi="Aptos" w:cstheme="minorBidi"/>
                <w:sz w:val="20"/>
                <w:szCs w:val="20"/>
                <w:shd w:val="clear" w:color="auto" w:fill="FFFFFF"/>
              </w:rPr>
              <w:t xml:space="preserve"> ainavu </w:t>
            </w:r>
            <w:r w:rsidRPr="00D61C17">
              <w:rPr>
                <w:rFonts w:ascii="Aptos" w:hAnsi="Aptos" w:cstheme="minorBidi"/>
                <w:sz w:val="20"/>
                <w:szCs w:val="20"/>
                <w:shd w:val="clear" w:color="auto" w:fill="FFFFFF"/>
              </w:rPr>
              <w:lastRenderedPageBreak/>
              <w:t xml:space="preserve">un </w:t>
            </w:r>
            <w:proofErr w:type="spellStart"/>
            <w:r w:rsidRPr="00D61C17">
              <w:rPr>
                <w:rFonts w:ascii="Aptos" w:hAnsi="Aptos" w:cstheme="minorBidi"/>
                <w:sz w:val="20"/>
                <w:szCs w:val="20"/>
                <w:shd w:val="clear" w:color="auto" w:fill="FFFFFF"/>
              </w:rPr>
              <w:t>zaļumstādījumu</w:t>
            </w:r>
            <w:proofErr w:type="spellEnd"/>
            <w:r w:rsidRPr="00D61C17">
              <w:rPr>
                <w:rFonts w:ascii="Aptos" w:hAnsi="Aptos" w:cstheme="minorBidi"/>
                <w:sz w:val="20"/>
                <w:szCs w:val="20"/>
                <w:shd w:val="clear" w:color="auto" w:fill="FFFFFF"/>
              </w:rPr>
              <w:t xml:space="preserve"> apsaimniekošanu</w:t>
            </w:r>
            <w:r w:rsidRPr="00D61C17">
              <w:rPr>
                <w:rStyle w:val="FootnoteReference"/>
                <w:rFonts w:ascii="Aptos" w:hAnsi="Aptos" w:cstheme="minorBidi"/>
                <w:sz w:val="20"/>
                <w:szCs w:val="20"/>
                <w:shd w:val="clear" w:color="auto" w:fill="FFFFFF"/>
              </w:rPr>
              <w:footnoteReference w:id="111"/>
            </w:r>
          </w:p>
        </w:tc>
        <w:tc>
          <w:tcPr>
            <w:tcW w:w="741" w:type="pct"/>
          </w:tcPr>
          <w:p w14:paraId="1F7F732E" w14:textId="77777777" w:rsidR="00F61CEF" w:rsidRPr="00D61C17" w:rsidRDefault="00F61CEF" w:rsidP="00E11986">
            <w:pPr>
              <w:spacing w:before="0" w:after="0" w:line="240" w:lineRule="auto"/>
              <w:jc w:val="left"/>
              <w:rPr>
                <w:rFonts w:ascii="Aptos" w:hAnsi="Aptos" w:cstheme="minorHAnsi"/>
                <w:sz w:val="20"/>
                <w:szCs w:val="20"/>
                <w:shd w:val="clear" w:color="auto" w:fill="FFFFFF"/>
              </w:rPr>
            </w:pPr>
            <w:r w:rsidRPr="00D61C17">
              <w:rPr>
                <w:rFonts w:ascii="Aptos" w:hAnsi="Aptos" w:cstheme="minorHAnsi"/>
                <w:sz w:val="20"/>
                <w:szCs w:val="20"/>
                <w:shd w:val="clear" w:color="auto" w:fill="FFFFFF"/>
              </w:rPr>
              <w:lastRenderedPageBreak/>
              <w:t xml:space="preserve">Pašvaldības saistošajos noteikumos varēs paredzēt īpašus pasākumus koku ciršanai un stādījumu atjaunošanai pilsētas un ciema teritorijā. Pašvaldība var noteikt, </w:t>
            </w:r>
            <w:r w:rsidRPr="00D61C17">
              <w:rPr>
                <w:rFonts w:ascii="Aptos" w:hAnsi="Aptos" w:cstheme="minorHAnsi"/>
                <w:sz w:val="20"/>
                <w:szCs w:val="20"/>
                <w:shd w:val="clear" w:color="auto" w:fill="FFFFFF"/>
              </w:rPr>
              <w:lastRenderedPageBreak/>
              <w:t>kādos gadījumos attiecīgās zemes īpašniekam vai tiesiskajam valdītājam nepieciešama pašvaldības atļauja koku ciršanai ārpus meža.</w:t>
            </w:r>
          </w:p>
          <w:p w14:paraId="77727669" w14:textId="77777777" w:rsidR="00F61CEF" w:rsidRPr="00D61C17" w:rsidRDefault="00F61CEF" w:rsidP="00E11986">
            <w:pPr>
              <w:spacing w:before="0" w:after="0" w:line="240" w:lineRule="auto"/>
              <w:jc w:val="left"/>
              <w:rPr>
                <w:rFonts w:ascii="Aptos" w:hAnsi="Aptos" w:cstheme="minorHAnsi"/>
                <w:sz w:val="20"/>
                <w:szCs w:val="20"/>
                <w:shd w:val="clear" w:color="auto" w:fill="FFFFFF"/>
              </w:rPr>
            </w:pPr>
            <w:r w:rsidRPr="00D61C17">
              <w:rPr>
                <w:rFonts w:ascii="Aptos" w:hAnsi="Aptos" w:cstheme="minorHAnsi"/>
                <w:sz w:val="20"/>
                <w:szCs w:val="20"/>
                <w:shd w:val="clear" w:color="auto" w:fill="FFFFFF"/>
              </w:rPr>
              <w:t xml:space="preserve">Pašvaldības tiek pilnvarotas </w:t>
            </w:r>
          </w:p>
          <w:p w14:paraId="7D359E04"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shd w:val="clear" w:color="auto" w:fill="FFFFFF"/>
              </w:rPr>
              <w:t>lēmumā par atļaujas izsniegšanu koku ciršanai iekļaut papildu nosacījumus zemes īpašniekam atjaunot koku stādījumus, tiktāl, cik tas neierobežo pašvaldības rīcību un neuzliek tai papildu finansiālas saistības.</w:t>
            </w:r>
          </w:p>
        </w:tc>
        <w:tc>
          <w:tcPr>
            <w:tcW w:w="346" w:type="pct"/>
          </w:tcPr>
          <w:p w14:paraId="0CFBF3AC" w14:textId="77777777" w:rsidR="00F61CEF" w:rsidRPr="00D61C17" w:rsidRDefault="00F61CEF" w:rsidP="00E11986">
            <w:pPr>
              <w:spacing w:before="0" w:after="0" w:line="240" w:lineRule="auto"/>
              <w:jc w:val="left"/>
              <w:rPr>
                <w:rFonts w:ascii="Aptos" w:hAnsi="Aptos" w:cstheme="minorHAnsi"/>
                <w:sz w:val="20"/>
                <w:szCs w:val="20"/>
                <w:lang w:eastAsia="en-US"/>
              </w:rPr>
            </w:pPr>
            <w:proofErr w:type="spellStart"/>
            <w:r w:rsidRPr="00D61C17">
              <w:rPr>
                <w:rFonts w:ascii="Aptos" w:hAnsi="Aptos" w:cstheme="minorHAnsi"/>
                <w:sz w:val="20"/>
                <w:szCs w:val="20"/>
                <w:lang w:eastAsia="en-US"/>
              </w:rPr>
              <w:lastRenderedPageBreak/>
              <w:t>NOx</w:t>
            </w:r>
            <w:proofErr w:type="spellEnd"/>
          </w:p>
          <w:p w14:paraId="38BFB679" w14:textId="77777777" w:rsidR="00F61CEF" w:rsidRPr="00D61C17" w:rsidRDefault="00F61CEF"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NMGOS</w:t>
            </w:r>
          </w:p>
          <w:p w14:paraId="2DC80125" w14:textId="77777777" w:rsidR="00F61CEF" w:rsidRPr="00D61C17" w:rsidRDefault="00F61CEF" w:rsidP="00E11986">
            <w:pPr>
              <w:spacing w:before="0" w:after="0" w:line="240" w:lineRule="auto"/>
              <w:jc w:val="left"/>
              <w:rPr>
                <w:rFonts w:ascii="Aptos" w:hAnsi="Aptos" w:cstheme="minorHAnsi"/>
                <w:sz w:val="20"/>
                <w:szCs w:val="20"/>
                <w:vertAlign w:val="subscript"/>
                <w:lang w:eastAsia="en-US"/>
              </w:rPr>
            </w:pPr>
            <w:r w:rsidRPr="00D61C17">
              <w:rPr>
                <w:rFonts w:ascii="Aptos" w:hAnsi="Aptos" w:cstheme="minorHAnsi"/>
                <w:sz w:val="20"/>
                <w:szCs w:val="20"/>
                <w:lang w:eastAsia="en-US"/>
              </w:rPr>
              <w:t>PM</w:t>
            </w:r>
            <w:r w:rsidRPr="00D61C17">
              <w:rPr>
                <w:rFonts w:ascii="Aptos" w:hAnsi="Aptos" w:cstheme="minorHAnsi"/>
                <w:sz w:val="20"/>
                <w:szCs w:val="20"/>
                <w:vertAlign w:val="subscript"/>
                <w:lang w:eastAsia="en-US"/>
              </w:rPr>
              <w:t>2,5</w:t>
            </w:r>
          </w:p>
          <w:p w14:paraId="6CE0C354" w14:textId="77777777"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lang w:eastAsia="en-US"/>
              </w:rPr>
              <w:t>SO</w:t>
            </w:r>
            <w:r w:rsidRPr="00D61C17">
              <w:rPr>
                <w:rFonts w:ascii="Aptos" w:hAnsi="Aptos" w:cstheme="minorHAnsi"/>
                <w:sz w:val="20"/>
                <w:szCs w:val="20"/>
                <w:vertAlign w:val="subscript"/>
                <w:lang w:eastAsia="en-US"/>
              </w:rPr>
              <w:t>2</w:t>
            </w:r>
          </w:p>
        </w:tc>
        <w:tc>
          <w:tcPr>
            <w:tcW w:w="840" w:type="pct"/>
          </w:tcPr>
          <w:p w14:paraId="05B25405" w14:textId="06FC046C" w:rsidR="00F61CEF" w:rsidRPr="00D61C17" w:rsidRDefault="542DD8E2" w:rsidP="00664D91">
            <w:pPr>
              <w:spacing w:before="0" w:after="0" w:line="240" w:lineRule="auto"/>
              <w:jc w:val="left"/>
              <w:rPr>
                <w:rFonts w:ascii="Aptos" w:hAnsi="Aptos" w:cstheme="minorHAnsi"/>
                <w:bCs/>
                <w:sz w:val="20"/>
                <w:szCs w:val="20"/>
              </w:rPr>
            </w:pPr>
            <w:r w:rsidRPr="00D61C17">
              <w:rPr>
                <w:rFonts w:ascii="Aptos" w:hAnsi="Aptos" w:cstheme="minorBidi"/>
                <w:sz w:val="20"/>
                <w:szCs w:val="20"/>
              </w:rPr>
              <w:t xml:space="preserve">1) </w:t>
            </w:r>
            <w:r w:rsidR="00F61CEF" w:rsidRPr="00D61C17">
              <w:rPr>
                <w:rFonts w:ascii="Aptos" w:hAnsi="Aptos" w:cstheme="minorBidi"/>
                <w:sz w:val="20"/>
                <w:szCs w:val="20"/>
              </w:rPr>
              <w:t>piekritīgā normatīvā akta noteikšana</w:t>
            </w:r>
            <w:r w:rsidR="00F61CEF" w:rsidRPr="00D61C17">
              <w:rPr>
                <w:rStyle w:val="FootnoteReference"/>
                <w:rFonts w:ascii="Aptos" w:hAnsi="Aptos" w:cstheme="minorBidi"/>
                <w:sz w:val="20"/>
                <w:szCs w:val="20"/>
              </w:rPr>
              <w:footnoteReference w:id="112"/>
            </w:r>
            <w:r w:rsidR="00664D91" w:rsidRPr="00D61C17">
              <w:rPr>
                <w:rFonts w:ascii="Aptos" w:hAnsi="Aptos" w:cstheme="minorBidi"/>
                <w:sz w:val="20"/>
                <w:szCs w:val="20"/>
              </w:rPr>
              <w:t>;</w:t>
            </w:r>
          </w:p>
          <w:p w14:paraId="254E09E0" w14:textId="3E95938F" w:rsidR="00F61CEF" w:rsidRPr="00D61C17" w:rsidRDefault="002B25A8" w:rsidP="00664D91">
            <w:pPr>
              <w:spacing w:before="0" w:after="0" w:line="240" w:lineRule="auto"/>
              <w:jc w:val="left"/>
              <w:rPr>
                <w:rFonts w:ascii="Aptos" w:hAnsi="Aptos" w:cstheme="minorHAnsi"/>
                <w:sz w:val="20"/>
                <w:szCs w:val="20"/>
              </w:rPr>
            </w:pPr>
            <w:r w:rsidRPr="00D61C17">
              <w:rPr>
                <w:rFonts w:ascii="Aptos" w:hAnsi="Aptos" w:cstheme="minorHAnsi"/>
                <w:bCs/>
                <w:sz w:val="20"/>
                <w:szCs w:val="20"/>
              </w:rPr>
              <w:t xml:space="preserve">2) </w:t>
            </w:r>
            <w:r w:rsidR="00F61CEF" w:rsidRPr="00D61C17">
              <w:rPr>
                <w:rFonts w:ascii="Aptos" w:hAnsi="Aptos" w:cstheme="minorHAnsi"/>
                <w:bCs/>
                <w:sz w:val="20"/>
                <w:szCs w:val="20"/>
              </w:rPr>
              <w:t>grozījumu veikšana normatīvajos aktos</w:t>
            </w:r>
          </w:p>
        </w:tc>
        <w:tc>
          <w:tcPr>
            <w:tcW w:w="462" w:type="pct"/>
          </w:tcPr>
          <w:p w14:paraId="3DDDA9D8" w14:textId="77777777" w:rsidR="00F61CEF" w:rsidRPr="00D61C17" w:rsidRDefault="00F61CEF" w:rsidP="00E11986">
            <w:pPr>
              <w:pStyle w:val="ListParagraph"/>
              <w:spacing w:before="0" w:after="0" w:line="240" w:lineRule="auto"/>
              <w:ind w:left="0"/>
              <w:jc w:val="left"/>
              <w:rPr>
                <w:rFonts w:ascii="Aptos" w:hAnsi="Aptos" w:cstheme="minorHAnsi"/>
                <w:sz w:val="20"/>
                <w:szCs w:val="20"/>
              </w:rPr>
            </w:pPr>
            <w:r w:rsidRPr="00D61C17">
              <w:rPr>
                <w:rFonts w:ascii="Aptos" w:hAnsi="Aptos" w:cstheme="minorHAnsi"/>
                <w:bCs/>
                <w:sz w:val="20"/>
                <w:szCs w:val="20"/>
              </w:rPr>
              <w:t>ZM</w:t>
            </w:r>
          </w:p>
        </w:tc>
        <w:tc>
          <w:tcPr>
            <w:tcW w:w="428" w:type="pct"/>
          </w:tcPr>
          <w:p w14:paraId="7BC9AAA4"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VARAM, Latvijas Pašvaldību savienība</w:t>
            </w:r>
          </w:p>
        </w:tc>
        <w:tc>
          <w:tcPr>
            <w:tcW w:w="494" w:type="pct"/>
          </w:tcPr>
          <w:p w14:paraId="02A45A5B"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1) 2025. gads</w:t>
            </w:r>
          </w:p>
          <w:p w14:paraId="762B037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 2026. gads</w:t>
            </w:r>
          </w:p>
        </w:tc>
        <w:tc>
          <w:tcPr>
            <w:tcW w:w="754" w:type="pct"/>
            <w:tcMar>
              <w:left w:w="28" w:type="dxa"/>
              <w:right w:w="28" w:type="dxa"/>
            </w:tcMar>
          </w:tcPr>
          <w:p w14:paraId="6B2FCA3C"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Esošā budžeta ietvaros</w:t>
            </w:r>
          </w:p>
        </w:tc>
      </w:tr>
      <w:bookmarkEnd w:id="253"/>
      <w:tr w:rsidR="00F61CEF" w:rsidRPr="00D61C17" w14:paraId="719EFE91" w14:textId="77777777" w:rsidTr="00612F36">
        <w:trPr>
          <w:trHeight w:val="3043"/>
        </w:trPr>
        <w:tc>
          <w:tcPr>
            <w:tcW w:w="292" w:type="pct"/>
          </w:tcPr>
          <w:p w14:paraId="5BCA78BB"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lastRenderedPageBreak/>
              <w:t>M.8.7.</w:t>
            </w:r>
          </w:p>
        </w:tc>
        <w:tc>
          <w:tcPr>
            <w:tcW w:w="643" w:type="pct"/>
          </w:tcPr>
          <w:p w14:paraId="018676A7"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Ar fiskāliem instrumentiem veicināt koku atjaunošanu ārpus meža zemes</w:t>
            </w:r>
          </w:p>
        </w:tc>
        <w:tc>
          <w:tcPr>
            <w:tcW w:w="741" w:type="pct"/>
          </w:tcPr>
          <w:p w14:paraId="1E829A8B"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Pašvaldību saistošajos noteikumos noteikta kārtība, kādā piemērojami samazināti koeficienti zaudējumu atlīdzības aprēķināšanai par koku ciršanu pilsētas un ciema teritorijā, gadījumos, kad koki tiek cirsti ārpus meža zemes un kompensēti ar jaunu koku stādījumiem.</w:t>
            </w:r>
          </w:p>
        </w:tc>
        <w:tc>
          <w:tcPr>
            <w:tcW w:w="346" w:type="pct"/>
          </w:tcPr>
          <w:p w14:paraId="136F90FB" w14:textId="77777777" w:rsidR="00F61CEF" w:rsidRPr="00D61C17" w:rsidRDefault="00F61CEF" w:rsidP="00E11986">
            <w:pPr>
              <w:spacing w:before="0" w:after="0" w:line="240" w:lineRule="auto"/>
              <w:jc w:val="left"/>
              <w:rPr>
                <w:rFonts w:ascii="Aptos" w:hAnsi="Aptos" w:cstheme="minorHAnsi"/>
                <w:sz w:val="20"/>
                <w:szCs w:val="20"/>
                <w:lang w:eastAsia="en-US"/>
              </w:rPr>
            </w:pPr>
            <w:proofErr w:type="spellStart"/>
            <w:r w:rsidRPr="00D61C17">
              <w:rPr>
                <w:rFonts w:ascii="Aptos" w:hAnsi="Aptos" w:cstheme="minorHAnsi"/>
                <w:sz w:val="20"/>
                <w:szCs w:val="20"/>
                <w:lang w:eastAsia="en-US"/>
              </w:rPr>
              <w:t>NOx</w:t>
            </w:r>
            <w:proofErr w:type="spellEnd"/>
          </w:p>
          <w:p w14:paraId="3A199AEE" w14:textId="77777777" w:rsidR="00F61CEF" w:rsidRPr="00D61C17" w:rsidRDefault="00F61CEF"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NMGOS</w:t>
            </w:r>
          </w:p>
          <w:p w14:paraId="03595EF7" w14:textId="77777777" w:rsidR="00F61CEF" w:rsidRPr="00D61C17" w:rsidRDefault="00F61CEF" w:rsidP="00E11986">
            <w:pPr>
              <w:spacing w:before="0" w:after="0" w:line="240" w:lineRule="auto"/>
              <w:jc w:val="left"/>
              <w:rPr>
                <w:rFonts w:ascii="Aptos" w:hAnsi="Aptos" w:cstheme="minorHAnsi"/>
                <w:sz w:val="20"/>
                <w:szCs w:val="20"/>
                <w:vertAlign w:val="subscript"/>
                <w:lang w:eastAsia="en-US"/>
              </w:rPr>
            </w:pPr>
            <w:r w:rsidRPr="00D61C17">
              <w:rPr>
                <w:rFonts w:ascii="Aptos" w:hAnsi="Aptos" w:cstheme="minorHAnsi"/>
                <w:sz w:val="20"/>
                <w:szCs w:val="20"/>
                <w:lang w:eastAsia="en-US"/>
              </w:rPr>
              <w:t>PM</w:t>
            </w:r>
            <w:r w:rsidRPr="00D61C17">
              <w:rPr>
                <w:rFonts w:ascii="Aptos" w:hAnsi="Aptos" w:cstheme="minorHAnsi"/>
                <w:sz w:val="20"/>
                <w:szCs w:val="20"/>
                <w:vertAlign w:val="subscript"/>
                <w:lang w:eastAsia="en-US"/>
              </w:rPr>
              <w:t>2,5</w:t>
            </w:r>
          </w:p>
          <w:p w14:paraId="169CD1E5" w14:textId="77777777"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lang w:eastAsia="en-US"/>
              </w:rPr>
              <w:t>SO</w:t>
            </w:r>
            <w:r w:rsidRPr="00D61C17">
              <w:rPr>
                <w:rFonts w:ascii="Aptos" w:hAnsi="Aptos" w:cstheme="minorHAnsi"/>
                <w:sz w:val="20"/>
                <w:szCs w:val="20"/>
                <w:vertAlign w:val="subscript"/>
                <w:lang w:eastAsia="en-US"/>
              </w:rPr>
              <w:t>2</w:t>
            </w:r>
          </w:p>
        </w:tc>
        <w:tc>
          <w:tcPr>
            <w:tcW w:w="840" w:type="pct"/>
          </w:tcPr>
          <w:p w14:paraId="192CFF75" w14:textId="77777777" w:rsidR="00F61CEF" w:rsidRPr="00D61C17" w:rsidRDefault="00F61CEF" w:rsidP="00E11986">
            <w:pPr>
              <w:pStyle w:val="NoSpacing"/>
              <w:jc w:val="left"/>
              <w:rPr>
                <w:rFonts w:ascii="Aptos" w:hAnsi="Aptos" w:cstheme="minorHAnsi"/>
                <w:sz w:val="20"/>
                <w:szCs w:val="20"/>
              </w:rPr>
            </w:pPr>
            <w:r w:rsidRPr="00D61C17">
              <w:rPr>
                <w:rFonts w:ascii="Aptos" w:hAnsi="Aptos" w:cstheme="minorHAnsi"/>
                <w:bCs/>
                <w:sz w:val="20"/>
                <w:szCs w:val="20"/>
              </w:rPr>
              <w:t>Pašvaldības izmanto esošās likumdošanas ietvaru koku stādījumu atjaunošanas veicināšanai</w:t>
            </w:r>
          </w:p>
        </w:tc>
        <w:tc>
          <w:tcPr>
            <w:tcW w:w="462" w:type="pct"/>
          </w:tcPr>
          <w:p w14:paraId="6E50E6FF" w14:textId="77777777" w:rsidR="00F61CEF" w:rsidRPr="00D61C17" w:rsidRDefault="00F61CEF" w:rsidP="00E11986">
            <w:pPr>
              <w:spacing w:before="0" w:after="0" w:line="240" w:lineRule="auto"/>
              <w:jc w:val="left"/>
              <w:rPr>
                <w:rFonts w:ascii="Aptos" w:hAnsi="Aptos" w:cstheme="minorHAnsi"/>
                <w:b/>
                <w:bCs/>
                <w:sz w:val="20"/>
                <w:szCs w:val="20"/>
              </w:rPr>
            </w:pPr>
            <w:r w:rsidRPr="00D61C17">
              <w:rPr>
                <w:rFonts w:ascii="Aptos" w:hAnsi="Aptos" w:cstheme="minorHAnsi"/>
                <w:bCs/>
                <w:sz w:val="20"/>
                <w:szCs w:val="20"/>
              </w:rPr>
              <w:t>Pašvaldības</w:t>
            </w:r>
          </w:p>
          <w:p w14:paraId="30BAA705" w14:textId="77777777" w:rsidR="00F61CEF" w:rsidRPr="00D61C17" w:rsidRDefault="00F61CEF" w:rsidP="00E11986">
            <w:pPr>
              <w:pStyle w:val="ListParagraph"/>
              <w:spacing w:before="0" w:after="0" w:line="240" w:lineRule="auto"/>
              <w:ind w:left="0"/>
              <w:jc w:val="left"/>
              <w:rPr>
                <w:rFonts w:ascii="Aptos" w:hAnsi="Aptos" w:cstheme="minorHAnsi"/>
                <w:sz w:val="20"/>
                <w:szCs w:val="20"/>
              </w:rPr>
            </w:pPr>
          </w:p>
        </w:tc>
        <w:tc>
          <w:tcPr>
            <w:tcW w:w="428" w:type="pct"/>
          </w:tcPr>
          <w:p w14:paraId="0246EAD0" w14:textId="77777777" w:rsidR="00F61CEF" w:rsidRPr="00D61C17" w:rsidRDefault="00F61CEF"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VARAM</w:t>
            </w:r>
          </w:p>
          <w:p w14:paraId="03A63154" w14:textId="77777777" w:rsidR="00F61CEF" w:rsidRPr="00D61C17" w:rsidRDefault="00487CC1"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ZM</w:t>
            </w:r>
          </w:p>
        </w:tc>
        <w:tc>
          <w:tcPr>
            <w:tcW w:w="494" w:type="pct"/>
          </w:tcPr>
          <w:p w14:paraId="19BF141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2024-2030. gads</w:t>
            </w:r>
          </w:p>
        </w:tc>
        <w:tc>
          <w:tcPr>
            <w:tcW w:w="754" w:type="pct"/>
            <w:tcMar>
              <w:left w:w="28" w:type="dxa"/>
              <w:right w:w="28" w:type="dxa"/>
            </w:tcMar>
          </w:tcPr>
          <w:p w14:paraId="5271C4FD" w14:textId="488D2940" w:rsidR="00F61CEF" w:rsidRPr="00D61C17" w:rsidRDefault="00C04D63"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Pašvaldību budžets vai ieņēmumi no DRN un pašvaldības ceļu nodevu maksājumiem.</w:t>
            </w:r>
          </w:p>
        </w:tc>
      </w:tr>
      <w:tr w:rsidR="00F61CEF" w:rsidRPr="00D61C17" w14:paraId="42E48D9F" w14:textId="77777777" w:rsidTr="00612F36">
        <w:trPr>
          <w:trHeight w:val="20"/>
        </w:trPr>
        <w:tc>
          <w:tcPr>
            <w:tcW w:w="292" w:type="pct"/>
          </w:tcPr>
          <w:p w14:paraId="7B98E6A6" w14:textId="77777777" w:rsidR="00F61CEF" w:rsidRPr="00D61C17" w:rsidRDefault="00F61CEF" w:rsidP="00E11986">
            <w:pPr>
              <w:spacing w:before="0" w:after="0" w:line="240" w:lineRule="auto"/>
              <w:jc w:val="left"/>
              <w:rPr>
                <w:rFonts w:ascii="Aptos" w:hAnsi="Aptos"/>
                <w:b/>
                <w:sz w:val="20"/>
                <w:szCs w:val="20"/>
              </w:rPr>
            </w:pPr>
            <w:bookmarkStart w:id="255" w:name="_Hlk178329673"/>
            <w:r w:rsidRPr="00D61C17">
              <w:rPr>
                <w:rFonts w:ascii="Aptos" w:hAnsi="Aptos"/>
                <w:b/>
                <w:sz w:val="20"/>
                <w:szCs w:val="20"/>
              </w:rPr>
              <w:t>M.8.8.</w:t>
            </w:r>
          </w:p>
        </w:tc>
        <w:tc>
          <w:tcPr>
            <w:tcW w:w="643" w:type="pct"/>
          </w:tcPr>
          <w:p w14:paraId="33D576C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Jaunās gaisa kvalitātes direktīvas prasību ieviešana Latvijā </w:t>
            </w:r>
          </w:p>
        </w:tc>
        <w:tc>
          <w:tcPr>
            <w:tcW w:w="741" w:type="pct"/>
          </w:tcPr>
          <w:p w14:paraId="1F3974C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Latvijā 2030. gadā nodrošināta atbilstība gaisa kvalitātes normatīviem un izstrādāti nepieciešamie rīcības plāni, noteiktajos termiņos īstenotas monitoringa un sabiedrības informēšanas aktivitātes.</w:t>
            </w:r>
          </w:p>
        </w:tc>
        <w:tc>
          <w:tcPr>
            <w:tcW w:w="346" w:type="pct"/>
          </w:tcPr>
          <w:p w14:paraId="7A40AAC9" w14:textId="77777777" w:rsidR="00F61CEF" w:rsidRPr="00D61C17" w:rsidRDefault="00F61CEF" w:rsidP="00E11986">
            <w:pPr>
              <w:spacing w:before="0" w:after="0" w:line="240" w:lineRule="auto"/>
              <w:jc w:val="left"/>
              <w:rPr>
                <w:rFonts w:ascii="Aptos" w:hAnsi="Aptos" w:cstheme="minorHAnsi"/>
                <w:sz w:val="20"/>
                <w:szCs w:val="20"/>
                <w:lang w:eastAsia="en-US"/>
              </w:rPr>
            </w:pPr>
            <w:proofErr w:type="spellStart"/>
            <w:r w:rsidRPr="00D61C17">
              <w:rPr>
                <w:rFonts w:ascii="Aptos" w:hAnsi="Aptos" w:cstheme="minorHAnsi"/>
                <w:sz w:val="20"/>
                <w:szCs w:val="20"/>
                <w:lang w:eastAsia="en-US"/>
              </w:rPr>
              <w:t>NOx</w:t>
            </w:r>
            <w:proofErr w:type="spellEnd"/>
          </w:p>
          <w:p w14:paraId="1DE4D456" w14:textId="77777777" w:rsidR="00F61CEF" w:rsidRPr="00D61C17" w:rsidRDefault="00F61CEF"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NMGOS</w:t>
            </w:r>
          </w:p>
          <w:p w14:paraId="6EB2AFB2" w14:textId="77777777" w:rsidR="00F61CEF" w:rsidRPr="00D61C17" w:rsidRDefault="00F61CEF" w:rsidP="00E11986">
            <w:pPr>
              <w:spacing w:before="0" w:after="0" w:line="240" w:lineRule="auto"/>
              <w:jc w:val="left"/>
              <w:rPr>
                <w:rFonts w:ascii="Aptos" w:hAnsi="Aptos" w:cstheme="minorHAnsi"/>
                <w:sz w:val="20"/>
                <w:szCs w:val="20"/>
                <w:vertAlign w:val="subscript"/>
                <w:lang w:eastAsia="en-US"/>
              </w:rPr>
            </w:pPr>
            <w:r w:rsidRPr="00D61C17">
              <w:rPr>
                <w:rFonts w:ascii="Aptos" w:hAnsi="Aptos" w:cstheme="minorHAnsi"/>
                <w:sz w:val="20"/>
                <w:szCs w:val="20"/>
                <w:lang w:eastAsia="en-US"/>
              </w:rPr>
              <w:t>PM</w:t>
            </w:r>
            <w:r w:rsidRPr="00D61C17">
              <w:rPr>
                <w:rFonts w:ascii="Aptos" w:hAnsi="Aptos" w:cstheme="minorHAnsi"/>
                <w:sz w:val="20"/>
                <w:szCs w:val="20"/>
                <w:vertAlign w:val="subscript"/>
                <w:lang w:eastAsia="en-US"/>
              </w:rPr>
              <w:t>2,5</w:t>
            </w:r>
          </w:p>
          <w:p w14:paraId="580B324E"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SO</w:t>
            </w:r>
            <w:r w:rsidRPr="00D61C17">
              <w:rPr>
                <w:rFonts w:ascii="Aptos" w:hAnsi="Aptos" w:cstheme="minorHAnsi"/>
                <w:sz w:val="20"/>
                <w:szCs w:val="20"/>
                <w:vertAlign w:val="subscript"/>
                <w:lang w:eastAsia="en-US"/>
              </w:rPr>
              <w:t>2</w:t>
            </w:r>
          </w:p>
        </w:tc>
        <w:tc>
          <w:tcPr>
            <w:tcW w:w="840" w:type="pct"/>
          </w:tcPr>
          <w:p w14:paraId="4095B0E1" w14:textId="5FE1B63A"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rPr>
              <w:t>1) Veiktas izmaiņas gaisa aizsardzības normatīvajos aktos</w:t>
            </w:r>
            <w:r w:rsidR="00664D91" w:rsidRPr="00D61C17">
              <w:rPr>
                <w:rFonts w:ascii="Aptos" w:hAnsi="Aptos" w:cstheme="minorHAnsi"/>
                <w:sz w:val="20"/>
                <w:szCs w:val="20"/>
              </w:rPr>
              <w:t>;</w:t>
            </w:r>
          </w:p>
          <w:p w14:paraId="49AF79B6" w14:textId="30D8D7AC" w:rsidR="00F61CEF" w:rsidRPr="00D61C17" w:rsidRDefault="00F61CEF" w:rsidP="00E11986">
            <w:pPr>
              <w:pStyle w:val="NoSpacing"/>
              <w:jc w:val="left"/>
              <w:rPr>
                <w:rFonts w:ascii="Aptos" w:hAnsi="Aptos" w:cstheme="minorHAnsi"/>
                <w:sz w:val="20"/>
                <w:szCs w:val="20"/>
              </w:rPr>
            </w:pPr>
            <w:r w:rsidRPr="00D61C17">
              <w:rPr>
                <w:rFonts w:ascii="Aptos" w:hAnsi="Aptos" w:cstheme="minorHAnsi"/>
                <w:sz w:val="20"/>
                <w:szCs w:val="20"/>
              </w:rPr>
              <w:t xml:space="preserve">2) Izstrādāti </w:t>
            </w:r>
            <w:r w:rsidR="008B14D3" w:rsidRPr="00D61C17">
              <w:rPr>
                <w:rFonts w:ascii="Aptos" w:hAnsi="Aptos" w:cstheme="minorHAnsi"/>
                <w:sz w:val="20"/>
                <w:szCs w:val="20"/>
              </w:rPr>
              <w:t>Direktīvā 2024/2881</w:t>
            </w:r>
            <w:r w:rsidRPr="00D61C17">
              <w:rPr>
                <w:rFonts w:ascii="Aptos" w:hAnsi="Aptos" w:cstheme="minorHAnsi"/>
                <w:sz w:val="20"/>
                <w:szCs w:val="20"/>
              </w:rPr>
              <w:t xml:space="preserve"> noteiktie jaunie rīcības plāni, kā arī veikti citi jaunie pienākumi</w:t>
            </w:r>
          </w:p>
        </w:tc>
        <w:tc>
          <w:tcPr>
            <w:tcW w:w="462" w:type="pct"/>
          </w:tcPr>
          <w:p w14:paraId="6BDD0A04"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KEM</w:t>
            </w:r>
          </w:p>
        </w:tc>
        <w:tc>
          <w:tcPr>
            <w:tcW w:w="428" w:type="pct"/>
          </w:tcPr>
          <w:p w14:paraId="19D61F8F" w14:textId="77777777" w:rsidR="00F61CEF" w:rsidRPr="00D61C17" w:rsidRDefault="00F61CEF" w:rsidP="00E11986">
            <w:pPr>
              <w:spacing w:before="0" w:after="0" w:line="240" w:lineRule="auto"/>
              <w:jc w:val="left"/>
              <w:rPr>
                <w:rFonts w:ascii="Aptos" w:hAnsi="Aptos" w:cstheme="minorHAnsi"/>
                <w:sz w:val="20"/>
                <w:szCs w:val="20"/>
                <w:lang w:eastAsia="en-US"/>
              </w:rPr>
            </w:pPr>
            <w:r w:rsidRPr="00D61C17">
              <w:rPr>
                <w:rFonts w:ascii="Aptos" w:hAnsi="Aptos" w:cstheme="minorHAnsi"/>
                <w:sz w:val="20"/>
                <w:szCs w:val="20"/>
                <w:lang w:eastAsia="en-US"/>
              </w:rPr>
              <w:t>Pašvaldības LVĢMC</w:t>
            </w:r>
          </w:p>
          <w:p w14:paraId="46857E33" w14:textId="77777777" w:rsidR="00F61CEF" w:rsidRPr="00D61C17" w:rsidRDefault="00F61CEF" w:rsidP="00E11986">
            <w:pPr>
              <w:spacing w:before="0" w:after="0" w:line="240" w:lineRule="auto"/>
              <w:jc w:val="left"/>
              <w:rPr>
                <w:rFonts w:ascii="Aptos" w:hAnsi="Aptos" w:cstheme="minorHAnsi"/>
                <w:sz w:val="20"/>
                <w:szCs w:val="20"/>
              </w:rPr>
            </w:pPr>
          </w:p>
        </w:tc>
        <w:tc>
          <w:tcPr>
            <w:tcW w:w="494" w:type="pct"/>
          </w:tcPr>
          <w:p w14:paraId="0A474EC9" w14:textId="0CC2EC06"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2025.-2030.</w:t>
            </w:r>
            <w:r w:rsidR="00467E6B">
              <w:rPr>
                <w:rFonts w:ascii="Aptos" w:hAnsi="Aptos" w:cstheme="minorHAnsi"/>
                <w:sz w:val="20"/>
                <w:szCs w:val="20"/>
              </w:rPr>
              <w:t> gads</w:t>
            </w:r>
          </w:p>
        </w:tc>
        <w:tc>
          <w:tcPr>
            <w:tcW w:w="754" w:type="pct"/>
            <w:tcMar>
              <w:left w:w="28" w:type="dxa"/>
              <w:right w:w="28" w:type="dxa"/>
            </w:tcMar>
          </w:tcPr>
          <w:p w14:paraId="6CA629D7" w14:textId="6056247E"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
                <w:bCs/>
                <w:sz w:val="20"/>
                <w:szCs w:val="20"/>
              </w:rPr>
              <w:t>Nepieciešamā papildus finansējum</w:t>
            </w:r>
            <w:r w:rsidR="00A760CA" w:rsidRPr="00D61C17">
              <w:rPr>
                <w:rFonts w:ascii="Aptos" w:hAnsi="Aptos" w:cstheme="minorHAnsi"/>
                <w:b/>
                <w:bCs/>
                <w:sz w:val="20"/>
                <w:szCs w:val="20"/>
              </w:rPr>
              <w:t>s:</w:t>
            </w:r>
            <w:r w:rsidRPr="00D61C17">
              <w:rPr>
                <w:rFonts w:ascii="Aptos" w:hAnsi="Aptos" w:cstheme="minorHAnsi"/>
                <w:sz w:val="20"/>
                <w:szCs w:val="20"/>
              </w:rPr>
              <w:t xml:space="preserve"> nav novērtēts.</w:t>
            </w:r>
          </w:p>
          <w:p w14:paraId="2A04D340" w14:textId="6645A40B"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Indikatīvi papildus finansējums būs nepieciešams pašvaldību līmeņa gaisa kvalitātes plānu izstrādei, pārrobežu gaisa kvalitātes plānu izstrādei, valsts līmeņa plāna izstrādei un citiem pienākumiem, kas izriet no </w:t>
            </w:r>
            <w:r w:rsidR="00F17CCB" w:rsidRPr="00D61C17">
              <w:rPr>
                <w:rFonts w:ascii="Aptos" w:eastAsia="Calibri" w:hAnsi="Aptos" w:cstheme="minorHAnsi"/>
                <w:sz w:val="20"/>
                <w:szCs w:val="20"/>
              </w:rPr>
              <w:t>Direktīvas 2024/2881</w:t>
            </w:r>
            <w:r w:rsidRPr="00D61C17">
              <w:rPr>
                <w:rFonts w:ascii="Aptos" w:hAnsi="Aptos" w:cstheme="minorHAnsi"/>
                <w:sz w:val="20"/>
                <w:szCs w:val="20"/>
              </w:rPr>
              <w:t>.</w:t>
            </w:r>
          </w:p>
          <w:p w14:paraId="46E701BE" w14:textId="77777777" w:rsidR="00C04D63" w:rsidRPr="00D61C17" w:rsidRDefault="00C04D63" w:rsidP="00E11986">
            <w:pPr>
              <w:spacing w:before="0" w:after="0" w:line="240" w:lineRule="auto"/>
              <w:jc w:val="left"/>
              <w:rPr>
                <w:rFonts w:ascii="Aptos" w:hAnsi="Aptos" w:cstheme="minorHAnsi"/>
                <w:sz w:val="20"/>
                <w:szCs w:val="20"/>
              </w:rPr>
            </w:pPr>
          </w:p>
          <w:p w14:paraId="3DA01F7B" w14:textId="77777777" w:rsidR="00F61CEF" w:rsidRPr="00D61C17" w:rsidRDefault="00C04D63"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Pašvaldību budžets vai ieņēmumi no DRN un </w:t>
            </w:r>
            <w:r w:rsidRPr="00D61C17">
              <w:rPr>
                <w:rFonts w:ascii="Aptos" w:hAnsi="Aptos" w:cstheme="minorHAnsi"/>
                <w:sz w:val="20"/>
                <w:szCs w:val="20"/>
              </w:rPr>
              <w:lastRenderedPageBreak/>
              <w:t>pašvaldības ceļu nodevu maksājumiem.</w:t>
            </w:r>
          </w:p>
        </w:tc>
      </w:tr>
      <w:tr w:rsidR="002C7398" w:rsidRPr="00D61C17" w14:paraId="2F406657" w14:textId="77777777" w:rsidTr="00612F36">
        <w:trPr>
          <w:trHeight w:val="20"/>
        </w:trPr>
        <w:tc>
          <w:tcPr>
            <w:tcW w:w="292" w:type="pct"/>
          </w:tcPr>
          <w:p w14:paraId="33D8B5B1" w14:textId="3433491F" w:rsidR="002C7398" w:rsidRPr="00D61C17" w:rsidRDefault="002C7398" w:rsidP="002C7398">
            <w:pPr>
              <w:spacing w:before="0" w:after="0" w:line="240" w:lineRule="auto"/>
              <w:jc w:val="left"/>
              <w:rPr>
                <w:rFonts w:ascii="Aptos" w:hAnsi="Aptos"/>
                <w:b/>
                <w:sz w:val="20"/>
                <w:szCs w:val="20"/>
              </w:rPr>
            </w:pPr>
            <w:r w:rsidRPr="00D61C17">
              <w:rPr>
                <w:rFonts w:ascii="Aptos" w:hAnsi="Aptos"/>
                <w:b/>
                <w:sz w:val="20"/>
                <w:szCs w:val="20"/>
              </w:rPr>
              <w:lastRenderedPageBreak/>
              <w:t>M.8.9.</w:t>
            </w:r>
          </w:p>
        </w:tc>
        <w:tc>
          <w:tcPr>
            <w:tcW w:w="643" w:type="pct"/>
          </w:tcPr>
          <w:p w14:paraId="1BBF10BC" w14:textId="62AF0557"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Liepājas </w:t>
            </w:r>
            <w:proofErr w:type="spellStart"/>
            <w:r w:rsidRPr="00D61C17">
              <w:rPr>
                <w:rFonts w:ascii="Aptos" w:hAnsi="Aptos" w:cstheme="minorHAnsi"/>
                <w:sz w:val="20"/>
                <w:szCs w:val="20"/>
              </w:rPr>
              <w:t>valstspilsētas</w:t>
            </w:r>
            <w:proofErr w:type="spellEnd"/>
            <w:r w:rsidRPr="00D61C17">
              <w:rPr>
                <w:rFonts w:ascii="Aptos" w:hAnsi="Aptos" w:cstheme="minorHAnsi"/>
                <w:sz w:val="20"/>
                <w:szCs w:val="20"/>
              </w:rPr>
              <w:t xml:space="preserve"> gaisa kvalitātes novērtējums un rīcības programmas 2026.-2030. gadam izstrāde un īstenošana, ja nepieciešams </w:t>
            </w:r>
          </w:p>
        </w:tc>
        <w:tc>
          <w:tcPr>
            <w:tcW w:w="741" w:type="pct"/>
          </w:tcPr>
          <w:p w14:paraId="6F6CD15D" w14:textId="4D08775D"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Atkārtoti detalizēti novērtēta gaisa kvalitāte Liepāj</w:t>
            </w:r>
            <w:r w:rsidR="00E1465D" w:rsidRPr="00D61C17">
              <w:rPr>
                <w:rFonts w:ascii="Aptos" w:hAnsi="Aptos" w:cstheme="minorHAnsi"/>
                <w:sz w:val="20"/>
                <w:szCs w:val="20"/>
              </w:rPr>
              <w:t>ā</w:t>
            </w:r>
            <w:r w:rsidRPr="00D61C17">
              <w:rPr>
                <w:rFonts w:ascii="Aptos" w:hAnsi="Aptos" w:cstheme="minorHAnsi"/>
                <w:sz w:val="20"/>
                <w:szCs w:val="20"/>
              </w:rPr>
              <w:t xml:space="preserve">, ņemot vērā Liepājas </w:t>
            </w:r>
            <w:r w:rsidR="00E1465D" w:rsidRPr="00D61C17">
              <w:rPr>
                <w:rFonts w:ascii="Aptos" w:hAnsi="Aptos" w:cstheme="minorHAnsi"/>
                <w:sz w:val="20"/>
                <w:szCs w:val="20"/>
              </w:rPr>
              <w:t xml:space="preserve">gaisa kvalitātes </w:t>
            </w:r>
            <w:r w:rsidRPr="00D61C17">
              <w:rPr>
                <w:rFonts w:ascii="Aptos" w:hAnsi="Aptos" w:cstheme="minorHAnsi"/>
                <w:sz w:val="20"/>
                <w:szCs w:val="20"/>
              </w:rPr>
              <w:t>programmas ieviešanas rezultātus. Ja nepieciešams, izstrādāta gaisa kvalitātes uzlabošanas rīcības programma 2026.-2030. gadam.</w:t>
            </w:r>
          </w:p>
          <w:p w14:paraId="0BF1B013" w14:textId="3CA8D92B"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Tiek sniegts finansiāls atbalsts Programmā paredzēto pasākumu ieviešanai</w:t>
            </w:r>
          </w:p>
        </w:tc>
        <w:tc>
          <w:tcPr>
            <w:tcW w:w="346" w:type="pct"/>
          </w:tcPr>
          <w:p w14:paraId="34A00E2E" w14:textId="77777777"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7B4CC017" w14:textId="77777777" w:rsidR="002C7398" w:rsidRPr="00D61C17" w:rsidRDefault="002C7398" w:rsidP="002C7398">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 xml:space="preserve">2,5 </w:t>
            </w:r>
          </w:p>
          <w:p w14:paraId="4A723A33" w14:textId="77777777" w:rsidR="002C7398" w:rsidRPr="00D61C17" w:rsidRDefault="002C7398" w:rsidP="002C7398">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1B2F9C82" w14:textId="77777777"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C</w:t>
            </w:r>
            <w:r w:rsidRPr="00D61C17">
              <w:rPr>
                <w:rFonts w:ascii="Aptos" w:hAnsi="Aptos" w:cstheme="minorHAnsi"/>
                <w:sz w:val="20"/>
                <w:szCs w:val="20"/>
                <w:vertAlign w:val="subscript"/>
              </w:rPr>
              <w:t>6</w:t>
            </w:r>
            <w:r w:rsidRPr="00D61C17">
              <w:rPr>
                <w:rFonts w:ascii="Aptos" w:hAnsi="Aptos" w:cstheme="minorHAnsi"/>
                <w:sz w:val="20"/>
                <w:szCs w:val="20"/>
              </w:rPr>
              <w:t>H</w:t>
            </w:r>
            <w:r w:rsidRPr="00D61C17">
              <w:rPr>
                <w:rFonts w:ascii="Aptos" w:hAnsi="Aptos" w:cstheme="minorHAnsi"/>
                <w:sz w:val="20"/>
                <w:szCs w:val="20"/>
                <w:vertAlign w:val="subscript"/>
              </w:rPr>
              <w:t>6</w:t>
            </w:r>
          </w:p>
          <w:p w14:paraId="51FC9015" w14:textId="4A078F40" w:rsidR="002C7398" w:rsidRPr="00D61C17" w:rsidRDefault="003778D0" w:rsidP="002C7398">
            <w:pPr>
              <w:spacing w:before="0" w:after="0" w:line="240" w:lineRule="auto"/>
              <w:jc w:val="left"/>
              <w:rPr>
                <w:rFonts w:ascii="Aptos" w:hAnsi="Aptos" w:cstheme="minorHAnsi"/>
                <w:sz w:val="20"/>
                <w:szCs w:val="20"/>
                <w:lang w:eastAsia="en-US"/>
              </w:rPr>
            </w:pPr>
            <w:r>
              <w:rPr>
                <w:rFonts w:ascii="Aptos" w:hAnsi="Aptos" w:cstheme="minorHAnsi"/>
                <w:sz w:val="20"/>
                <w:szCs w:val="20"/>
              </w:rPr>
              <w:t>B(a)P</w:t>
            </w:r>
          </w:p>
        </w:tc>
        <w:tc>
          <w:tcPr>
            <w:tcW w:w="840" w:type="pct"/>
          </w:tcPr>
          <w:p w14:paraId="20734EF8" w14:textId="217F75CD"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1) Novērtēta gaisa kvalitāte Liepāj</w:t>
            </w:r>
            <w:r w:rsidR="005B676E" w:rsidRPr="00D61C17">
              <w:rPr>
                <w:rFonts w:ascii="Aptos" w:hAnsi="Aptos" w:cstheme="minorHAnsi"/>
                <w:sz w:val="20"/>
                <w:szCs w:val="20"/>
              </w:rPr>
              <w:t>ā;</w:t>
            </w:r>
          </w:p>
          <w:p w14:paraId="02A93E4A" w14:textId="77777777"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2) izstrādāta jauna gaisa kvalitātes uzlabošanas rīcības programma;</w:t>
            </w:r>
          </w:p>
          <w:p w14:paraId="613064E5" w14:textId="31C74738" w:rsidR="002C7398" w:rsidRPr="00D61C17" w:rsidRDefault="002C7398" w:rsidP="002C7398">
            <w:pPr>
              <w:pStyle w:val="NoSpacing"/>
              <w:jc w:val="left"/>
              <w:rPr>
                <w:rFonts w:ascii="Aptos" w:hAnsi="Aptos" w:cstheme="minorHAnsi"/>
                <w:sz w:val="20"/>
                <w:szCs w:val="20"/>
              </w:rPr>
            </w:pPr>
            <w:r w:rsidRPr="00D61C17">
              <w:rPr>
                <w:rFonts w:ascii="Aptos" w:hAnsi="Aptos" w:cstheme="minorHAnsi"/>
                <w:sz w:val="20"/>
                <w:szCs w:val="20"/>
              </w:rPr>
              <w:t>3) tiek ieviesti jaunajā  programmā noteiktie pasākumi</w:t>
            </w:r>
          </w:p>
        </w:tc>
        <w:tc>
          <w:tcPr>
            <w:tcW w:w="462" w:type="pct"/>
          </w:tcPr>
          <w:p w14:paraId="189B9B48" w14:textId="588B48F4" w:rsidR="002C7398" w:rsidRPr="00D61C17" w:rsidRDefault="002C7398" w:rsidP="002C7398">
            <w:pPr>
              <w:spacing w:before="0" w:after="0" w:line="240" w:lineRule="auto"/>
              <w:jc w:val="left"/>
              <w:rPr>
                <w:rFonts w:ascii="Aptos" w:hAnsi="Aptos" w:cstheme="minorHAnsi"/>
                <w:bCs/>
                <w:sz w:val="20"/>
                <w:szCs w:val="20"/>
              </w:rPr>
            </w:pPr>
            <w:r w:rsidRPr="00D61C17">
              <w:rPr>
                <w:rFonts w:ascii="Aptos" w:hAnsi="Aptos" w:cstheme="minorHAnsi"/>
                <w:sz w:val="20"/>
                <w:szCs w:val="20"/>
              </w:rPr>
              <w:t xml:space="preserve">Liepājas </w:t>
            </w:r>
            <w:r w:rsidR="005B676E" w:rsidRPr="00D61C17">
              <w:rPr>
                <w:rFonts w:ascii="Aptos" w:hAnsi="Aptos" w:cstheme="minorHAnsi"/>
                <w:sz w:val="20"/>
                <w:szCs w:val="20"/>
              </w:rPr>
              <w:t>pašvaldība</w:t>
            </w:r>
          </w:p>
        </w:tc>
        <w:tc>
          <w:tcPr>
            <w:tcW w:w="428" w:type="pct"/>
          </w:tcPr>
          <w:p w14:paraId="24A0D6D3" w14:textId="44BC3173" w:rsidR="002C7398" w:rsidRPr="00D61C17" w:rsidRDefault="002C7398" w:rsidP="002C7398">
            <w:pPr>
              <w:spacing w:before="0" w:after="0" w:line="240" w:lineRule="auto"/>
              <w:jc w:val="left"/>
              <w:rPr>
                <w:rFonts w:ascii="Aptos" w:hAnsi="Aptos" w:cstheme="minorHAnsi"/>
                <w:sz w:val="20"/>
                <w:szCs w:val="20"/>
                <w:lang w:eastAsia="en-US"/>
              </w:rPr>
            </w:pPr>
            <w:r w:rsidRPr="00D61C17">
              <w:rPr>
                <w:rFonts w:ascii="Aptos" w:hAnsi="Aptos" w:cstheme="minorHAnsi"/>
                <w:sz w:val="20"/>
                <w:szCs w:val="20"/>
              </w:rPr>
              <w:t>KEM</w:t>
            </w:r>
          </w:p>
        </w:tc>
        <w:tc>
          <w:tcPr>
            <w:tcW w:w="494" w:type="pct"/>
          </w:tcPr>
          <w:p w14:paraId="02C1ECF6" w14:textId="77777777"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1) 2026. gads</w:t>
            </w:r>
          </w:p>
          <w:p w14:paraId="64AC4739" w14:textId="77777777"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2) 2026. gads (ja nepieciešams)</w:t>
            </w:r>
          </w:p>
          <w:p w14:paraId="495E22EF" w14:textId="14FD2DAD" w:rsidR="002C7398" w:rsidRPr="00D61C17" w:rsidRDefault="002C7398"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3) 2026.-2030.</w:t>
            </w:r>
            <w:r w:rsidR="00282C35">
              <w:rPr>
                <w:rFonts w:ascii="Aptos" w:hAnsi="Aptos" w:cstheme="minorHAnsi"/>
                <w:sz w:val="20"/>
                <w:szCs w:val="20"/>
              </w:rPr>
              <w:t> </w:t>
            </w:r>
            <w:r w:rsidRPr="00D61C17">
              <w:rPr>
                <w:rFonts w:ascii="Aptos" w:hAnsi="Aptos" w:cstheme="minorHAnsi"/>
                <w:sz w:val="20"/>
                <w:szCs w:val="20"/>
              </w:rPr>
              <w:t>gads</w:t>
            </w:r>
          </w:p>
        </w:tc>
        <w:tc>
          <w:tcPr>
            <w:tcW w:w="754" w:type="pct"/>
            <w:tcMar>
              <w:left w:w="28" w:type="dxa"/>
              <w:right w:w="28" w:type="dxa"/>
            </w:tcMar>
          </w:tcPr>
          <w:p w14:paraId="3B6F1333" w14:textId="0AA374BA" w:rsidR="002C7398" w:rsidRPr="00D61C17" w:rsidRDefault="00C04D63" w:rsidP="002C7398">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Pašvaldību budžets vai ieņēmumi no DRN un pašvaldības ceļu nodevu maksājumiem.</w:t>
            </w:r>
          </w:p>
        </w:tc>
      </w:tr>
      <w:bookmarkEnd w:id="255"/>
      <w:tr w:rsidR="003A1729" w:rsidRPr="00D61C17" w14:paraId="2984A6D8" w14:textId="77777777" w:rsidTr="00612F36">
        <w:trPr>
          <w:trHeight w:val="20"/>
        </w:trPr>
        <w:tc>
          <w:tcPr>
            <w:tcW w:w="292" w:type="pct"/>
            <w:tcBorders>
              <w:top w:val="single" w:sz="4" w:space="0" w:color="auto"/>
              <w:left w:val="single" w:sz="4" w:space="0" w:color="auto"/>
              <w:bottom w:val="single" w:sz="4" w:space="0" w:color="auto"/>
              <w:right w:val="single" w:sz="4" w:space="0" w:color="auto"/>
            </w:tcBorders>
          </w:tcPr>
          <w:p w14:paraId="2AE82A2D" w14:textId="241C52EF" w:rsidR="003A1729" w:rsidRPr="00D61C17" w:rsidRDefault="003A1729" w:rsidP="005433CE">
            <w:pPr>
              <w:spacing w:before="0" w:after="0" w:line="240" w:lineRule="auto"/>
              <w:jc w:val="left"/>
              <w:rPr>
                <w:rFonts w:ascii="Aptos" w:hAnsi="Aptos"/>
                <w:b/>
                <w:sz w:val="20"/>
                <w:szCs w:val="20"/>
              </w:rPr>
            </w:pPr>
            <w:r w:rsidRPr="00D61C17">
              <w:rPr>
                <w:rFonts w:ascii="Aptos" w:hAnsi="Aptos"/>
                <w:b/>
                <w:sz w:val="20"/>
                <w:szCs w:val="20"/>
              </w:rPr>
              <w:t>M.8.10.</w:t>
            </w:r>
          </w:p>
        </w:tc>
        <w:tc>
          <w:tcPr>
            <w:tcW w:w="643" w:type="pct"/>
            <w:tcBorders>
              <w:top w:val="single" w:sz="4" w:space="0" w:color="auto"/>
              <w:left w:val="single" w:sz="4" w:space="0" w:color="auto"/>
              <w:bottom w:val="single" w:sz="4" w:space="0" w:color="auto"/>
              <w:right w:val="single" w:sz="4" w:space="0" w:color="auto"/>
            </w:tcBorders>
          </w:tcPr>
          <w:p w14:paraId="27A6CD27"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Rēzeknes </w:t>
            </w:r>
            <w:proofErr w:type="spellStart"/>
            <w:r w:rsidRPr="00D61C17">
              <w:rPr>
                <w:rFonts w:ascii="Aptos" w:hAnsi="Aptos" w:cstheme="minorHAnsi"/>
                <w:sz w:val="20"/>
                <w:szCs w:val="20"/>
              </w:rPr>
              <w:t>valstspilsētas</w:t>
            </w:r>
            <w:proofErr w:type="spellEnd"/>
            <w:r w:rsidRPr="00D61C17">
              <w:rPr>
                <w:rFonts w:ascii="Aptos" w:hAnsi="Aptos" w:cstheme="minorHAnsi"/>
                <w:sz w:val="20"/>
                <w:szCs w:val="20"/>
              </w:rPr>
              <w:t xml:space="preserve"> gaisa kvalitātes uzlabošana rīcības programmas 2025.-2029. gadam izstrāde un ieviešana</w:t>
            </w:r>
          </w:p>
          <w:p w14:paraId="45190B9D"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 </w:t>
            </w:r>
          </w:p>
          <w:p w14:paraId="6CDF5395" w14:textId="77777777" w:rsidR="003A1729" w:rsidRPr="00D61C17" w:rsidRDefault="003A1729" w:rsidP="005433CE">
            <w:pPr>
              <w:spacing w:before="0" w:after="0" w:line="240" w:lineRule="auto"/>
              <w:jc w:val="left"/>
              <w:rPr>
                <w:rFonts w:ascii="Aptos" w:hAnsi="Aptos" w:cstheme="minorHAnsi"/>
                <w:sz w:val="20"/>
                <w:szCs w:val="20"/>
              </w:rPr>
            </w:pPr>
          </w:p>
        </w:tc>
        <w:tc>
          <w:tcPr>
            <w:tcW w:w="741" w:type="pct"/>
            <w:tcBorders>
              <w:top w:val="single" w:sz="4" w:space="0" w:color="auto"/>
              <w:left w:val="single" w:sz="4" w:space="0" w:color="auto"/>
              <w:bottom w:val="single" w:sz="4" w:space="0" w:color="auto"/>
              <w:right w:val="single" w:sz="4" w:space="0" w:color="auto"/>
            </w:tcBorders>
          </w:tcPr>
          <w:p w14:paraId="4E967B41"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Izstrādāti un tiek īstenoti pasākumi, kuri sekmē gaisa kvalitātes uzlabošanos Rēzeknē.</w:t>
            </w:r>
          </w:p>
          <w:p w14:paraId="7E035DD4"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Tiek sniegts finansiālais atbalsts programmas pasākumu ieviešanai.</w:t>
            </w:r>
          </w:p>
        </w:tc>
        <w:tc>
          <w:tcPr>
            <w:tcW w:w="346" w:type="pct"/>
            <w:tcBorders>
              <w:top w:val="single" w:sz="4" w:space="0" w:color="auto"/>
              <w:left w:val="single" w:sz="4" w:space="0" w:color="auto"/>
              <w:bottom w:val="single" w:sz="4" w:space="0" w:color="auto"/>
              <w:right w:val="single" w:sz="4" w:space="0" w:color="auto"/>
            </w:tcBorders>
          </w:tcPr>
          <w:p w14:paraId="62337976"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733491">
              <w:rPr>
                <w:rFonts w:ascii="Aptos" w:hAnsi="Aptos" w:cstheme="minorHAnsi"/>
                <w:sz w:val="20"/>
                <w:szCs w:val="20"/>
                <w:vertAlign w:val="subscript"/>
              </w:rPr>
              <w:t>10</w:t>
            </w:r>
          </w:p>
          <w:p w14:paraId="6BC78FFD"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733491">
              <w:rPr>
                <w:rFonts w:ascii="Aptos" w:hAnsi="Aptos" w:cstheme="minorHAnsi"/>
                <w:sz w:val="20"/>
                <w:szCs w:val="20"/>
                <w:vertAlign w:val="subscript"/>
              </w:rPr>
              <w:t>2,5</w:t>
            </w:r>
          </w:p>
          <w:p w14:paraId="61EBBADE" w14:textId="77777777" w:rsidR="003A1729" w:rsidRPr="00D61C17" w:rsidRDefault="003A1729" w:rsidP="005433CE">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733491">
              <w:rPr>
                <w:rFonts w:ascii="Aptos" w:hAnsi="Aptos" w:cstheme="minorHAnsi"/>
                <w:sz w:val="20"/>
                <w:szCs w:val="20"/>
                <w:vertAlign w:val="subscript"/>
              </w:rPr>
              <w:t>x</w:t>
            </w:r>
            <w:proofErr w:type="spellEnd"/>
          </w:p>
          <w:p w14:paraId="2B6CCE76"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C</w:t>
            </w:r>
            <w:r w:rsidRPr="00733491">
              <w:rPr>
                <w:rFonts w:ascii="Aptos" w:hAnsi="Aptos" w:cstheme="minorHAnsi"/>
                <w:sz w:val="20"/>
                <w:szCs w:val="20"/>
                <w:vertAlign w:val="subscript"/>
              </w:rPr>
              <w:t>6</w:t>
            </w:r>
            <w:r w:rsidRPr="00D61C17">
              <w:rPr>
                <w:rFonts w:ascii="Aptos" w:hAnsi="Aptos" w:cstheme="minorHAnsi"/>
                <w:sz w:val="20"/>
                <w:szCs w:val="20"/>
              </w:rPr>
              <w:t>H</w:t>
            </w:r>
            <w:r w:rsidRPr="00733491">
              <w:rPr>
                <w:rFonts w:ascii="Aptos" w:hAnsi="Aptos" w:cstheme="minorHAnsi"/>
                <w:sz w:val="20"/>
                <w:szCs w:val="20"/>
                <w:vertAlign w:val="subscript"/>
              </w:rPr>
              <w:t>6</w:t>
            </w:r>
          </w:p>
          <w:p w14:paraId="0839495B" w14:textId="173FA9FE" w:rsidR="003A1729" w:rsidRPr="00D61C17" w:rsidRDefault="003778D0" w:rsidP="005433CE">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Borders>
              <w:top w:val="single" w:sz="4" w:space="0" w:color="auto"/>
              <w:left w:val="single" w:sz="4" w:space="0" w:color="auto"/>
              <w:bottom w:val="single" w:sz="4" w:space="0" w:color="auto"/>
              <w:right w:val="single" w:sz="4" w:space="0" w:color="auto"/>
            </w:tcBorders>
          </w:tcPr>
          <w:p w14:paraId="18BFDC49" w14:textId="77777777" w:rsidR="003A1729" w:rsidRPr="00D61C17" w:rsidRDefault="003A1729" w:rsidP="003A1729">
            <w:pPr>
              <w:rPr>
                <w:rFonts w:ascii="Aptos" w:hAnsi="Aptos" w:cstheme="minorHAnsi"/>
                <w:sz w:val="20"/>
                <w:szCs w:val="20"/>
              </w:rPr>
            </w:pPr>
            <w:r w:rsidRPr="00D61C17">
              <w:rPr>
                <w:rFonts w:ascii="Aptos" w:hAnsi="Aptos" w:cstheme="minorHAnsi"/>
                <w:sz w:val="20"/>
                <w:szCs w:val="20"/>
              </w:rPr>
              <w:t>1) Izstrādāta programma;</w:t>
            </w:r>
          </w:p>
          <w:p w14:paraId="1372A727" w14:textId="77777777" w:rsidR="003A1729" w:rsidRPr="00D61C17" w:rsidRDefault="003A1729" w:rsidP="003A1729">
            <w:pPr>
              <w:rPr>
                <w:rFonts w:ascii="Aptos" w:hAnsi="Aptos" w:cstheme="minorHAnsi"/>
                <w:sz w:val="20"/>
                <w:szCs w:val="20"/>
              </w:rPr>
            </w:pPr>
            <w:r w:rsidRPr="00D61C17">
              <w:rPr>
                <w:rFonts w:ascii="Aptos" w:hAnsi="Aptos" w:cstheme="minorHAnsi"/>
                <w:sz w:val="20"/>
                <w:szCs w:val="20"/>
              </w:rPr>
              <w:t>2) Programma saskaņota ar VARAM un apstiprināta;</w:t>
            </w:r>
          </w:p>
          <w:p w14:paraId="30833359" w14:textId="40E2D5C7" w:rsidR="003A1729" w:rsidRPr="00D61C17" w:rsidRDefault="003A1729" w:rsidP="00F14E6E">
            <w:pPr>
              <w:jc w:val="left"/>
              <w:rPr>
                <w:rFonts w:ascii="Aptos" w:hAnsi="Aptos" w:cstheme="minorHAnsi"/>
                <w:sz w:val="20"/>
                <w:szCs w:val="20"/>
              </w:rPr>
            </w:pPr>
            <w:r w:rsidRPr="00D61C17">
              <w:rPr>
                <w:rFonts w:ascii="Aptos" w:hAnsi="Aptos" w:cstheme="minorHAnsi"/>
                <w:sz w:val="20"/>
                <w:szCs w:val="20"/>
              </w:rPr>
              <w:t>3)</w:t>
            </w:r>
            <w:r w:rsidR="00733491">
              <w:rPr>
                <w:rFonts w:ascii="Aptos" w:hAnsi="Aptos" w:cstheme="minorHAnsi"/>
                <w:sz w:val="20"/>
                <w:szCs w:val="20"/>
              </w:rPr>
              <w:t> </w:t>
            </w:r>
            <w:r w:rsidRPr="00D61C17">
              <w:rPr>
                <w:rFonts w:ascii="Aptos" w:hAnsi="Aptos" w:cstheme="minorHAnsi"/>
                <w:sz w:val="20"/>
                <w:szCs w:val="20"/>
              </w:rPr>
              <w:t>Īstenoti plānotie pasākumi</w:t>
            </w:r>
          </w:p>
          <w:p w14:paraId="3455AF4E" w14:textId="77777777" w:rsidR="003A1729" w:rsidRPr="00D61C17" w:rsidRDefault="003A1729" w:rsidP="005433CE">
            <w:pPr>
              <w:spacing w:before="0" w:after="0" w:line="240" w:lineRule="auto"/>
              <w:jc w:val="left"/>
              <w:rPr>
                <w:rFonts w:ascii="Aptos" w:hAnsi="Aptos" w:cstheme="minorHAnsi"/>
                <w:sz w:val="20"/>
                <w:szCs w:val="20"/>
              </w:rPr>
            </w:pPr>
          </w:p>
        </w:tc>
        <w:tc>
          <w:tcPr>
            <w:tcW w:w="462" w:type="pct"/>
            <w:tcBorders>
              <w:top w:val="single" w:sz="4" w:space="0" w:color="auto"/>
              <w:left w:val="single" w:sz="4" w:space="0" w:color="auto"/>
              <w:bottom w:val="single" w:sz="4" w:space="0" w:color="auto"/>
              <w:right w:val="single" w:sz="4" w:space="0" w:color="auto"/>
            </w:tcBorders>
          </w:tcPr>
          <w:p w14:paraId="5633123C"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Rēzeknes </w:t>
            </w:r>
            <w:proofErr w:type="spellStart"/>
            <w:r w:rsidRPr="00D61C17">
              <w:rPr>
                <w:rFonts w:ascii="Aptos" w:hAnsi="Aptos" w:cstheme="minorHAnsi"/>
                <w:sz w:val="20"/>
                <w:szCs w:val="20"/>
              </w:rPr>
              <w:t>valstspilsētas</w:t>
            </w:r>
            <w:proofErr w:type="spellEnd"/>
            <w:r w:rsidRPr="00D61C17">
              <w:rPr>
                <w:rFonts w:ascii="Aptos" w:hAnsi="Aptos" w:cstheme="minorHAnsi"/>
                <w:sz w:val="20"/>
                <w:szCs w:val="20"/>
              </w:rPr>
              <w:t xml:space="preserve"> pašvaldība</w:t>
            </w:r>
          </w:p>
        </w:tc>
        <w:tc>
          <w:tcPr>
            <w:tcW w:w="428" w:type="pct"/>
            <w:tcBorders>
              <w:top w:val="single" w:sz="4" w:space="0" w:color="auto"/>
              <w:left w:val="single" w:sz="4" w:space="0" w:color="auto"/>
              <w:bottom w:val="single" w:sz="4" w:space="0" w:color="auto"/>
              <w:right w:val="single" w:sz="4" w:space="0" w:color="auto"/>
            </w:tcBorders>
          </w:tcPr>
          <w:p w14:paraId="004F6BE8"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tcBorders>
              <w:top w:val="single" w:sz="4" w:space="0" w:color="auto"/>
              <w:left w:val="single" w:sz="4" w:space="0" w:color="auto"/>
              <w:bottom w:val="single" w:sz="4" w:space="0" w:color="auto"/>
              <w:right w:val="single" w:sz="4" w:space="0" w:color="auto"/>
            </w:tcBorders>
          </w:tcPr>
          <w:p w14:paraId="01EB4A2C"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1) un 2) 2025. gada I pusgads,</w:t>
            </w:r>
          </w:p>
          <w:p w14:paraId="3A8937E1" w14:textId="2BE87691"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3) 2025.-2029.</w:t>
            </w:r>
            <w:r w:rsidR="00282C35">
              <w:rPr>
                <w:rFonts w:ascii="Aptos" w:hAnsi="Aptos" w:cstheme="minorHAnsi"/>
                <w:sz w:val="20"/>
                <w:szCs w:val="20"/>
              </w:rPr>
              <w:t> </w:t>
            </w:r>
            <w:r w:rsidRPr="00D61C17">
              <w:rPr>
                <w:rFonts w:ascii="Aptos" w:hAnsi="Aptos" w:cstheme="minorHAnsi"/>
                <w:sz w:val="20"/>
                <w:szCs w:val="20"/>
              </w:rPr>
              <w:t>gads</w:t>
            </w:r>
          </w:p>
          <w:p w14:paraId="3D3175F0" w14:textId="77777777" w:rsidR="003A1729" w:rsidRPr="00D61C17" w:rsidRDefault="003A1729" w:rsidP="005433CE">
            <w:pPr>
              <w:spacing w:before="0" w:after="0" w:line="240" w:lineRule="auto"/>
              <w:jc w:val="left"/>
              <w:rPr>
                <w:rFonts w:ascii="Aptos" w:hAnsi="Aptos" w:cstheme="minorHAnsi"/>
                <w:sz w:val="20"/>
                <w:szCs w:val="20"/>
              </w:rPr>
            </w:pPr>
          </w:p>
        </w:tc>
        <w:tc>
          <w:tcPr>
            <w:tcW w:w="754" w:type="pct"/>
            <w:tcBorders>
              <w:top w:val="single" w:sz="4" w:space="0" w:color="auto"/>
              <w:left w:val="single" w:sz="4" w:space="0" w:color="auto"/>
              <w:bottom w:val="single" w:sz="4" w:space="0" w:color="auto"/>
              <w:right w:val="single" w:sz="4" w:space="0" w:color="auto"/>
            </w:tcBorders>
            <w:tcMar>
              <w:left w:w="28" w:type="dxa"/>
              <w:right w:w="28" w:type="dxa"/>
            </w:tcMar>
          </w:tcPr>
          <w:p w14:paraId="2D864F7B"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1) un 2) 66 tūkst. EUR - Rēzeknes </w:t>
            </w:r>
            <w:proofErr w:type="spellStart"/>
            <w:r w:rsidRPr="00D61C17">
              <w:rPr>
                <w:rFonts w:ascii="Aptos" w:hAnsi="Aptos" w:cstheme="minorHAnsi"/>
                <w:sz w:val="20"/>
                <w:szCs w:val="20"/>
              </w:rPr>
              <w:t>valstspilsētas</w:t>
            </w:r>
            <w:proofErr w:type="spellEnd"/>
            <w:r w:rsidRPr="00D61C17">
              <w:rPr>
                <w:rFonts w:ascii="Aptos" w:hAnsi="Aptos" w:cstheme="minorHAnsi"/>
                <w:sz w:val="20"/>
                <w:szCs w:val="20"/>
              </w:rPr>
              <w:t xml:space="preserve"> domes un LVAF finansējums;</w:t>
            </w:r>
          </w:p>
          <w:p w14:paraId="14A3EC9D"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3) programmas ieviešana –  Rēzeknes pašvaldības finansējums, ERAF finansējums 845 tūkst. EUR - valsts atbalsts tiek sniegts KPP 2.2.3 SAM 5.pasākuma  “Gaisa samazināšanas pasākumi pašvaldībās”</w:t>
            </w:r>
          </w:p>
          <w:p w14:paraId="6FB90F16" w14:textId="77777777" w:rsidR="003A1729" w:rsidRPr="00D61C17" w:rsidRDefault="003A172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ietvarā”, atbalstīto pasākumu ieviešana līdz 31.12.2028.</w:t>
            </w:r>
          </w:p>
        </w:tc>
      </w:tr>
    </w:tbl>
    <w:p w14:paraId="12545B5A" w14:textId="77777777" w:rsidR="003F6ADF" w:rsidRPr="00D61C17" w:rsidRDefault="003F6ADF" w:rsidP="003F6ADF">
      <w:pPr>
        <w:rPr>
          <w:rFonts w:ascii="Aptos" w:hAnsi="Aptos"/>
          <w:b/>
          <w:bCs/>
          <w:lang w:eastAsia="de-DE"/>
        </w:rPr>
      </w:pPr>
      <w:r w:rsidRPr="00D61C17">
        <w:rPr>
          <w:rFonts w:ascii="Aptos" w:hAnsi="Aptos"/>
          <w:b/>
          <w:bCs/>
          <w:lang w:eastAsia="de-DE"/>
        </w:rPr>
        <w:lastRenderedPageBreak/>
        <w:t>M.8.1. Mērījumu datu ieguve mājsaimniecību apkures iekārtu radītā gaisa piesārņojuma samazināšanas pasākumu plānošanai un uzraudzībai</w:t>
      </w:r>
    </w:p>
    <w:p w14:paraId="49414ADC" w14:textId="6EE89BB6" w:rsidR="003F6ADF" w:rsidRPr="00D61C17" w:rsidRDefault="003F6ADF" w:rsidP="00282C35">
      <w:pPr>
        <w:spacing w:line="240" w:lineRule="auto"/>
        <w:rPr>
          <w:rFonts w:ascii="Aptos" w:hAnsi="Aptos"/>
        </w:rPr>
      </w:pPr>
      <w:r w:rsidRPr="00D61C17">
        <w:rPr>
          <w:rFonts w:ascii="Aptos" w:hAnsi="Aptos"/>
          <w:i/>
          <w:iCs/>
        </w:rPr>
        <w:t xml:space="preserve">Pasākuma izvēles pamatojums: </w:t>
      </w:r>
      <w:r w:rsidRPr="00D61C17">
        <w:rPr>
          <w:rFonts w:ascii="Aptos" w:hAnsi="Aptos"/>
        </w:rPr>
        <w:t xml:space="preserve">Saskaņā ar Rīgas </w:t>
      </w:r>
      <w:r w:rsidR="00227941" w:rsidRPr="00D61C17">
        <w:rPr>
          <w:rFonts w:ascii="Aptos" w:hAnsi="Aptos"/>
        </w:rPr>
        <w:t xml:space="preserve">pašvaldības </w:t>
      </w:r>
      <w:r w:rsidRPr="00D61C17">
        <w:rPr>
          <w:rFonts w:ascii="Aptos" w:hAnsi="Aptos"/>
        </w:rPr>
        <w:t>veikto gaisa kvalitātes novērtējumu (</w:t>
      </w:r>
      <w:r w:rsidRPr="00F656A0">
        <w:rPr>
          <w:rFonts w:ascii="Aptos" w:hAnsi="Aptos"/>
        </w:rPr>
        <w:t>skat</w:t>
      </w:r>
      <w:r w:rsidR="00A24D2D">
        <w:rPr>
          <w:rFonts w:ascii="Aptos" w:hAnsi="Aptos"/>
        </w:rPr>
        <w:t>īt</w:t>
      </w:r>
      <w:r w:rsidRPr="00D61C17">
        <w:rPr>
          <w:rFonts w:ascii="Aptos" w:hAnsi="Aptos"/>
        </w:rPr>
        <w:t xml:space="preserve"> 2.2.7. nodaļu) mājsaimniecību individuālā apkure ir viena no dominējošām emisijas avotu grupām, it īpaši apkaimēs, kurās nav nodrošināta centralizētā siltumapgāde.  Līdzšinējais novērtējums veikts tikai aprēķinu ceļā, jo mērījumu dati par faktisko piesārņojuma līmeni šādās apkaimēs nav pieejami. Ņemot vērā minētās avotu grupas nozīmīgumu pilsētvidē un paredzamās izmaiņas kurināmā struktūrā, kas saistītas ar fosilā kurināmā īpatsvara samazināšanos, reprezentatīvas monitoringa stacijas uzstādīšana un datu ieguve sniegtu būtisku ieguldījumu turpmāko pasākumu, kas vērsti uz  apkures radīto emisiju samazināšanu, plānošanā un uzraudzībā. </w:t>
      </w:r>
    </w:p>
    <w:p w14:paraId="68E1B87B" w14:textId="77777777" w:rsidR="003F6ADF" w:rsidRPr="00D61C17" w:rsidRDefault="003F6ADF" w:rsidP="00282C35">
      <w:pPr>
        <w:keepNext/>
        <w:keepLines/>
        <w:spacing w:line="240" w:lineRule="auto"/>
        <w:rPr>
          <w:rFonts w:ascii="Aptos" w:hAnsi="Aptos"/>
          <w:b/>
          <w:bCs/>
          <w:lang w:eastAsia="de-DE"/>
        </w:rPr>
      </w:pPr>
      <w:r w:rsidRPr="00D61C17">
        <w:rPr>
          <w:rFonts w:ascii="Aptos" w:hAnsi="Aptos"/>
          <w:b/>
          <w:bCs/>
          <w:lang w:eastAsia="de-DE"/>
        </w:rPr>
        <w:t xml:space="preserve">M.8.2. Valsts atmosfēras gaisa kvalitātes monitoringa tīkla pilnveidošana atbilstoši grozītās Gaisa kvalitātes direktīvas prasībām un LVĢMC kapacitātes stiprināšana </w:t>
      </w:r>
    </w:p>
    <w:p w14:paraId="366F295D" w14:textId="086BB38B" w:rsidR="003F6ADF" w:rsidRDefault="003F6ADF" w:rsidP="00282C35">
      <w:pPr>
        <w:keepNext/>
        <w:keepLines/>
        <w:spacing w:line="240" w:lineRule="auto"/>
        <w:rPr>
          <w:rFonts w:ascii="Aptos" w:hAnsi="Aptos"/>
        </w:rPr>
      </w:pPr>
      <w:r w:rsidRPr="00D61C17">
        <w:rPr>
          <w:rFonts w:ascii="Aptos" w:hAnsi="Aptos"/>
          <w:i/>
          <w:iCs/>
        </w:rPr>
        <w:t xml:space="preserve">Pasākuma izvēles pamatojums: </w:t>
      </w:r>
      <w:r w:rsidR="00DD1186" w:rsidRPr="00D61C17">
        <w:rPr>
          <w:rFonts w:ascii="Aptos" w:eastAsia="Calibri" w:hAnsi="Aptos" w:cstheme="minorHAnsi"/>
        </w:rPr>
        <w:t xml:space="preserve">Direktīva 2024/2881 </w:t>
      </w:r>
      <w:r w:rsidRPr="00D61C17">
        <w:rPr>
          <w:rFonts w:ascii="Aptos" w:hAnsi="Aptos"/>
        </w:rPr>
        <w:t xml:space="preserve">izvirza jaunas prasības par atmosfēras gaisu piesārņojušo vielu monitoringu valstī, kuru realizēšanai LVĢMC nepieciešams celt kapacitāti tādu piesārņojošo vielu kā </w:t>
      </w:r>
      <w:r w:rsidR="00E0736E" w:rsidRPr="00D61C17">
        <w:rPr>
          <w:rFonts w:ascii="Aptos" w:hAnsi="Aptos"/>
        </w:rPr>
        <w:t>BC</w:t>
      </w:r>
      <w:r w:rsidRPr="00D61C17">
        <w:rPr>
          <w:rFonts w:ascii="Aptos" w:hAnsi="Aptos"/>
        </w:rPr>
        <w:t xml:space="preserve">, ultrasmalko daļiņu koncentrāciju un izmēru sadalījums, </w:t>
      </w:r>
      <w:r w:rsidR="00D14258">
        <w:rPr>
          <w:rFonts w:ascii="Aptos" w:hAnsi="Aptos"/>
        </w:rPr>
        <w:t>NH</w:t>
      </w:r>
      <w:r w:rsidR="00D14258" w:rsidRPr="00D14258">
        <w:rPr>
          <w:rFonts w:ascii="Aptos" w:hAnsi="Aptos"/>
          <w:vertAlign w:val="subscript"/>
        </w:rPr>
        <w:t>3</w:t>
      </w:r>
      <w:r w:rsidRPr="00D61C17">
        <w:rPr>
          <w:rFonts w:ascii="Aptos" w:hAnsi="Aptos"/>
        </w:rPr>
        <w:t xml:space="preserve">, </w:t>
      </w:r>
      <w:proofErr w:type="spellStart"/>
      <w:r w:rsidRPr="00D61C17">
        <w:rPr>
          <w:rFonts w:ascii="Aptos" w:hAnsi="Aptos"/>
        </w:rPr>
        <w:t>levoglukozāns</w:t>
      </w:r>
      <w:proofErr w:type="spellEnd"/>
      <w:r w:rsidRPr="00D61C17">
        <w:rPr>
          <w:rFonts w:ascii="Aptos" w:hAnsi="Aptos"/>
        </w:rPr>
        <w:t xml:space="preserve"> gaisā, kā arī dzīvsudraba un PAO nokrišņos monitoringa nodrošināšanai, ietverot tehniskās bāzes paplašināšanu, jaunu </w:t>
      </w:r>
      <w:proofErr w:type="spellStart"/>
      <w:r w:rsidRPr="00D61C17">
        <w:rPr>
          <w:rFonts w:ascii="Aptos" w:hAnsi="Aptos"/>
        </w:rPr>
        <w:t>paraugošanas</w:t>
      </w:r>
      <w:proofErr w:type="spellEnd"/>
      <w:r w:rsidRPr="00D61C17">
        <w:rPr>
          <w:rFonts w:ascii="Aptos" w:hAnsi="Aptos"/>
        </w:rPr>
        <w:t xml:space="preserve"> un laboratorisko analīžu procesu ieviešanu. Tāpat kapacitātes celšana nepieciešama arī esošā valsts atmosfēras gaisa kvalitātes tīkla </w:t>
      </w:r>
      <w:r w:rsidRPr="00F656A0">
        <w:rPr>
          <w:rFonts w:ascii="Aptos" w:hAnsi="Aptos"/>
        </w:rPr>
        <w:t>paplašinājum</w:t>
      </w:r>
      <w:r w:rsidR="00882519">
        <w:rPr>
          <w:rFonts w:ascii="Aptos" w:hAnsi="Aptos"/>
        </w:rPr>
        <w:t>s</w:t>
      </w:r>
      <w:r w:rsidRPr="00D61C17">
        <w:rPr>
          <w:rFonts w:ascii="Aptos" w:hAnsi="Aptos"/>
        </w:rPr>
        <w:t xml:space="preserve"> par 8 stacijām (Eiropas Reģionālā attīstības fonda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projekta Nr.</w:t>
      </w:r>
      <w:r w:rsidR="00BA0F13">
        <w:rPr>
          <w:rFonts w:ascii="Aptos" w:hAnsi="Aptos"/>
        </w:rPr>
        <w:t> </w:t>
      </w:r>
      <w:r w:rsidRPr="00D61C17">
        <w:rPr>
          <w:rFonts w:ascii="Aptos" w:hAnsi="Aptos"/>
        </w:rPr>
        <w:t>2.2.3.4/1/23/I/001 “Ūdens un atmosfēras gaisa monitoringa tīkla uzlabošana” ietvaros), kopā 17 gaisa kvalitātes stacijas un 4 nokrišņu stacijas, darbības nodrošināšanai un uzturēšanai. Paplašinātais tīkls prasīs lielākus vienreizējos (papildus aprīkotas darba vietas, darba aizsardzības līdzekļi, darbam nepieciešamie instrumenti) un regulārus izdevumus (sakaru izdevumi, elektroenerģijas izdevumi, apdrošināšanas izdevumi, degvielas izdevumi, autoparka uzturēšanas izdevumi, zemes nomas izdevumi, apsardzes izdevumi, staciju uzturēšanas materiāli un darbi [remonti, kondicionieru apkope, jumtu tīrīšana, zāles pļaušana], utt.). Pēc jauno mēriekārtu iegādes un palaišanas ekspluatācijā ir jāparedz regulāri izdevumi mēriekārtu darbības uzturēšanai (apkopes, rezerves daļas) un kvalitātes nodrošināšanai (kalibrēšana, references materiālu iegāde).</w:t>
      </w:r>
    </w:p>
    <w:p w14:paraId="1D0CB0EB" w14:textId="77777777" w:rsidR="007E310C" w:rsidRPr="00D61C17" w:rsidRDefault="007E310C" w:rsidP="00282C35">
      <w:pPr>
        <w:keepNext/>
        <w:keepLines/>
        <w:spacing w:line="240" w:lineRule="auto"/>
        <w:rPr>
          <w:rFonts w:ascii="Aptos" w:hAnsi="Aptos"/>
        </w:rPr>
      </w:pPr>
    </w:p>
    <w:p w14:paraId="6192B717" w14:textId="77777777" w:rsidR="003F6ADF" w:rsidRPr="00D61C17" w:rsidRDefault="003F6ADF" w:rsidP="00282C35">
      <w:pPr>
        <w:spacing w:line="240" w:lineRule="auto"/>
        <w:rPr>
          <w:rFonts w:ascii="Aptos" w:hAnsi="Aptos"/>
          <w:b/>
          <w:bCs/>
          <w:lang w:eastAsia="de-DE"/>
        </w:rPr>
      </w:pPr>
      <w:bookmarkStart w:id="256" w:name="_Hlk177587616"/>
      <w:r w:rsidRPr="00D61C17">
        <w:rPr>
          <w:rFonts w:ascii="Aptos" w:hAnsi="Aptos"/>
          <w:b/>
          <w:bCs/>
          <w:lang w:eastAsia="de-DE"/>
        </w:rPr>
        <w:t>M.8.3. Pilnveidot un attīstīt gaisa kvalitātes modelēšanas veikšanu</w:t>
      </w:r>
    </w:p>
    <w:p w14:paraId="5486D32F" w14:textId="37D2E41E" w:rsidR="003F6ADF" w:rsidRPr="00D61C17" w:rsidRDefault="003F6ADF" w:rsidP="00282C35">
      <w:pPr>
        <w:spacing w:line="240" w:lineRule="auto"/>
        <w:rPr>
          <w:rFonts w:ascii="Aptos" w:eastAsiaTheme="minorEastAsia" w:hAnsi="Aptos" w:cstheme="minorBidi"/>
        </w:rPr>
      </w:pPr>
      <w:r w:rsidRPr="00D61C17">
        <w:rPr>
          <w:rFonts w:ascii="Aptos" w:hAnsi="Aptos"/>
          <w:i/>
          <w:iCs/>
        </w:rPr>
        <w:lastRenderedPageBreak/>
        <w:t xml:space="preserve">Pasākuma izvēles pamatojums: </w:t>
      </w:r>
      <w:r w:rsidR="008C5787" w:rsidRPr="00D61C17">
        <w:rPr>
          <w:rFonts w:ascii="Aptos" w:eastAsia="Calibri" w:hAnsi="Aptos" w:cstheme="minorHAnsi"/>
        </w:rPr>
        <w:t>Direktīva 2024/2881</w:t>
      </w:r>
      <w:r w:rsidRPr="00D61C17">
        <w:rPr>
          <w:rFonts w:ascii="Aptos" w:eastAsiaTheme="minorEastAsia" w:hAnsi="Aptos" w:cstheme="minorBidi"/>
        </w:rPr>
        <w:t xml:space="preserve"> paredz, ka dalībvalstīm būs jāveic gaisa kvalitātes modelēšana visai valsts teritorijai, lai iegūtu informāciju par gaisa kvalitāti vietās, kurās netiek veikti tiešie gaisa kvalitātes mērījumi (teritorijās starp gaisa kvalitātes monitoringa stacijām). Tāpat arī ir noteikts, ka, pārskatot monitoringa tīklu, būs jāņem vērā modelēšanas rezultāti vai indikatīvie mērījumi. Pasākuma ietvaros tiks īstenotas </w:t>
      </w:r>
      <w:r w:rsidR="008B14D3" w:rsidRPr="00D61C17">
        <w:rPr>
          <w:rFonts w:ascii="Aptos" w:eastAsiaTheme="minorEastAsia" w:hAnsi="Aptos" w:cstheme="minorBidi"/>
        </w:rPr>
        <w:t>Direktīvā 2024/2881</w:t>
      </w:r>
      <w:r w:rsidRPr="00D61C17">
        <w:rPr>
          <w:rFonts w:ascii="Aptos" w:eastAsiaTheme="minorEastAsia" w:hAnsi="Aptos" w:cstheme="minorBidi"/>
        </w:rPr>
        <w:t xml:space="preserve"> noteiktās prasības nākotnē.</w:t>
      </w:r>
    </w:p>
    <w:bookmarkEnd w:id="256"/>
    <w:p w14:paraId="53608625" w14:textId="77777777" w:rsidR="003F6ADF" w:rsidRPr="00D61C17" w:rsidRDefault="003F6ADF" w:rsidP="00282C35">
      <w:pPr>
        <w:spacing w:line="240" w:lineRule="auto"/>
        <w:rPr>
          <w:rFonts w:ascii="Aptos" w:hAnsi="Aptos"/>
          <w:b/>
          <w:bCs/>
          <w:lang w:eastAsia="de-DE"/>
        </w:rPr>
      </w:pPr>
      <w:r w:rsidRPr="00D61C17">
        <w:rPr>
          <w:rFonts w:ascii="Aptos" w:hAnsi="Aptos"/>
          <w:b/>
          <w:bCs/>
          <w:lang w:eastAsia="de-DE"/>
        </w:rPr>
        <w:t>M.8.4. Nodrošināt gaisa kvalitātes aspektu vērtēšanu teritorijas attīstības plānošanas procesā</w:t>
      </w:r>
    </w:p>
    <w:p w14:paraId="39070BA3" w14:textId="77777777" w:rsidR="003F6ADF" w:rsidRPr="00D61C17" w:rsidRDefault="003F6ADF" w:rsidP="00282C35">
      <w:pPr>
        <w:spacing w:line="240" w:lineRule="auto"/>
        <w:rPr>
          <w:rFonts w:ascii="Aptos" w:hAnsi="Aptos"/>
        </w:rPr>
      </w:pPr>
      <w:r w:rsidRPr="00D61C17">
        <w:rPr>
          <w:rFonts w:ascii="Aptos" w:hAnsi="Aptos"/>
          <w:i/>
          <w:iCs/>
        </w:rPr>
        <w:t xml:space="preserve">Pasākuma izvēles pamatojums: </w:t>
      </w:r>
      <w:r w:rsidRPr="00D61C17">
        <w:rPr>
          <w:rFonts w:ascii="Aptos" w:hAnsi="Aptos"/>
        </w:rPr>
        <w:t xml:space="preserve">Praksē konstatēts, ka bieži vien gaisa kvalitātes rīcības plāna izstrādes stadijā ir ierobežotas iespējas plānot jaunus ietekmi mazinošus pasākumus, jo plānotā pilsētas attīstība un teritorijas attīstības virzieni jau noteikti un apstiprināti teritorijas plānošanas izstrādes procesā un tie nevar vairs tikt mainīti. Nepārdomāta teritoriālā plānošana, kas neņem vērā potenciālos traucējumus un iespējamo gaisa un smaku piesārņojumu var novest pie dažādām konfliktsituācijām starp pašvaldību, uzņēmumu un vietējiem iedzīvotājiem. Tādēļ lielā daļā gadījumu daudz efektīvāk ir risināt iespējamās problēmas jau attīstības plānošanas stadijā.  </w:t>
      </w:r>
    </w:p>
    <w:p w14:paraId="5E565005" w14:textId="3A02DAF4" w:rsidR="003F6ADF" w:rsidRPr="00D61C17" w:rsidRDefault="003F6ADF" w:rsidP="00282C35">
      <w:pPr>
        <w:keepNext/>
        <w:spacing w:line="240" w:lineRule="auto"/>
        <w:rPr>
          <w:rFonts w:ascii="Aptos" w:hAnsi="Aptos"/>
          <w:i/>
          <w:iCs/>
        </w:rPr>
      </w:pPr>
      <w:r w:rsidRPr="00D61C17">
        <w:rPr>
          <w:rFonts w:ascii="Aptos" w:hAnsi="Aptos"/>
          <w:i/>
          <w:iCs/>
        </w:rPr>
        <w:t>Paskaidrojums/veicamie uzdevumi</w:t>
      </w:r>
      <w:r w:rsidR="006B6925" w:rsidRPr="00D61C17">
        <w:rPr>
          <w:rFonts w:ascii="Aptos" w:hAnsi="Aptos"/>
          <w:i/>
          <w:iCs/>
        </w:rPr>
        <w:t>:</w:t>
      </w:r>
    </w:p>
    <w:p w14:paraId="3048A78F" w14:textId="77777777" w:rsidR="003F6ADF" w:rsidRPr="00D61C17" w:rsidRDefault="003F6ADF" w:rsidP="00DA69DC">
      <w:pPr>
        <w:pStyle w:val="ListParagraph"/>
        <w:keepNext/>
        <w:keepLines/>
        <w:numPr>
          <w:ilvl w:val="0"/>
          <w:numId w:val="35"/>
        </w:numPr>
        <w:spacing w:before="0" w:after="0" w:line="240" w:lineRule="auto"/>
        <w:rPr>
          <w:rFonts w:ascii="Aptos" w:hAnsi="Aptos"/>
        </w:rPr>
      </w:pPr>
      <w:r w:rsidRPr="00D61C17">
        <w:rPr>
          <w:rFonts w:ascii="Aptos" w:hAnsi="Aptos"/>
        </w:rPr>
        <w:t>Izstrādāts un pieņemts Gaisa aizsardzības likumprojekts, kurā ietverta prasība veikt gaisa kvalitātes modelēšanu, izstrādājot teritorijas attīstības plānošanas dokumentus, ja teritorijā tiek pārsniegti gaisa kvalitātes normatīvi vai pastāv risks tos pārsniegt,</w:t>
      </w:r>
    </w:p>
    <w:p w14:paraId="6E50E752" w14:textId="373A1A33" w:rsidR="003F6ADF" w:rsidRPr="00D61C17" w:rsidRDefault="003F6ADF" w:rsidP="00282C35">
      <w:pPr>
        <w:pStyle w:val="ListParagraph"/>
        <w:numPr>
          <w:ilvl w:val="0"/>
          <w:numId w:val="35"/>
        </w:numPr>
        <w:spacing w:line="240" w:lineRule="auto"/>
        <w:rPr>
          <w:rFonts w:ascii="Aptos" w:hAnsi="Aptos"/>
        </w:rPr>
      </w:pPr>
      <w:r w:rsidRPr="00D61C17">
        <w:rPr>
          <w:rFonts w:ascii="Aptos" w:hAnsi="Aptos"/>
        </w:rPr>
        <w:t>Pašvaldības ar sliktu gaisa kvalitāti ir veikušas gaisa piesārņojuma izkliedes modelēšanu. Atbilstoši Apdzīvoto vietu un administratīvo teritoriju likuma pārejas noteikumu 17.</w:t>
      </w:r>
      <w:r w:rsidR="00855FE8">
        <w:rPr>
          <w:rFonts w:ascii="Aptos" w:hAnsi="Aptos"/>
        </w:rPr>
        <w:t> </w:t>
      </w:r>
      <w:r w:rsidRPr="00D61C17">
        <w:rPr>
          <w:rFonts w:ascii="Aptos" w:hAnsi="Aptos"/>
        </w:rPr>
        <w:t>punktam, 2021.</w:t>
      </w:r>
      <w:r w:rsidR="00B17CD3">
        <w:rPr>
          <w:rFonts w:ascii="Aptos" w:hAnsi="Aptos"/>
        </w:rPr>
        <w:t> </w:t>
      </w:r>
      <w:r w:rsidRPr="00D61C17">
        <w:rPr>
          <w:rFonts w:ascii="Aptos" w:hAnsi="Aptos"/>
        </w:rPr>
        <w:t>gada pašvaldību vēlēšanās ievēlētā novada dome teritorijas plānojumu izstrādā un saistošos noteikumus par teritorijas plānojumu pieņem līdz 2025.</w:t>
      </w:r>
      <w:r w:rsidR="00B17CD3">
        <w:rPr>
          <w:rFonts w:ascii="Aptos" w:hAnsi="Aptos"/>
        </w:rPr>
        <w:t> </w:t>
      </w:r>
      <w:r w:rsidRPr="00D61C17">
        <w:rPr>
          <w:rFonts w:ascii="Aptos" w:hAnsi="Aptos"/>
        </w:rPr>
        <w:t>gada 31.</w:t>
      </w:r>
      <w:r w:rsidR="00B17CD3">
        <w:rPr>
          <w:rFonts w:ascii="Aptos" w:hAnsi="Aptos"/>
        </w:rPr>
        <w:t> </w:t>
      </w:r>
      <w:r w:rsidRPr="00D61C17">
        <w:rPr>
          <w:rFonts w:ascii="Aptos" w:hAnsi="Aptos"/>
        </w:rPr>
        <w:t>decembrim. Ja 2021.</w:t>
      </w:r>
      <w:r w:rsidR="00B17CD3">
        <w:rPr>
          <w:rFonts w:ascii="Aptos" w:hAnsi="Aptos"/>
        </w:rPr>
        <w:t> </w:t>
      </w:r>
      <w:r w:rsidRPr="00D61C17">
        <w:rPr>
          <w:rFonts w:ascii="Aptos" w:hAnsi="Aptos"/>
        </w:rPr>
        <w:t>gada pašvaldību vēlēšanās ievēlētā novada dome teritorijas plānojumu apstiprinājusi līdz Gaisa aizsardzības likuma spēkā stāšanās brīdim, tad atbilstošs novērtējums veicams 2 gadu laikā pēc likuma spēkā stāšanās un nepieciešamības gadījumā rosināmi grozījumi teritorijas attīstības plānošanas dokumentos.</w:t>
      </w:r>
    </w:p>
    <w:p w14:paraId="30C734D8" w14:textId="77777777" w:rsidR="003F6ADF" w:rsidRPr="00D61C17" w:rsidRDefault="003F6ADF" w:rsidP="00282C35">
      <w:pPr>
        <w:spacing w:line="240" w:lineRule="auto"/>
        <w:rPr>
          <w:rFonts w:ascii="Aptos" w:hAnsi="Aptos"/>
          <w:b/>
          <w:bCs/>
          <w:lang w:eastAsia="de-DE"/>
        </w:rPr>
      </w:pPr>
      <w:r w:rsidRPr="00D61C17">
        <w:rPr>
          <w:rFonts w:ascii="Aptos" w:hAnsi="Aptos"/>
          <w:b/>
          <w:bCs/>
          <w:lang w:eastAsia="de-DE"/>
        </w:rPr>
        <w:t xml:space="preserve">M.8.5. Izvērtēt nepieciešamību izstrādāt gaisa kvalitātes uzlabošanas rīcības programmas </w:t>
      </w:r>
      <w:proofErr w:type="spellStart"/>
      <w:r w:rsidRPr="00D61C17">
        <w:rPr>
          <w:rFonts w:ascii="Aptos" w:hAnsi="Aptos"/>
          <w:b/>
          <w:bCs/>
          <w:lang w:eastAsia="de-DE"/>
        </w:rPr>
        <w:t>valstspilsētās</w:t>
      </w:r>
      <w:proofErr w:type="spellEnd"/>
      <w:r w:rsidRPr="00D61C17">
        <w:rPr>
          <w:rFonts w:ascii="Aptos" w:hAnsi="Aptos"/>
          <w:b/>
          <w:bCs/>
          <w:lang w:eastAsia="de-DE"/>
        </w:rPr>
        <w:t>, kurās ir uzsākti gaisa kvalitātes mērījumi (saistīts ar B.8.2. pasākumu)</w:t>
      </w:r>
    </w:p>
    <w:p w14:paraId="65430647" w14:textId="2568EAC9" w:rsidR="003F6ADF" w:rsidRPr="00D61C17" w:rsidRDefault="003F6ADF" w:rsidP="00282C35">
      <w:pPr>
        <w:spacing w:line="240" w:lineRule="auto"/>
        <w:rPr>
          <w:rFonts w:ascii="Aptos" w:hAnsi="Aptos"/>
        </w:rPr>
      </w:pPr>
      <w:r w:rsidRPr="00D61C17">
        <w:rPr>
          <w:rFonts w:ascii="Aptos" w:hAnsi="Aptos"/>
          <w:i/>
          <w:iCs/>
        </w:rPr>
        <w:t xml:space="preserve">Pasākuma izvēles pamatojums: </w:t>
      </w:r>
      <w:r w:rsidRPr="00D61C17">
        <w:rPr>
          <w:rFonts w:ascii="Aptos" w:hAnsi="Aptos"/>
        </w:rPr>
        <w:t xml:space="preserve">Ņemot vērā, ka </w:t>
      </w:r>
      <w:r w:rsidR="001C1FD9" w:rsidRPr="00D61C17">
        <w:rPr>
          <w:rFonts w:ascii="Aptos" w:hAnsi="Aptos"/>
        </w:rPr>
        <w:t>M.</w:t>
      </w:r>
      <w:r w:rsidRPr="00D61C17">
        <w:rPr>
          <w:rFonts w:ascii="Aptos" w:hAnsi="Aptos"/>
        </w:rPr>
        <w:t>8.2. pasākums paredz paplašināt esošo monitoringa tīklu un veikt mērījumus arī citās lielākajās Latvijas pilsētās, proti, Daugavpilī, Jelgavā un Valmierā, tad tiks iegūti mērījumu dati par aktuālo gaisa kvalitāti šajās teritorijās. Izmantojot papildus iegūto informāciju, nepieciešams veikt gaisa kvalitātes novērtējumu, lai lemtu par nepieciešamību plānot emisiju samazināšanas pasākumus norādītajās pašvaldībās</w:t>
      </w:r>
      <w:r w:rsidRPr="00D61C17">
        <w:rPr>
          <w:rFonts w:ascii="Aptos" w:hAnsi="Aptos"/>
          <w:sz w:val="20"/>
          <w:szCs w:val="20"/>
          <w:lang w:eastAsia="de-DE"/>
        </w:rPr>
        <w:t>.</w:t>
      </w:r>
    </w:p>
    <w:p w14:paraId="5754BA64" w14:textId="77777777" w:rsidR="003F6ADF" w:rsidRPr="00D61C17" w:rsidRDefault="003F6ADF" w:rsidP="00282C35">
      <w:pPr>
        <w:spacing w:line="240" w:lineRule="auto"/>
        <w:rPr>
          <w:rFonts w:ascii="Aptos" w:hAnsi="Aptos"/>
          <w:b/>
          <w:bCs/>
          <w:lang w:eastAsia="de-DE"/>
        </w:rPr>
      </w:pPr>
      <w:r w:rsidRPr="00D61C17">
        <w:rPr>
          <w:rFonts w:ascii="Aptos" w:hAnsi="Aptos"/>
          <w:b/>
          <w:bCs/>
          <w:lang w:eastAsia="de-DE"/>
        </w:rPr>
        <w:t xml:space="preserve">M.8.6. Normatīvajos aktos ietvert deleģējumu pašvaldībām izdot saistošos noteikumus par </w:t>
      </w:r>
      <w:proofErr w:type="spellStart"/>
      <w:r w:rsidRPr="00D61C17">
        <w:rPr>
          <w:rFonts w:ascii="Aptos" w:hAnsi="Aptos"/>
          <w:b/>
          <w:bCs/>
          <w:lang w:eastAsia="de-DE"/>
        </w:rPr>
        <w:t>jaunveidoto</w:t>
      </w:r>
      <w:proofErr w:type="spellEnd"/>
      <w:r w:rsidRPr="00D61C17">
        <w:rPr>
          <w:rFonts w:ascii="Aptos" w:hAnsi="Aptos"/>
          <w:b/>
          <w:bCs/>
          <w:lang w:eastAsia="de-DE"/>
        </w:rPr>
        <w:t xml:space="preserve"> ainavu un </w:t>
      </w:r>
      <w:proofErr w:type="spellStart"/>
      <w:r w:rsidRPr="00D61C17">
        <w:rPr>
          <w:rFonts w:ascii="Aptos" w:hAnsi="Aptos"/>
          <w:b/>
          <w:bCs/>
          <w:lang w:eastAsia="de-DE"/>
        </w:rPr>
        <w:t>zaļumstādījumu</w:t>
      </w:r>
      <w:proofErr w:type="spellEnd"/>
      <w:r w:rsidRPr="00D61C17">
        <w:rPr>
          <w:rFonts w:ascii="Aptos" w:hAnsi="Aptos"/>
          <w:b/>
          <w:bCs/>
          <w:lang w:eastAsia="de-DE"/>
        </w:rPr>
        <w:t xml:space="preserve"> apsaimniekošanu</w:t>
      </w:r>
    </w:p>
    <w:p w14:paraId="687F7E0B" w14:textId="77777777" w:rsidR="003F6ADF" w:rsidRPr="00D61C17" w:rsidRDefault="003F6ADF" w:rsidP="00282C35">
      <w:pPr>
        <w:spacing w:line="240" w:lineRule="auto"/>
        <w:rPr>
          <w:rFonts w:ascii="Aptos" w:hAnsi="Aptos"/>
        </w:rPr>
      </w:pPr>
      <w:r w:rsidRPr="00D61C17">
        <w:rPr>
          <w:rFonts w:ascii="Aptos" w:hAnsi="Aptos"/>
          <w:i/>
          <w:iCs/>
        </w:rPr>
        <w:t>Pasākuma izvēles pamatojums:</w:t>
      </w:r>
      <w:r w:rsidRPr="00D61C17">
        <w:rPr>
          <w:rFonts w:ascii="Aptos" w:hAnsi="Aptos"/>
        </w:rPr>
        <w:t xml:space="preserve"> Lai nodrošinātu sabalansētu “zaļās” infrastruktūras attīstību pašvaldību teritorijās, konstatēta nepieciešamība pašvaldībām izstrādāt un pieņemt speciālus saistošos noteikumus, kas būtu vērsti uz prasību noteikšanu </w:t>
      </w:r>
      <w:proofErr w:type="spellStart"/>
      <w:r w:rsidRPr="00D61C17">
        <w:rPr>
          <w:rFonts w:ascii="Aptos" w:hAnsi="Aptos"/>
        </w:rPr>
        <w:t>jaunveidoto</w:t>
      </w:r>
      <w:proofErr w:type="spellEnd"/>
      <w:r w:rsidRPr="00D61C17">
        <w:rPr>
          <w:rFonts w:ascii="Aptos" w:hAnsi="Aptos"/>
        </w:rPr>
        <w:t xml:space="preserve"> ainavu un </w:t>
      </w:r>
      <w:proofErr w:type="spellStart"/>
      <w:r w:rsidRPr="00D61C17">
        <w:rPr>
          <w:rFonts w:ascii="Aptos" w:hAnsi="Aptos"/>
        </w:rPr>
        <w:t>zaļumstādījumu</w:t>
      </w:r>
      <w:proofErr w:type="spellEnd"/>
      <w:r w:rsidRPr="00D61C17">
        <w:rPr>
          <w:rFonts w:ascii="Aptos" w:hAnsi="Aptos"/>
        </w:rPr>
        <w:t xml:space="preserve"> izveidei un apsaimniekošanai. Latvijas Pašvaldību savienība ir ierosinājusi uzsākt diskusiju par to, kuros normatīvajos aktos būtu jānosaka atbilstošs deleģējums pašvaldību saistošo noteikumu izstrādei, jo Meža likums nav šim </w:t>
      </w:r>
      <w:proofErr w:type="spellStart"/>
      <w:r w:rsidRPr="00D61C17">
        <w:rPr>
          <w:rFonts w:ascii="Aptos" w:hAnsi="Aptos"/>
        </w:rPr>
        <w:t>problēmjautājumam</w:t>
      </w:r>
      <w:proofErr w:type="spellEnd"/>
      <w:r w:rsidRPr="00D61C17">
        <w:rPr>
          <w:rFonts w:ascii="Aptos" w:hAnsi="Aptos"/>
        </w:rPr>
        <w:t xml:space="preserve"> atbilstošākais normatīvais akts.</w:t>
      </w:r>
    </w:p>
    <w:p w14:paraId="7E136587" w14:textId="20A75938" w:rsidR="003F6ADF" w:rsidRPr="00D61C17" w:rsidRDefault="003F6ADF" w:rsidP="003F6ADF">
      <w:pPr>
        <w:keepLines/>
        <w:spacing w:before="0" w:after="0" w:line="240" w:lineRule="auto"/>
        <w:ind w:left="106"/>
        <w:rPr>
          <w:rFonts w:ascii="Aptos" w:hAnsi="Aptos"/>
        </w:rPr>
      </w:pPr>
      <w:r w:rsidRPr="00D61C17">
        <w:rPr>
          <w:rFonts w:ascii="Aptos" w:hAnsi="Aptos"/>
          <w:i/>
          <w:iCs/>
        </w:rPr>
        <w:t xml:space="preserve">Paskaidrojums/veicamie uzdevumi: </w:t>
      </w:r>
      <w:r w:rsidRPr="00D61C17">
        <w:rPr>
          <w:rFonts w:ascii="Aptos" w:hAnsi="Aptos"/>
        </w:rPr>
        <w:t>Pašvaldībām būtu jāparedz tiesības:</w:t>
      </w:r>
    </w:p>
    <w:p w14:paraId="492ADDB5" w14:textId="77777777" w:rsidR="003F6ADF" w:rsidRPr="00D61C17" w:rsidRDefault="003F6ADF" w:rsidP="00DA69DC">
      <w:pPr>
        <w:pStyle w:val="ListParagraph"/>
        <w:keepLines/>
        <w:numPr>
          <w:ilvl w:val="0"/>
          <w:numId w:val="36"/>
        </w:numPr>
        <w:spacing w:before="0" w:after="0" w:line="240" w:lineRule="auto"/>
        <w:jc w:val="left"/>
        <w:rPr>
          <w:rFonts w:ascii="Aptos" w:hAnsi="Aptos"/>
        </w:rPr>
      </w:pPr>
      <w:r w:rsidRPr="00D61C17">
        <w:rPr>
          <w:rFonts w:ascii="Aptos" w:hAnsi="Aptos"/>
        </w:rPr>
        <w:lastRenderedPageBreak/>
        <w:t>noteikt, kādos gadījumos attiecīgās zemes īpašniekam vai tiesiskajam valdītājam nepieciešama pašvaldības atļauja koku ciršanai ārpus meža,</w:t>
      </w:r>
    </w:p>
    <w:p w14:paraId="0C8857BA" w14:textId="77777777" w:rsidR="003F6ADF" w:rsidRPr="00D61C17" w:rsidRDefault="003F6ADF" w:rsidP="00DA69DC">
      <w:pPr>
        <w:pStyle w:val="ListParagraph"/>
        <w:keepLines/>
        <w:numPr>
          <w:ilvl w:val="0"/>
          <w:numId w:val="36"/>
        </w:numPr>
        <w:spacing w:before="0" w:after="0" w:line="240" w:lineRule="auto"/>
        <w:jc w:val="left"/>
        <w:rPr>
          <w:rFonts w:ascii="Aptos" w:hAnsi="Aptos"/>
        </w:rPr>
      </w:pPr>
      <w:r w:rsidRPr="00D61C17">
        <w:rPr>
          <w:rFonts w:ascii="Aptos" w:hAnsi="Aptos"/>
        </w:rPr>
        <w:t>lēmumā par atļaujas izsniegšanu koku ciršanai iekļaut papildu nosacījumus zemes īpašniekam atjaunot koku stādījumus, tiktāl, cik tas neierobežo pašvaldības rīcību un neuzliek tai papildu finansiālas saistības,</w:t>
      </w:r>
    </w:p>
    <w:p w14:paraId="659A2E6B" w14:textId="77777777" w:rsidR="003F6ADF" w:rsidRPr="00D61C17" w:rsidRDefault="003F6ADF" w:rsidP="00282C35">
      <w:pPr>
        <w:pStyle w:val="ListParagraph"/>
        <w:numPr>
          <w:ilvl w:val="0"/>
          <w:numId w:val="36"/>
        </w:numPr>
        <w:spacing w:line="240" w:lineRule="auto"/>
        <w:rPr>
          <w:rFonts w:ascii="Aptos" w:hAnsi="Aptos"/>
        </w:rPr>
      </w:pPr>
      <w:r w:rsidRPr="00D61C17">
        <w:rPr>
          <w:rFonts w:ascii="Aptos" w:hAnsi="Aptos"/>
        </w:rPr>
        <w:t xml:space="preserve">noteikt stādāmā koka sugu un lielumu, teritoriju, kurā stādīt kokus, un gadījumus, kad ir atjaunojami koku stādījumi, tādējādi cita starpā risinot jautājumus par </w:t>
      </w:r>
      <w:proofErr w:type="spellStart"/>
      <w:r w:rsidRPr="00D61C17">
        <w:rPr>
          <w:rFonts w:ascii="Aptos" w:hAnsi="Aptos"/>
        </w:rPr>
        <w:t>jauniestādīto</w:t>
      </w:r>
      <w:proofErr w:type="spellEnd"/>
      <w:r w:rsidRPr="00D61C17">
        <w:rPr>
          <w:rFonts w:ascii="Aptos" w:hAnsi="Aptos"/>
        </w:rPr>
        <w:t xml:space="preserve"> koku aizsardzību.</w:t>
      </w:r>
    </w:p>
    <w:p w14:paraId="66F3B362" w14:textId="77777777" w:rsidR="003F6ADF" w:rsidRPr="00D61C17" w:rsidRDefault="003F6ADF" w:rsidP="00282C35">
      <w:pPr>
        <w:keepNext/>
        <w:keepLines/>
        <w:spacing w:line="240" w:lineRule="auto"/>
        <w:rPr>
          <w:rFonts w:ascii="Aptos" w:hAnsi="Aptos"/>
          <w:b/>
          <w:bCs/>
          <w:lang w:eastAsia="de-DE"/>
        </w:rPr>
      </w:pPr>
      <w:r w:rsidRPr="00D61C17">
        <w:rPr>
          <w:rFonts w:ascii="Aptos" w:hAnsi="Aptos"/>
          <w:b/>
          <w:bCs/>
          <w:lang w:eastAsia="de-DE"/>
        </w:rPr>
        <w:t>M.8.7. Ar fiskāliem instrumentiem veicināt koku atjaunošanu ārpus meža zemes</w:t>
      </w:r>
    </w:p>
    <w:p w14:paraId="2E35A1C0" w14:textId="76B5D701" w:rsidR="003F6ADF" w:rsidRPr="00D61C17" w:rsidRDefault="003F6ADF" w:rsidP="00282C35">
      <w:pPr>
        <w:keepNext/>
        <w:keepLines/>
        <w:spacing w:line="240" w:lineRule="auto"/>
        <w:rPr>
          <w:rFonts w:ascii="Aptos" w:hAnsi="Aptos"/>
        </w:rPr>
      </w:pPr>
      <w:r w:rsidRPr="00D61C17">
        <w:rPr>
          <w:rFonts w:ascii="Aptos" w:hAnsi="Aptos"/>
          <w:i/>
          <w:iCs/>
        </w:rPr>
        <w:t xml:space="preserve">Pasākuma izvēles pamatojums: </w:t>
      </w:r>
      <w:r w:rsidRPr="00D61C17">
        <w:rPr>
          <w:rFonts w:ascii="Aptos" w:hAnsi="Aptos"/>
        </w:rPr>
        <w:t>MK 2012.</w:t>
      </w:r>
      <w:r w:rsidR="000839E8">
        <w:rPr>
          <w:rFonts w:ascii="Aptos" w:hAnsi="Aptos"/>
        </w:rPr>
        <w:t> </w:t>
      </w:r>
      <w:r w:rsidRPr="00D61C17">
        <w:rPr>
          <w:rFonts w:ascii="Aptos" w:hAnsi="Aptos"/>
        </w:rPr>
        <w:t>gada 9.</w:t>
      </w:r>
      <w:r w:rsidR="000839E8">
        <w:rPr>
          <w:rFonts w:ascii="Aptos" w:hAnsi="Aptos"/>
        </w:rPr>
        <w:t> </w:t>
      </w:r>
      <w:r w:rsidRPr="00D61C17">
        <w:rPr>
          <w:rFonts w:ascii="Aptos" w:hAnsi="Aptos"/>
        </w:rPr>
        <w:t>maija noteikumu Nr.</w:t>
      </w:r>
      <w:r w:rsidR="000839E8">
        <w:rPr>
          <w:rFonts w:ascii="Aptos" w:hAnsi="Aptos"/>
        </w:rPr>
        <w:t> </w:t>
      </w:r>
      <w:r w:rsidRPr="00D61C17">
        <w:rPr>
          <w:rFonts w:ascii="Aptos" w:hAnsi="Aptos"/>
        </w:rPr>
        <w:t>309 “Noteikumi par koku ciršanu ārpus meža” 3.</w:t>
      </w:r>
      <w:r w:rsidR="000839E8">
        <w:rPr>
          <w:rFonts w:ascii="Aptos" w:hAnsi="Aptos"/>
        </w:rPr>
        <w:t> </w:t>
      </w:r>
      <w:r w:rsidRPr="00D61C17">
        <w:rPr>
          <w:rFonts w:ascii="Aptos" w:hAnsi="Aptos"/>
        </w:rPr>
        <w:t>pielikums nosaka koeficientus zaudējumu atlīdzības aprēķināšanai par koku ciršanu pilsētas un ciema teritorijā. Lai veicinātu koku atjaunošanu ārpus mežā zemēm, pašvaldībām aktīvāk izmantojami arī fiskālie instrumenti, lai stimulētu personas aktīvāk iesaistīties ārpus mežā zemēm nocirsto koku kompensēšanā ar jauniem koku stādījumiem.</w:t>
      </w:r>
    </w:p>
    <w:p w14:paraId="5A8B12D9" w14:textId="62B16B04" w:rsidR="003F6ADF" w:rsidRPr="00D61C17" w:rsidRDefault="003F6ADF" w:rsidP="00282C35">
      <w:pPr>
        <w:spacing w:line="240" w:lineRule="auto"/>
        <w:rPr>
          <w:rFonts w:ascii="Aptos" w:hAnsi="Aptos"/>
        </w:rPr>
      </w:pPr>
      <w:r w:rsidRPr="00D61C17">
        <w:rPr>
          <w:rFonts w:ascii="Aptos" w:hAnsi="Aptos"/>
          <w:i/>
          <w:iCs/>
        </w:rPr>
        <w:t xml:space="preserve">Paskaidrojums/veicamie uzdevumi : </w:t>
      </w:r>
      <w:r w:rsidRPr="00D61C17">
        <w:rPr>
          <w:rFonts w:ascii="Aptos" w:hAnsi="Aptos"/>
        </w:rPr>
        <w:t>Pašvaldību saistošajos noteikumos noteikta kārtība, kādā piemērojami samazināti MK 2012.</w:t>
      </w:r>
      <w:r w:rsidR="00B30E82" w:rsidRPr="00D61C17">
        <w:rPr>
          <w:rFonts w:ascii="Aptos" w:hAnsi="Aptos"/>
        </w:rPr>
        <w:t> </w:t>
      </w:r>
      <w:r w:rsidRPr="00D61C17">
        <w:rPr>
          <w:rFonts w:ascii="Aptos" w:hAnsi="Aptos"/>
        </w:rPr>
        <w:t>gada 9. maija noteikumu Nr.</w:t>
      </w:r>
      <w:r w:rsidR="00282C35">
        <w:rPr>
          <w:rFonts w:ascii="Aptos" w:hAnsi="Aptos"/>
        </w:rPr>
        <w:t> </w:t>
      </w:r>
      <w:r w:rsidRPr="00D61C17">
        <w:rPr>
          <w:rFonts w:ascii="Aptos" w:hAnsi="Aptos"/>
        </w:rPr>
        <w:t>309 “Noteikumi par koku ciršanu ārpus meža” 3.</w:t>
      </w:r>
      <w:r w:rsidR="000839E8">
        <w:rPr>
          <w:rFonts w:ascii="Aptos" w:hAnsi="Aptos"/>
        </w:rPr>
        <w:t> </w:t>
      </w:r>
      <w:r w:rsidRPr="00D61C17">
        <w:rPr>
          <w:rFonts w:ascii="Aptos" w:hAnsi="Aptos"/>
        </w:rPr>
        <w:t>pielikumā norādītie koeficienti zaudējumu atlīdzības aprēķināšanai par koku ciršanu pilsētas un ciema teritorijā, gadījumos, kad koki tiek cirsti ārpus meža zemes un kompensēti ar jaunu koku stādījumiem. Attiecīgi gadījumos, kad pašvaldības vienojas ar personu, kura cērt kokus ārpus meža zemes, par koka iestādīšanu vietā un pašvaldības piemēro samazinātu koeficientu zaudējumu atlīdzības aprēķināšanai par koku ciršanu pilsētas un ciema teritorijā.</w:t>
      </w:r>
    </w:p>
    <w:p w14:paraId="245EEF57" w14:textId="77777777" w:rsidR="003F6ADF" w:rsidRPr="00D61C17" w:rsidRDefault="003F6ADF" w:rsidP="00282C35">
      <w:pPr>
        <w:spacing w:line="240" w:lineRule="auto"/>
        <w:rPr>
          <w:rFonts w:ascii="Aptos" w:hAnsi="Aptos"/>
          <w:b/>
          <w:bCs/>
        </w:rPr>
      </w:pPr>
      <w:r w:rsidRPr="00D61C17">
        <w:rPr>
          <w:rFonts w:ascii="Aptos" w:hAnsi="Aptos"/>
          <w:b/>
          <w:bCs/>
        </w:rPr>
        <w:t>M.8.8.</w:t>
      </w:r>
      <w:r w:rsidRPr="00D61C17">
        <w:rPr>
          <w:rFonts w:ascii="Aptos" w:hAnsi="Aptos"/>
          <w:b/>
          <w:bCs/>
        </w:rPr>
        <w:tab/>
        <w:t>Jaunās gaisa kvalitātes direktīvas prasību ieviešana Latvijā</w:t>
      </w:r>
    </w:p>
    <w:p w14:paraId="19F975AD" w14:textId="4B6375A8" w:rsidR="003F6ADF" w:rsidRPr="00D61C17" w:rsidRDefault="003F6ADF" w:rsidP="00282C35">
      <w:pPr>
        <w:spacing w:line="240" w:lineRule="auto"/>
        <w:rPr>
          <w:rFonts w:ascii="Aptos" w:hAnsi="Aptos"/>
        </w:rPr>
      </w:pPr>
      <w:r w:rsidRPr="00D61C17">
        <w:rPr>
          <w:rFonts w:ascii="Aptos" w:hAnsi="Aptos"/>
          <w:i/>
          <w:iCs/>
        </w:rPr>
        <w:t>Pasākuma izvēles pamatojums:</w:t>
      </w:r>
      <w:r w:rsidRPr="00D61C17">
        <w:rPr>
          <w:rFonts w:ascii="Aptos" w:hAnsi="Aptos"/>
          <w:b/>
          <w:bCs/>
        </w:rPr>
        <w:t xml:space="preserve"> </w:t>
      </w:r>
      <w:r w:rsidRPr="00D61C17">
        <w:rPr>
          <w:rFonts w:ascii="Aptos" w:hAnsi="Aptos"/>
        </w:rPr>
        <w:t>2024.</w:t>
      </w:r>
      <w:r w:rsidR="000839E8">
        <w:rPr>
          <w:rFonts w:ascii="Aptos" w:hAnsi="Aptos"/>
        </w:rPr>
        <w:t> </w:t>
      </w:r>
      <w:r w:rsidRPr="00D61C17">
        <w:rPr>
          <w:rFonts w:ascii="Aptos" w:hAnsi="Aptos"/>
        </w:rPr>
        <w:t xml:space="preserve">gada </w:t>
      </w:r>
      <w:r w:rsidR="00752DF4" w:rsidRPr="00D61C17">
        <w:rPr>
          <w:rFonts w:ascii="Aptos" w:hAnsi="Aptos"/>
        </w:rPr>
        <w:t xml:space="preserve">10. decembrī </w:t>
      </w:r>
      <w:r w:rsidRPr="00D61C17">
        <w:rPr>
          <w:rFonts w:ascii="Aptos" w:hAnsi="Aptos"/>
        </w:rPr>
        <w:t>stā</w:t>
      </w:r>
      <w:r w:rsidR="00752DF4" w:rsidRPr="00D61C17">
        <w:rPr>
          <w:rFonts w:ascii="Aptos" w:hAnsi="Aptos"/>
        </w:rPr>
        <w:t>jās</w:t>
      </w:r>
      <w:r w:rsidRPr="00D61C17">
        <w:rPr>
          <w:rFonts w:ascii="Aptos" w:hAnsi="Aptos"/>
        </w:rPr>
        <w:t xml:space="preserve"> spēkā </w:t>
      </w:r>
      <w:r w:rsidR="00752DF4" w:rsidRPr="00D61C17">
        <w:rPr>
          <w:rFonts w:ascii="Aptos" w:eastAsia="Calibri" w:hAnsi="Aptos" w:cstheme="minorHAnsi"/>
        </w:rPr>
        <w:t>Direktīva 2024/2881</w:t>
      </w:r>
      <w:r w:rsidR="00752DF4" w:rsidRPr="00D61C17">
        <w:rPr>
          <w:rFonts w:ascii="Aptos" w:hAnsi="Aptos"/>
        </w:rPr>
        <w:t>, kas</w:t>
      </w:r>
      <w:r w:rsidRPr="00D61C17">
        <w:rPr>
          <w:rFonts w:ascii="Aptos" w:hAnsi="Aptos"/>
        </w:rPr>
        <w:t xml:space="preserve"> paredz noteikt stingrākus gaisa kvalitātes normatīvus gandrīz visām gaisu piesārņojošajām vielām, kas valstīm jā</w:t>
      </w:r>
      <w:r w:rsidR="00752DF4" w:rsidRPr="00D61C17">
        <w:rPr>
          <w:rFonts w:ascii="Aptos" w:hAnsi="Aptos"/>
        </w:rPr>
        <w:t>ievēro</w:t>
      </w:r>
      <w:r w:rsidRPr="00D61C17">
        <w:rPr>
          <w:rFonts w:ascii="Aptos" w:hAnsi="Aptos"/>
        </w:rPr>
        <w:t xml:space="preserve"> </w:t>
      </w:r>
      <w:r w:rsidR="00752DF4" w:rsidRPr="00D61C17">
        <w:rPr>
          <w:rFonts w:ascii="Aptos" w:hAnsi="Aptos"/>
        </w:rPr>
        <w:t>sākot no</w:t>
      </w:r>
      <w:r w:rsidRPr="00D61C17">
        <w:rPr>
          <w:rFonts w:ascii="Aptos" w:hAnsi="Aptos"/>
        </w:rPr>
        <w:t xml:space="preserve"> 2030.</w:t>
      </w:r>
      <w:r w:rsidR="00282C35">
        <w:rPr>
          <w:rFonts w:ascii="Aptos" w:hAnsi="Aptos"/>
        </w:rPr>
        <w:t> </w:t>
      </w:r>
      <w:r w:rsidRPr="00D61C17">
        <w:rPr>
          <w:rFonts w:ascii="Aptos" w:hAnsi="Aptos"/>
        </w:rPr>
        <w:t>gada. Vienlaikus iekļautas arī izmaiņas, kuru sekmīgai ieviešanai nepieciešamas izmaiņas normatīvajos aktos un noteiktu rīcību veikšana, piemēram, jauna veida rīcības plānu izstrāde, īpaši pasākumi sabiedrības informēšanai u.c. jauni pienākumi. Lai minētās prasības īstenotu ir jāveic izmaiņas normatīvajos aktos un attiecīgi jānodrošina finansējums gan valsts, gan pašvaldību līmenī jauno pienākumu veikšanai.</w:t>
      </w:r>
    </w:p>
    <w:p w14:paraId="1BEAB96D" w14:textId="0481F53B" w:rsidR="002C7398" w:rsidRPr="00D61C17" w:rsidRDefault="002C7398" w:rsidP="00282C35">
      <w:pPr>
        <w:spacing w:line="240" w:lineRule="auto"/>
        <w:rPr>
          <w:rFonts w:ascii="Aptos" w:hAnsi="Aptos"/>
          <w:b/>
          <w:bCs/>
        </w:rPr>
      </w:pPr>
      <w:r w:rsidRPr="00D61C17">
        <w:rPr>
          <w:rFonts w:ascii="Aptos" w:hAnsi="Aptos"/>
          <w:b/>
          <w:bCs/>
        </w:rPr>
        <w:t>M.8.9.</w:t>
      </w:r>
      <w:r w:rsidR="00864A18" w:rsidRPr="00D61C17">
        <w:rPr>
          <w:rFonts w:ascii="Aptos" w:hAnsi="Aptos"/>
          <w:b/>
          <w:bCs/>
        </w:rPr>
        <w:t xml:space="preserve"> un M.8.10.</w:t>
      </w:r>
      <w:r w:rsidRPr="00D61C17">
        <w:rPr>
          <w:rFonts w:ascii="Aptos" w:hAnsi="Aptos"/>
          <w:b/>
          <w:bCs/>
        </w:rPr>
        <w:t xml:space="preserve"> Liepājas </w:t>
      </w:r>
      <w:r w:rsidR="00864A18" w:rsidRPr="00D61C17">
        <w:rPr>
          <w:rFonts w:ascii="Aptos" w:hAnsi="Aptos"/>
          <w:b/>
          <w:bCs/>
        </w:rPr>
        <w:t xml:space="preserve">un Rēzeknes </w:t>
      </w:r>
      <w:r w:rsidRPr="00D61C17">
        <w:rPr>
          <w:rFonts w:ascii="Aptos" w:hAnsi="Aptos"/>
          <w:b/>
          <w:bCs/>
        </w:rPr>
        <w:t>gaisa kvalitātes novērtējums un rīcības programmas izstrāde un īstenošana</w:t>
      </w:r>
      <w:r w:rsidR="00E62C7D">
        <w:rPr>
          <w:rFonts w:ascii="Aptos" w:hAnsi="Aptos"/>
          <w:b/>
          <w:bCs/>
        </w:rPr>
        <w:t xml:space="preserve"> (Liepājai par periodu 20</w:t>
      </w:r>
      <w:r w:rsidR="00666C00">
        <w:rPr>
          <w:rFonts w:ascii="Aptos" w:hAnsi="Aptos"/>
          <w:b/>
          <w:bCs/>
        </w:rPr>
        <w:t>26.</w:t>
      </w:r>
      <w:r w:rsidR="00666C00">
        <w:t> </w:t>
      </w:r>
      <w:r w:rsidR="00666C00">
        <w:rPr>
          <w:rFonts w:ascii="Aptos" w:hAnsi="Aptos"/>
          <w:b/>
          <w:bCs/>
        </w:rPr>
        <w:t>-2030. gad</w:t>
      </w:r>
      <w:r w:rsidR="00035F59">
        <w:rPr>
          <w:rFonts w:ascii="Aptos" w:hAnsi="Aptos"/>
          <w:b/>
          <w:bCs/>
        </w:rPr>
        <w:t>u</w:t>
      </w:r>
      <w:r w:rsidR="00666C00">
        <w:rPr>
          <w:rFonts w:ascii="Aptos" w:hAnsi="Aptos"/>
          <w:b/>
          <w:bCs/>
        </w:rPr>
        <w:t>, Rēzeknei – 2025. - 2030. gadu)</w:t>
      </w:r>
      <w:r w:rsidRPr="00F656A0">
        <w:rPr>
          <w:rFonts w:ascii="Aptos" w:hAnsi="Aptos"/>
          <w:b/>
          <w:bCs/>
        </w:rPr>
        <w:t>,</w:t>
      </w:r>
      <w:r w:rsidRPr="00D61C17">
        <w:rPr>
          <w:rFonts w:ascii="Aptos" w:hAnsi="Aptos"/>
          <w:b/>
          <w:bCs/>
        </w:rPr>
        <w:t xml:space="preserve"> ja nepieciešams</w:t>
      </w:r>
    </w:p>
    <w:p w14:paraId="2649F898" w14:textId="0481A6C6" w:rsidR="00E11986" w:rsidRPr="00D61C17" w:rsidRDefault="002C7398" w:rsidP="00282C35">
      <w:pPr>
        <w:spacing w:line="240" w:lineRule="auto"/>
        <w:rPr>
          <w:rFonts w:ascii="Aptos" w:hAnsi="Aptos"/>
        </w:rPr>
      </w:pPr>
      <w:r w:rsidRPr="00D61C17">
        <w:rPr>
          <w:rFonts w:ascii="Aptos" w:hAnsi="Aptos"/>
          <w:i/>
          <w:iCs/>
        </w:rPr>
        <w:t>Pasākuma izvēles pamatojums:</w:t>
      </w:r>
      <w:r w:rsidRPr="00D61C17">
        <w:rPr>
          <w:rFonts w:ascii="Aptos" w:hAnsi="Aptos"/>
          <w:b/>
          <w:bCs/>
        </w:rPr>
        <w:t xml:space="preserve"> </w:t>
      </w:r>
      <w:r w:rsidRPr="00D61C17">
        <w:rPr>
          <w:rFonts w:ascii="Aptos" w:hAnsi="Aptos"/>
        </w:rPr>
        <w:t xml:space="preserve">Ņemot vērā </w:t>
      </w:r>
      <w:r w:rsidR="008B14D3" w:rsidRPr="00D61C17">
        <w:rPr>
          <w:rFonts w:ascii="Aptos" w:hAnsi="Aptos"/>
        </w:rPr>
        <w:t>Direktīvā 2024/2881</w:t>
      </w:r>
      <w:r w:rsidRPr="00D61C17">
        <w:rPr>
          <w:rFonts w:ascii="Aptos" w:hAnsi="Aptos"/>
        </w:rPr>
        <w:t xml:space="preserve"> noteiktos jaunos gaisa kvalitātes normatīvus un </w:t>
      </w:r>
      <w:r w:rsidR="006652BC" w:rsidRPr="00D61C17">
        <w:rPr>
          <w:rFonts w:ascii="Aptos" w:hAnsi="Aptos"/>
        </w:rPr>
        <w:t xml:space="preserve">veikto </w:t>
      </w:r>
      <w:r w:rsidRPr="00D61C17">
        <w:rPr>
          <w:rFonts w:ascii="Aptos" w:hAnsi="Aptos"/>
        </w:rPr>
        <w:t>gaisa kvalitātes novērtējum</w:t>
      </w:r>
      <w:r w:rsidR="006652BC" w:rsidRPr="00D61C17">
        <w:rPr>
          <w:rFonts w:ascii="Aptos" w:hAnsi="Aptos"/>
        </w:rPr>
        <w:t>u</w:t>
      </w:r>
      <w:r w:rsidRPr="00D61C17">
        <w:rPr>
          <w:rFonts w:ascii="Aptos" w:hAnsi="Aptos"/>
        </w:rPr>
        <w:t xml:space="preserve"> laika posmā no 2018. līdz 2022. gadam (skat. 5. tabulu)</w:t>
      </w:r>
      <w:r w:rsidR="00DC3C48" w:rsidRPr="00D61C17">
        <w:rPr>
          <w:rFonts w:ascii="Aptos" w:hAnsi="Aptos"/>
        </w:rPr>
        <w:t>, kā</w:t>
      </w:r>
      <w:r w:rsidRPr="00D61C17">
        <w:rPr>
          <w:rFonts w:ascii="Aptos" w:hAnsi="Aptos"/>
        </w:rPr>
        <w:t xml:space="preserve"> augsts vērtējams risks, ka Liepājā</w:t>
      </w:r>
      <w:r w:rsidR="00864A18" w:rsidRPr="00D61C17">
        <w:rPr>
          <w:rFonts w:ascii="Aptos" w:hAnsi="Aptos"/>
        </w:rPr>
        <w:t xml:space="preserve"> un Rēzeknē</w:t>
      </w:r>
      <w:r w:rsidRPr="00D61C17">
        <w:rPr>
          <w:rFonts w:ascii="Aptos" w:hAnsi="Aptos"/>
        </w:rPr>
        <w:t xml:space="preserve"> tiks pārsniegti jaunie normatīvi</w:t>
      </w:r>
      <w:r w:rsidR="00DC3C48" w:rsidRPr="00D61C17">
        <w:rPr>
          <w:rFonts w:ascii="Aptos" w:hAnsi="Aptos"/>
        </w:rPr>
        <w:t xml:space="preserve"> pēc 2025. gada. Ņemot vērā šos apsvērumus, paredzams, ka būs nepieciešama jaunas rīcības programmas izstrāde.</w:t>
      </w:r>
    </w:p>
    <w:p w14:paraId="405B9AD5" w14:textId="77777777" w:rsidR="00DC3C48" w:rsidRPr="00D61C17" w:rsidRDefault="00DC3C48" w:rsidP="00E11986">
      <w:pPr>
        <w:rPr>
          <w:rFonts w:ascii="Aptos" w:hAnsi="Aptos"/>
        </w:rPr>
      </w:pPr>
    </w:p>
    <w:p w14:paraId="238886B4" w14:textId="6233E2E7" w:rsidR="00F61CEF" w:rsidRPr="00D61C17" w:rsidRDefault="00F61CEF" w:rsidP="00F550D5">
      <w:pPr>
        <w:keepNext/>
        <w:keepLines/>
        <w:tabs>
          <w:tab w:val="left" w:pos="9374"/>
        </w:tabs>
        <w:rPr>
          <w:rFonts w:ascii="Aptos" w:hAnsi="Aptos"/>
          <w:b/>
          <w:bCs/>
          <w:sz w:val="24"/>
          <w:szCs w:val="24"/>
          <w:lang w:eastAsia="de-DE"/>
        </w:rPr>
      </w:pPr>
      <w:r w:rsidRPr="00D61C17">
        <w:rPr>
          <w:rFonts w:ascii="Aptos" w:hAnsi="Aptos"/>
          <w:b/>
          <w:bCs/>
          <w:sz w:val="24"/>
          <w:szCs w:val="24"/>
          <w:lang w:eastAsia="de-DE"/>
        </w:rPr>
        <w:lastRenderedPageBreak/>
        <w:t xml:space="preserve">9. Rīcības virziens - </w:t>
      </w:r>
      <w:r w:rsidR="0017219E" w:rsidRPr="00D61C17">
        <w:rPr>
          <w:rFonts w:ascii="Aptos" w:eastAsia="Calibri" w:hAnsi="Aptos"/>
          <w:b/>
          <w:bCs/>
          <w:sz w:val="24"/>
          <w:szCs w:val="24"/>
        </w:rPr>
        <w:t>zonā “Rīga” veicamie pasākumi gaisa kvalitātes uzlabošanai</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78"/>
        <w:gridCol w:w="2218"/>
        <w:gridCol w:w="1036"/>
        <w:gridCol w:w="2515"/>
        <w:gridCol w:w="1383"/>
        <w:gridCol w:w="1281"/>
        <w:gridCol w:w="1479"/>
        <w:gridCol w:w="2257"/>
      </w:tblGrid>
      <w:tr w:rsidR="00E829D8" w:rsidRPr="00D61C17" w14:paraId="24E616FA" w14:textId="77777777" w:rsidTr="00F07573">
        <w:trPr>
          <w:cantSplit/>
          <w:trHeight w:val="1134"/>
          <w:tblHeader/>
        </w:trPr>
        <w:tc>
          <w:tcPr>
            <w:tcW w:w="341" w:type="pct"/>
            <w:shd w:val="clear" w:color="auto" w:fill="D5DCE4" w:themeFill="text2" w:themeFillTint="33"/>
            <w:vAlign w:val="center"/>
          </w:tcPr>
          <w:p w14:paraId="221A4AB1" w14:textId="77777777" w:rsidR="00F61CEF" w:rsidRPr="00D61C17" w:rsidRDefault="00F61CEF" w:rsidP="00453BB9">
            <w:pPr>
              <w:keepNext/>
              <w:keepLines/>
              <w:spacing w:after="0" w:line="240" w:lineRule="auto"/>
              <w:jc w:val="center"/>
              <w:rPr>
                <w:rFonts w:ascii="Aptos" w:hAnsi="Aptos"/>
                <w:b/>
                <w:bCs/>
                <w:sz w:val="20"/>
                <w:szCs w:val="20"/>
              </w:rPr>
            </w:pPr>
            <w:proofErr w:type="spellStart"/>
            <w:r w:rsidRPr="00D61C17">
              <w:rPr>
                <w:rFonts w:ascii="Aptos" w:hAnsi="Aptos"/>
                <w:b/>
                <w:bCs/>
                <w:sz w:val="20"/>
                <w:szCs w:val="20"/>
              </w:rPr>
              <w:t>Nr.p</w:t>
            </w:r>
            <w:proofErr w:type="spellEnd"/>
            <w:r w:rsidRPr="00D61C17">
              <w:rPr>
                <w:rFonts w:ascii="Aptos" w:hAnsi="Aptos"/>
                <w:b/>
                <w:bCs/>
                <w:sz w:val="20"/>
                <w:szCs w:val="20"/>
              </w:rPr>
              <w:t>.</w:t>
            </w:r>
          </w:p>
          <w:p w14:paraId="65B03CE5" w14:textId="77777777" w:rsidR="00F61CEF" w:rsidRPr="00D61C17" w:rsidRDefault="00F61CEF" w:rsidP="00F550D5">
            <w:pPr>
              <w:keepNext/>
              <w:keepLines/>
              <w:spacing w:after="0" w:line="240" w:lineRule="auto"/>
              <w:jc w:val="center"/>
              <w:rPr>
                <w:rFonts w:ascii="Aptos" w:hAnsi="Aptos"/>
                <w:b/>
                <w:sz w:val="20"/>
                <w:szCs w:val="20"/>
              </w:rPr>
            </w:pPr>
            <w:r w:rsidRPr="00D61C17">
              <w:rPr>
                <w:rFonts w:ascii="Aptos" w:hAnsi="Aptos"/>
                <w:b/>
                <w:sz w:val="20"/>
                <w:szCs w:val="20"/>
              </w:rPr>
              <w:t>k.</w:t>
            </w:r>
          </w:p>
        </w:tc>
        <w:tc>
          <w:tcPr>
            <w:tcW w:w="594" w:type="pct"/>
            <w:shd w:val="clear" w:color="auto" w:fill="D5DCE4" w:themeFill="text2" w:themeFillTint="33"/>
            <w:vAlign w:val="center"/>
          </w:tcPr>
          <w:p w14:paraId="351CF9CE" w14:textId="77777777" w:rsidR="00F61CEF" w:rsidRPr="00D61C17" w:rsidRDefault="00F61CEF" w:rsidP="00F550D5">
            <w:pPr>
              <w:keepNext/>
              <w:keepLines/>
              <w:spacing w:after="0" w:line="240" w:lineRule="auto"/>
              <w:jc w:val="center"/>
              <w:rPr>
                <w:rFonts w:ascii="Aptos" w:hAnsi="Aptos"/>
                <w:b/>
                <w:i/>
                <w:sz w:val="20"/>
                <w:szCs w:val="20"/>
              </w:rPr>
            </w:pPr>
            <w:r w:rsidRPr="00D61C17">
              <w:rPr>
                <w:rFonts w:ascii="Aptos" w:hAnsi="Aptos"/>
                <w:b/>
                <w:sz w:val="20"/>
                <w:szCs w:val="20"/>
              </w:rPr>
              <w:t>Pasākums</w:t>
            </w:r>
          </w:p>
        </w:tc>
        <w:tc>
          <w:tcPr>
            <w:tcW w:w="741" w:type="pct"/>
            <w:shd w:val="clear" w:color="auto" w:fill="D5DCE4" w:themeFill="text2" w:themeFillTint="33"/>
            <w:vAlign w:val="center"/>
          </w:tcPr>
          <w:p w14:paraId="33A81ACB" w14:textId="77777777" w:rsidR="00F61CEF" w:rsidRPr="00D61C17" w:rsidRDefault="00F61CEF" w:rsidP="00F550D5">
            <w:pPr>
              <w:keepNext/>
              <w:keepLines/>
              <w:spacing w:after="0" w:line="240" w:lineRule="auto"/>
              <w:jc w:val="center"/>
              <w:rPr>
                <w:rFonts w:ascii="Aptos" w:hAnsi="Aptos"/>
                <w:b/>
                <w:i/>
                <w:sz w:val="20"/>
                <w:szCs w:val="20"/>
              </w:rPr>
            </w:pPr>
            <w:r w:rsidRPr="00D61C17">
              <w:rPr>
                <w:rFonts w:ascii="Aptos" w:hAnsi="Aptos"/>
                <w:b/>
                <w:sz w:val="20"/>
                <w:szCs w:val="20"/>
              </w:rPr>
              <w:t>Darbības rezultāts</w:t>
            </w:r>
          </w:p>
        </w:tc>
        <w:tc>
          <w:tcPr>
            <w:tcW w:w="346" w:type="pct"/>
            <w:shd w:val="clear" w:color="auto" w:fill="D5DCE4" w:themeFill="text2" w:themeFillTint="33"/>
            <w:vAlign w:val="center"/>
          </w:tcPr>
          <w:p w14:paraId="5318B81C" w14:textId="03D6AAB3" w:rsidR="00F61CEF" w:rsidRPr="00D61C17" w:rsidRDefault="00F61CEF" w:rsidP="00F550D5">
            <w:pPr>
              <w:keepNext/>
              <w:keepLines/>
              <w:spacing w:after="0" w:line="240" w:lineRule="auto"/>
              <w:jc w:val="center"/>
              <w:rPr>
                <w:rFonts w:ascii="Aptos" w:hAnsi="Aptos"/>
                <w:b/>
                <w:sz w:val="20"/>
                <w:szCs w:val="20"/>
              </w:rPr>
            </w:pPr>
            <w:proofErr w:type="spellStart"/>
            <w:r w:rsidRPr="00D61C17">
              <w:rPr>
                <w:rFonts w:ascii="Aptos" w:hAnsi="Aptos"/>
                <w:b/>
                <w:sz w:val="20"/>
                <w:szCs w:val="20"/>
              </w:rPr>
              <w:t>Galven</w:t>
            </w:r>
            <w:r w:rsidR="007E310C">
              <w:rPr>
                <w:rFonts w:ascii="Aptos" w:hAnsi="Aptos"/>
                <w:b/>
                <w:sz w:val="20"/>
                <w:szCs w:val="20"/>
              </w:rPr>
              <w:t>-</w:t>
            </w:r>
            <w:r w:rsidRPr="00D61C17">
              <w:rPr>
                <w:rFonts w:ascii="Aptos" w:hAnsi="Aptos"/>
                <w:b/>
                <w:sz w:val="20"/>
                <w:szCs w:val="20"/>
              </w:rPr>
              <w:t>ās</w:t>
            </w:r>
            <w:proofErr w:type="spellEnd"/>
            <w:r w:rsidRPr="00D61C17">
              <w:rPr>
                <w:rFonts w:ascii="Aptos" w:hAnsi="Aptos"/>
                <w:b/>
                <w:sz w:val="20"/>
                <w:szCs w:val="20"/>
              </w:rPr>
              <w:t xml:space="preserve"> ietekmē</w:t>
            </w:r>
            <w:r w:rsidR="007E310C">
              <w:rPr>
                <w:rFonts w:ascii="Aptos" w:hAnsi="Aptos"/>
                <w:b/>
                <w:sz w:val="20"/>
                <w:szCs w:val="20"/>
              </w:rPr>
              <w:t>-</w:t>
            </w:r>
            <w:r w:rsidRPr="00D61C17">
              <w:rPr>
                <w:rFonts w:ascii="Aptos" w:hAnsi="Aptos"/>
                <w:b/>
                <w:sz w:val="20"/>
                <w:szCs w:val="20"/>
              </w:rPr>
              <w:t>tās vielas</w:t>
            </w:r>
          </w:p>
        </w:tc>
        <w:tc>
          <w:tcPr>
            <w:tcW w:w="840" w:type="pct"/>
            <w:shd w:val="clear" w:color="auto" w:fill="D5DCE4" w:themeFill="text2" w:themeFillTint="33"/>
            <w:vAlign w:val="center"/>
          </w:tcPr>
          <w:p w14:paraId="765BE641" w14:textId="77777777" w:rsidR="00F61CEF" w:rsidRPr="00D61C17" w:rsidRDefault="00F61CEF" w:rsidP="00F550D5">
            <w:pPr>
              <w:keepNext/>
              <w:keepLines/>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462" w:type="pct"/>
            <w:shd w:val="clear" w:color="auto" w:fill="D5DCE4" w:themeFill="text2" w:themeFillTint="33"/>
            <w:vAlign w:val="center"/>
          </w:tcPr>
          <w:p w14:paraId="3E9D54E2" w14:textId="77777777" w:rsidR="00F61CEF" w:rsidRPr="00D61C17" w:rsidRDefault="00F61CEF" w:rsidP="00F550D5">
            <w:pPr>
              <w:keepNext/>
              <w:keepLines/>
              <w:spacing w:after="0" w:line="240" w:lineRule="auto"/>
              <w:jc w:val="center"/>
              <w:rPr>
                <w:rFonts w:ascii="Aptos" w:hAnsi="Aptos"/>
                <w:b/>
                <w:bCs/>
                <w:i/>
                <w:iCs/>
                <w:sz w:val="20"/>
                <w:szCs w:val="20"/>
              </w:rPr>
            </w:pPr>
            <w:r w:rsidRPr="00D61C17">
              <w:rPr>
                <w:rFonts w:ascii="Aptos" w:hAnsi="Aptos"/>
                <w:b/>
                <w:bCs/>
                <w:sz w:val="20"/>
                <w:szCs w:val="20"/>
              </w:rPr>
              <w:t>Atbildīgā institūcija</w:t>
            </w:r>
          </w:p>
        </w:tc>
        <w:tc>
          <w:tcPr>
            <w:tcW w:w="428" w:type="pct"/>
            <w:shd w:val="clear" w:color="auto" w:fill="D5DCE4" w:themeFill="text2" w:themeFillTint="33"/>
            <w:vAlign w:val="center"/>
          </w:tcPr>
          <w:p w14:paraId="34CE32F3" w14:textId="77777777" w:rsidR="00F61CEF" w:rsidRPr="00D61C17" w:rsidRDefault="00F61CEF" w:rsidP="00F550D5">
            <w:pPr>
              <w:keepNext/>
              <w:keepLines/>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94" w:type="pct"/>
            <w:shd w:val="clear" w:color="auto" w:fill="D5DCE4" w:themeFill="text2" w:themeFillTint="33"/>
            <w:vAlign w:val="center"/>
          </w:tcPr>
          <w:p w14:paraId="65856DBD" w14:textId="77777777" w:rsidR="00F61CEF" w:rsidRPr="00D61C17" w:rsidRDefault="00F61CEF" w:rsidP="00F550D5">
            <w:pPr>
              <w:keepNext/>
              <w:keepLines/>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4ACFE737" w14:textId="77777777" w:rsidR="00F61CEF" w:rsidRPr="00D61C17" w:rsidRDefault="00F61CEF" w:rsidP="00F550D5">
            <w:pPr>
              <w:keepNext/>
              <w:keepLines/>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(EUR) un iespējamais finansējuma avots</w:t>
            </w:r>
          </w:p>
        </w:tc>
      </w:tr>
      <w:tr w:rsidR="00F61CEF" w:rsidRPr="00D61C17" w14:paraId="332D1259" w14:textId="77777777" w:rsidTr="256CFDB7">
        <w:trPr>
          <w:trHeight w:val="20"/>
        </w:trPr>
        <w:tc>
          <w:tcPr>
            <w:tcW w:w="5000" w:type="pct"/>
            <w:gridSpan w:val="9"/>
          </w:tcPr>
          <w:p w14:paraId="2A0C412D" w14:textId="77777777" w:rsidR="00F61CEF" w:rsidRPr="00D61C17" w:rsidRDefault="00F61CEF" w:rsidP="006B6925">
            <w:pPr>
              <w:keepNext/>
              <w:keepLines/>
              <w:spacing w:line="240" w:lineRule="auto"/>
              <w:jc w:val="left"/>
              <w:rPr>
                <w:rFonts w:ascii="Aptos" w:hAnsi="Aptos" w:cstheme="minorHAnsi"/>
                <w:b/>
                <w:bCs/>
                <w:color w:val="000000" w:themeColor="text1"/>
                <w:sz w:val="20"/>
                <w:szCs w:val="20"/>
              </w:rPr>
            </w:pPr>
            <w:r w:rsidRPr="00D61C17">
              <w:rPr>
                <w:rFonts w:ascii="Aptos" w:hAnsi="Aptos" w:cstheme="minorHAnsi"/>
                <w:b/>
                <w:bCs/>
                <w:color w:val="000000" w:themeColor="text1"/>
                <w:sz w:val="20"/>
                <w:szCs w:val="20"/>
              </w:rPr>
              <w:t xml:space="preserve">M.9.1. </w:t>
            </w:r>
            <w:proofErr w:type="spellStart"/>
            <w:r w:rsidRPr="00D61C17">
              <w:rPr>
                <w:rFonts w:ascii="Aptos" w:hAnsi="Aptos" w:cstheme="minorHAnsi"/>
                <w:b/>
                <w:bCs/>
                <w:color w:val="000000" w:themeColor="text1"/>
                <w:sz w:val="20"/>
                <w:szCs w:val="20"/>
              </w:rPr>
              <w:t>apakšuzdevums</w:t>
            </w:r>
            <w:proofErr w:type="spellEnd"/>
            <w:r w:rsidRPr="00D61C17">
              <w:rPr>
                <w:rFonts w:ascii="Aptos" w:hAnsi="Aptos" w:cstheme="minorHAnsi"/>
                <w:b/>
                <w:bCs/>
                <w:color w:val="000000" w:themeColor="text1"/>
                <w:sz w:val="20"/>
                <w:szCs w:val="20"/>
              </w:rPr>
              <w:t>: Rīgā esošo sadedzināšanas iekārtu un mājsaimniecībā izmantoto apkures iekārtu radīto emisiju samazināšana</w:t>
            </w:r>
          </w:p>
        </w:tc>
      </w:tr>
      <w:tr w:rsidR="00F61CEF" w:rsidRPr="00D61C17" w14:paraId="519070F9" w14:textId="77777777" w:rsidTr="256CFDB7">
        <w:trPr>
          <w:trHeight w:val="20"/>
        </w:trPr>
        <w:tc>
          <w:tcPr>
            <w:tcW w:w="341" w:type="pct"/>
          </w:tcPr>
          <w:p w14:paraId="6325A03E" w14:textId="77777777" w:rsidR="00F61CEF" w:rsidRPr="00D61C17" w:rsidRDefault="00F61CEF" w:rsidP="00F550D5">
            <w:pPr>
              <w:keepNext/>
              <w:keepLines/>
              <w:spacing w:before="0" w:after="0" w:line="240" w:lineRule="auto"/>
              <w:jc w:val="left"/>
              <w:rPr>
                <w:rFonts w:ascii="Aptos" w:hAnsi="Aptos"/>
                <w:b/>
                <w:sz w:val="20"/>
                <w:szCs w:val="20"/>
              </w:rPr>
            </w:pPr>
            <w:r w:rsidRPr="00D61C17">
              <w:rPr>
                <w:rFonts w:ascii="Aptos" w:hAnsi="Aptos"/>
                <w:b/>
                <w:sz w:val="20"/>
                <w:szCs w:val="20"/>
              </w:rPr>
              <w:t>M.9.1.1.</w:t>
            </w:r>
          </w:p>
        </w:tc>
        <w:tc>
          <w:tcPr>
            <w:tcW w:w="594" w:type="pct"/>
          </w:tcPr>
          <w:p w14:paraId="35816867" w14:textId="23A6FB34" w:rsidR="00F61CEF" w:rsidRPr="00D61C17" w:rsidRDefault="00F61CEF" w:rsidP="00F550D5">
            <w:pPr>
              <w:keepNext/>
              <w:keepLines/>
              <w:spacing w:before="0" w:after="0" w:line="240" w:lineRule="auto"/>
              <w:jc w:val="left"/>
              <w:rPr>
                <w:rFonts w:ascii="Aptos" w:hAnsi="Aptos" w:cstheme="minorHAnsi"/>
                <w:sz w:val="20"/>
                <w:szCs w:val="20"/>
              </w:rPr>
            </w:pPr>
            <w:bookmarkStart w:id="257" w:name="_Hlk177589751"/>
            <w:r w:rsidRPr="00D61C17">
              <w:rPr>
                <w:rFonts w:ascii="Aptos" w:hAnsi="Aptos" w:cstheme="minorHAnsi"/>
                <w:sz w:val="20"/>
                <w:szCs w:val="20"/>
              </w:rPr>
              <w:t xml:space="preserve">Sniegt pašvaldības atbalstu esošo ēku pieslēgšanai CSAS </w:t>
            </w:r>
          </w:p>
          <w:bookmarkEnd w:id="257"/>
          <w:p w14:paraId="408F1740" w14:textId="77777777" w:rsidR="00F61CEF" w:rsidRPr="00D61C17" w:rsidRDefault="00F61CEF" w:rsidP="00F550D5">
            <w:pPr>
              <w:keepNext/>
              <w:keepLines/>
              <w:spacing w:before="0" w:after="0" w:line="240" w:lineRule="auto"/>
              <w:jc w:val="left"/>
              <w:rPr>
                <w:rFonts w:ascii="Aptos" w:hAnsi="Aptos" w:cstheme="minorHAnsi"/>
                <w:sz w:val="20"/>
                <w:szCs w:val="20"/>
              </w:rPr>
            </w:pPr>
          </w:p>
        </w:tc>
        <w:tc>
          <w:tcPr>
            <w:tcW w:w="741" w:type="pct"/>
          </w:tcPr>
          <w:p w14:paraId="4C7BD84D" w14:textId="77777777" w:rsidR="00F61CEF" w:rsidRPr="00D61C17" w:rsidRDefault="00F61CEF" w:rsidP="00F550D5">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Samazināts gaisa piesārņojums no ēku individuālajām sadedzināšanas iekārtām</w:t>
            </w:r>
          </w:p>
        </w:tc>
        <w:tc>
          <w:tcPr>
            <w:tcW w:w="346" w:type="pct"/>
          </w:tcPr>
          <w:p w14:paraId="4625EAF2" w14:textId="77777777" w:rsidR="00F61CEF" w:rsidRPr="00D61C17" w:rsidRDefault="00F61CEF" w:rsidP="00F550D5">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37B3321D" w14:textId="77777777" w:rsidR="00F61CEF" w:rsidRPr="00D61C17" w:rsidRDefault="00F61CEF" w:rsidP="00F550D5">
            <w:pPr>
              <w:keepNext/>
              <w:keepLines/>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70964119" w14:textId="5C0B2DE8" w:rsidR="00F61CEF" w:rsidRPr="00D61C17" w:rsidRDefault="003778D0" w:rsidP="00F550D5">
            <w:pPr>
              <w:keepNext/>
              <w:keepLines/>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4F4C4F9F" w14:textId="77777777" w:rsidR="00F61CEF" w:rsidRPr="00D61C17" w:rsidRDefault="00F61CEF" w:rsidP="00F550D5">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 xml:space="preserve">Palielināts dzīvojamo un citu ēku </w:t>
            </w:r>
            <w:proofErr w:type="spellStart"/>
            <w:r w:rsidRPr="00D61C17">
              <w:rPr>
                <w:rFonts w:ascii="Aptos" w:hAnsi="Aptos" w:cstheme="minorHAnsi"/>
                <w:sz w:val="20"/>
                <w:szCs w:val="20"/>
              </w:rPr>
              <w:t>pieslēgumu</w:t>
            </w:r>
            <w:proofErr w:type="spellEnd"/>
            <w:r w:rsidRPr="00D61C17">
              <w:rPr>
                <w:rFonts w:ascii="Aptos" w:hAnsi="Aptos" w:cstheme="minorHAnsi"/>
                <w:sz w:val="20"/>
                <w:szCs w:val="20"/>
              </w:rPr>
              <w:t xml:space="preserve"> skaits CSAS</w:t>
            </w:r>
          </w:p>
        </w:tc>
        <w:tc>
          <w:tcPr>
            <w:tcW w:w="462" w:type="pct"/>
          </w:tcPr>
          <w:p w14:paraId="3D976433" w14:textId="6C7B805D" w:rsidR="00F61CEF" w:rsidRPr="00D61C17" w:rsidRDefault="002250B8" w:rsidP="00F550D5">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Rīgas pašvaldība</w:t>
            </w:r>
          </w:p>
        </w:tc>
        <w:tc>
          <w:tcPr>
            <w:tcW w:w="428" w:type="pct"/>
          </w:tcPr>
          <w:p w14:paraId="73EBBF68" w14:textId="77777777" w:rsidR="00F61CEF" w:rsidRPr="00D61C17" w:rsidRDefault="00F61CEF" w:rsidP="00F550D5">
            <w:pPr>
              <w:keepNext/>
              <w:keepLines/>
              <w:spacing w:before="0" w:after="0" w:line="240" w:lineRule="auto"/>
              <w:jc w:val="left"/>
              <w:rPr>
                <w:rFonts w:ascii="Aptos" w:hAnsi="Aptos" w:cstheme="minorHAnsi"/>
                <w:sz w:val="20"/>
                <w:szCs w:val="20"/>
              </w:rPr>
            </w:pPr>
          </w:p>
        </w:tc>
        <w:tc>
          <w:tcPr>
            <w:tcW w:w="494" w:type="pct"/>
          </w:tcPr>
          <w:p w14:paraId="361AF28A" w14:textId="0B0EAA40" w:rsidR="00F61CEF" w:rsidRPr="00D61C17" w:rsidRDefault="00F61CEF" w:rsidP="00F550D5">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2024.-2030.</w:t>
            </w:r>
            <w:r w:rsidR="00843506">
              <w:rPr>
                <w:rFonts w:ascii="Aptos" w:hAnsi="Aptos" w:cstheme="minorHAnsi"/>
                <w:sz w:val="20"/>
                <w:szCs w:val="20"/>
              </w:rPr>
              <w:t> </w:t>
            </w:r>
            <w:r w:rsidRPr="00D61C17">
              <w:rPr>
                <w:rFonts w:ascii="Aptos" w:hAnsi="Aptos" w:cstheme="minorHAnsi"/>
                <w:sz w:val="20"/>
                <w:szCs w:val="20"/>
              </w:rPr>
              <w:t>gads</w:t>
            </w:r>
          </w:p>
        </w:tc>
        <w:tc>
          <w:tcPr>
            <w:tcW w:w="754" w:type="pct"/>
            <w:tcMar>
              <w:left w:w="28" w:type="dxa"/>
              <w:right w:w="28" w:type="dxa"/>
            </w:tcMar>
          </w:tcPr>
          <w:p w14:paraId="5F336401" w14:textId="0C7C88D4" w:rsidR="00F61CEF" w:rsidRPr="00D61C17" w:rsidRDefault="00C04D63" w:rsidP="00F550D5">
            <w:pPr>
              <w:keepNext/>
              <w:keepLines/>
              <w:spacing w:before="0" w:after="0" w:line="240" w:lineRule="auto"/>
              <w:jc w:val="left"/>
              <w:rPr>
                <w:rFonts w:ascii="Aptos" w:hAnsi="Aptos" w:cstheme="minorHAnsi"/>
                <w:sz w:val="20"/>
                <w:szCs w:val="20"/>
              </w:rPr>
            </w:pPr>
            <w:r w:rsidRPr="00D61C17">
              <w:rPr>
                <w:rFonts w:ascii="Aptos" w:hAnsi="Aptos" w:cstheme="minorHAnsi"/>
                <w:sz w:val="20"/>
                <w:szCs w:val="20"/>
              </w:rPr>
              <w:t>Iespējamais avots: Pašvaldību budžets vai ieņēmumi no DRN un pašvaldības ceļu nodevu maksājumiem.</w:t>
            </w:r>
          </w:p>
        </w:tc>
      </w:tr>
      <w:tr w:rsidR="00F61CEF" w:rsidRPr="00D61C17" w14:paraId="2EBBE3B8" w14:textId="77777777" w:rsidTr="256CFDB7">
        <w:trPr>
          <w:trHeight w:val="20"/>
        </w:trPr>
        <w:tc>
          <w:tcPr>
            <w:tcW w:w="5000" w:type="pct"/>
            <w:gridSpan w:val="9"/>
          </w:tcPr>
          <w:p w14:paraId="2D4AEEE7" w14:textId="7F2F5164" w:rsidR="00F61CEF" w:rsidRPr="00D61C17" w:rsidRDefault="00F2184D" w:rsidP="006B6925">
            <w:pPr>
              <w:spacing w:line="240" w:lineRule="auto"/>
              <w:jc w:val="left"/>
              <w:rPr>
                <w:rFonts w:ascii="Aptos" w:hAnsi="Aptos" w:cstheme="minorHAnsi"/>
                <w:sz w:val="20"/>
                <w:szCs w:val="20"/>
              </w:rPr>
            </w:pPr>
            <w:r w:rsidRPr="00D61C17">
              <w:rPr>
                <w:rFonts w:ascii="Aptos" w:hAnsi="Aptos" w:cstheme="minorHAnsi"/>
                <w:b/>
                <w:sz w:val="20"/>
                <w:szCs w:val="20"/>
              </w:rPr>
              <w:t>M.</w:t>
            </w:r>
            <w:r w:rsidR="00F61CEF" w:rsidRPr="00D61C17">
              <w:rPr>
                <w:rFonts w:ascii="Aptos" w:hAnsi="Aptos" w:cstheme="minorHAnsi"/>
                <w:b/>
                <w:sz w:val="20"/>
                <w:szCs w:val="20"/>
              </w:rPr>
              <w:t xml:space="preserve">9.2. </w:t>
            </w:r>
            <w:proofErr w:type="spellStart"/>
            <w:r w:rsidR="00F61CEF" w:rsidRPr="00D61C17">
              <w:rPr>
                <w:rFonts w:ascii="Aptos" w:hAnsi="Aptos" w:cstheme="minorHAnsi"/>
                <w:b/>
                <w:sz w:val="20"/>
                <w:szCs w:val="20"/>
              </w:rPr>
              <w:t>apakšuzdevums</w:t>
            </w:r>
            <w:proofErr w:type="spellEnd"/>
            <w:r w:rsidR="00F61CEF" w:rsidRPr="00D61C17">
              <w:rPr>
                <w:rFonts w:ascii="Aptos" w:hAnsi="Aptos" w:cstheme="minorHAnsi"/>
                <w:b/>
                <w:sz w:val="20"/>
                <w:szCs w:val="20"/>
              </w:rPr>
              <w:t>: transporta piesārņojuma samazināšana Rīgā</w:t>
            </w:r>
          </w:p>
        </w:tc>
      </w:tr>
      <w:tr w:rsidR="00F61CEF" w:rsidRPr="00D61C17" w14:paraId="1AA18E40" w14:textId="77777777" w:rsidTr="256CFDB7">
        <w:trPr>
          <w:trHeight w:val="20"/>
        </w:trPr>
        <w:tc>
          <w:tcPr>
            <w:tcW w:w="341" w:type="pct"/>
          </w:tcPr>
          <w:p w14:paraId="791BCE7A"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M.9.2.1.</w:t>
            </w:r>
          </w:p>
        </w:tc>
        <w:tc>
          <w:tcPr>
            <w:tcW w:w="594" w:type="pct"/>
          </w:tcPr>
          <w:p w14:paraId="3ACD06D9"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Bidi"/>
                <w:sz w:val="20"/>
                <w:szCs w:val="20"/>
              </w:rPr>
              <w:t xml:space="preserve">Zemo emisiju vai </w:t>
            </w:r>
            <w:proofErr w:type="spellStart"/>
            <w:r w:rsidRPr="00D61C17">
              <w:rPr>
                <w:rFonts w:ascii="Aptos" w:hAnsi="Aptos" w:cstheme="minorBidi"/>
                <w:sz w:val="20"/>
                <w:szCs w:val="20"/>
              </w:rPr>
              <w:t>bezemisiju</w:t>
            </w:r>
            <w:proofErr w:type="spellEnd"/>
            <w:r w:rsidRPr="00D61C17">
              <w:rPr>
                <w:rFonts w:ascii="Aptos" w:hAnsi="Aptos" w:cstheme="minorBidi"/>
                <w:sz w:val="20"/>
                <w:szCs w:val="20"/>
              </w:rPr>
              <w:t xml:space="preserve"> </w:t>
            </w:r>
            <w:r w:rsidR="00AE3F07" w:rsidRPr="00D61C17">
              <w:rPr>
                <w:rFonts w:ascii="Aptos" w:hAnsi="Aptos" w:cstheme="minorBidi"/>
                <w:sz w:val="20"/>
                <w:szCs w:val="20"/>
              </w:rPr>
              <w:t>zonu</w:t>
            </w:r>
            <w:r w:rsidRPr="00D61C17">
              <w:rPr>
                <w:rFonts w:ascii="Aptos" w:hAnsi="Aptos" w:cstheme="minorBidi"/>
                <w:sz w:val="20"/>
                <w:szCs w:val="20"/>
              </w:rPr>
              <w:t xml:space="preserve"> izveide vai pašvaldības ceļu nodevu noteikšana Rīgā</w:t>
            </w:r>
          </w:p>
        </w:tc>
        <w:tc>
          <w:tcPr>
            <w:tcW w:w="741" w:type="pct"/>
          </w:tcPr>
          <w:p w14:paraId="668C754B"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Izveidota Zemo emisiju zona, kas samazina transporta radīto piesārņojumu pilsētvidē</w:t>
            </w:r>
          </w:p>
        </w:tc>
        <w:tc>
          <w:tcPr>
            <w:tcW w:w="346" w:type="pct"/>
          </w:tcPr>
          <w:p w14:paraId="357C9C8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PM</w:t>
            </w:r>
            <w:r w:rsidRPr="00D61C17">
              <w:rPr>
                <w:rFonts w:ascii="Aptos" w:hAnsi="Aptos" w:cstheme="minorHAnsi"/>
                <w:sz w:val="20"/>
                <w:szCs w:val="20"/>
                <w:vertAlign w:val="subscript"/>
              </w:rPr>
              <w:t>10</w:t>
            </w:r>
          </w:p>
          <w:p w14:paraId="088CEE0A" w14:textId="77777777" w:rsidR="00F61CEF" w:rsidRPr="00D61C17" w:rsidRDefault="00F61CEF"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21949BB3" w14:textId="77777777" w:rsidR="00F61CEF" w:rsidRPr="00D61C17" w:rsidRDefault="00F61CEF"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5D25DFFE" w14:textId="24EDFF07" w:rsidR="00F61CEF"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110EF56F"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Ieviesti Rīcības plāna pasākumi</w:t>
            </w:r>
          </w:p>
        </w:tc>
        <w:tc>
          <w:tcPr>
            <w:tcW w:w="462" w:type="pct"/>
          </w:tcPr>
          <w:p w14:paraId="05EA54DB" w14:textId="0C4D0A60" w:rsidR="00F61CEF" w:rsidRPr="00D61C17" w:rsidRDefault="002250B8"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Rīgas pašvaldība</w:t>
            </w:r>
          </w:p>
        </w:tc>
        <w:tc>
          <w:tcPr>
            <w:tcW w:w="428" w:type="pct"/>
          </w:tcPr>
          <w:p w14:paraId="09C60B83" w14:textId="77777777" w:rsidR="00F61CEF" w:rsidRPr="00D61C17" w:rsidRDefault="00F61CEF" w:rsidP="00E11986">
            <w:pPr>
              <w:spacing w:before="0" w:after="0" w:line="240" w:lineRule="auto"/>
              <w:jc w:val="left"/>
              <w:rPr>
                <w:rFonts w:ascii="Aptos" w:hAnsi="Aptos" w:cstheme="minorHAnsi"/>
                <w:sz w:val="20"/>
                <w:szCs w:val="20"/>
              </w:rPr>
            </w:pPr>
          </w:p>
        </w:tc>
        <w:tc>
          <w:tcPr>
            <w:tcW w:w="494" w:type="pct"/>
          </w:tcPr>
          <w:p w14:paraId="0DB44BAD" w14:textId="77777777" w:rsidR="00F61CEF" w:rsidRPr="00D61C17" w:rsidRDefault="00F61CEF" w:rsidP="00E11986">
            <w:pPr>
              <w:spacing w:before="0" w:after="0" w:line="240" w:lineRule="auto"/>
              <w:jc w:val="left"/>
              <w:rPr>
                <w:rFonts w:ascii="Aptos" w:hAnsi="Aptos" w:cstheme="minorHAnsi"/>
                <w:bCs/>
                <w:sz w:val="20"/>
                <w:szCs w:val="20"/>
              </w:rPr>
            </w:pPr>
            <w:r w:rsidRPr="00D61C17">
              <w:rPr>
                <w:rFonts w:ascii="Aptos" w:hAnsi="Aptos" w:cstheme="minorHAnsi"/>
                <w:bCs/>
                <w:sz w:val="20"/>
                <w:szCs w:val="20"/>
              </w:rPr>
              <w:t>2028. gads</w:t>
            </w:r>
          </w:p>
          <w:p w14:paraId="58C7F055" w14:textId="77777777" w:rsidR="00F61CEF" w:rsidRPr="00D61C17" w:rsidRDefault="00F61CEF" w:rsidP="00E11986">
            <w:pPr>
              <w:spacing w:before="0" w:after="0" w:line="240" w:lineRule="auto"/>
              <w:jc w:val="left"/>
              <w:rPr>
                <w:rFonts w:ascii="Aptos" w:hAnsi="Aptos" w:cstheme="minorHAnsi"/>
                <w:sz w:val="20"/>
                <w:szCs w:val="20"/>
              </w:rPr>
            </w:pPr>
          </w:p>
        </w:tc>
        <w:tc>
          <w:tcPr>
            <w:tcW w:w="754" w:type="pct"/>
            <w:tcMar>
              <w:left w:w="28" w:type="dxa"/>
              <w:right w:w="28" w:type="dxa"/>
            </w:tcMar>
          </w:tcPr>
          <w:p w14:paraId="095BC779" w14:textId="56431F2D" w:rsidR="00F61CEF" w:rsidRPr="00D61C17" w:rsidRDefault="002E7B91" w:rsidP="00E11986">
            <w:pPr>
              <w:spacing w:before="0" w:after="0" w:line="240" w:lineRule="auto"/>
              <w:jc w:val="left"/>
              <w:rPr>
                <w:rFonts w:ascii="Aptos" w:hAnsi="Aptos" w:cstheme="minorHAnsi"/>
                <w:sz w:val="20"/>
                <w:szCs w:val="20"/>
                <w:shd w:val="clear" w:color="auto" w:fill="FFFFFF"/>
              </w:rPr>
            </w:pPr>
            <w:r w:rsidRPr="00D61C17">
              <w:rPr>
                <w:rFonts w:ascii="Aptos" w:hAnsi="Aptos" w:cstheme="minorHAnsi"/>
                <w:sz w:val="20"/>
                <w:szCs w:val="20"/>
              </w:rPr>
              <w:t>Rīgas pašvaldības</w:t>
            </w:r>
            <w:r w:rsidR="00F61CEF" w:rsidRPr="00D61C17">
              <w:rPr>
                <w:rFonts w:ascii="Aptos" w:hAnsi="Aptos" w:cstheme="minorHAnsi"/>
                <w:sz w:val="20"/>
                <w:szCs w:val="20"/>
                <w:shd w:val="clear" w:color="auto" w:fill="FFFFFF"/>
              </w:rPr>
              <w:t xml:space="preserve"> finansējums;</w:t>
            </w:r>
          </w:p>
          <w:p w14:paraId="21001139" w14:textId="14B0BD93" w:rsidR="00F61CEF" w:rsidRPr="00D61C17" w:rsidRDefault="00F61CEF" w:rsidP="00E11986">
            <w:pPr>
              <w:spacing w:before="0" w:after="0" w:line="240" w:lineRule="auto"/>
              <w:ind w:left="7"/>
              <w:jc w:val="left"/>
              <w:rPr>
                <w:rFonts w:ascii="Aptos" w:hAnsi="Aptos" w:cstheme="minorBidi"/>
                <w:sz w:val="20"/>
                <w:szCs w:val="20"/>
              </w:rPr>
            </w:pPr>
            <w:r w:rsidRPr="00D61C17">
              <w:rPr>
                <w:rFonts w:ascii="Aptos" w:hAnsi="Aptos" w:cstheme="minorBidi"/>
                <w:sz w:val="20"/>
                <w:szCs w:val="20"/>
                <w:shd w:val="clear" w:color="auto" w:fill="FFFFFF"/>
              </w:rPr>
              <w:t xml:space="preserve">Satiksmes uzlabošanas pasākumu un satiksmes viedās regulēšanas sistēmu finansēšanai </w:t>
            </w:r>
            <w:r w:rsidRPr="00D61C17">
              <w:rPr>
                <w:rFonts w:ascii="Aptos" w:hAnsi="Aptos" w:cstheme="minorBidi"/>
                <w:sz w:val="20"/>
                <w:szCs w:val="20"/>
              </w:rPr>
              <w:t>var tikt izmantots ES fondu atbalsts Rīgas gaisa kvalitātes rīcības programmas ieviešanai (skatīt</w:t>
            </w:r>
            <w:r w:rsidR="11876F16" w:rsidRPr="00D61C17">
              <w:rPr>
                <w:rFonts w:ascii="Aptos" w:hAnsi="Aptos" w:cstheme="minorBidi"/>
                <w:sz w:val="20"/>
                <w:szCs w:val="20"/>
              </w:rPr>
              <w:t xml:space="preserve"> B.</w:t>
            </w:r>
            <w:r w:rsidRPr="00D61C17">
              <w:rPr>
                <w:rFonts w:ascii="Aptos" w:hAnsi="Aptos" w:cstheme="minorBidi"/>
                <w:sz w:val="20"/>
                <w:szCs w:val="20"/>
              </w:rPr>
              <w:t xml:space="preserve"> 9.1.</w:t>
            </w:r>
            <w:r w:rsidR="11876F16" w:rsidRPr="00D61C17">
              <w:rPr>
                <w:rFonts w:ascii="Aptos" w:hAnsi="Aptos" w:cstheme="minorBidi"/>
                <w:sz w:val="20"/>
                <w:szCs w:val="20"/>
              </w:rPr>
              <w:t>1</w:t>
            </w:r>
            <w:r w:rsidRPr="00D61C17">
              <w:rPr>
                <w:rFonts w:ascii="Aptos" w:hAnsi="Aptos" w:cstheme="minorBidi"/>
                <w:sz w:val="20"/>
                <w:szCs w:val="20"/>
              </w:rPr>
              <w:t xml:space="preserve"> pasākum</w:t>
            </w:r>
            <w:r w:rsidR="11876F16" w:rsidRPr="00D61C17">
              <w:rPr>
                <w:rFonts w:ascii="Aptos" w:hAnsi="Aptos" w:cstheme="minorBidi"/>
                <w:sz w:val="20"/>
                <w:szCs w:val="20"/>
              </w:rPr>
              <w:t>u)</w:t>
            </w:r>
            <w:r w:rsidRPr="00D61C17">
              <w:rPr>
                <w:rStyle w:val="FootnoteReference"/>
                <w:rFonts w:ascii="Aptos" w:hAnsi="Aptos" w:cstheme="minorBidi"/>
                <w:sz w:val="20"/>
                <w:szCs w:val="20"/>
              </w:rPr>
              <w:footnoteReference w:id="113"/>
            </w:r>
            <w:r w:rsidRPr="00D61C17">
              <w:rPr>
                <w:rFonts w:ascii="Aptos" w:hAnsi="Aptos" w:cstheme="minorBidi"/>
                <w:sz w:val="20"/>
                <w:szCs w:val="20"/>
              </w:rPr>
              <w:t>.</w:t>
            </w:r>
          </w:p>
        </w:tc>
      </w:tr>
      <w:tr w:rsidR="00F61CEF" w:rsidRPr="00D61C17" w14:paraId="20012F50" w14:textId="77777777" w:rsidTr="256CFDB7">
        <w:trPr>
          <w:trHeight w:val="20"/>
        </w:trPr>
        <w:tc>
          <w:tcPr>
            <w:tcW w:w="341" w:type="pct"/>
          </w:tcPr>
          <w:p w14:paraId="42DAFF39" w14:textId="19C29AC4"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M.9.2.</w:t>
            </w:r>
            <w:r w:rsidR="00A11BC2" w:rsidRPr="00D61C17">
              <w:rPr>
                <w:rFonts w:ascii="Aptos" w:hAnsi="Aptos"/>
                <w:b/>
                <w:sz w:val="20"/>
                <w:szCs w:val="20"/>
              </w:rPr>
              <w:t>2</w:t>
            </w:r>
            <w:r w:rsidRPr="00D61C17">
              <w:rPr>
                <w:rFonts w:ascii="Aptos" w:hAnsi="Aptos"/>
                <w:b/>
                <w:sz w:val="20"/>
                <w:szCs w:val="20"/>
              </w:rPr>
              <w:t>.</w:t>
            </w:r>
          </w:p>
        </w:tc>
        <w:tc>
          <w:tcPr>
            <w:tcW w:w="594" w:type="pct"/>
          </w:tcPr>
          <w:p w14:paraId="667DFC9B" w14:textId="77777777" w:rsidR="00F61CEF" w:rsidRPr="00D61C17" w:rsidRDefault="00F61CEF" w:rsidP="00E11986">
            <w:pPr>
              <w:spacing w:before="0" w:after="0" w:line="240" w:lineRule="auto"/>
              <w:jc w:val="left"/>
              <w:rPr>
                <w:rFonts w:ascii="Aptos" w:hAnsi="Aptos" w:cstheme="minorHAnsi"/>
                <w:sz w:val="20"/>
                <w:szCs w:val="20"/>
              </w:rPr>
            </w:pPr>
            <w:bookmarkStart w:id="258" w:name="_Hlk177590745"/>
            <w:r w:rsidRPr="00D61C17">
              <w:rPr>
                <w:rFonts w:ascii="Aptos" w:hAnsi="Aptos" w:cstheme="minorBidi"/>
                <w:sz w:val="20"/>
                <w:szCs w:val="20"/>
              </w:rPr>
              <w:t xml:space="preserve">Īstenot sabiedrības informēšanas kampaņu "Diena bez auto" </w:t>
            </w:r>
            <w:bookmarkEnd w:id="258"/>
          </w:p>
        </w:tc>
        <w:tc>
          <w:tcPr>
            <w:tcW w:w="741" w:type="pct"/>
          </w:tcPr>
          <w:p w14:paraId="0A50AA6B"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Katru gadu tiek īstenota informēšanas kampaņa, kas mudina sabiedrību atteikties no privātā auto izmantošanas un </w:t>
            </w:r>
            <w:r w:rsidRPr="00D61C17">
              <w:rPr>
                <w:rFonts w:ascii="Aptos" w:hAnsi="Aptos" w:cstheme="minorHAnsi"/>
                <w:sz w:val="20"/>
                <w:szCs w:val="20"/>
              </w:rPr>
              <w:lastRenderedPageBreak/>
              <w:t>izvēlēties videi draudzīgākus pārvietošanās veidus</w:t>
            </w:r>
          </w:p>
        </w:tc>
        <w:tc>
          <w:tcPr>
            <w:tcW w:w="346" w:type="pct"/>
          </w:tcPr>
          <w:p w14:paraId="53A671C2"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lastRenderedPageBreak/>
              <w:t>PM</w:t>
            </w:r>
            <w:r w:rsidRPr="00D61C17">
              <w:rPr>
                <w:rFonts w:ascii="Aptos" w:hAnsi="Aptos" w:cstheme="minorHAnsi"/>
                <w:sz w:val="20"/>
                <w:szCs w:val="20"/>
                <w:vertAlign w:val="subscript"/>
              </w:rPr>
              <w:t>10</w:t>
            </w:r>
          </w:p>
          <w:p w14:paraId="336703BB" w14:textId="77777777" w:rsidR="00F61CEF" w:rsidRPr="00D61C17" w:rsidRDefault="00F61CEF" w:rsidP="00E11986">
            <w:pPr>
              <w:spacing w:before="0" w:after="0" w:line="240" w:lineRule="auto"/>
              <w:jc w:val="left"/>
              <w:rPr>
                <w:rFonts w:ascii="Aptos" w:hAnsi="Aptos" w:cstheme="minorHAnsi"/>
                <w:sz w:val="20"/>
                <w:szCs w:val="20"/>
                <w:vertAlign w:val="subscript"/>
              </w:rPr>
            </w:pPr>
            <w:r w:rsidRPr="00D61C17">
              <w:rPr>
                <w:rFonts w:ascii="Aptos" w:hAnsi="Aptos" w:cstheme="minorHAnsi"/>
                <w:sz w:val="20"/>
                <w:szCs w:val="20"/>
              </w:rPr>
              <w:t>PM</w:t>
            </w:r>
            <w:r w:rsidRPr="00D61C17">
              <w:rPr>
                <w:rFonts w:ascii="Aptos" w:hAnsi="Aptos" w:cstheme="minorHAnsi"/>
                <w:sz w:val="20"/>
                <w:szCs w:val="20"/>
                <w:vertAlign w:val="subscript"/>
              </w:rPr>
              <w:t>2,5</w:t>
            </w:r>
          </w:p>
          <w:p w14:paraId="1206F820" w14:textId="77777777" w:rsidR="00F61CEF" w:rsidRPr="00D61C17" w:rsidRDefault="00F61CEF" w:rsidP="00E11986">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w:t>
            </w:r>
            <w:r w:rsidRPr="00D61C17">
              <w:rPr>
                <w:rFonts w:ascii="Aptos" w:hAnsi="Aptos" w:cstheme="minorHAnsi"/>
                <w:sz w:val="20"/>
                <w:szCs w:val="20"/>
                <w:vertAlign w:val="subscript"/>
              </w:rPr>
              <w:t>x</w:t>
            </w:r>
            <w:proofErr w:type="spellEnd"/>
          </w:p>
          <w:p w14:paraId="30699946" w14:textId="7335D43D" w:rsidR="00F61CEF" w:rsidRPr="00D61C17" w:rsidRDefault="003778D0" w:rsidP="00E11986">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Pr>
          <w:p w14:paraId="5E29EE5D"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Īstenotas 5 kampaņas</w:t>
            </w:r>
          </w:p>
        </w:tc>
        <w:tc>
          <w:tcPr>
            <w:tcW w:w="462" w:type="pct"/>
          </w:tcPr>
          <w:p w14:paraId="09AA611F" w14:textId="79A3B463" w:rsidR="00F61CEF" w:rsidRPr="00D61C17" w:rsidRDefault="002250B8"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Rīgas pašvaldība</w:t>
            </w:r>
          </w:p>
        </w:tc>
        <w:tc>
          <w:tcPr>
            <w:tcW w:w="428" w:type="pct"/>
          </w:tcPr>
          <w:p w14:paraId="685C94FC"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p w14:paraId="42CC86A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tcPr>
          <w:p w14:paraId="3B55845D"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Katru gadu</w:t>
            </w:r>
          </w:p>
        </w:tc>
        <w:tc>
          <w:tcPr>
            <w:tcW w:w="754" w:type="pct"/>
            <w:tcMar>
              <w:left w:w="28" w:type="dxa"/>
              <w:right w:w="28" w:type="dxa"/>
            </w:tcMar>
          </w:tcPr>
          <w:p w14:paraId="5AC3AE43" w14:textId="3AA99CD1" w:rsidR="00F61CEF" w:rsidRPr="00D61C17" w:rsidRDefault="00C04D63" w:rsidP="00E11986">
            <w:pPr>
              <w:spacing w:before="0" w:after="0" w:line="240" w:lineRule="auto"/>
              <w:ind w:left="7"/>
              <w:jc w:val="left"/>
              <w:rPr>
                <w:rFonts w:ascii="Aptos" w:hAnsi="Aptos" w:cstheme="minorBidi"/>
                <w:sz w:val="20"/>
                <w:szCs w:val="20"/>
              </w:rPr>
            </w:pPr>
            <w:r w:rsidRPr="00D61C17">
              <w:rPr>
                <w:rFonts w:ascii="Aptos" w:hAnsi="Aptos" w:cstheme="minorHAnsi"/>
                <w:sz w:val="20"/>
                <w:szCs w:val="20"/>
              </w:rPr>
              <w:t>Iespējamais avots: Pašvaldību budžets vai ieņēmumi no DRN un pašvaldības ceļu nodevu maksājumiem.</w:t>
            </w:r>
          </w:p>
        </w:tc>
      </w:tr>
      <w:tr w:rsidR="00F2184D" w:rsidRPr="00D61C17" w14:paraId="1600826C" w14:textId="77777777" w:rsidTr="256CFDB7">
        <w:trPr>
          <w:trHeight w:val="20"/>
        </w:trPr>
        <w:tc>
          <w:tcPr>
            <w:tcW w:w="5000" w:type="pct"/>
            <w:gridSpan w:val="9"/>
            <w:tcBorders>
              <w:top w:val="single" w:sz="4" w:space="0" w:color="auto"/>
              <w:left w:val="single" w:sz="4" w:space="0" w:color="auto"/>
              <w:bottom w:val="single" w:sz="4" w:space="0" w:color="auto"/>
              <w:right w:val="single" w:sz="4" w:space="0" w:color="auto"/>
            </w:tcBorders>
          </w:tcPr>
          <w:p w14:paraId="2F66CE2E" w14:textId="5EF4242D" w:rsidR="00F2184D" w:rsidRPr="00D61C17" w:rsidRDefault="00F2184D" w:rsidP="006B6925">
            <w:pPr>
              <w:spacing w:line="240" w:lineRule="auto"/>
              <w:ind w:left="7"/>
              <w:jc w:val="left"/>
              <w:rPr>
                <w:rFonts w:ascii="Aptos" w:hAnsi="Aptos" w:cstheme="minorHAnsi"/>
                <w:sz w:val="20"/>
                <w:szCs w:val="20"/>
              </w:rPr>
            </w:pPr>
            <w:r w:rsidRPr="00D61C17">
              <w:rPr>
                <w:rFonts w:ascii="Aptos" w:hAnsi="Aptos"/>
                <w:b/>
                <w:sz w:val="20"/>
                <w:szCs w:val="20"/>
              </w:rPr>
              <w:t>M.9.3. Rīgas gaisa kvalitātes uzlabošanas rīcības programmas aktualizēšana</w:t>
            </w:r>
          </w:p>
        </w:tc>
      </w:tr>
      <w:tr w:rsidR="00FB6119" w:rsidRPr="00D61C17" w14:paraId="339271AA" w14:textId="77777777" w:rsidTr="256CFDB7">
        <w:trPr>
          <w:trHeight w:val="20"/>
        </w:trPr>
        <w:tc>
          <w:tcPr>
            <w:tcW w:w="341" w:type="pct"/>
            <w:tcBorders>
              <w:top w:val="single" w:sz="4" w:space="0" w:color="auto"/>
              <w:left w:val="single" w:sz="4" w:space="0" w:color="auto"/>
              <w:bottom w:val="single" w:sz="4" w:space="0" w:color="auto"/>
              <w:right w:val="single" w:sz="4" w:space="0" w:color="auto"/>
            </w:tcBorders>
          </w:tcPr>
          <w:p w14:paraId="4CB0DCC6" w14:textId="6EA7BECA" w:rsidR="00FB6119" w:rsidRPr="00D61C17" w:rsidRDefault="00F2184D" w:rsidP="005433CE">
            <w:pPr>
              <w:spacing w:before="0" w:after="0" w:line="240" w:lineRule="auto"/>
              <w:jc w:val="left"/>
              <w:rPr>
                <w:rFonts w:ascii="Aptos" w:hAnsi="Aptos"/>
                <w:b/>
                <w:sz w:val="20"/>
                <w:szCs w:val="20"/>
              </w:rPr>
            </w:pPr>
            <w:r w:rsidRPr="00D61C17">
              <w:rPr>
                <w:rFonts w:ascii="Aptos" w:hAnsi="Aptos"/>
                <w:b/>
                <w:sz w:val="20"/>
                <w:szCs w:val="20"/>
              </w:rPr>
              <w:t>M.9.3.1.</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8126E79" w14:textId="77777777" w:rsidR="00FB6119" w:rsidRPr="00D61C17" w:rsidRDefault="00FB6119" w:rsidP="005433CE">
            <w:pPr>
              <w:spacing w:before="0" w:after="0" w:line="240" w:lineRule="auto"/>
              <w:jc w:val="left"/>
              <w:rPr>
                <w:rFonts w:ascii="Aptos" w:hAnsi="Aptos" w:cstheme="minorBidi"/>
                <w:sz w:val="20"/>
                <w:szCs w:val="20"/>
              </w:rPr>
            </w:pPr>
            <w:r w:rsidRPr="00D61C17">
              <w:rPr>
                <w:rFonts w:ascii="Aptos" w:hAnsi="Aptos" w:cstheme="minorBidi"/>
                <w:sz w:val="20"/>
                <w:szCs w:val="20"/>
              </w:rPr>
              <w:t xml:space="preserve">Izstrādāt un īstenot gaisa kvalitātes uzlabošanas programmu nākamajam periodam, 2026.-2030. gadam </w:t>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624E9EE"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Nodrošināta gaisa kvalitātes uzraudzība, t.sk. novērtēti Rīgas </w:t>
            </w:r>
            <w:proofErr w:type="spellStart"/>
            <w:r w:rsidRPr="00D61C17">
              <w:rPr>
                <w:rFonts w:ascii="Aptos" w:hAnsi="Aptos" w:cstheme="minorHAnsi"/>
                <w:sz w:val="20"/>
                <w:szCs w:val="20"/>
              </w:rPr>
              <w:t>valstspilsētas</w:t>
            </w:r>
            <w:proofErr w:type="spellEnd"/>
            <w:r w:rsidRPr="00D61C17">
              <w:rPr>
                <w:rFonts w:ascii="Aptos" w:hAnsi="Aptos" w:cstheme="minorHAnsi"/>
                <w:sz w:val="20"/>
                <w:szCs w:val="20"/>
              </w:rPr>
              <w:t xml:space="preserve"> programmas ieviešanas rezultāti.</w:t>
            </w:r>
          </w:p>
          <w:p w14:paraId="412F1E5C"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Izstrādāta gaisa kvalitātes uzlabošanas programma 2026.-2030. gadam, lai samazinātu piesārņojošo vielu emisijas un uzlabotu gaisa kvalitāti.</w:t>
            </w:r>
          </w:p>
        </w:tc>
        <w:tc>
          <w:tcPr>
            <w:tcW w:w="346" w:type="pct"/>
            <w:tcBorders>
              <w:top w:val="single" w:sz="4" w:space="0" w:color="auto"/>
              <w:left w:val="single" w:sz="4" w:space="0" w:color="auto"/>
              <w:bottom w:val="single" w:sz="4" w:space="0" w:color="auto"/>
              <w:right w:val="single" w:sz="4" w:space="0" w:color="auto"/>
            </w:tcBorders>
            <w:shd w:val="clear" w:color="auto" w:fill="auto"/>
          </w:tcPr>
          <w:p w14:paraId="47AC9387"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PM10</w:t>
            </w:r>
          </w:p>
          <w:p w14:paraId="42A46F4B"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PM2,5 </w:t>
            </w:r>
          </w:p>
          <w:p w14:paraId="394E7480" w14:textId="77777777" w:rsidR="00FB6119" w:rsidRPr="00D61C17" w:rsidRDefault="00FB6119" w:rsidP="005433CE">
            <w:pPr>
              <w:spacing w:before="0" w:after="0" w:line="240" w:lineRule="auto"/>
              <w:jc w:val="left"/>
              <w:rPr>
                <w:rFonts w:ascii="Aptos" w:hAnsi="Aptos" w:cstheme="minorHAnsi"/>
                <w:sz w:val="20"/>
                <w:szCs w:val="20"/>
              </w:rPr>
            </w:pPr>
            <w:proofErr w:type="spellStart"/>
            <w:r w:rsidRPr="00D61C17">
              <w:rPr>
                <w:rFonts w:ascii="Aptos" w:hAnsi="Aptos" w:cstheme="minorHAnsi"/>
                <w:sz w:val="20"/>
                <w:szCs w:val="20"/>
              </w:rPr>
              <w:t>NOx</w:t>
            </w:r>
            <w:proofErr w:type="spellEnd"/>
          </w:p>
          <w:p w14:paraId="11D82DB1"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C6H6</w:t>
            </w:r>
          </w:p>
          <w:p w14:paraId="2D5D94F3" w14:textId="17E9A4B1" w:rsidR="00FB6119" w:rsidRPr="00D61C17" w:rsidRDefault="003778D0" w:rsidP="005433CE">
            <w:pPr>
              <w:spacing w:before="0" w:after="0" w:line="240" w:lineRule="auto"/>
              <w:jc w:val="left"/>
              <w:rPr>
                <w:rFonts w:ascii="Aptos" w:hAnsi="Aptos" w:cstheme="minorHAnsi"/>
                <w:sz w:val="20"/>
                <w:szCs w:val="20"/>
              </w:rPr>
            </w:pPr>
            <w:r>
              <w:rPr>
                <w:rFonts w:ascii="Aptos" w:hAnsi="Aptos" w:cstheme="minorHAnsi"/>
                <w:sz w:val="20"/>
                <w:szCs w:val="20"/>
              </w:rPr>
              <w:t>B(a)P</w:t>
            </w:r>
          </w:p>
        </w:tc>
        <w:tc>
          <w:tcPr>
            <w:tcW w:w="840" w:type="pct"/>
            <w:tcBorders>
              <w:top w:val="single" w:sz="4" w:space="0" w:color="auto"/>
              <w:left w:val="single" w:sz="4" w:space="0" w:color="auto"/>
              <w:bottom w:val="single" w:sz="4" w:space="0" w:color="auto"/>
              <w:right w:val="single" w:sz="4" w:space="0" w:color="auto"/>
            </w:tcBorders>
            <w:shd w:val="clear" w:color="auto" w:fill="auto"/>
          </w:tcPr>
          <w:p w14:paraId="7A280A36" w14:textId="77777777" w:rsidR="00FB6119" w:rsidRPr="00D61C17" w:rsidRDefault="00FB6119" w:rsidP="005433CE">
            <w:pPr>
              <w:spacing w:before="0" w:after="0" w:line="240" w:lineRule="auto"/>
              <w:jc w:val="left"/>
              <w:rPr>
                <w:rFonts w:ascii="Aptos" w:hAnsi="Aptos" w:cstheme="minorHAnsi"/>
                <w:bCs/>
                <w:sz w:val="20"/>
                <w:szCs w:val="20"/>
              </w:rPr>
            </w:pPr>
            <w:r w:rsidRPr="00D61C17">
              <w:rPr>
                <w:rFonts w:ascii="Aptos" w:hAnsi="Aptos" w:cstheme="minorHAnsi"/>
                <w:bCs/>
                <w:sz w:val="20"/>
                <w:szCs w:val="20"/>
              </w:rPr>
              <w:t xml:space="preserve">1) Novērtēta gaisa kvalitāte Rīgas </w:t>
            </w:r>
            <w:proofErr w:type="spellStart"/>
            <w:r w:rsidRPr="00D61C17">
              <w:rPr>
                <w:rFonts w:ascii="Aptos" w:hAnsi="Aptos" w:cstheme="minorHAnsi"/>
                <w:bCs/>
                <w:sz w:val="20"/>
                <w:szCs w:val="20"/>
              </w:rPr>
              <w:t>valstspilsētā</w:t>
            </w:r>
            <w:proofErr w:type="spellEnd"/>
            <w:r w:rsidRPr="00D61C17">
              <w:rPr>
                <w:rFonts w:ascii="Aptos" w:hAnsi="Aptos" w:cstheme="minorHAnsi"/>
                <w:bCs/>
                <w:sz w:val="20"/>
                <w:szCs w:val="20"/>
              </w:rPr>
              <w:t xml:space="preserve"> un izstrādāta jauna gaisa kvalitātes uzlabošanas rīcības programma;</w:t>
            </w:r>
          </w:p>
          <w:p w14:paraId="6D1CB4F2" w14:textId="77777777" w:rsidR="00FB6119" w:rsidRPr="00D61C17" w:rsidRDefault="00FB6119" w:rsidP="005433CE">
            <w:pPr>
              <w:spacing w:before="0" w:after="0" w:line="240" w:lineRule="auto"/>
              <w:jc w:val="left"/>
              <w:rPr>
                <w:rFonts w:ascii="Aptos" w:hAnsi="Aptos" w:cstheme="minorHAnsi"/>
                <w:bCs/>
                <w:sz w:val="20"/>
                <w:szCs w:val="20"/>
              </w:rPr>
            </w:pPr>
            <w:r w:rsidRPr="00D61C17">
              <w:rPr>
                <w:rFonts w:ascii="Aptos" w:hAnsi="Aptos" w:cstheme="minorHAnsi"/>
                <w:bCs/>
                <w:sz w:val="20"/>
                <w:szCs w:val="20"/>
              </w:rPr>
              <w:t>2) Tiek īstenoti jaunajā programmā noteiktie pasākumi</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0156A785"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Rīgas pašvaldība</w:t>
            </w:r>
          </w:p>
        </w:tc>
        <w:tc>
          <w:tcPr>
            <w:tcW w:w="428" w:type="pct"/>
            <w:tcBorders>
              <w:top w:val="single" w:sz="4" w:space="0" w:color="auto"/>
              <w:left w:val="single" w:sz="4" w:space="0" w:color="auto"/>
              <w:bottom w:val="single" w:sz="4" w:space="0" w:color="auto"/>
              <w:right w:val="single" w:sz="4" w:space="0" w:color="auto"/>
            </w:tcBorders>
            <w:shd w:val="clear" w:color="auto" w:fill="auto"/>
          </w:tcPr>
          <w:p w14:paraId="746559AD" w14:textId="77777777" w:rsidR="00FB6119" w:rsidRPr="00D61C17" w:rsidRDefault="00FB6119" w:rsidP="005433CE">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6F2E432C" w14:textId="77777777" w:rsidR="00FB6119" w:rsidRPr="00D61C17" w:rsidRDefault="00FB6119" w:rsidP="005433CE">
            <w:pPr>
              <w:spacing w:before="0" w:after="0" w:line="240" w:lineRule="auto"/>
              <w:jc w:val="left"/>
              <w:rPr>
                <w:rFonts w:ascii="Aptos" w:hAnsi="Aptos" w:cstheme="minorHAnsi"/>
                <w:bCs/>
                <w:sz w:val="20"/>
                <w:szCs w:val="20"/>
              </w:rPr>
            </w:pPr>
            <w:r w:rsidRPr="00D61C17">
              <w:rPr>
                <w:rFonts w:ascii="Aptos" w:hAnsi="Aptos" w:cstheme="minorHAnsi"/>
                <w:bCs/>
                <w:sz w:val="20"/>
                <w:szCs w:val="20"/>
              </w:rPr>
              <w:t>1) 2026. gads,</w:t>
            </w:r>
          </w:p>
          <w:p w14:paraId="5CD3E7FE" w14:textId="324C927F" w:rsidR="00FB6119" w:rsidRPr="00D61C17" w:rsidRDefault="00FB6119" w:rsidP="005433CE">
            <w:pPr>
              <w:spacing w:before="0" w:after="0" w:line="240" w:lineRule="auto"/>
              <w:jc w:val="left"/>
              <w:rPr>
                <w:rFonts w:ascii="Aptos" w:hAnsi="Aptos" w:cstheme="minorHAnsi"/>
                <w:bCs/>
                <w:sz w:val="20"/>
                <w:szCs w:val="20"/>
              </w:rPr>
            </w:pPr>
            <w:r w:rsidRPr="00D61C17">
              <w:rPr>
                <w:rFonts w:ascii="Aptos" w:hAnsi="Aptos" w:cstheme="minorHAnsi"/>
                <w:bCs/>
                <w:sz w:val="20"/>
                <w:szCs w:val="20"/>
              </w:rPr>
              <w:t>2) 2026</w:t>
            </w:r>
            <w:r w:rsidR="00843506">
              <w:rPr>
                <w:rFonts w:ascii="Aptos" w:hAnsi="Aptos" w:cstheme="minorHAnsi"/>
                <w:bCs/>
                <w:sz w:val="20"/>
                <w:szCs w:val="20"/>
              </w:rPr>
              <w:t>. </w:t>
            </w:r>
            <w:r w:rsidRPr="00D61C17">
              <w:rPr>
                <w:rFonts w:ascii="Aptos" w:hAnsi="Aptos" w:cstheme="minorHAnsi"/>
                <w:bCs/>
                <w:sz w:val="20"/>
                <w:szCs w:val="20"/>
              </w:rPr>
              <w:t>-2030.</w:t>
            </w:r>
            <w:r w:rsidR="00843506">
              <w:rPr>
                <w:rFonts w:ascii="Aptos" w:hAnsi="Aptos" w:cstheme="minorHAnsi"/>
                <w:bCs/>
                <w:sz w:val="20"/>
                <w:szCs w:val="20"/>
              </w:rPr>
              <w:t> </w:t>
            </w:r>
            <w:r w:rsidRPr="00D61C17">
              <w:rPr>
                <w:rFonts w:ascii="Aptos" w:hAnsi="Aptos" w:cstheme="minorHAnsi"/>
                <w:bCs/>
                <w:sz w:val="20"/>
                <w:szCs w:val="20"/>
              </w:rPr>
              <w:t>gads</w:t>
            </w:r>
          </w:p>
        </w:tc>
        <w:tc>
          <w:tcPr>
            <w:tcW w:w="75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877E299" w14:textId="77777777" w:rsidR="00FB6119" w:rsidRPr="00D61C17" w:rsidRDefault="00FB6119" w:rsidP="00FB6119">
            <w:pPr>
              <w:spacing w:before="0" w:after="0" w:line="240" w:lineRule="auto"/>
              <w:ind w:left="7"/>
              <w:jc w:val="left"/>
              <w:rPr>
                <w:rFonts w:ascii="Aptos" w:hAnsi="Aptos" w:cstheme="minorHAnsi"/>
                <w:sz w:val="20"/>
                <w:szCs w:val="20"/>
              </w:rPr>
            </w:pPr>
            <w:r w:rsidRPr="00D61C17">
              <w:rPr>
                <w:rFonts w:ascii="Aptos" w:hAnsi="Aptos" w:cstheme="minorHAnsi"/>
                <w:sz w:val="20"/>
                <w:szCs w:val="20"/>
              </w:rPr>
              <w:t>1) Pašvaldības finansējums;</w:t>
            </w:r>
          </w:p>
          <w:p w14:paraId="3A3CF3EE" w14:textId="77777777" w:rsidR="00FB6119" w:rsidRPr="00D61C17" w:rsidRDefault="00FB6119" w:rsidP="00FB6119">
            <w:pPr>
              <w:spacing w:before="0" w:after="0" w:line="240" w:lineRule="auto"/>
              <w:ind w:left="7"/>
              <w:jc w:val="left"/>
              <w:rPr>
                <w:rFonts w:ascii="Aptos" w:hAnsi="Aptos" w:cstheme="minorHAnsi"/>
                <w:sz w:val="20"/>
                <w:szCs w:val="20"/>
              </w:rPr>
            </w:pPr>
            <w:r w:rsidRPr="00D61C17">
              <w:rPr>
                <w:rFonts w:ascii="Aptos" w:hAnsi="Aptos" w:cstheme="minorHAnsi"/>
                <w:sz w:val="20"/>
                <w:szCs w:val="20"/>
              </w:rPr>
              <w:t>2) ERAF finansējums 2,535 milj. EUR - valsts atbalsts tiek sniegts KPP 2.2.3 SAM 5.pasākuma ietvarā, ieviešana 36 mēnešu laikā no vienošanās līguma noslēgšanas, bet ne vēlāk kā līdz 31.12.2028</w:t>
            </w:r>
          </w:p>
          <w:p w14:paraId="4F66BDF6" w14:textId="77777777" w:rsidR="00FB6119" w:rsidRPr="00D61C17" w:rsidRDefault="00FB6119" w:rsidP="00FB6119">
            <w:pPr>
              <w:spacing w:before="0" w:after="0" w:line="240" w:lineRule="auto"/>
              <w:ind w:left="7"/>
              <w:jc w:val="left"/>
              <w:rPr>
                <w:rFonts w:ascii="Aptos" w:hAnsi="Aptos" w:cstheme="minorHAnsi"/>
                <w:sz w:val="20"/>
                <w:szCs w:val="20"/>
              </w:rPr>
            </w:pPr>
          </w:p>
        </w:tc>
      </w:tr>
    </w:tbl>
    <w:p w14:paraId="78D6D7ED" w14:textId="47B41DAC" w:rsidR="003F6ADF" w:rsidRPr="00D61C17" w:rsidRDefault="003F6ADF" w:rsidP="003F6ADF">
      <w:pPr>
        <w:rPr>
          <w:rFonts w:ascii="Aptos" w:hAnsi="Aptos"/>
          <w:b/>
          <w:bCs/>
          <w:lang w:eastAsia="de-DE"/>
        </w:rPr>
      </w:pPr>
      <w:r w:rsidRPr="00D61C17">
        <w:rPr>
          <w:rFonts w:ascii="Aptos" w:hAnsi="Aptos"/>
          <w:b/>
          <w:bCs/>
          <w:lang w:eastAsia="de-DE"/>
        </w:rPr>
        <w:t xml:space="preserve">M.9.1.1. Sniegt pašvaldības atbalstu esošo un </w:t>
      </w:r>
      <w:proofErr w:type="spellStart"/>
      <w:r w:rsidRPr="00D61C17">
        <w:rPr>
          <w:rFonts w:ascii="Aptos" w:hAnsi="Aptos"/>
          <w:b/>
          <w:bCs/>
          <w:lang w:eastAsia="de-DE"/>
        </w:rPr>
        <w:t>jaunbūvējamo</w:t>
      </w:r>
      <w:proofErr w:type="spellEnd"/>
      <w:r w:rsidRPr="00D61C17">
        <w:rPr>
          <w:rFonts w:ascii="Aptos" w:hAnsi="Aptos"/>
          <w:b/>
          <w:bCs/>
          <w:lang w:eastAsia="de-DE"/>
        </w:rPr>
        <w:t xml:space="preserve"> ēku pieslēgšanai CSAS</w:t>
      </w:r>
    </w:p>
    <w:p w14:paraId="65269E66" w14:textId="5BE2CF77" w:rsidR="003F6ADF" w:rsidRPr="00D61C17" w:rsidRDefault="003F6ADF" w:rsidP="00843506">
      <w:pPr>
        <w:spacing w:line="240" w:lineRule="auto"/>
        <w:rPr>
          <w:rFonts w:ascii="Aptos" w:hAnsi="Aptos"/>
        </w:rPr>
      </w:pPr>
      <w:r w:rsidRPr="00D61C17">
        <w:rPr>
          <w:rFonts w:ascii="Aptos" w:hAnsi="Aptos"/>
          <w:i/>
          <w:iCs/>
        </w:rPr>
        <w:t xml:space="preserve">Pasākuma izvēles pamatojums: </w:t>
      </w:r>
      <w:r w:rsidRPr="00D61C17">
        <w:rPr>
          <w:rFonts w:ascii="Aptos" w:hAnsi="Aptos"/>
        </w:rPr>
        <w:t xml:space="preserve">Saskaņā ar Rīgas </w:t>
      </w:r>
      <w:proofErr w:type="spellStart"/>
      <w:r w:rsidRPr="00D61C17">
        <w:rPr>
          <w:rFonts w:ascii="Aptos" w:hAnsi="Aptos"/>
        </w:rPr>
        <w:t>valstspilsētas</w:t>
      </w:r>
      <w:proofErr w:type="spellEnd"/>
      <w:r w:rsidRPr="00D61C17">
        <w:rPr>
          <w:rFonts w:ascii="Aptos" w:hAnsi="Aptos"/>
        </w:rPr>
        <w:t xml:space="preserve"> veikto gaisa kvalitātes novērtējumu (</w:t>
      </w:r>
      <w:r w:rsidRPr="00F656A0">
        <w:rPr>
          <w:rFonts w:ascii="Aptos" w:hAnsi="Aptos"/>
        </w:rPr>
        <w:t>skat</w:t>
      </w:r>
      <w:r w:rsidR="0086366C">
        <w:rPr>
          <w:rFonts w:ascii="Aptos" w:hAnsi="Aptos"/>
        </w:rPr>
        <w:t>īt</w:t>
      </w:r>
      <w:r w:rsidRPr="00D61C17">
        <w:rPr>
          <w:rFonts w:ascii="Aptos" w:hAnsi="Aptos"/>
        </w:rPr>
        <w:t xml:space="preserve"> 2.2.7. nodaļu) mājsaimniecību individuālā apkure ir viena no dominējošām emisijas avotu grupām, it īpaši apkaimēs, kurās ir zema centralizētās siltumapgādes intensitāte. Lai samazinātu individuālās siltumapgādes emisiju apjomu pilsētvidē, Rīgas </w:t>
      </w:r>
      <w:proofErr w:type="spellStart"/>
      <w:r w:rsidRPr="00D61C17">
        <w:rPr>
          <w:rFonts w:ascii="Aptos" w:hAnsi="Aptos"/>
        </w:rPr>
        <w:t>valstspilsētai</w:t>
      </w:r>
      <w:proofErr w:type="spellEnd"/>
      <w:r w:rsidRPr="00D61C17">
        <w:rPr>
          <w:rFonts w:ascii="Aptos" w:hAnsi="Aptos"/>
        </w:rPr>
        <w:t xml:space="preserve"> būtu sniedzams finansiālais atbalsts, ēku pieslēgšanai pie CSAS.</w:t>
      </w:r>
    </w:p>
    <w:p w14:paraId="1597A046" w14:textId="465FB06D" w:rsidR="003F6ADF" w:rsidRPr="00D61C17" w:rsidRDefault="003F6ADF" w:rsidP="00843506">
      <w:pPr>
        <w:spacing w:line="240" w:lineRule="auto"/>
        <w:rPr>
          <w:rFonts w:ascii="Aptos" w:hAnsi="Aptos"/>
          <w:b/>
          <w:bCs/>
          <w:lang w:eastAsia="de-DE"/>
        </w:rPr>
      </w:pPr>
      <w:r w:rsidRPr="00D61C17">
        <w:rPr>
          <w:rFonts w:ascii="Aptos" w:hAnsi="Aptos"/>
          <w:b/>
          <w:bCs/>
          <w:lang w:eastAsia="de-DE"/>
        </w:rPr>
        <w:t xml:space="preserve">M.9.2.2. Zemo emisiju vai </w:t>
      </w:r>
      <w:proofErr w:type="spellStart"/>
      <w:r w:rsidRPr="00D61C17">
        <w:rPr>
          <w:rFonts w:ascii="Aptos" w:hAnsi="Aptos"/>
          <w:b/>
          <w:bCs/>
          <w:lang w:eastAsia="de-DE"/>
        </w:rPr>
        <w:t>bezemisiju</w:t>
      </w:r>
      <w:proofErr w:type="spellEnd"/>
      <w:r w:rsidRPr="00D61C17">
        <w:rPr>
          <w:rFonts w:ascii="Aptos" w:hAnsi="Aptos"/>
          <w:b/>
          <w:bCs/>
          <w:lang w:eastAsia="de-DE"/>
        </w:rPr>
        <w:t xml:space="preserve"> izveide vai pašvaldības ceļu nodevu noteikšana Rīgā</w:t>
      </w:r>
    </w:p>
    <w:p w14:paraId="74EC6283" w14:textId="1D8B3567" w:rsidR="003F6ADF" w:rsidRPr="00D61C17" w:rsidRDefault="003F6ADF" w:rsidP="00843506">
      <w:pPr>
        <w:spacing w:line="240" w:lineRule="auto"/>
        <w:rPr>
          <w:rFonts w:ascii="Aptos" w:hAnsi="Aptos"/>
        </w:rPr>
      </w:pPr>
      <w:r w:rsidRPr="00D61C17">
        <w:rPr>
          <w:rFonts w:ascii="Aptos" w:hAnsi="Aptos"/>
          <w:i/>
          <w:iCs/>
        </w:rPr>
        <w:t xml:space="preserve">Pasākuma izvēles pamatojums: </w:t>
      </w:r>
      <w:r w:rsidRPr="00D61C17">
        <w:rPr>
          <w:rFonts w:ascii="Aptos" w:hAnsi="Aptos"/>
        </w:rPr>
        <w:t>Pamatojoties uz Rīgas pilsētas gaisa kvalitātes uzlabošanas rīcības programmu 2021. -</w:t>
      </w:r>
      <w:r w:rsidR="004C687F">
        <w:rPr>
          <w:rFonts w:ascii="Aptos" w:hAnsi="Aptos"/>
        </w:rPr>
        <w:t xml:space="preserve"> </w:t>
      </w:r>
      <w:r w:rsidRPr="00D61C17">
        <w:rPr>
          <w:rFonts w:ascii="Aptos" w:hAnsi="Aptos"/>
        </w:rPr>
        <w:t>2025.</w:t>
      </w:r>
      <w:r w:rsidR="004C687F">
        <w:rPr>
          <w:rFonts w:ascii="Aptos" w:hAnsi="Aptos"/>
        </w:rPr>
        <w:t> </w:t>
      </w:r>
      <w:r w:rsidRPr="00D61C17">
        <w:rPr>
          <w:rFonts w:ascii="Aptos" w:hAnsi="Aptos"/>
        </w:rPr>
        <w:t>gadam pašvaldībā tiek izstrādāts rīcības plāns Zemās emisiju zonas vai maksas iebraukšanas zonas izveidei Rīgas pilsētā. Nākamajā plānošanas periodā nepieciešams nodrošināt plāna īstenošanu, lai faktiski nodrošinātu transporta radītā piesārņojuma samazināšanos pilsētas centrālajā daļā, kur tas uzskatāms par vienu no dominējošiem piesārņojuma avotiem.</w:t>
      </w:r>
    </w:p>
    <w:p w14:paraId="2B8C2790" w14:textId="506681A2" w:rsidR="003F6ADF" w:rsidRPr="00D61C17" w:rsidRDefault="003F6ADF" w:rsidP="00843506">
      <w:pPr>
        <w:spacing w:line="240" w:lineRule="auto"/>
        <w:rPr>
          <w:rFonts w:ascii="Aptos" w:hAnsi="Aptos"/>
        </w:rPr>
      </w:pPr>
      <w:r w:rsidRPr="00D61C17">
        <w:rPr>
          <w:rFonts w:ascii="Aptos" w:hAnsi="Aptos"/>
          <w:i/>
          <w:iCs/>
        </w:rPr>
        <w:lastRenderedPageBreak/>
        <w:t xml:space="preserve">Paskaidrojums/veicamie uzdevumi: </w:t>
      </w:r>
      <w:r w:rsidRPr="00D61C17">
        <w:rPr>
          <w:rFonts w:ascii="Aptos" w:hAnsi="Aptos"/>
        </w:rPr>
        <w:t>Veicamie uzdevumi un īstenošanai nepieciešamais finansējuma apjoms tiks noteikti rīcības plānā Zemās emisiju zonas vai maksas iebraukšanas zonas izveidei Rīgas pilsētā.</w:t>
      </w:r>
    </w:p>
    <w:p w14:paraId="3AD68F69" w14:textId="7F492254" w:rsidR="003F6ADF" w:rsidRPr="00D61C17" w:rsidRDefault="003F6ADF" w:rsidP="00843506">
      <w:pPr>
        <w:spacing w:line="240" w:lineRule="auto"/>
        <w:rPr>
          <w:rFonts w:ascii="Aptos" w:hAnsi="Aptos"/>
          <w:b/>
          <w:bCs/>
          <w:lang w:eastAsia="de-DE"/>
        </w:rPr>
      </w:pPr>
      <w:r w:rsidRPr="00D61C17">
        <w:rPr>
          <w:rFonts w:ascii="Aptos" w:hAnsi="Aptos"/>
          <w:b/>
          <w:bCs/>
          <w:lang w:eastAsia="de-DE"/>
        </w:rPr>
        <w:t>M.9.2.2. Īstenot sabiedrības informēšanas kampaņu "Diena bez auto"</w:t>
      </w:r>
    </w:p>
    <w:p w14:paraId="54488FA7" w14:textId="77777777" w:rsidR="003F6ADF" w:rsidRPr="00D61C17" w:rsidRDefault="003F6ADF" w:rsidP="00843506">
      <w:pPr>
        <w:spacing w:line="240" w:lineRule="auto"/>
        <w:rPr>
          <w:rFonts w:ascii="Aptos" w:hAnsi="Aptos"/>
        </w:rPr>
      </w:pPr>
      <w:r w:rsidRPr="00D61C17">
        <w:rPr>
          <w:rFonts w:ascii="Aptos" w:hAnsi="Aptos"/>
          <w:i/>
          <w:iCs/>
        </w:rPr>
        <w:t xml:space="preserve">Pasākuma izvēles pamatojums: </w:t>
      </w:r>
      <w:r w:rsidRPr="00D61C17">
        <w:rPr>
          <w:rFonts w:ascii="Aptos" w:hAnsi="Aptos"/>
        </w:rPr>
        <w:t>Lai samazinātu transporta radīto gaisa piesārņojumu, ir svarīgi veicināt iedzīvotāju izpratni par privātā autotransporta izmantošanas ietekmi uz vidi un videi draudzīgas mobilitātes risinājumiem, kā arī aicināt sabiedrību izmēģināt videi draudzīgākas alternatīvas automašīnu izmantošanai.</w:t>
      </w:r>
    </w:p>
    <w:p w14:paraId="54B49986" w14:textId="77777777" w:rsidR="00F61CEF" w:rsidRPr="00D61C17" w:rsidRDefault="00F61CEF" w:rsidP="00843506">
      <w:pPr>
        <w:tabs>
          <w:tab w:val="left" w:pos="9374"/>
        </w:tabs>
        <w:spacing w:line="240" w:lineRule="auto"/>
        <w:rPr>
          <w:rFonts w:ascii="Aptos" w:hAnsi="Aptos"/>
          <w:sz w:val="28"/>
          <w:szCs w:val="28"/>
          <w:lang w:eastAsia="de-DE"/>
        </w:rPr>
      </w:pPr>
    </w:p>
    <w:p w14:paraId="55AFE293" w14:textId="784C3333" w:rsidR="0017219E" w:rsidRPr="00F656A0" w:rsidRDefault="00F61CEF" w:rsidP="00D04A88">
      <w:pPr>
        <w:spacing w:before="0" w:after="160" w:line="240" w:lineRule="auto"/>
        <w:jc w:val="left"/>
        <w:rPr>
          <w:rFonts w:ascii="Aptos" w:hAnsi="Aptos"/>
          <w:b/>
          <w:sz w:val="24"/>
          <w:szCs w:val="24"/>
          <w:lang w:eastAsia="de-DE"/>
        </w:rPr>
      </w:pPr>
      <w:r w:rsidRPr="00D61C17">
        <w:rPr>
          <w:rFonts w:ascii="Aptos" w:hAnsi="Aptos"/>
          <w:b/>
          <w:bCs/>
          <w:sz w:val="24"/>
          <w:szCs w:val="24"/>
          <w:lang w:eastAsia="de-DE"/>
        </w:rPr>
        <w:t xml:space="preserve">10. Rīcības virziens – </w:t>
      </w:r>
      <w:r w:rsidR="0017219E" w:rsidRPr="00D61C17">
        <w:rPr>
          <w:rFonts w:ascii="Aptos" w:eastAsia="Calibri" w:hAnsi="Aptos"/>
          <w:b/>
          <w:bCs/>
          <w:sz w:val="24"/>
          <w:szCs w:val="24"/>
        </w:rPr>
        <w:t>Sadzīves ķīmijas un citu maisījumu izmantošana</w:t>
      </w:r>
    </w:p>
    <w:tbl>
      <w:tblPr>
        <w:tblW w:w="514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21"/>
        <w:gridCol w:w="1778"/>
        <w:gridCol w:w="2808"/>
        <w:gridCol w:w="901"/>
        <w:gridCol w:w="2356"/>
        <w:gridCol w:w="1087"/>
        <w:gridCol w:w="1428"/>
        <w:gridCol w:w="1332"/>
        <w:gridCol w:w="2257"/>
      </w:tblGrid>
      <w:tr w:rsidR="00E829D8" w:rsidRPr="00D61C17" w14:paraId="703873C0" w14:textId="77777777" w:rsidTr="00453BB9">
        <w:trPr>
          <w:trHeight w:val="1134"/>
          <w:tblHeader/>
        </w:trPr>
        <w:tc>
          <w:tcPr>
            <w:tcW w:w="341" w:type="pct"/>
            <w:shd w:val="clear" w:color="auto" w:fill="D5DCE4" w:themeFill="text2" w:themeFillTint="33"/>
            <w:vAlign w:val="center"/>
          </w:tcPr>
          <w:p w14:paraId="34AC7863" w14:textId="77777777" w:rsidR="00F61CEF" w:rsidRPr="00D61C17" w:rsidRDefault="00F61CEF" w:rsidP="00453BB9">
            <w:pPr>
              <w:spacing w:after="0" w:line="240" w:lineRule="auto"/>
              <w:jc w:val="center"/>
              <w:rPr>
                <w:rFonts w:ascii="Aptos" w:hAnsi="Aptos"/>
                <w:b/>
                <w:bCs/>
                <w:sz w:val="20"/>
                <w:szCs w:val="20"/>
              </w:rPr>
            </w:pPr>
            <w:bookmarkStart w:id="259" w:name="_Hlk179377965"/>
            <w:proofErr w:type="spellStart"/>
            <w:r w:rsidRPr="00D61C17">
              <w:rPr>
                <w:rFonts w:ascii="Aptos" w:hAnsi="Aptos"/>
                <w:b/>
                <w:bCs/>
                <w:sz w:val="20"/>
                <w:szCs w:val="20"/>
              </w:rPr>
              <w:t>Nr.p</w:t>
            </w:r>
            <w:proofErr w:type="spellEnd"/>
            <w:r w:rsidRPr="00D61C17">
              <w:rPr>
                <w:rFonts w:ascii="Aptos" w:hAnsi="Aptos"/>
                <w:b/>
                <w:bCs/>
                <w:sz w:val="20"/>
                <w:szCs w:val="20"/>
              </w:rPr>
              <w:t>.</w:t>
            </w:r>
          </w:p>
          <w:p w14:paraId="57934AE0" w14:textId="77777777" w:rsidR="00F61CEF" w:rsidRPr="00D61C17" w:rsidRDefault="00F61CEF">
            <w:pPr>
              <w:spacing w:after="0" w:line="240" w:lineRule="auto"/>
              <w:jc w:val="center"/>
              <w:rPr>
                <w:rFonts w:ascii="Aptos" w:hAnsi="Aptos"/>
                <w:b/>
                <w:sz w:val="20"/>
                <w:szCs w:val="20"/>
              </w:rPr>
            </w:pPr>
            <w:r w:rsidRPr="00D61C17">
              <w:rPr>
                <w:rFonts w:ascii="Aptos" w:hAnsi="Aptos"/>
                <w:b/>
                <w:sz w:val="20"/>
                <w:szCs w:val="20"/>
              </w:rPr>
              <w:t>k.</w:t>
            </w:r>
          </w:p>
        </w:tc>
        <w:tc>
          <w:tcPr>
            <w:tcW w:w="594" w:type="pct"/>
            <w:shd w:val="clear" w:color="auto" w:fill="D5DCE4" w:themeFill="text2" w:themeFillTint="33"/>
            <w:vAlign w:val="center"/>
          </w:tcPr>
          <w:p w14:paraId="48AC5635"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Pasākums</w:t>
            </w:r>
          </w:p>
        </w:tc>
        <w:tc>
          <w:tcPr>
            <w:tcW w:w="938" w:type="pct"/>
            <w:shd w:val="clear" w:color="auto" w:fill="D5DCE4" w:themeFill="text2" w:themeFillTint="33"/>
            <w:vAlign w:val="center"/>
          </w:tcPr>
          <w:p w14:paraId="1673F923"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Darbības rezultāts</w:t>
            </w:r>
          </w:p>
        </w:tc>
        <w:tc>
          <w:tcPr>
            <w:tcW w:w="301" w:type="pct"/>
            <w:shd w:val="clear" w:color="auto" w:fill="D5DCE4" w:themeFill="text2" w:themeFillTint="33"/>
            <w:vAlign w:val="center"/>
          </w:tcPr>
          <w:p w14:paraId="7A296AEF" w14:textId="776B7701" w:rsidR="00F61CEF" w:rsidRPr="00D61C17" w:rsidRDefault="00F61CEF">
            <w:pPr>
              <w:spacing w:after="0" w:line="240" w:lineRule="auto"/>
              <w:jc w:val="center"/>
              <w:rPr>
                <w:rFonts w:ascii="Aptos" w:hAnsi="Aptos"/>
                <w:b/>
                <w:sz w:val="20"/>
                <w:szCs w:val="20"/>
              </w:rPr>
            </w:pPr>
            <w:proofErr w:type="spellStart"/>
            <w:r w:rsidRPr="00D61C17">
              <w:rPr>
                <w:rFonts w:ascii="Aptos" w:hAnsi="Aptos"/>
                <w:b/>
                <w:sz w:val="20"/>
                <w:szCs w:val="20"/>
              </w:rPr>
              <w:t>Galve</w:t>
            </w:r>
            <w:r w:rsidR="007E310C">
              <w:rPr>
                <w:rFonts w:ascii="Aptos" w:hAnsi="Aptos"/>
                <w:b/>
                <w:sz w:val="20"/>
                <w:szCs w:val="20"/>
              </w:rPr>
              <w:t>-</w:t>
            </w:r>
            <w:r w:rsidRPr="00D61C17">
              <w:rPr>
                <w:rFonts w:ascii="Aptos" w:hAnsi="Aptos"/>
                <w:b/>
                <w:sz w:val="20"/>
                <w:szCs w:val="20"/>
              </w:rPr>
              <w:t>nās</w:t>
            </w:r>
            <w:proofErr w:type="spellEnd"/>
            <w:r w:rsidRPr="00D61C17">
              <w:rPr>
                <w:rFonts w:ascii="Aptos" w:hAnsi="Aptos"/>
                <w:b/>
                <w:sz w:val="20"/>
                <w:szCs w:val="20"/>
              </w:rPr>
              <w:t xml:space="preserve"> ietek</w:t>
            </w:r>
            <w:r w:rsidR="007E310C">
              <w:rPr>
                <w:rFonts w:ascii="Aptos" w:hAnsi="Aptos"/>
                <w:b/>
                <w:sz w:val="20"/>
                <w:szCs w:val="20"/>
              </w:rPr>
              <w:t>-</w:t>
            </w:r>
            <w:r w:rsidRPr="00D61C17">
              <w:rPr>
                <w:rFonts w:ascii="Aptos" w:hAnsi="Aptos"/>
                <w:b/>
                <w:sz w:val="20"/>
                <w:szCs w:val="20"/>
              </w:rPr>
              <w:t>mētās vielas</w:t>
            </w:r>
          </w:p>
        </w:tc>
        <w:tc>
          <w:tcPr>
            <w:tcW w:w="787" w:type="pct"/>
            <w:shd w:val="clear" w:color="auto" w:fill="D5DCE4" w:themeFill="text2" w:themeFillTint="33"/>
            <w:vAlign w:val="center"/>
          </w:tcPr>
          <w:p w14:paraId="21F84E02"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Rezultatīvais rādītājs</w:t>
            </w:r>
          </w:p>
        </w:tc>
        <w:tc>
          <w:tcPr>
            <w:tcW w:w="363" w:type="pct"/>
            <w:shd w:val="clear" w:color="auto" w:fill="D5DCE4" w:themeFill="text2" w:themeFillTint="33"/>
            <w:vAlign w:val="center"/>
          </w:tcPr>
          <w:p w14:paraId="4DD56DE1" w14:textId="3D97B644" w:rsidR="00F61CEF" w:rsidRPr="00D61C17" w:rsidRDefault="00F61CEF">
            <w:pPr>
              <w:spacing w:after="0" w:line="240" w:lineRule="auto"/>
              <w:jc w:val="center"/>
              <w:rPr>
                <w:rFonts w:ascii="Aptos" w:hAnsi="Aptos"/>
                <w:b/>
                <w:bCs/>
                <w:i/>
                <w:iCs/>
                <w:sz w:val="20"/>
                <w:szCs w:val="20"/>
              </w:rPr>
            </w:pPr>
            <w:r w:rsidRPr="00D61C17">
              <w:rPr>
                <w:rFonts w:ascii="Aptos" w:hAnsi="Aptos"/>
                <w:b/>
                <w:bCs/>
                <w:sz w:val="20"/>
                <w:szCs w:val="20"/>
              </w:rPr>
              <w:t xml:space="preserve">Atbildīgā </w:t>
            </w:r>
            <w:proofErr w:type="spellStart"/>
            <w:r w:rsidRPr="00D61C17">
              <w:rPr>
                <w:rFonts w:ascii="Aptos" w:hAnsi="Aptos"/>
                <w:b/>
                <w:bCs/>
                <w:sz w:val="20"/>
                <w:szCs w:val="20"/>
              </w:rPr>
              <w:t>institūci</w:t>
            </w:r>
            <w:proofErr w:type="spellEnd"/>
            <w:r w:rsidR="007E310C">
              <w:rPr>
                <w:rFonts w:ascii="Aptos" w:hAnsi="Aptos"/>
                <w:b/>
                <w:bCs/>
                <w:sz w:val="20"/>
                <w:szCs w:val="20"/>
              </w:rPr>
              <w:t>-</w:t>
            </w:r>
            <w:r w:rsidRPr="00D61C17">
              <w:rPr>
                <w:rFonts w:ascii="Aptos" w:hAnsi="Aptos"/>
                <w:b/>
                <w:bCs/>
                <w:sz w:val="20"/>
                <w:szCs w:val="20"/>
              </w:rPr>
              <w:t>ja</w:t>
            </w:r>
          </w:p>
        </w:tc>
        <w:tc>
          <w:tcPr>
            <w:tcW w:w="477" w:type="pct"/>
            <w:shd w:val="clear" w:color="auto" w:fill="D5DCE4" w:themeFill="text2" w:themeFillTint="33"/>
            <w:vAlign w:val="center"/>
          </w:tcPr>
          <w:p w14:paraId="0FE531B3" w14:textId="77777777" w:rsidR="00F61CEF" w:rsidRPr="00D61C17" w:rsidRDefault="00F61CEF">
            <w:pPr>
              <w:spacing w:after="0" w:line="240" w:lineRule="auto"/>
              <w:jc w:val="center"/>
              <w:rPr>
                <w:rFonts w:ascii="Aptos" w:hAnsi="Aptos"/>
                <w:b/>
                <w:sz w:val="20"/>
                <w:szCs w:val="20"/>
              </w:rPr>
            </w:pPr>
            <w:proofErr w:type="spellStart"/>
            <w:r w:rsidRPr="00D61C17">
              <w:rPr>
                <w:rFonts w:ascii="Aptos" w:hAnsi="Aptos"/>
                <w:b/>
                <w:sz w:val="20"/>
                <w:szCs w:val="20"/>
              </w:rPr>
              <w:t>Līdzatbildī-gās</w:t>
            </w:r>
            <w:proofErr w:type="spellEnd"/>
            <w:r w:rsidRPr="00D61C17">
              <w:rPr>
                <w:rFonts w:ascii="Aptos" w:hAnsi="Aptos"/>
                <w:b/>
                <w:sz w:val="20"/>
                <w:szCs w:val="20"/>
              </w:rPr>
              <w:t xml:space="preserve"> institūcijas</w:t>
            </w:r>
          </w:p>
        </w:tc>
        <w:tc>
          <w:tcPr>
            <w:tcW w:w="445" w:type="pct"/>
            <w:shd w:val="clear" w:color="auto" w:fill="D5DCE4" w:themeFill="text2" w:themeFillTint="33"/>
            <w:vAlign w:val="center"/>
          </w:tcPr>
          <w:p w14:paraId="66B05526" w14:textId="77777777" w:rsidR="00F61CEF" w:rsidRPr="00D61C17" w:rsidRDefault="00F61CEF">
            <w:pPr>
              <w:spacing w:after="0" w:line="240" w:lineRule="auto"/>
              <w:jc w:val="center"/>
              <w:rPr>
                <w:rFonts w:ascii="Aptos" w:hAnsi="Aptos"/>
                <w:b/>
                <w:i/>
                <w:sz w:val="20"/>
                <w:szCs w:val="20"/>
              </w:rPr>
            </w:pPr>
            <w:r w:rsidRPr="00D61C17">
              <w:rPr>
                <w:rFonts w:ascii="Aptos" w:hAnsi="Aptos"/>
                <w:b/>
                <w:sz w:val="20"/>
                <w:szCs w:val="20"/>
              </w:rPr>
              <w:t>Izpildes termiņš</w:t>
            </w:r>
          </w:p>
        </w:tc>
        <w:tc>
          <w:tcPr>
            <w:tcW w:w="754" w:type="pct"/>
            <w:shd w:val="clear" w:color="auto" w:fill="D5DCE4" w:themeFill="text2" w:themeFillTint="33"/>
            <w:tcMar>
              <w:left w:w="28" w:type="dxa"/>
              <w:right w:w="28" w:type="dxa"/>
            </w:tcMar>
            <w:vAlign w:val="center"/>
          </w:tcPr>
          <w:p w14:paraId="15BF8AB1" w14:textId="08CAEF63" w:rsidR="00F61CEF" w:rsidRPr="00D61C17" w:rsidRDefault="00F61CEF">
            <w:pPr>
              <w:spacing w:after="0" w:line="240" w:lineRule="auto"/>
              <w:jc w:val="center"/>
              <w:rPr>
                <w:rFonts w:ascii="Aptos" w:hAnsi="Aptos"/>
                <w:b/>
                <w:sz w:val="20"/>
                <w:szCs w:val="20"/>
              </w:rPr>
            </w:pPr>
            <w:r w:rsidRPr="00D61C17">
              <w:rPr>
                <w:rFonts w:ascii="Aptos" w:hAnsi="Aptos"/>
                <w:b/>
                <w:sz w:val="20"/>
                <w:szCs w:val="20"/>
              </w:rPr>
              <w:t>Piešķirtais finansējums, papildus nepieciešamais finansējums un iespējamais finansējuma avots</w:t>
            </w:r>
          </w:p>
        </w:tc>
      </w:tr>
      <w:tr w:rsidR="00F61CEF" w:rsidRPr="00D61C17" w14:paraId="48A61539" w14:textId="77777777" w:rsidTr="00453BB9">
        <w:trPr>
          <w:trHeight w:val="20"/>
        </w:trPr>
        <w:tc>
          <w:tcPr>
            <w:tcW w:w="341" w:type="pct"/>
          </w:tcPr>
          <w:p w14:paraId="40BD8995"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M.10.1.</w:t>
            </w:r>
          </w:p>
        </w:tc>
        <w:tc>
          <w:tcPr>
            <w:tcW w:w="594" w:type="pct"/>
          </w:tcPr>
          <w:p w14:paraId="4253E448"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Informēt un izglītot sabiedrību par videi draudzīgu preču un pakalpojumu patēriņu</w:t>
            </w:r>
          </w:p>
        </w:tc>
        <w:tc>
          <w:tcPr>
            <w:tcW w:w="938" w:type="pct"/>
          </w:tcPr>
          <w:p w14:paraId="27697F1E"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Nodrošināta informācijas materiālu, kā arī citas noderīgas informācijas pieejamību </w:t>
            </w:r>
            <w:r w:rsidRPr="00D61C17">
              <w:rPr>
                <w:rFonts w:ascii="Aptos" w:hAnsi="Aptos" w:cstheme="minorHAnsi"/>
                <w:color w:val="000000" w:themeColor="text1"/>
                <w:sz w:val="20"/>
                <w:szCs w:val="20"/>
              </w:rPr>
              <w:t xml:space="preserve">par vides draudzīgu sadzīves preču (tīrīšanas līdzekļu, kosmētikas </w:t>
            </w:r>
            <w:proofErr w:type="spellStart"/>
            <w:r w:rsidRPr="00D61C17">
              <w:rPr>
                <w:rFonts w:ascii="Aptos" w:hAnsi="Aptos" w:cstheme="minorHAnsi"/>
                <w:color w:val="000000" w:themeColor="text1"/>
                <w:sz w:val="20"/>
                <w:szCs w:val="20"/>
              </w:rPr>
              <w:t>utml</w:t>
            </w:r>
            <w:proofErr w:type="spellEnd"/>
            <w:r w:rsidRPr="00D61C17">
              <w:rPr>
                <w:rFonts w:ascii="Aptos" w:hAnsi="Aptos" w:cstheme="minorHAnsi"/>
                <w:color w:val="000000" w:themeColor="text1"/>
                <w:sz w:val="20"/>
                <w:szCs w:val="20"/>
              </w:rPr>
              <w:t>.) priekšrocībām un to pozitīvo ietekmi uz GOS emisiju samazināšanu, popularizēt ekomarķējumu</w:t>
            </w:r>
            <w:r w:rsidRPr="00D61C17">
              <w:rPr>
                <w:rFonts w:ascii="Aptos" w:hAnsi="Aptos" w:cstheme="minorHAnsi"/>
                <w:sz w:val="20"/>
                <w:szCs w:val="20"/>
              </w:rPr>
              <w:t xml:space="preserve"> un veicināt šādas produkcijas plašāku izmantošana </w:t>
            </w:r>
          </w:p>
        </w:tc>
        <w:tc>
          <w:tcPr>
            <w:tcW w:w="301" w:type="pct"/>
          </w:tcPr>
          <w:p w14:paraId="153E5707"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NMGOS</w:t>
            </w:r>
          </w:p>
        </w:tc>
        <w:tc>
          <w:tcPr>
            <w:tcW w:w="787" w:type="pct"/>
          </w:tcPr>
          <w:p w14:paraId="139D52B4"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Sagatavoti informatīvie materiāli un veikta informatīvā kampaņa. Nodrošināta to aktualizācija pēc nepieciešamības.</w:t>
            </w:r>
          </w:p>
        </w:tc>
        <w:tc>
          <w:tcPr>
            <w:tcW w:w="363" w:type="pct"/>
          </w:tcPr>
          <w:p w14:paraId="157A8ED9" w14:textId="683F7A4F" w:rsidR="00F61CEF" w:rsidRPr="00D61C17" w:rsidRDefault="002E46A6" w:rsidP="00E11986">
            <w:pPr>
              <w:spacing w:before="0" w:after="0" w:line="240" w:lineRule="auto"/>
              <w:jc w:val="left"/>
              <w:rPr>
                <w:rFonts w:ascii="Aptos" w:hAnsi="Aptos" w:cstheme="minorHAnsi"/>
                <w:sz w:val="20"/>
                <w:szCs w:val="20"/>
              </w:rPr>
            </w:pPr>
            <w:r w:rsidRPr="002E46A6">
              <w:rPr>
                <w:rFonts w:ascii="Aptos" w:hAnsi="Aptos" w:cstheme="minorHAnsi"/>
                <w:sz w:val="20"/>
                <w:szCs w:val="20"/>
              </w:rPr>
              <w:t>Enerģētikas un vides aģentūra</w:t>
            </w:r>
          </w:p>
        </w:tc>
        <w:tc>
          <w:tcPr>
            <w:tcW w:w="477" w:type="pct"/>
          </w:tcPr>
          <w:p w14:paraId="19C6CAF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KEM</w:t>
            </w:r>
          </w:p>
        </w:tc>
        <w:tc>
          <w:tcPr>
            <w:tcW w:w="445" w:type="pct"/>
          </w:tcPr>
          <w:p w14:paraId="7A64243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2026. gads</w:t>
            </w:r>
          </w:p>
        </w:tc>
        <w:tc>
          <w:tcPr>
            <w:tcW w:w="754" w:type="pct"/>
            <w:tcMar>
              <w:left w:w="28" w:type="dxa"/>
              <w:right w:w="28" w:type="dxa"/>
            </w:tcMar>
          </w:tcPr>
          <w:p w14:paraId="6ECD3ED2" w14:textId="52CAC7FA" w:rsidR="00F61CEF" w:rsidRPr="00D61C17" w:rsidRDefault="002070CC" w:rsidP="00E11986">
            <w:pPr>
              <w:spacing w:before="0" w:after="0" w:line="240" w:lineRule="auto"/>
              <w:jc w:val="left"/>
              <w:rPr>
                <w:rFonts w:ascii="Aptos" w:hAnsi="Aptos" w:cstheme="minorHAnsi"/>
                <w:sz w:val="20"/>
                <w:szCs w:val="20"/>
              </w:rPr>
            </w:pPr>
            <w:r w:rsidRPr="00D61C17">
              <w:rPr>
                <w:rFonts w:ascii="Aptos" w:hAnsi="Aptos" w:cstheme="minorHAnsi"/>
                <w:b/>
                <w:bCs/>
                <w:sz w:val="20"/>
                <w:szCs w:val="20"/>
              </w:rPr>
              <w:t>Papildus nepieciešamais finansējums</w:t>
            </w:r>
            <w:r w:rsidRPr="00D61C17">
              <w:rPr>
                <w:rFonts w:ascii="Aptos" w:hAnsi="Aptos" w:cstheme="minorHAnsi"/>
                <w:sz w:val="20"/>
                <w:szCs w:val="20"/>
              </w:rPr>
              <w:t xml:space="preserve">: </w:t>
            </w:r>
            <w:r w:rsidR="00F61CEF" w:rsidRPr="00D61C17">
              <w:rPr>
                <w:rFonts w:ascii="Aptos" w:hAnsi="Aptos" w:cstheme="minorHAnsi"/>
                <w:sz w:val="20"/>
                <w:szCs w:val="20"/>
              </w:rPr>
              <w:t>līdz ~ 100 tūkst. EUR</w:t>
            </w:r>
            <w:r w:rsidRPr="00D61C17">
              <w:rPr>
                <w:rFonts w:ascii="Aptos" w:hAnsi="Aptos" w:cstheme="minorHAnsi"/>
                <w:sz w:val="20"/>
                <w:szCs w:val="20"/>
              </w:rPr>
              <w:t>.</w:t>
            </w:r>
          </w:p>
          <w:p w14:paraId="52EFE205"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 xml:space="preserve">Iespējamais avots: LVAF finansējums </w:t>
            </w:r>
          </w:p>
          <w:p w14:paraId="57BEAAAA" w14:textId="77777777" w:rsidR="00F61CEF" w:rsidRPr="00D61C17" w:rsidRDefault="00F61CEF" w:rsidP="00E11986">
            <w:pPr>
              <w:spacing w:before="0" w:after="0" w:line="240" w:lineRule="auto"/>
              <w:jc w:val="left"/>
              <w:rPr>
                <w:rFonts w:ascii="Aptos" w:hAnsi="Aptos" w:cstheme="minorHAnsi"/>
                <w:sz w:val="20"/>
                <w:szCs w:val="20"/>
              </w:rPr>
            </w:pPr>
          </w:p>
        </w:tc>
      </w:tr>
      <w:tr w:rsidR="00F61CEF" w:rsidRPr="00D61C17" w14:paraId="308965CB" w14:textId="77777777" w:rsidTr="00453BB9">
        <w:trPr>
          <w:trHeight w:val="20"/>
        </w:trPr>
        <w:tc>
          <w:tcPr>
            <w:tcW w:w="341" w:type="pct"/>
          </w:tcPr>
          <w:p w14:paraId="268900E7" w14:textId="77777777" w:rsidR="00F61CEF" w:rsidRPr="00D61C17" w:rsidRDefault="00F61CEF" w:rsidP="00E11986">
            <w:pPr>
              <w:spacing w:before="0" w:after="0" w:line="240" w:lineRule="auto"/>
              <w:jc w:val="left"/>
              <w:rPr>
                <w:rFonts w:ascii="Aptos" w:hAnsi="Aptos"/>
                <w:b/>
                <w:sz w:val="20"/>
                <w:szCs w:val="20"/>
              </w:rPr>
            </w:pPr>
            <w:r w:rsidRPr="00D61C17">
              <w:rPr>
                <w:rFonts w:ascii="Aptos" w:hAnsi="Aptos"/>
                <w:b/>
                <w:sz w:val="20"/>
                <w:szCs w:val="20"/>
              </w:rPr>
              <w:t>M.10.2.</w:t>
            </w:r>
          </w:p>
        </w:tc>
        <w:tc>
          <w:tcPr>
            <w:tcW w:w="594" w:type="pct"/>
          </w:tcPr>
          <w:p w14:paraId="70F4658C"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Zaļā publiskā iepirkuma veicināšana ar uzsvaru uz būvniecības preču uzmantošanu ar pazeminātu GOS saturu</w:t>
            </w:r>
          </w:p>
        </w:tc>
        <w:tc>
          <w:tcPr>
            <w:tcW w:w="938" w:type="pct"/>
          </w:tcPr>
          <w:p w14:paraId="6AE89E93"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color w:val="000000" w:themeColor="text1"/>
                <w:sz w:val="20"/>
                <w:szCs w:val="20"/>
              </w:rPr>
              <w:t>Nodrošināta informācijas materiālu, kā arī citas noderīgas informācijas pieejamība un veicināta to plašāka izmantošana</w:t>
            </w:r>
          </w:p>
        </w:tc>
        <w:tc>
          <w:tcPr>
            <w:tcW w:w="301" w:type="pct"/>
          </w:tcPr>
          <w:p w14:paraId="79184AD6"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lang w:eastAsia="en-US"/>
              </w:rPr>
              <w:t>NMGOS</w:t>
            </w:r>
          </w:p>
        </w:tc>
        <w:tc>
          <w:tcPr>
            <w:tcW w:w="787" w:type="pct"/>
          </w:tcPr>
          <w:p w14:paraId="33FBE11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bCs/>
                <w:sz w:val="20"/>
                <w:szCs w:val="20"/>
              </w:rPr>
              <w:t>Sagatavoti informatīvie materiāli un veikta informatīvā kampaņa. Nodrošināta to aktualizācija pēc nepieciešamības.</w:t>
            </w:r>
          </w:p>
        </w:tc>
        <w:tc>
          <w:tcPr>
            <w:tcW w:w="363" w:type="pct"/>
          </w:tcPr>
          <w:p w14:paraId="60F5FD40"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VARAM</w:t>
            </w:r>
          </w:p>
        </w:tc>
        <w:tc>
          <w:tcPr>
            <w:tcW w:w="477" w:type="pct"/>
          </w:tcPr>
          <w:p w14:paraId="5801634E" w14:textId="77777777" w:rsidR="00F61CEF" w:rsidRPr="00D61C17" w:rsidRDefault="00F61CEF" w:rsidP="00E11986">
            <w:pPr>
              <w:spacing w:before="0" w:after="0" w:line="240" w:lineRule="auto"/>
              <w:jc w:val="left"/>
              <w:rPr>
                <w:rFonts w:ascii="Aptos" w:hAnsi="Aptos" w:cstheme="minorHAnsi"/>
                <w:sz w:val="20"/>
                <w:szCs w:val="20"/>
              </w:rPr>
            </w:pPr>
          </w:p>
        </w:tc>
        <w:tc>
          <w:tcPr>
            <w:tcW w:w="445" w:type="pct"/>
          </w:tcPr>
          <w:p w14:paraId="484B861F" w14:textId="77777777"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2026. gads</w:t>
            </w:r>
          </w:p>
        </w:tc>
        <w:tc>
          <w:tcPr>
            <w:tcW w:w="754" w:type="pct"/>
            <w:tcMar>
              <w:left w:w="28" w:type="dxa"/>
              <w:right w:w="28" w:type="dxa"/>
            </w:tcMar>
          </w:tcPr>
          <w:p w14:paraId="1465247D" w14:textId="24432A80" w:rsidR="00F61CEF" w:rsidRPr="00D61C17" w:rsidRDefault="002070CC" w:rsidP="00E11986">
            <w:pPr>
              <w:spacing w:before="0" w:after="0" w:line="240" w:lineRule="auto"/>
              <w:jc w:val="left"/>
              <w:rPr>
                <w:rFonts w:ascii="Aptos" w:hAnsi="Aptos" w:cstheme="minorHAnsi"/>
                <w:sz w:val="20"/>
                <w:szCs w:val="20"/>
              </w:rPr>
            </w:pPr>
            <w:r w:rsidRPr="00D61C17">
              <w:rPr>
                <w:rFonts w:ascii="Aptos" w:hAnsi="Aptos" w:cstheme="minorHAnsi"/>
                <w:b/>
                <w:bCs/>
                <w:sz w:val="20"/>
                <w:szCs w:val="20"/>
              </w:rPr>
              <w:t>Papildus nepieciešamais finansējums</w:t>
            </w:r>
            <w:r w:rsidRPr="00D61C17">
              <w:rPr>
                <w:rFonts w:ascii="Aptos" w:hAnsi="Aptos" w:cstheme="minorHAnsi"/>
                <w:sz w:val="20"/>
                <w:szCs w:val="20"/>
              </w:rPr>
              <w:t xml:space="preserve">: </w:t>
            </w:r>
            <w:r w:rsidR="00F61CEF" w:rsidRPr="00D61C17">
              <w:rPr>
                <w:rFonts w:ascii="Aptos" w:hAnsi="Aptos" w:cstheme="minorHAnsi"/>
                <w:sz w:val="20"/>
                <w:szCs w:val="20"/>
              </w:rPr>
              <w:t>līdz ~ 100</w:t>
            </w:r>
            <w:r w:rsidR="00B30E82" w:rsidRPr="00D61C17">
              <w:rPr>
                <w:rFonts w:ascii="Aptos" w:hAnsi="Aptos" w:cstheme="minorHAnsi"/>
                <w:sz w:val="20"/>
                <w:szCs w:val="20"/>
              </w:rPr>
              <w:t> </w:t>
            </w:r>
            <w:r w:rsidR="00F61CEF" w:rsidRPr="00D61C17">
              <w:rPr>
                <w:rFonts w:ascii="Aptos" w:hAnsi="Aptos" w:cstheme="minorHAnsi"/>
                <w:sz w:val="20"/>
                <w:szCs w:val="20"/>
              </w:rPr>
              <w:t>tūkst. EUR</w:t>
            </w:r>
            <w:r w:rsidR="00664D91" w:rsidRPr="00D61C17">
              <w:rPr>
                <w:rFonts w:ascii="Aptos" w:hAnsi="Aptos" w:cstheme="minorHAnsi"/>
                <w:sz w:val="20"/>
                <w:szCs w:val="20"/>
              </w:rPr>
              <w:t>;</w:t>
            </w:r>
          </w:p>
          <w:p w14:paraId="07357EFE" w14:textId="10D8A3FB" w:rsidR="00F61CEF" w:rsidRPr="00D61C17" w:rsidRDefault="00F61CEF" w:rsidP="00E11986">
            <w:pPr>
              <w:spacing w:before="0" w:after="0" w:line="240" w:lineRule="auto"/>
              <w:jc w:val="left"/>
              <w:rPr>
                <w:rFonts w:ascii="Aptos" w:hAnsi="Aptos" w:cstheme="minorHAnsi"/>
                <w:sz w:val="20"/>
                <w:szCs w:val="20"/>
              </w:rPr>
            </w:pPr>
            <w:r w:rsidRPr="00D61C17">
              <w:rPr>
                <w:rFonts w:ascii="Aptos" w:hAnsi="Aptos" w:cstheme="minorHAnsi"/>
                <w:sz w:val="20"/>
                <w:szCs w:val="20"/>
              </w:rPr>
              <w:t>Iespējamais avots: LVAF</w:t>
            </w:r>
            <w:r w:rsidR="002070CC" w:rsidRPr="00D61C17">
              <w:rPr>
                <w:rFonts w:ascii="Aptos" w:hAnsi="Aptos" w:cstheme="minorHAnsi"/>
                <w:sz w:val="20"/>
                <w:szCs w:val="20"/>
              </w:rPr>
              <w:t>.</w:t>
            </w:r>
          </w:p>
          <w:p w14:paraId="2A5596DD" w14:textId="77777777" w:rsidR="00F61CEF" w:rsidRPr="00D61C17" w:rsidRDefault="00F61CEF" w:rsidP="00E11986">
            <w:pPr>
              <w:spacing w:before="0" w:after="0" w:line="240" w:lineRule="auto"/>
              <w:jc w:val="left"/>
              <w:rPr>
                <w:rFonts w:ascii="Aptos" w:hAnsi="Aptos" w:cstheme="minorHAnsi"/>
                <w:sz w:val="20"/>
                <w:szCs w:val="20"/>
              </w:rPr>
            </w:pPr>
          </w:p>
        </w:tc>
      </w:tr>
    </w:tbl>
    <w:bookmarkEnd w:id="259"/>
    <w:p w14:paraId="5E69BE20" w14:textId="61152044" w:rsidR="003F6ADF" w:rsidRPr="00D61C17" w:rsidRDefault="003F6ADF" w:rsidP="00AD3EA8">
      <w:pPr>
        <w:spacing w:line="240" w:lineRule="auto"/>
        <w:rPr>
          <w:rFonts w:ascii="Aptos" w:hAnsi="Aptos"/>
          <w:b/>
          <w:bCs/>
          <w:lang w:eastAsia="de-DE"/>
        </w:rPr>
      </w:pPr>
      <w:r w:rsidRPr="00D61C17">
        <w:rPr>
          <w:rFonts w:ascii="Aptos" w:hAnsi="Aptos"/>
          <w:b/>
          <w:bCs/>
          <w:lang w:eastAsia="de-DE"/>
        </w:rPr>
        <w:lastRenderedPageBreak/>
        <w:t>M.10.1. Informēt un izglītot sabiedrību par videi draudzīgu preču un pakalpojumu patēriņu</w:t>
      </w:r>
    </w:p>
    <w:p w14:paraId="19AFC29F" w14:textId="0122C105" w:rsidR="003F6ADF" w:rsidRPr="00D61C17" w:rsidRDefault="003F6ADF" w:rsidP="00AD3EA8">
      <w:pPr>
        <w:spacing w:line="240" w:lineRule="auto"/>
        <w:rPr>
          <w:rFonts w:ascii="Aptos" w:hAnsi="Aptos"/>
          <w:b/>
          <w:bCs/>
          <w:lang w:eastAsia="de-DE"/>
        </w:rPr>
      </w:pPr>
      <w:r w:rsidRPr="00D61C17">
        <w:rPr>
          <w:rFonts w:ascii="Aptos" w:hAnsi="Aptos"/>
          <w:b/>
          <w:bCs/>
          <w:lang w:eastAsia="de-DE"/>
        </w:rPr>
        <w:t>M.10.2. Zaļā publiskā iepirkuma veicināšana ar uzsvaru uz būvniecības preču uzmantošanu ar pazeminātu GOS saturu</w:t>
      </w:r>
    </w:p>
    <w:p w14:paraId="2C2D14D5" w14:textId="2E92AA46" w:rsidR="00F61CEF" w:rsidRPr="00AD3EA8" w:rsidRDefault="003F6ADF" w:rsidP="00AD3EA8">
      <w:pPr>
        <w:spacing w:line="240" w:lineRule="auto"/>
        <w:rPr>
          <w:rFonts w:ascii="Aptos" w:hAnsi="Aptos"/>
          <w:lang w:eastAsia="de-DE"/>
        </w:rPr>
      </w:pPr>
      <w:r w:rsidRPr="00D61C17">
        <w:rPr>
          <w:rFonts w:ascii="Aptos" w:hAnsi="Aptos"/>
          <w:i/>
          <w:iCs/>
          <w:lang w:eastAsia="de-DE"/>
        </w:rPr>
        <w:t>Pasākum</w:t>
      </w:r>
      <w:r w:rsidR="001C1FD9" w:rsidRPr="00D61C17">
        <w:rPr>
          <w:rFonts w:ascii="Aptos" w:hAnsi="Aptos"/>
          <w:i/>
          <w:iCs/>
          <w:lang w:eastAsia="de-DE"/>
        </w:rPr>
        <w:t>u</w:t>
      </w:r>
      <w:r w:rsidRPr="00D61C17">
        <w:rPr>
          <w:rFonts w:ascii="Aptos" w:hAnsi="Aptos"/>
          <w:i/>
          <w:iCs/>
          <w:lang w:eastAsia="de-DE"/>
        </w:rPr>
        <w:t xml:space="preserve"> </w:t>
      </w:r>
      <w:r w:rsidR="00F550D5" w:rsidRPr="00D61C17">
        <w:rPr>
          <w:rFonts w:ascii="Aptos" w:hAnsi="Aptos"/>
          <w:i/>
          <w:iCs/>
          <w:lang w:eastAsia="de-DE"/>
        </w:rPr>
        <w:t xml:space="preserve">(M.10.1. un M.10.2.) </w:t>
      </w:r>
      <w:r w:rsidRPr="00D61C17">
        <w:rPr>
          <w:rFonts w:ascii="Aptos" w:hAnsi="Aptos"/>
          <w:i/>
          <w:iCs/>
          <w:lang w:eastAsia="de-DE"/>
        </w:rPr>
        <w:t>izvēles pamatojums</w:t>
      </w:r>
      <w:r w:rsidRPr="00D61C17">
        <w:rPr>
          <w:rFonts w:ascii="Aptos" w:hAnsi="Aptos"/>
          <w:lang w:eastAsia="de-DE"/>
        </w:rPr>
        <w:t>: NMGOS emisiju galvenie avoti Latvijā 2021.</w:t>
      </w:r>
      <w:r w:rsidR="007C320E">
        <w:rPr>
          <w:rFonts w:ascii="Aptos" w:hAnsi="Aptos"/>
          <w:lang w:eastAsia="de-DE"/>
        </w:rPr>
        <w:t> </w:t>
      </w:r>
      <w:r w:rsidRPr="00D61C17">
        <w:rPr>
          <w:rFonts w:ascii="Aptos" w:hAnsi="Aptos"/>
          <w:lang w:eastAsia="de-DE"/>
        </w:rPr>
        <w:t>gadā ir šķīdinātāju un specifisku maisījumu izmantošana, kur dominē laku un krāsu izmantošana (49,6 %) un mājsaimniecību sektors (31,1</w:t>
      </w:r>
      <w:r w:rsidR="005A5C09">
        <w:rPr>
          <w:rFonts w:ascii="Aptos" w:hAnsi="Aptos"/>
          <w:lang w:eastAsia="de-DE"/>
        </w:rPr>
        <w:t> </w:t>
      </w:r>
      <w:r w:rsidRPr="00D61C17">
        <w:rPr>
          <w:rFonts w:ascii="Aptos" w:hAnsi="Aptos"/>
          <w:lang w:eastAsia="de-DE"/>
        </w:rPr>
        <w:t xml:space="preserve">%). Vienlaikus tieši emisijām no šķīdinātāju un specifisku maisījumu izmantošanas ir pieaugoša tendence, līdz ar to nepieciešams plānot </w:t>
      </w:r>
      <w:r w:rsidRPr="00F656A0">
        <w:rPr>
          <w:rFonts w:ascii="Aptos" w:hAnsi="Aptos"/>
          <w:lang w:eastAsia="de-DE"/>
        </w:rPr>
        <w:t>papildu</w:t>
      </w:r>
      <w:r w:rsidRPr="00D61C17">
        <w:rPr>
          <w:rFonts w:ascii="Aptos" w:hAnsi="Aptos"/>
          <w:lang w:eastAsia="de-DE"/>
        </w:rPr>
        <w:t xml:space="preserve"> pasākumus gan iedzīvotāju paradumu maiņai, kas stimulētu arī tirgū pieejamo produktu izmaiņas, gan zaļā publiskā iepirkuma veicināšanai</w:t>
      </w:r>
      <w:r w:rsidR="005A5C09">
        <w:rPr>
          <w:rFonts w:ascii="Aptos" w:hAnsi="Aptos"/>
          <w:lang w:eastAsia="de-DE"/>
        </w:rPr>
        <w:t>.</w:t>
      </w:r>
    </w:p>
    <w:p w14:paraId="0066B60D" w14:textId="77777777" w:rsidR="00F61CEF" w:rsidRPr="00D61C17" w:rsidRDefault="00F61CEF" w:rsidP="003203DD">
      <w:pPr>
        <w:tabs>
          <w:tab w:val="left" w:pos="9374"/>
        </w:tabs>
        <w:rPr>
          <w:rFonts w:ascii="Aptos" w:hAnsi="Aptos"/>
          <w:sz w:val="28"/>
          <w:szCs w:val="28"/>
          <w:lang w:eastAsia="de-DE"/>
        </w:rPr>
      </w:pPr>
    </w:p>
    <w:p w14:paraId="07D4AF52" w14:textId="77777777" w:rsidR="00F61CEF" w:rsidRPr="00D61C17" w:rsidRDefault="00F61CEF" w:rsidP="003203DD">
      <w:pPr>
        <w:tabs>
          <w:tab w:val="left" w:pos="9374"/>
        </w:tabs>
        <w:rPr>
          <w:rFonts w:ascii="Aptos" w:hAnsi="Aptos"/>
          <w:sz w:val="28"/>
          <w:szCs w:val="28"/>
          <w:lang w:eastAsia="de-DE"/>
        </w:rPr>
      </w:pPr>
    </w:p>
    <w:p w14:paraId="6608C571" w14:textId="77777777" w:rsidR="00F61CEF" w:rsidRPr="00D61C17" w:rsidRDefault="00F61CEF" w:rsidP="003203DD">
      <w:pPr>
        <w:tabs>
          <w:tab w:val="left" w:pos="9374"/>
        </w:tabs>
        <w:rPr>
          <w:rFonts w:ascii="Aptos" w:hAnsi="Aptos"/>
          <w:sz w:val="28"/>
          <w:szCs w:val="28"/>
          <w:lang w:eastAsia="de-DE"/>
        </w:rPr>
      </w:pPr>
    </w:p>
    <w:p w14:paraId="0E14425D" w14:textId="055697C3" w:rsidR="003203DD" w:rsidRPr="00D61C17" w:rsidRDefault="003203DD" w:rsidP="003203DD">
      <w:pPr>
        <w:tabs>
          <w:tab w:val="left" w:pos="9374"/>
        </w:tabs>
        <w:rPr>
          <w:rFonts w:ascii="Aptos" w:hAnsi="Aptos"/>
          <w:sz w:val="28"/>
          <w:szCs w:val="28"/>
          <w:lang w:eastAsia="de-DE"/>
        </w:rPr>
        <w:sectPr w:rsidR="003203DD" w:rsidRPr="00D61C17" w:rsidSect="002E4C60">
          <w:type w:val="nextColumn"/>
          <w:pgSz w:w="16838" w:h="11906" w:orient="landscape"/>
          <w:pgMar w:top="1134" w:right="1134" w:bottom="1134" w:left="1134" w:header="708" w:footer="708" w:gutter="0"/>
          <w:cols w:space="708"/>
          <w:titlePg/>
          <w:docGrid w:linePitch="360"/>
        </w:sectPr>
      </w:pPr>
      <w:r w:rsidRPr="00D61C17">
        <w:rPr>
          <w:rFonts w:ascii="Aptos" w:hAnsi="Aptos"/>
          <w:sz w:val="28"/>
          <w:szCs w:val="28"/>
          <w:lang w:eastAsia="de-DE"/>
        </w:rPr>
        <w:tab/>
      </w:r>
    </w:p>
    <w:p w14:paraId="0EE42540" w14:textId="18BBB844" w:rsidR="008D6EB3" w:rsidRPr="00D61C17" w:rsidRDefault="008D6EB3" w:rsidP="004C2230">
      <w:pPr>
        <w:pStyle w:val="Heading2"/>
        <w:rPr>
          <w:rFonts w:ascii="Aptos" w:hAnsi="Aptos"/>
          <w:noProof w:val="0"/>
          <w:color w:val="44546A" w:themeColor="text2"/>
          <w:sz w:val="28"/>
          <w:szCs w:val="28"/>
        </w:rPr>
      </w:pPr>
      <w:bookmarkStart w:id="260" w:name="_Toc188258312"/>
      <w:r w:rsidRPr="00D61C17">
        <w:rPr>
          <w:rFonts w:ascii="Aptos" w:hAnsi="Aptos"/>
          <w:noProof w:val="0"/>
          <w:color w:val="44546A" w:themeColor="text2"/>
          <w:sz w:val="28"/>
          <w:szCs w:val="28"/>
        </w:rPr>
        <w:lastRenderedPageBreak/>
        <w:t>Emisiju prognozes mērķa scenārijam ar papildu pasākumiem</w:t>
      </w:r>
      <w:bookmarkEnd w:id="260"/>
      <w:r w:rsidRPr="00D61C17">
        <w:rPr>
          <w:rFonts w:ascii="Aptos" w:hAnsi="Aptos"/>
          <w:noProof w:val="0"/>
          <w:color w:val="44546A" w:themeColor="text2"/>
          <w:sz w:val="28"/>
          <w:szCs w:val="28"/>
        </w:rPr>
        <w:t xml:space="preserve"> </w:t>
      </w:r>
    </w:p>
    <w:p w14:paraId="08978E20" w14:textId="0741290C" w:rsidR="00ED6AF0" w:rsidRPr="00D61C17" w:rsidRDefault="00ED6AF0" w:rsidP="00D15D0E">
      <w:pPr>
        <w:rPr>
          <w:rFonts w:ascii="Aptos" w:hAnsi="Aptos"/>
        </w:rPr>
      </w:pPr>
      <w:r w:rsidRPr="00D61C17">
        <w:rPr>
          <w:rFonts w:ascii="Aptos" w:hAnsi="Aptos"/>
        </w:rPr>
        <w:t>Lai gan bāzes scenārijā aprēķinātās emisiju prognozes NMGOS, NH</w:t>
      </w:r>
      <w:r w:rsidRPr="00D61C17">
        <w:rPr>
          <w:rFonts w:ascii="Aptos" w:hAnsi="Aptos"/>
          <w:vertAlign w:val="subscript"/>
        </w:rPr>
        <w:t>3</w:t>
      </w:r>
      <w:r w:rsidRPr="00D61C17">
        <w:rPr>
          <w:rFonts w:ascii="Aptos" w:hAnsi="Aptos"/>
        </w:rPr>
        <w:t xml:space="preserve"> un PM</w:t>
      </w:r>
      <w:r w:rsidRPr="00D61C17">
        <w:rPr>
          <w:rFonts w:ascii="Aptos" w:hAnsi="Aptos"/>
          <w:vertAlign w:val="subscript"/>
        </w:rPr>
        <w:t xml:space="preserve">2,5 </w:t>
      </w:r>
      <w:r w:rsidRPr="00D61C17">
        <w:rPr>
          <w:rFonts w:ascii="Aptos" w:hAnsi="Aptos"/>
        </w:rPr>
        <w:t xml:space="preserve">visā laika periodā </w:t>
      </w:r>
      <w:r w:rsidR="00C60C1C" w:rsidRPr="00D61C17">
        <w:rPr>
          <w:rFonts w:ascii="Aptos" w:hAnsi="Aptos"/>
        </w:rPr>
        <w:t xml:space="preserve">no </w:t>
      </w:r>
      <w:r w:rsidRPr="00D61C17">
        <w:rPr>
          <w:rFonts w:ascii="Aptos" w:hAnsi="Aptos"/>
        </w:rPr>
        <w:t>2024</w:t>
      </w:r>
      <w:r w:rsidR="009250AE" w:rsidRPr="00D61C17">
        <w:rPr>
          <w:rFonts w:ascii="Aptos" w:hAnsi="Aptos"/>
        </w:rPr>
        <w:t>.</w:t>
      </w:r>
      <w:r w:rsidRPr="00D61C17">
        <w:rPr>
          <w:rFonts w:ascii="Aptos" w:hAnsi="Aptos"/>
        </w:rPr>
        <w:t xml:space="preserve"> </w:t>
      </w:r>
      <w:r w:rsidR="00C60C1C" w:rsidRPr="00D61C17">
        <w:rPr>
          <w:rFonts w:ascii="Aptos" w:hAnsi="Aptos"/>
        </w:rPr>
        <w:t>līdz</w:t>
      </w:r>
      <w:r w:rsidRPr="00D61C17">
        <w:rPr>
          <w:rFonts w:ascii="Aptos" w:hAnsi="Aptos"/>
        </w:rPr>
        <w:t xml:space="preserve"> 2030.</w:t>
      </w:r>
      <w:r w:rsidR="000E256B">
        <w:rPr>
          <w:rFonts w:ascii="Aptos" w:hAnsi="Aptos"/>
        </w:rPr>
        <w:t> </w:t>
      </w:r>
      <w:r w:rsidRPr="00D61C17">
        <w:rPr>
          <w:rFonts w:ascii="Aptos" w:hAnsi="Aptos"/>
        </w:rPr>
        <w:t>gad</w:t>
      </w:r>
      <w:r w:rsidR="00C60C1C" w:rsidRPr="00D61C17">
        <w:rPr>
          <w:rFonts w:ascii="Aptos" w:hAnsi="Aptos"/>
        </w:rPr>
        <w:t>am</w:t>
      </w:r>
      <w:r w:rsidRPr="00D61C17">
        <w:rPr>
          <w:rFonts w:ascii="Aptos" w:hAnsi="Aptos"/>
        </w:rPr>
        <w:t xml:space="preserve"> bija mazākas par noteikto mērķa trajektoriju, pastāv mērķa neizpildīšanas riski, ko ietekmē dažādas nenoteiktības attiecībā uz izmantotajiem pieņēmumiem aktivitāšu datu prognozēšanai, ieplānoto pasākumu ietekmēm uz emisiju samazināšanu un tehnoloģiju un tehnoloģisko paņēmienu pielietošanas iespējām.</w:t>
      </w:r>
    </w:p>
    <w:p w14:paraId="6F71CD1C" w14:textId="674C0350" w:rsidR="00D31A4D" w:rsidRDefault="00D31A4D" w:rsidP="00D15D0E">
      <w:pPr>
        <w:rPr>
          <w:rFonts w:ascii="Aptos" w:hAnsi="Aptos"/>
        </w:rPr>
      </w:pPr>
      <w:r w:rsidRPr="00D61C17">
        <w:rPr>
          <w:rFonts w:ascii="Aptos" w:hAnsi="Aptos"/>
        </w:rPr>
        <w:t>Emisiju prognozes ar papildu pasākumiem mērķa scenārijam ir atspoguļotas tikai NMGOS, NH</w:t>
      </w:r>
      <w:r w:rsidRPr="00D61C17">
        <w:rPr>
          <w:rFonts w:ascii="Aptos" w:hAnsi="Aptos"/>
          <w:vertAlign w:val="subscript"/>
        </w:rPr>
        <w:t>3</w:t>
      </w:r>
      <w:r w:rsidRPr="00D61C17">
        <w:rPr>
          <w:rFonts w:ascii="Aptos" w:hAnsi="Aptos"/>
        </w:rPr>
        <w:t xml:space="preserve"> un PM</w:t>
      </w:r>
      <w:r w:rsidRPr="00D61C17">
        <w:rPr>
          <w:rFonts w:ascii="Aptos" w:hAnsi="Aptos"/>
          <w:vertAlign w:val="subscript"/>
        </w:rPr>
        <w:t>2,5</w:t>
      </w:r>
      <w:r w:rsidRPr="00D61C17">
        <w:rPr>
          <w:rFonts w:ascii="Aptos" w:hAnsi="Aptos"/>
        </w:rPr>
        <w:t xml:space="preserve"> emisijām, jo</w:t>
      </w:r>
      <w:r w:rsidR="005161DE" w:rsidRPr="00D61C17">
        <w:rPr>
          <w:rFonts w:ascii="Aptos" w:hAnsi="Aptos"/>
        </w:rPr>
        <w:t xml:space="preserve">, atbilstoši </w:t>
      </w:r>
      <w:r w:rsidRPr="00D61C17">
        <w:rPr>
          <w:rFonts w:ascii="Aptos" w:hAnsi="Aptos"/>
        </w:rPr>
        <w:t>attiecīg</w:t>
      </w:r>
      <w:r w:rsidR="0059707E" w:rsidRPr="00D61C17">
        <w:rPr>
          <w:rFonts w:ascii="Aptos" w:hAnsi="Aptos"/>
        </w:rPr>
        <w:t>o</w:t>
      </w:r>
      <w:r w:rsidRPr="00D61C17">
        <w:rPr>
          <w:rFonts w:ascii="Aptos" w:hAnsi="Aptos"/>
        </w:rPr>
        <w:t xml:space="preserve"> emisij</w:t>
      </w:r>
      <w:r w:rsidR="0059707E" w:rsidRPr="00D61C17">
        <w:rPr>
          <w:rFonts w:ascii="Aptos" w:hAnsi="Aptos"/>
        </w:rPr>
        <w:t>u tendencei</w:t>
      </w:r>
      <w:r w:rsidR="005161DE" w:rsidRPr="00D61C17">
        <w:rPr>
          <w:rFonts w:ascii="Aptos" w:hAnsi="Aptos"/>
        </w:rPr>
        <w:t>,</w:t>
      </w:r>
      <w:r w:rsidRPr="00D61C17">
        <w:rPr>
          <w:rFonts w:ascii="Aptos" w:hAnsi="Aptos"/>
        </w:rPr>
        <w:t xml:space="preserve"> pastāv risks neatbilst mērķa trajektorijai </w:t>
      </w:r>
      <w:r w:rsidR="0059707E" w:rsidRPr="00D61C17">
        <w:rPr>
          <w:rFonts w:ascii="Aptos" w:hAnsi="Aptos"/>
        </w:rPr>
        <w:t>(</w:t>
      </w:r>
      <w:r w:rsidR="005E59C2" w:rsidRPr="00D61C17">
        <w:rPr>
          <w:rFonts w:ascii="Aptos" w:hAnsi="Aptos"/>
        </w:rPr>
        <w:t>2024</w:t>
      </w:r>
      <w:r w:rsidR="005E59C2" w:rsidRPr="00F656A0">
        <w:rPr>
          <w:rFonts w:ascii="Aptos" w:hAnsi="Aptos"/>
        </w:rPr>
        <w:t>.</w:t>
      </w:r>
      <w:r w:rsidR="000E256B">
        <w:rPr>
          <w:rFonts w:ascii="Aptos" w:hAnsi="Aptos"/>
        </w:rPr>
        <w:t> </w:t>
      </w:r>
      <w:r w:rsidR="005E59C2" w:rsidRPr="00F656A0">
        <w:rPr>
          <w:rFonts w:ascii="Aptos" w:hAnsi="Aptos"/>
        </w:rPr>
        <w:t>–</w:t>
      </w:r>
      <w:r w:rsidR="007E310C">
        <w:rPr>
          <w:rFonts w:ascii="Aptos" w:hAnsi="Aptos"/>
        </w:rPr>
        <w:t> </w:t>
      </w:r>
      <w:r w:rsidR="005E59C2" w:rsidRPr="00D61C17">
        <w:rPr>
          <w:rFonts w:ascii="Aptos" w:hAnsi="Aptos"/>
        </w:rPr>
        <w:t>2030.</w:t>
      </w:r>
      <w:r w:rsidR="00874364">
        <w:rPr>
          <w:rFonts w:ascii="Aptos" w:hAnsi="Aptos"/>
        </w:rPr>
        <w:t> </w:t>
      </w:r>
      <w:r w:rsidRPr="00D61C17">
        <w:rPr>
          <w:rFonts w:ascii="Aptos" w:hAnsi="Aptos"/>
        </w:rPr>
        <w:t>g</w:t>
      </w:r>
      <w:r w:rsidR="007E310C">
        <w:rPr>
          <w:rFonts w:ascii="Aptos" w:hAnsi="Aptos"/>
        </w:rPr>
        <w:t>ads</w:t>
      </w:r>
      <w:r w:rsidR="0059707E" w:rsidRPr="00F656A0">
        <w:rPr>
          <w:rFonts w:ascii="Aptos" w:hAnsi="Aptos"/>
        </w:rPr>
        <w:t>)</w:t>
      </w:r>
      <w:r w:rsidRPr="00F656A0">
        <w:rPr>
          <w:rFonts w:ascii="Aptos" w:hAnsi="Aptos"/>
        </w:rPr>
        <w:t>. Papildu</w:t>
      </w:r>
      <w:r w:rsidRPr="00D61C17">
        <w:rPr>
          <w:rFonts w:ascii="Aptos" w:hAnsi="Aptos"/>
        </w:rPr>
        <w:t xml:space="preserve"> pasākumu izvēles galvenie kritēriji </w:t>
      </w:r>
      <w:r w:rsidR="005161DE" w:rsidRPr="00D61C17">
        <w:rPr>
          <w:rFonts w:ascii="Aptos" w:hAnsi="Aptos"/>
        </w:rPr>
        <w:t>ir</w:t>
      </w:r>
      <w:r w:rsidRPr="00D61C17">
        <w:rPr>
          <w:rFonts w:ascii="Aptos" w:hAnsi="Aptos"/>
        </w:rPr>
        <w:t xml:space="preserve"> to potenciāls emisiju samazināšanā, iepriekšējā pieredze līdzīgu pasākumu īstenošanā Latvijā un pasākumu pozitīvs devums citās politikas jomās. </w:t>
      </w:r>
    </w:p>
    <w:p w14:paraId="692E94D2" w14:textId="77777777" w:rsidR="007E310C" w:rsidRPr="00D61C17" w:rsidRDefault="007E310C" w:rsidP="00D15D0E">
      <w:pPr>
        <w:rPr>
          <w:rFonts w:ascii="Aptos" w:hAnsi="Aptos"/>
        </w:rPr>
      </w:pPr>
    </w:p>
    <w:tbl>
      <w:tblPr>
        <w:tblStyle w:val="TableGrid"/>
        <w:tblpPr w:leftFromText="180" w:rightFromText="180" w:vertAnchor="text" w:horzAnchor="margin" w:tblpXSpec="center" w:tblpY="-56"/>
        <w:tblW w:w="9323" w:type="dxa"/>
        <w:tblLook w:val="04A0" w:firstRow="1" w:lastRow="0" w:firstColumn="1" w:lastColumn="0" w:noHBand="0" w:noVBand="1"/>
      </w:tblPr>
      <w:tblGrid>
        <w:gridCol w:w="9323"/>
      </w:tblGrid>
      <w:tr w:rsidR="0059707E" w:rsidRPr="00D61C17" w14:paraId="410A0998" w14:textId="77777777" w:rsidTr="0006337A">
        <w:trPr>
          <w:trHeight w:val="6255"/>
        </w:trPr>
        <w:tc>
          <w:tcPr>
            <w:tcW w:w="9323" w:type="dxa"/>
            <w:tcBorders>
              <w:top w:val="single" w:sz="12" w:space="0" w:color="660033"/>
              <w:left w:val="nil"/>
              <w:bottom w:val="single" w:sz="12" w:space="0" w:color="660033"/>
              <w:right w:val="nil"/>
            </w:tcBorders>
          </w:tcPr>
          <w:p w14:paraId="094C82A7" w14:textId="61E571F0" w:rsidR="0059707E" w:rsidRPr="00D61C17" w:rsidRDefault="56540335" w:rsidP="007E310C">
            <w:pPr>
              <w:rPr>
                <w:rFonts w:ascii="Aptos" w:hAnsi="Aptos"/>
              </w:rPr>
            </w:pPr>
            <w:r w:rsidRPr="00D61C17">
              <w:rPr>
                <w:rFonts w:ascii="Aptos" w:hAnsi="Aptos"/>
              </w:rPr>
              <w:t>Galvenās mērķa scenārijā ietvertās pasākumu grupas PM</w:t>
            </w:r>
            <w:r w:rsidRPr="00D61C17">
              <w:rPr>
                <w:rFonts w:ascii="Aptos" w:hAnsi="Aptos"/>
                <w:vertAlign w:val="subscript"/>
              </w:rPr>
              <w:t xml:space="preserve">2,5 </w:t>
            </w:r>
            <w:r w:rsidRPr="00D61C17">
              <w:rPr>
                <w:rFonts w:ascii="Aptos" w:hAnsi="Aptos"/>
              </w:rPr>
              <w:t xml:space="preserve">emisiju samazināšanai </w:t>
            </w:r>
            <w:r w:rsidRPr="00D61C17">
              <w:rPr>
                <w:rFonts w:ascii="Aptos" w:hAnsi="Aptos"/>
                <w:b/>
                <w:bCs/>
              </w:rPr>
              <w:t>mājsaimniecību sektorā</w:t>
            </w:r>
            <w:r w:rsidRPr="00D61C17">
              <w:rPr>
                <w:rFonts w:ascii="Aptos" w:hAnsi="Aptos"/>
              </w:rPr>
              <w:t xml:space="preserve"> ir turpināt finansiāli atbalstīt </w:t>
            </w:r>
            <w:r w:rsidR="00D804E0" w:rsidRPr="00D61C17">
              <w:rPr>
                <w:rFonts w:ascii="Aptos" w:hAnsi="Aptos"/>
              </w:rPr>
              <w:t>individuālo dzīvojamo māju</w:t>
            </w:r>
            <w:r w:rsidRPr="00D61C17">
              <w:rPr>
                <w:rFonts w:ascii="Aptos" w:hAnsi="Aptos"/>
              </w:rPr>
              <w:t xml:space="preserve"> pieslēgšanu CSAS pilsētās, finansiāli atbalstīt tādu AER izmantošanu siltumapgādei mājsaimniecībās, kas nerada gaisu piesārņojošo vielu emisijas vai rada tikai zemas emisijas un finansiāli atbalstīt maznodrošinātās mājsaimniecības veco neefektīvo cietā kurināmā, tostarp biomasas, sadedzināšanas iekārtu nomaiņu uz </w:t>
            </w:r>
            <w:proofErr w:type="spellStart"/>
            <w:r w:rsidRPr="00D61C17">
              <w:rPr>
                <w:rFonts w:ascii="Aptos" w:hAnsi="Aptos"/>
              </w:rPr>
              <w:t>bezemisiju</w:t>
            </w:r>
            <w:proofErr w:type="spellEnd"/>
            <w:r w:rsidRPr="00D61C17">
              <w:rPr>
                <w:rFonts w:ascii="Aptos" w:hAnsi="Aptos"/>
              </w:rPr>
              <w:t xml:space="preserve"> vai zemu emisiju iekārtām. </w:t>
            </w:r>
          </w:p>
          <w:p w14:paraId="573D065A" w14:textId="77777777" w:rsidR="0059707E" w:rsidRPr="00D61C17" w:rsidRDefault="0059707E" w:rsidP="007E310C">
            <w:pPr>
              <w:rPr>
                <w:rFonts w:ascii="Aptos" w:hAnsi="Aptos"/>
              </w:rPr>
            </w:pPr>
            <w:r w:rsidRPr="00D61C17">
              <w:rPr>
                <w:rFonts w:ascii="Aptos" w:hAnsi="Aptos"/>
                <w:b/>
                <w:bCs/>
              </w:rPr>
              <w:t>Enerģijas pārveidošanas un rūpniecības sektorā</w:t>
            </w:r>
            <w:r w:rsidRPr="00D61C17">
              <w:rPr>
                <w:rFonts w:ascii="Aptos" w:hAnsi="Aptos"/>
              </w:rPr>
              <w:t xml:space="preserve"> pasākumi ir vērsti uz finanšu atbalsta programmu esošo un mazāk efektīvo sadedzināšanas iekārtu nomaiņai uz augstākām emisiju robežvērtību prasībām atbilstošām vai nulles emisiju iekārtām turpināšanu.</w:t>
            </w:r>
          </w:p>
          <w:p w14:paraId="5B2981B0" w14:textId="02FC490A" w:rsidR="0059707E" w:rsidRPr="00D61C17" w:rsidRDefault="0059707E" w:rsidP="007E310C">
            <w:pPr>
              <w:rPr>
                <w:rFonts w:ascii="Aptos" w:hAnsi="Aptos"/>
              </w:rPr>
            </w:pPr>
            <w:r w:rsidRPr="00D61C17">
              <w:rPr>
                <w:rFonts w:ascii="Aptos" w:hAnsi="Aptos"/>
              </w:rPr>
              <w:t xml:space="preserve">NMGOS emisiju samazināšanai mērķa scenārijā ir iekļauti pasākumi, kas vērsti uz produktu izmantošanu ar zemāku GOS saturu mājsaimniecībās, pakalpojumu sektorā un būvniecībā. </w:t>
            </w:r>
            <w:r w:rsidRPr="00F656A0">
              <w:rPr>
                <w:rFonts w:ascii="Aptos" w:hAnsi="Aptos"/>
              </w:rPr>
              <w:t>Papildu</w:t>
            </w:r>
            <w:r w:rsidRPr="00D61C17">
              <w:rPr>
                <w:rFonts w:ascii="Aptos" w:hAnsi="Aptos"/>
              </w:rPr>
              <w:t xml:space="preserve"> ietekmi NMGOS emisiju samazināšanā dod arī plānotie pasākumi PM</w:t>
            </w:r>
            <w:r w:rsidRPr="00D61C17">
              <w:rPr>
                <w:rFonts w:ascii="Aptos" w:hAnsi="Aptos"/>
                <w:vertAlign w:val="subscript"/>
              </w:rPr>
              <w:t xml:space="preserve">2,5 </w:t>
            </w:r>
            <w:r w:rsidRPr="00D61C17">
              <w:rPr>
                <w:rFonts w:ascii="Aptos" w:hAnsi="Aptos"/>
              </w:rPr>
              <w:t>emisiju samazināšanai mājsaimniecībās.</w:t>
            </w:r>
          </w:p>
          <w:p w14:paraId="6261125B" w14:textId="56E06977" w:rsidR="0059707E" w:rsidRPr="00D61C17" w:rsidRDefault="56540335" w:rsidP="007E310C">
            <w:pPr>
              <w:rPr>
                <w:rFonts w:ascii="Aptos" w:hAnsi="Aptos"/>
              </w:rPr>
            </w:pPr>
            <w:r w:rsidRPr="00D61C17">
              <w:rPr>
                <w:rFonts w:ascii="Aptos" w:hAnsi="Aptos"/>
              </w:rPr>
              <w:t>NH</w:t>
            </w:r>
            <w:r w:rsidRPr="00D61C17">
              <w:rPr>
                <w:rFonts w:ascii="Aptos" w:hAnsi="Aptos"/>
                <w:vertAlign w:val="subscript"/>
              </w:rPr>
              <w:t>3</w:t>
            </w:r>
            <w:r w:rsidRPr="00D61C17">
              <w:rPr>
                <w:rFonts w:ascii="Aptos" w:hAnsi="Aptos"/>
              </w:rPr>
              <w:t xml:space="preserve"> emisiju samazināšanai </w:t>
            </w:r>
            <w:r w:rsidRPr="00D61C17">
              <w:rPr>
                <w:rFonts w:ascii="Aptos" w:hAnsi="Aptos"/>
                <w:b/>
                <w:bCs/>
              </w:rPr>
              <w:t>lauksaimniecības sektorā</w:t>
            </w:r>
            <w:r w:rsidRPr="00D61C17">
              <w:rPr>
                <w:rFonts w:ascii="Aptos" w:hAnsi="Aptos"/>
              </w:rPr>
              <w:t xml:space="preserve"> ir paredzēti pasākumi, kas ietver </w:t>
            </w:r>
            <w:proofErr w:type="spellStart"/>
            <w:r w:rsidRPr="00D61C17">
              <w:rPr>
                <w:rFonts w:ascii="Aptos" w:hAnsi="Aptos"/>
              </w:rPr>
              <w:t>ureāzes</w:t>
            </w:r>
            <w:proofErr w:type="spellEnd"/>
            <w:r w:rsidRPr="00D61C17">
              <w:rPr>
                <w:rFonts w:ascii="Aptos" w:hAnsi="Aptos"/>
              </w:rPr>
              <w:t xml:space="preserve"> inhibitoru lietošanu (karbamīdam) emisiju samazināšanai no izmantotās urīnvielas laukaugu mēslošanai, putnu </w:t>
            </w:r>
            <w:proofErr w:type="spellStart"/>
            <w:r w:rsidRPr="00D61C17">
              <w:rPr>
                <w:rFonts w:ascii="Aptos" w:hAnsi="Aptos"/>
              </w:rPr>
              <w:t>šķidrmēslu</w:t>
            </w:r>
            <w:proofErr w:type="spellEnd"/>
            <w:r w:rsidRPr="00D61C17">
              <w:rPr>
                <w:rFonts w:ascii="Aptos" w:hAnsi="Aptos"/>
              </w:rPr>
              <w:t xml:space="preserve"> </w:t>
            </w:r>
            <w:proofErr w:type="spellStart"/>
            <w:r w:rsidRPr="00D61C17">
              <w:rPr>
                <w:rFonts w:ascii="Aptos" w:hAnsi="Aptos"/>
              </w:rPr>
              <w:t>digestāta</w:t>
            </w:r>
            <w:proofErr w:type="spellEnd"/>
            <w:r w:rsidRPr="00D61C17">
              <w:rPr>
                <w:rFonts w:ascii="Aptos" w:hAnsi="Aptos"/>
              </w:rPr>
              <w:t xml:space="preserve"> pēcapstrādes paplašināšanu, kā arī bioloģiskās putnkopības paplašināšanu.</w:t>
            </w:r>
          </w:p>
        </w:tc>
      </w:tr>
    </w:tbl>
    <w:p w14:paraId="7DE5D252" w14:textId="77777777" w:rsidR="00D31A4D" w:rsidRPr="00D61C17" w:rsidRDefault="00D31A4D" w:rsidP="00D15D0E">
      <w:pPr>
        <w:rPr>
          <w:rFonts w:ascii="Aptos" w:hAnsi="Aptos"/>
        </w:rPr>
      </w:pPr>
    </w:p>
    <w:p w14:paraId="42696CA6" w14:textId="11784D89" w:rsidR="0059707E" w:rsidRPr="00D61C17" w:rsidRDefault="0059707E" w:rsidP="004C2230">
      <w:pPr>
        <w:pStyle w:val="Heading3"/>
        <w:rPr>
          <w:rFonts w:ascii="Aptos" w:hAnsi="Aptos"/>
          <w:color w:val="44546A" w:themeColor="text2"/>
          <w:sz w:val="24"/>
          <w:szCs w:val="24"/>
        </w:rPr>
      </w:pPr>
      <w:bookmarkStart w:id="261" w:name="_Toc188258313"/>
      <w:proofErr w:type="spellStart"/>
      <w:r w:rsidRPr="00D61C17">
        <w:rPr>
          <w:rFonts w:ascii="Aptos" w:hAnsi="Aptos"/>
          <w:color w:val="44546A" w:themeColor="text2"/>
          <w:sz w:val="24"/>
          <w:szCs w:val="24"/>
        </w:rPr>
        <w:t>Nemetāna</w:t>
      </w:r>
      <w:proofErr w:type="spellEnd"/>
      <w:r w:rsidRPr="00D61C17">
        <w:rPr>
          <w:rFonts w:ascii="Aptos" w:hAnsi="Aptos"/>
          <w:color w:val="44546A" w:themeColor="text2"/>
          <w:sz w:val="24"/>
          <w:szCs w:val="24"/>
        </w:rPr>
        <w:t xml:space="preserve"> gaistošo organisko savienojumu emisijas</w:t>
      </w:r>
      <w:bookmarkEnd w:id="261"/>
    </w:p>
    <w:p w14:paraId="77F16265" w14:textId="0083F91E" w:rsidR="00ED6AF0" w:rsidRPr="00D61C17" w:rsidRDefault="00ED6AF0" w:rsidP="00D15D0E">
      <w:pPr>
        <w:rPr>
          <w:rFonts w:ascii="Aptos" w:hAnsi="Aptos"/>
        </w:rPr>
      </w:pPr>
      <w:r w:rsidRPr="00D61C17">
        <w:rPr>
          <w:rFonts w:ascii="Aptos" w:hAnsi="Aptos"/>
        </w:rPr>
        <w:t>NMGOS emisiju prognožu rezultāti parāda, ka laika periodā līdz 2030.</w:t>
      </w:r>
      <w:r w:rsidR="0006337A">
        <w:rPr>
          <w:rFonts w:ascii="Aptos" w:hAnsi="Aptos"/>
        </w:rPr>
        <w:t> </w:t>
      </w:r>
      <w:r w:rsidRPr="00D61C17">
        <w:rPr>
          <w:rFonts w:ascii="Aptos" w:hAnsi="Aptos"/>
        </w:rPr>
        <w:t>gadam emisijas varētu samazināties par 18</w:t>
      </w:r>
      <w:r w:rsidR="007D7A06" w:rsidRPr="00D61C17">
        <w:rPr>
          <w:rFonts w:ascii="Aptos" w:hAnsi="Aptos"/>
        </w:rPr>
        <w:t> </w:t>
      </w:r>
      <w:r w:rsidRPr="00D61C17">
        <w:rPr>
          <w:rFonts w:ascii="Aptos" w:hAnsi="Aptos"/>
        </w:rPr>
        <w:t>%, salīdzinot ar 2021.</w:t>
      </w:r>
      <w:r w:rsidR="0006337A">
        <w:rPr>
          <w:rFonts w:ascii="Aptos" w:hAnsi="Aptos"/>
        </w:rPr>
        <w:t> </w:t>
      </w:r>
      <w:r w:rsidRPr="00D61C17">
        <w:rPr>
          <w:rFonts w:ascii="Aptos" w:hAnsi="Aptos"/>
        </w:rPr>
        <w:t>gadu. Salīdzinot ar aprēķinātām bāzes scenārija emisijām 2030.</w:t>
      </w:r>
      <w:r w:rsidR="0006337A">
        <w:rPr>
          <w:rFonts w:ascii="Aptos" w:hAnsi="Aptos"/>
        </w:rPr>
        <w:t> </w:t>
      </w:r>
      <w:r w:rsidRPr="00D61C17">
        <w:rPr>
          <w:rFonts w:ascii="Aptos" w:hAnsi="Aptos"/>
        </w:rPr>
        <w:t xml:space="preserve">gadā, vislielākais samazinājums scenārijā </w:t>
      </w:r>
      <w:r w:rsidR="000C5263" w:rsidRPr="00D61C17">
        <w:rPr>
          <w:rFonts w:ascii="Aptos" w:hAnsi="Aptos"/>
        </w:rPr>
        <w:t>ar papildu pasākumiem</w:t>
      </w:r>
      <w:r w:rsidRPr="00D61C17">
        <w:rPr>
          <w:rFonts w:ascii="Aptos" w:hAnsi="Aptos"/>
        </w:rPr>
        <w:t xml:space="preserve"> ir emisijām no šķīdinātāju un citu produktu izmantošana</w:t>
      </w:r>
      <w:r w:rsidR="000B4D52" w:rsidRPr="00D61C17">
        <w:rPr>
          <w:rFonts w:ascii="Aptos" w:hAnsi="Aptos"/>
        </w:rPr>
        <w:t>s</w:t>
      </w:r>
      <w:r w:rsidRPr="00D61C17">
        <w:rPr>
          <w:rFonts w:ascii="Aptos" w:hAnsi="Aptos"/>
        </w:rPr>
        <w:t xml:space="preserve"> (10,7</w:t>
      </w:r>
      <w:r w:rsidR="007D7A06" w:rsidRPr="00D61C17">
        <w:rPr>
          <w:rFonts w:ascii="Aptos" w:hAnsi="Aptos"/>
        </w:rPr>
        <w:t> </w:t>
      </w:r>
      <w:r w:rsidRPr="00D61C17">
        <w:rPr>
          <w:rFonts w:ascii="Aptos" w:hAnsi="Aptos"/>
        </w:rPr>
        <w:t>%) un no mazām sadedzināšanas iekārtām mājsaimniecībās (10,3</w:t>
      </w:r>
      <w:r w:rsidR="007D7A06" w:rsidRPr="00D61C17">
        <w:rPr>
          <w:rFonts w:ascii="Aptos" w:hAnsi="Aptos"/>
        </w:rPr>
        <w:t> </w:t>
      </w:r>
      <w:r w:rsidRPr="00D61C17">
        <w:rPr>
          <w:rFonts w:ascii="Aptos" w:hAnsi="Aptos"/>
        </w:rPr>
        <w:t xml:space="preserve">%).  </w:t>
      </w:r>
    </w:p>
    <w:p w14:paraId="0258A871" w14:textId="6089FA6B" w:rsidR="00ED6AF0" w:rsidRPr="00D61C17" w:rsidRDefault="00ED6AF0" w:rsidP="00D15D0E">
      <w:pPr>
        <w:rPr>
          <w:rFonts w:ascii="Aptos" w:hAnsi="Aptos"/>
        </w:rPr>
      </w:pPr>
      <w:r w:rsidRPr="00D61C17">
        <w:rPr>
          <w:rFonts w:ascii="Aptos" w:hAnsi="Aptos"/>
        </w:rPr>
        <w:t>Kopējās aprēķinātās NMGOS emisijas 2030.</w:t>
      </w:r>
      <w:r w:rsidR="0006337A">
        <w:rPr>
          <w:rFonts w:ascii="Aptos" w:hAnsi="Aptos"/>
        </w:rPr>
        <w:t> </w:t>
      </w:r>
      <w:r w:rsidRPr="00D61C17">
        <w:rPr>
          <w:rFonts w:ascii="Aptos" w:hAnsi="Aptos"/>
        </w:rPr>
        <w:t xml:space="preserve">gadam scenārijā </w:t>
      </w:r>
      <w:r w:rsidR="000C5263" w:rsidRPr="00D61C17">
        <w:rPr>
          <w:rFonts w:ascii="Aptos" w:hAnsi="Aptos"/>
        </w:rPr>
        <w:t>ar papildu pasākumiem</w:t>
      </w:r>
      <w:r w:rsidRPr="00D61C17">
        <w:rPr>
          <w:rFonts w:ascii="Aptos" w:hAnsi="Aptos"/>
        </w:rPr>
        <w:t xml:space="preserve"> ir par </w:t>
      </w:r>
      <w:r w:rsidR="000B4D52" w:rsidRPr="00D61C17">
        <w:rPr>
          <w:rFonts w:ascii="Aptos" w:hAnsi="Aptos"/>
        </w:rPr>
        <w:t xml:space="preserve">aptuveni </w:t>
      </w:r>
      <w:r w:rsidRPr="00D61C17">
        <w:rPr>
          <w:rFonts w:ascii="Aptos" w:hAnsi="Aptos"/>
        </w:rPr>
        <w:t>10</w:t>
      </w:r>
      <w:r w:rsidR="007D7A06" w:rsidRPr="00D61C17">
        <w:rPr>
          <w:rFonts w:ascii="Aptos" w:hAnsi="Aptos"/>
        </w:rPr>
        <w:t> </w:t>
      </w:r>
      <w:r w:rsidRPr="00D61C17">
        <w:rPr>
          <w:rFonts w:ascii="Aptos" w:hAnsi="Aptos"/>
        </w:rPr>
        <w:t>% mazākas nekā bāzes scenārijā.</w:t>
      </w:r>
    </w:p>
    <w:tbl>
      <w:tblPr>
        <w:tblStyle w:val="TableGrid"/>
        <w:tblW w:w="921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031"/>
        <w:gridCol w:w="90"/>
      </w:tblGrid>
      <w:tr w:rsidR="00ED6AF0" w:rsidRPr="00D61C17" w14:paraId="76E4CE40" w14:textId="77777777" w:rsidTr="65C491E4">
        <w:trPr>
          <w:gridBefore w:val="1"/>
          <w:wBefore w:w="90" w:type="dxa"/>
          <w:trHeight w:val="4866"/>
        </w:trPr>
        <w:tc>
          <w:tcPr>
            <w:tcW w:w="9121" w:type="dxa"/>
            <w:gridSpan w:val="2"/>
          </w:tcPr>
          <w:p w14:paraId="32BF7B2A" w14:textId="17F1C5EF" w:rsidR="00ED6AF0" w:rsidRPr="00D61C17" w:rsidRDefault="00ED6AF0" w:rsidP="00D15D0E">
            <w:pPr>
              <w:rPr>
                <w:rFonts w:ascii="Aptos" w:hAnsi="Aptos"/>
                <w:lang w:eastAsia="de-DE"/>
              </w:rPr>
            </w:pPr>
            <w:r w:rsidRPr="00D61C17">
              <w:rPr>
                <w:rFonts w:ascii="Aptos" w:hAnsi="Aptos"/>
                <w:noProof/>
                <w:lang w:eastAsia="en-US"/>
              </w:rPr>
              <w:lastRenderedPageBreak/>
              <w:drawing>
                <wp:anchor distT="0" distB="0" distL="114300" distR="114300" simplePos="0" relativeHeight="251658243" behindDoc="0" locked="0" layoutInCell="1" allowOverlap="1" wp14:anchorId="1933ACCC" wp14:editId="218CD5C0">
                  <wp:simplePos x="0" y="0"/>
                  <wp:positionH relativeFrom="margin">
                    <wp:posOffset>365760</wp:posOffset>
                  </wp:positionH>
                  <wp:positionV relativeFrom="margin">
                    <wp:posOffset>114300</wp:posOffset>
                  </wp:positionV>
                  <wp:extent cx="4922742" cy="2959100"/>
                  <wp:effectExtent l="0" t="0" r="0" b="0"/>
                  <wp:wrapSquare wrapText="bothSides"/>
                  <wp:docPr id="830205543" name="Picture 83020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22742" cy="2959100"/>
                          </a:xfrm>
                          <a:prstGeom prst="rect">
                            <a:avLst/>
                          </a:prstGeom>
                          <a:noFill/>
                        </pic:spPr>
                      </pic:pic>
                    </a:graphicData>
                  </a:graphic>
                </wp:anchor>
              </w:drawing>
            </w:r>
            <w:r w:rsidRPr="00D61C17">
              <w:rPr>
                <w:rFonts w:ascii="Aptos" w:hAnsi="Aptos"/>
                <w:noProof/>
                <w:lang w:eastAsia="en-US"/>
              </w:rPr>
              <w:drawing>
                <wp:anchor distT="0" distB="0" distL="114300" distR="114300" simplePos="0" relativeHeight="251658240" behindDoc="0" locked="0" layoutInCell="1" allowOverlap="1" wp14:anchorId="554A4C71" wp14:editId="2581AA48">
                  <wp:simplePos x="0" y="0"/>
                  <wp:positionH relativeFrom="margin">
                    <wp:posOffset>365760</wp:posOffset>
                  </wp:positionH>
                  <wp:positionV relativeFrom="margin">
                    <wp:posOffset>114300</wp:posOffset>
                  </wp:positionV>
                  <wp:extent cx="4922742" cy="2959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22742" cy="2959100"/>
                          </a:xfrm>
                          <a:prstGeom prst="rect">
                            <a:avLst/>
                          </a:prstGeom>
                          <a:noFill/>
                        </pic:spPr>
                      </pic:pic>
                    </a:graphicData>
                  </a:graphic>
                </wp:anchor>
              </w:drawing>
            </w:r>
          </w:p>
        </w:tc>
      </w:tr>
      <w:tr w:rsidR="00ED6AF0" w:rsidRPr="00D61C17" w14:paraId="42484608" w14:textId="77777777" w:rsidTr="65C491E4">
        <w:trPr>
          <w:gridAfter w:val="1"/>
          <w:wAfter w:w="90" w:type="dxa"/>
          <w:trHeight w:val="757"/>
        </w:trPr>
        <w:tc>
          <w:tcPr>
            <w:tcW w:w="9121" w:type="dxa"/>
            <w:gridSpan w:val="2"/>
          </w:tcPr>
          <w:p w14:paraId="42C95ED7" w14:textId="2858D3E2" w:rsidR="00ED6AF0" w:rsidRPr="00D61C17" w:rsidRDefault="00ED6AF0" w:rsidP="00D05EA5">
            <w:pPr>
              <w:jc w:val="center"/>
              <w:rPr>
                <w:rFonts w:ascii="Aptos" w:hAnsi="Aptos"/>
                <w:i/>
                <w:iCs/>
                <w:sz w:val="20"/>
                <w:szCs w:val="20"/>
                <w:lang w:eastAsia="de-DE"/>
              </w:rPr>
            </w:pPr>
            <w:r w:rsidRPr="00D61C17">
              <w:rPr>
                <w:rFonts w:ascii="Aptos" w:hAnsi="Aptos"/>
                <w:i/>
                <w:iCs/>
                <w:sz w:val="20"/>
                <w:szCs w:val="20"/>
              </w:rPr>
              <w:fldChar w:fldCharType="begin"/>
            </w:r>
            <w:r w:rsidRPr="00D61C17">
              <w:rPr>
                <w:rFonts w:ascii="Aptos" w:hAnsi="Aptos"/>
                <w:i/>
                <w:iCs/>
                <w:sz w:val="20"/>
                <w:szCs w:val="20"/>
              </w:rPr>
              <w:instrText xml:space="preserve"> SEQ Att. \* ARABIC </w:instrText>
            </w:r>
            <w:r w:rsidRPr="00D61C17">
              <w:rPr>
                <w:rFonts w:ascii="Aptos" w:hAnsi="Aptos"/>
                <w:i/>
                <w:iCs/>
                <w:sz w:val="20"/>
                <w:szCs w:val="20"/>
              </w:rPr>
              <w:fldChar w:fldCharType="separate"/>
            </w:r>
            <w:r w:rsidR="004471A0" w:rsidRPr="00D61C17">
              <w:rPr>
                <w:rFonts w:ascii="Aptos" w:hAnsi="Aptos"/>
                <w:i/>
                <w:iCs/>
                <w:sz w:val="20"/>
                <w:szCs w:val="20"/>
              </w:rPr>
              <w:t>31</w:t>
            </w:r>
            <w:r w:rsidRPr="00D61C17">
              <w:rPr>
                <w:rFonts w:ascii="Aptos" w:hAnsi="Aptos"/>
                <w:i/>
                <w:iCs/>
                <w:sz w:val="20"/>
                <w:szCs w:val="20"/>
              </w:rPr>
              <w:fldChar w:fldCharType="end"/>
            </w:r>
            <w:r w:rsidR="7938C63F" w:rsidRPr="00D61C17">
              <w:rPr>
                <w:rFonts w:ascii="Aptos" w:hAnsi="Aptos"/>
                <w:i/>
                <w:iCs/>
                <w:sz w:val="20"/>
                <w:szCs w:val="20"/>
              </w:rPr>
              <w:t xml:space="preserve">. attēls. NMGOS emisiju prognozes pa sektoriem scenārijā </w:t>
            </w:r>
            <w:r w:rsidR="093DCB7B" w:rsidRPr="00D61C17">
              <w:rPr>
                <w:rFonts w:ascii="Aptos" w:hAnsi="Aptos"/>
                <w:i/>
                <w:iCs/>
                <w:sz w:val="20"/>
                <w:szCs w:val="20"/>
              </w:rPr>
              <w:t>ar papildu pasākumiem</w:t>
            </w:r>
            <w:r w:rsidR="7938C63F" w:rsidRPr="00D61C17">
              <w:rPr>
                <w:rFonts w:ascii="Aptos" w:hAnsi="Aptos"/>
                <w:i/>
                <w:iCs/>
                <w:sz w:val="20"/>
                <w:szCs w:val="20"/>
              </w:rPr>
              <w:t xml:space="preserve"> un noteiktā emisiju samazināšanas mērķa trajektorija</w:t>
            </w:r>
          </w:p>
        </w:tc>
      </w:tr>
    </w:tbl>
    <w:p w14:paraId="522D6050" w14:textId="3412E82B" w:rsidR="00ED6AF0" w:rsidRPr="00D61C17" w:rsidRDefault="7938C63F" w:rsidP="00D15D0E">
      <w:pPr>
        <w:rPr>
          <w:rFonts w:ascii="Aptos" w:hAnsi="Aptos"/>
        </w:rPr>
      </w:pPr>
      <w:r w:rsidRPr="00D61C17">
        <w:rPr>
          <w:rFonts w:ascii="Aptos" w:hAnsi="Aptos"/>
        </w:rPr>
        <w:t>Pasākumi enerģijas pārveidošanas sektorā (</w:t>
      </w:r>
      <w:r w:rsidR="001C1FD9" w:rsidRPr="00D61C17">
        <w:rPr>
          <w:rFonts w:ascii="Aptos" w:hAnsi="Aptos"/>
        </w:rPr>
        <w:t>M.</w:t>
      </w:r>
      <w:r w:rsidRPr="00D61C17">
        <w:rPr>
          <w:rFonts w:ascii="Aptos" w:hAnsi="Aptos"/>
        </w:rPr>
        <w:t>1.</w:t>
      </w:r>
      <w:r w:rsidR="001C1FD9" w:rsidRPr="00D61C17">
        <w:rPr>
          <w:rFonts w:ascii="Aptos" w:hAnsi="Aptos"/>
        </w:rPr>
        <w:t>2.1</w:t>
      </w:r>
      <w:r w:rsidRPr="00D61C17">
        <w:rPr>
          <w:rFonts w:ascii="Aptos" w:hAnsi="Aptos"/>
        </w:rPr>
        <w:t xml:space="preserve">, </w:t>
      </w:r>
      <w:r w:rsidR="00F50F7C" w:rsidRPr="00D61C17">
        <w:rPr>
          <w:rFonts w:ascii="Aptos" w:hAnsi="Aptos"/>
        </w:rPr>
        <w:t>M.</w:t>
      </w:r>
      <w:r w:rsidRPr="00D61C17">
        <w:rPr>
          <w:rFonts w:ascii="Aptos" w:hAnsi="Aptos"/>
        </w:rPr>
        <w:t>1.</w:t>
      </w:r>
      <w:r w:rsidR="00F50F7C" w:rsidRPr="00D61C17">
        <w:rPr>
          <w:rFonts w:ascii="Aptos" w:hAnsi="Aptos"/>
        </w:rPr>
        <w:t>1.2</w:t>
      </w:r>
      <w:r w:rsidRPr="00D61C17">
        <w:rPr>
          <w:rFonts w:ascii="Aptos" w:hAnsi="Aptos"/>
        </w:rPr>
        <w:t xml:space="preserve">, </w:t>
      </w:r>
      <w:r w:rsidR="00F50F7C" w:rsidRPr="00D61C17">
        <w:rPr>
          <w:rFonts w:ascii="Aptos" w:hAnsi="Aptos"/>
        </w:rPr>
        <w:t>B.</w:t>
      </w:r>
      <w:r w:rsidRPr="00D61C17">
        <w:rPr>
          <w:rFonts w:ascii="Aptos" w:hAnsi="Aptos"/>
        </w:rPr>
        <w:t>1.4</w:t>
      </w:r>
      <w:r w:rsidR="00F50F7C" w:rsidRPr="00D61C17">
        <w:rPr>
          <w:rFonts w:ascii="Aptos" w:hAnsi="Aptos"/>
        </w:rPr>
        <w:t>.</w:t>
      </w:r>
      <w:r w:rsidRPr="00D61C17">
        <w:rPr>
          <w:rFonts w:ascii="Aptos" w:hAnsi="Aptos"/>
        </w:rPr>
        <w:t xml:space="preserve"> un </w:t>
      </w:r>
      <w:r w:rsidR="00F50F7C" w:rsidRPr="00D61C17">
        <w:rPr>
          <w:rFonts w:ascii="Aptos" w:hAnsi="Aptos"/>
        </w:rPr>
        <w:t>M.</w:t>
      </w:r>
      <w:r w:rsidRPr="00D61C17">
        <w:rPr>
          <w:rFonts w:ascii="Aptos" w:hAnsi="Aptos"/>
        </w:rPr>
        <w:t>1.</w:t>
      </w:r>
      <w:r w:rsidR="00F50F7C" w:rsidRPr="00D61C17">
        <w:rPr>
          <w:rFonts w:ascii="Aptos" w:hAnsi="Aptos"/>
        </w:rPr>
        <w:t>3.1</w:t>
      </w:r>
      <w:r w:rsidR="00D804E0" w:rsidRPr="00D61C17">
        <w:rPr>
          <w:rFonts w:ascii="Aptos" w:hAnsi="Aptos"/>
        </w:rPr>
        <w:t>.</w:t>
      </w:r>
      <w:r w:rsidR="0006337A">
        <w:rPr>
          <w:rFonts w:ascii="Aptos" w:hAnsi="Aptos"/>
        </w:rPr>
        <w:t> </w:t>
      </w:r>
      <w:r w:rsidR="00D804E0" w:rsidRPr="00D61C17">
        <w:rPr>
          <w:rFonts w:ascii="Aptos" w:hAnsi="Aptos"/>
        </w:rPr>
        <w:t xml:space="preserve">pasākums, </w:t>
      </w:r>
      <w:r w:rsidRPr="00D61C17">
        <w:rPr>
          <w:rFonts w:ascii="Aptos" w:hAnsi="Aptos"/>
        </w:rPr>
        <w:t xml:space="preserve">skatīt nodaļu </w:t>
      </w:r>
      <w:r w:rsidR="00F50F7C" w:rsidRPr="00D61C17">
        <w:rPr>
          <w:rFonts w:ascii="Aptos" w:hAnsi="Aptos"/>
        </w:rPr>
        <w:t>3.1. un 4.1</w:t>
      </w:r>
      <w:r w:rsidR="00577CB3" w:rsidRPr="00F656A0" w:rsidDel="0006337A">
        <w:rPr>
          <w:rFonts w:ascii="Aptos" w:hAnsi="Aptos"/>
        </w:rPr>
        <w:t>.</w:t>
      </w:r>
      <w:r w:rsidRPr="00F656A0">
        <w:rPr>
          <w:rFonts w:ascii="Aptos" w:hAnsi="Aptos"/>
        </w:rPr>
        <w:t>)</w:t>
      </w:r>
      <w:r w:rsidRPr="00D61C17">
        <w:rPr>
          <w:rFonts w:ascii="Aptos" w:hAnsi="Aptos"/>
        </w:rPr>
        <w:t xml:space="preserve"> samazina emisijas 2025. un 2030.</w:t>
      </w:r>
      <w:r w:rsidR="007D7A06" w:rsidRPr="00D61C17">
        <w:rPr>
          <w:rFonts w:ascii="Aptos" w:hAnsi="Aptos"/>
        </w:rPr>
        <w:t> </w:t>
      </w:r>
      <w:r w:rsidRPr="00D61C17">
        <w:rPr>
          <w:rFonts w:ascii="Aptos" w:hAnsi="Aptos"/>
        </w:rPr>
        <w:t>gadā par 0,1</w:t>
      </w:r>
      <w:r w:rsidR="007D7A06" w:rsidRPr="00D61C17">
        <w:rPr>
          <w:rFonts w:ascii="Aptos" w:hAnsi="Aptos"/>
        </w:rPr>
        <w:t> </w:t>
      </w:r>
      <w:proofErr w:type="spellStart"/>
      <w:r w:rsidRPr="00D61C17">
        <w:rPr>
          <w:rFonts w:ascii="Aptos" w:hAnsi="Aptos"/>
        </w:rPr>
        <w:t>kt</w:t>
      </w:r>
      <w:proofErr w:type="spellEnd"/>
      <w:r w:rsidRPr="00D61C17">
        <w:rPr>
          <w:rFonts w:ascii="Aptos" w:hAnsi="Aptos"/>
        </w:rPr>
        <w:t>. Pasākumi pakalpojumu un mājsaimniecību sektorā (</w:t>
      </w:r>
      <w:r w:rsidR="00F50F7C" w:rsidRPr="00D61C17">
        <w:rPr>
          <w:rFonts w:ascii="Aptos" w:hAnsi="Aptos"/>
        </w:rPr>
        <w:t>M.</w:t>
      </w:r>
      <w:r w:rsidRPr="00D61C17">
        <w:rPr>
          <w:rFonts w:ascii="Aptos" w:hAnsi="Aptos"/>
        </w:rPr>
        <w:t>1.</w:t>
      </w:r>
      <w:r w:rsidR="00F50F7C" w:rsidRPr="00D61C17">
        <w:rPr>
          <w:rFonts w:ascii="Aptos" w:hAnsi="Aptos"/>
        </w:rPr>
        <w:t>2.4.</w:t>
      </w:r>
      <w:r w:rsidRPr="00D61C17">
        <w:rPr>
          <w:rFonts w:ascii="Aptos" w:hAnsi="Aptos"/>
        </w:rPr>
        <w:t xml:space="preserve">, </w:t>
      </w:r>
      <w:r w:rsidR="00F50F7C" w:rsidRPr="00D61C17">
        <w:rPr>
          <w:rFonts w:ascii="Aptos" w:hAnsi="Aptos"/>
        </w:rPr>
        <w:t>B.</w:t>
      </w:r>
      <w:r w:rsidRPr="00D61C17">
        <w:rPr>
          <w:rFonts w:ascii="Aptos" w:hAnsi="Aptos"/>
        </w:rPr>
        <w:t>2.</w:t>
      </w:r>
      <w:r w:rsidR="00F50F7C" w:rsidRPr="00D61C17">
        <w:rPr>
          <w:rFonts w:ascii="Aptos" w:hAnsi="Aptos"/>
        </w:rPr>
        <w:t>4.</w:t>
      </w:r>
      <w:r w:rsidRPr="00D61C17">
        <w:rPr>
          <w:rFonts w:ascii="Aptos" w:hAnsi="Aptos"/>
        </w:rPr>
        <w:t xml:space="preserve">, </w:t>
      </w:r>
      <w:r w:rsidR="00F50F7C" w:rsidRPr="00D61C17">
        <w:rPr>
          <w:rFonts w:ascii="Aptos" w:hAnsi="Aptos"/>
        </w:rPr>
        <w:t>M.3.5.5.</w:t>
      </w:r>
      <w:r w:rsidRPr="00D61C17">
        <w:rPr>
          <w:rFonts w:ascii="Aptos" w:hAnsi="Aptos"/>
        </w:rPr>
        <w:t xml:space="preserve">, </w:t>
      </w:r>
      <w:r w:rsidR="00F50F7C" w:rsidRPr="00D61C17">
        <w:rPr>
          <w:rFonts w:ascii="Aptos" w:hAnsi="Aptos"/>
        </w:rPr>
        <w:t>M.</w:t>
      </w:r>
      <w:r w:rsidRPr="00D61C17">
        <w:rPr>
          <w:rFonts w:ascii="Aptos" w:hAnsi="Aptos"/>
        </w:rPr>
        <w:t>3.</w:t>
      </w:r>
      <w:r w:rsidR="00F50F7C" w:rsidRPr="00D61C17">
        <w:rPr>
          <w:rFonts w:ascii="Aptos" w:hAnsi="Aptos"/>
        </w:rPr>
        <w:t>5.6.</w:t>
      </w:r>
      <w:r w:rsidRPr="00D61C17">
        <w:rPr>
          <w:rFonts w:ascii="Aptos" w:hAnsi="Aptos"/>
        </w:rPr>
        <w:t xml:space="preserve">, </w:t>
      </w:r>
      <w:r w:rsidR="00F50F7C" w:rsidRPr="00D61C17">
        <w:rPr>
          <w:rFonts w:ascii="Aptos" w:hAnsi="Aptos"/>
        </w:rPr>
        <w:t>B.3.1.1.</w:t>
      </w:r>
      <w:r w:rsidRPr="00D61C17">
        <w:rPr>
          <w:rFonts w:ascii="Aptos" w:hAnsi="Aptos"/>
        </w:rPr>
        <w:t xml:space="preserve">, </w:t>
      </w:r>
      <w:r w:rsidR="00745C0B" w:rsidRPr="00D61C17">
        <w:rPr>
          <w:rFonts w:ascii="Aptos" w:hAnsi="Aptos"/>
        </w:rPr>
        <w:t>B</w:t>
      </w:r>
      <w:r w:rsidR="00F50F7C" w:rsidRPr="00D61C17">
        <w:rPr>
          <w:rFonts w:ascii="Aptos" w:hAnsi="Aptos"/>
        </w:rPr>
        <w:t>.</w:t>
      </w:r>
      <w:r w:rsidRPr="00D61C17">
        <w:rPr>
          <w:rFonts w:ascii="Aptos" w:hAnsi="Aptos"/>
        </w:rPr>
        <w:t>3.1</w:t>
      </w:r>
      <w:r w:rsidR="00F50F7C" w:rsidRPr="00D61C17">
        <w:rPr>
          <w:rFonts w:ascii="Aptos" w:hAnsi="Aptos"/>
        </w:rPr>
        <w:t>.</w:t>
      </w:r>
      <w:r w:rsidR="00745C0B" w:rsidRPr="00D61C17">
        <w:rPr>
          <w:rFonts w:ascii="Aptos" w:hAnsi="Aptos"/>
        </w:rPr>
        <w:t>2</w:t>
      </w:r>
      <w:r w:rsidRPr="00D61C17">
        <w:rPr>
          <w:rFonts w:ascii="Aptos" w:hAnsi="Aptos"/>
        </w:rPr>
        <w:t xml:space="preserve">, </w:t>
      </w:r>
      <w:r w:rsidR="00745C0B" w:rsidRPr="00D61C17">
        <w:rPr>
          <w:rFonts w:ascii="Aptos" w:hAnsi="Aptos"/>
        </w:rPr>
        <w:t>M.</w:t>
      </w:r>
      <w:r w:rsidRPr="00D61C17">
        <w:rPr>
          <w:rFonts w:ascii="Aptos" w:hAnsi="Aptos"/>
        </w:rPr>
        <w:t>3.1</w:t>
      </w:r>
      <w:r w:rsidR="00745C0B" w:rsidRPr="00D61C17">
        <w:rPr>
          <w:rFonts w:ascii="Aptos" w:hAnsi="Aptos"/>
        </w:rPr>
        <w:t>.4.</w:t>
      </w:r>
      <w:r w:rsidRPr="00D61C17">
        <w:rPr>
          <w:rFonts w:ascii="Aptos" w:hAnsi="Aptos"/>
        </w:rPr>
        <w:t xml:space="preserve"> un </w:t>
      </w:r>
      <w:r w:rsidR="00745C0B" w:rsidRPr="00D61C17">
        <w:rPr>
          <w:rFonts w:ascii="Aptos" w:hAnsi="Aptos"/>
        </w:rPr>
        <w:t>M.</w:t>
      </w:r>
      <w:r w:rsidRPr="00D61C17">
        <w:rPr>
          <w:rFonts w:ascii="Aptos" w:hAnsi="Aptos"/>
        </w:rPr>
        <w:t>3.</w:t>
      </w:r>
      <w:r w:rsidR="00745C0B" w:rsidRPr="00D61C17">
        <w:rPr>
          <w:rFonts w:ascii="Aptos" w:hAnsi="Aptos"/>
        </w:rPr>
        <w:t>2</w:t>
      </w:r>
      <w:r w:rsidR="00D804E0" w:rsidRPr="00D61C17">
        <w:rPr>
          <w:rFonts w:ascii="Aptos" w:hAnsi="Aptos"/>
        </w:rPr>
        <w:t>.</w:t>
      </w:r>
      <w:r w:rsidR="0006337A">
        <w:rPr>
          <w:rFonts w:ascii="Aptos" w:hAnsi="Aptos"/>
        </w:rPr>
        <w:t> </w:t>
      </w:r>
      <w:r w:rsidR="00D804E0" w:rsidRPr="00D61C17">
        <w:rPr>
          <w:rFonts w:ascii="Aptos" w:hAnsi="Aptos"/>
        </w:rPr>
        <w:t>pasākums</w:t>
      </w:r>
      <w:r w:rsidRPr="00D61C17">
        <w:rPr>
          <w:rFonts w:ascii="Aptos" w:hAnsi="Aptos"/>
        </w:rPr>
        <w:t>) samazina emisijas 2025. un 2030.</w:t>
      </w:r>
      <w:r w:rsidR="007D7A06" w:rsidRPr="00D61C17">
        <w:rPr>
          <w:rFonts w:ascii="Aptos" w:hAnsi="Aptos"/>
        </w:rPr>
        <w:t> </w:t>
      </w:r>
      <w:r w:rsidRPr="00D61C17">
        <w:rPr>
          <w:rFonts w:ascii="Aptos" w:hAnsi="Aptos"/>
        </w:rPr>
        <w:t xml:space="preserve">gadā attiecīgi par 0,05 </w:t>
      </w:r>
      <w:proofErr w:type="spellStart"/>
      <w:r w:rsidRPr="00D61C17">
        <w:rPr>
          <w:rFonts w:ascii="Aptos" w:hAnsi="Aptos"/>
        </w:rPr>
        <w:t>kt</w:t>
      </w:r>
      <w:proofErr w:type="spellEnd"/>
      <w:r w:rsidRPr="00D61C17">
        <w:rPr>
          <w:rFonts w:ascii="Aptos" w:hAnsi="Aptos"/>
        </w:rPr>
        <w:t xml:space="preserve"> un 0,27 </w:t>
      </w:r>
      <w:proofErr w:type="spellStart"/>
      <w:r w:rsidRPr="00D61C17">
        <w:rPr>
          <w:rFonts w:ascii="Aptos" w:hAnsi="Aptos"/>
        </w:rPr>
        <w:t>kt</w:t>
      </w:r>
      <w:proofErr w:type="spellEnd"/>
      <w:r w:rsidRPr="00D61C17">
        <w:rPr>
          <w:rFonts w:ascii="Aptos" w:hAnsi="Aptos"/>
        </w:rPr>
        <w:t>. Pasākumi šķīdinātāju un ķīmisko produktu izmantošanā (</w:t>
      </w:r>
      <w:r w:rsidR="00745C0B" w:rsidRPr="00D61C17">
        <w:rPr>
          <w:rFonts w:ascii="Aptos" w:hAnsi="Aptos"/>
        </w:rPr>
        <w:t>M.</w:t>
      </w:r>
      <w:r w:rsidRPr="00D61C17">
        <w:rPr>
          <w:rFonts w:ascii="Aptos" w:hAnsi="Aptos"/>
        </w:rPr>
        <w:t xml:space="preserve">10.1 un </w:t>
      </w:r>
      <w:r w:rsidR="00745C0B" w:rsidRPr="00D61C17">
        <w:rPr>
          <w:rFonts w:ascii="Aptos" w:hAnsi="Aptos"/>
        </w:rPr>
        <w:t>M.</w:t>
      </w:r>
      <w:r w:rsidRPr="00D61C17">
        <w:rPr>
          <w:rFonts w:ascii="Aptos" w:hAnsi="Aptos"/>
        </w:rPr>
        <w:t>10.2</w:t>
      </w:r>
      <w:r w:rsidR="00D804E0" w:rsidRPr="00D61C17">
        <w:rPr>
          <w:rFonts w:ascii="Aptos" w:hAnsi="Aptos"/>
        </w:rPr>
        <w:t>. pasākums</w:t>
      </w:r>
      <w:r w:rsidRPr="00D61C17">
        <w:rPr>
          <w:rFonts w:ascii="Aptos" w:hAnsi="Aptos"/>
        </w:rPr>
        <w:t>) samazina emisijas 2025. un 2030.</w:t>
      </w:r>
      <w:r w:rsidR="093DCB7B" w:rsidRPr="00D61C17">
        <w:rPr>
          <w:rFonts w:ascii="Aptos" w:hAnsi="Aptos"/>
        </w:rPr>
        <w:t xml:space="preserve"> </w:t>
      </w:r>
      <w:r w:rsidRPr="00D61C17">
        <w:rPr>
          <w:rFonts w:ascii="Aptos" w:hAnsi="Aptos"/>
        </w:rPr>
        <w:t xml:space="preserve">gadā attiecīgi par 0,93 </w:t>
      </w:r>
      <w:proofErr w:type="spellStart"/>
      <w:r w:rsidRPr="00D61C17">
        <w:rPr>
          <w:rFonts w:ascii="Aptos" w:hAnsi="Aptos"/>
        </w:rPr>
        <w:t>kt</w:t>
      </w:r>
      <w:proofErr w:type="spellEnd"/>
      <w:r w:rsidRPr="00D61C17">
        <w:rPr>
          <w:rFonts w:ascii="Aptos" w:hAnsi="Aptos"/>
        </w:rPr>
        <w:t xml:space="preserve"> un 0,77 </w:t>
      </w:r>
      <w:proofErr w:type="spellStart"/>
      <w:r w:rsidRPr="00D61C17">
        <w:rPr>
          <w:rFonts w:ascii="Aptos" w:hAnsi="Aptos"/>
        </w:rPr>
        <w:t>kt</w:t>
      </w:r>
      <w:proofErr w:type="spellEnd"/>
      <w:r w:rsidRPr="00D61C17">
        <w:rPr>
          <w:rFonts w:ascii="Aptos" w:hAnsi="Aptos"/>
        </w:rPr>
        <w:t xml:space="preserve"> pret bāzes scenāriju.    </w:t>
      </w:r>
    </w:p>
    <w:p w14:paraId="31D4BFAB" w14:textId="7E714C41" w:rsidR="00ED6AF0" w:rsidRPr="00D61C17" w:rsidRDefault="00ED6AF0" w:rsidP="00D15D0E">
      <w:pPr>
        <w:rPr>
          <w:rFonts w:ascii="Aptos" w:hAnsi="Aptos"/>
        </w:rPr>
      </w:pPr>
      <w:r w:rsidRPr="00D61C17">
        <w:rPr>
          <w:rFonts w:ascii="Aptos" w:hAnsi="Aptos"/>
        </w:rPr>
        <w:t xml:space="preserve">Kā redzams </w:t>
      </w:r>
      <w:r w:rsidR="00D05726" w:rsidRPr="00D61C17">
        <w:rPr>
          <w:rFonts w:ascii="Aptos" w:hAnsi="Aptos"/>
        </w:rPr>
        <w:t>3</w:t>
      </w:r>
      <w:r w:rsidR="00C56C81" w:rsidRPr="00D61C17">
        <w:rPr>
          <w:rFonts w:ascii="Aptos" w:hAnsi="Aptos"/>
        </w:rPr>
        <w:t>1</w:t>
      </w:r>
      <w:r w:rsidRPr="00D61C17">
        <w:rPr>
          <w:rFonts w:ascii="Aptos" w:hAnsi="Aptos"/>
        </w:rPr>
        <w:t>.</w:t>
      </w:r>
      <w:r w:rsidR="0006337A">
        <w:rPr>
          <w:rFonts w:ascii="Aptos" w:hAnsi="Aptos"/>
        </w:rPr>
        <w:t> </w:t>
      </w:r>
      <w:r w:rsidRPr="00D61C17">
        <w:rPr>
          <w:rFonts w:ascii="Aptos" w:hAnsi="Aptos"/>
        </w:rPr>
        <w:t xml:space="preserve">attēlā, prognozētā emisiju trajektorija nodrošina emisiju mērķa sasniegšanu visā laika periodā </w:t>
      </w:r>
      <w:r w:rsidR="000C5263" w:rsidRPr="00D61C17">
        <w:rPr>
          <w:rFonts w:ascii="Aptos" w:hAnsi="Aptos"/>
        </w:rPr>
        <w:t xml:space="preserve">no </w:t>
      </w:r>
      <w:r w:rsidRPr="00D61C17">
        <w:rPr>
          <w:rFonts w:ascii="Aptos" w:hAnsi="Aptos"/>
        </w:rPr>
        <w:t xml:space="preserve">2020. </w:t>
      </w:r>
      <w:r w:rsidR="000C5263" w:rsidRPr="00D61C17">
        <w:rPr>
          <w:rFonts w:ascii="Aptos" w:hAnsi="Aptos"/>
        </w:rPr>
        <w:t>līdz</w:t>
      </w:r>
      <w:r w:rsidRPr="00D61C17">
        <w:rPr>
          <w:rFonts w:ascii="Aptos" w:hAnsi="Aptos"/>
        </w:rPr>
        <w:t xml:space="preserve"> 2030</w:t>
      </w:r>
      <w:r w:rsidR="008237F5" w:rsidRPr="00D61C17">
        <w:rPr>
          <w:rFonts w:ascii="Aptos" w:hAnsi="Aptos"/>
        </w:rPr>
        <w:t>. </w:t>
      </w:r>
      <w:r w:rsidRPr="00D61C17">
        <w:rPr>
          <w:rFonts w:ascii="Aptos" w:hAnsi="Aptos"/>
        </w:rPr>
        <w:t>gad</w:t>
      </w:r>
      <w:r w:rsidR="000C5263" w:rsidRPr="00D61C17">
        <w:rPr>
          <w:rFonts w:ascii="Aptos" w:hAnsi="Aptos"/>
        </w:rPr>
        <w:t>am</w:t>
      </w:r>
      <w:r w:rsidRPr="00D61C17">
        <w:rPr>
          <w:rFonts w:ascii="Aptos" w:hAnsi="Aptos"/>
        </w:rPr>
        <w:t>. Aprēķinātās emisijas 2030</w:t>
      </w:r>
      <w:r w:rsidR="008237F5" w:rsidRPr="00D61C17">
        <w:rPr>
          <w:rFonts w:ascii="Aptos" w:hAnsi="Aptos"/>
        </w:rPr>
        <w:t>. </w:t>
      </w:r>
      <w:r w:rsidRPr="00D61C17">
        <w:rPr>
          <w:rFonts w:ascii="Aptos" w:hAnsi="Aptos"/>
        </w:rPr>
        <w:t>gadā ir par 10,2</w:t>
      </w:r>
      <w:r w:rsidR="007D7A06" w:rsidRPr="00D61C17">
        <w:rPr>
          <w:rFonts w:ascii="Aptos" w:hAnsi="Aptos"/>
        </w:rPr>
        <w:t> </w:t>
      </w:r>
      <w:r w:rsidRPr="00D61C17">
        <w:rPr>
          <w:rFonts w:ascii="Aptos" w:hAnsi="Aptos"/>
        </w:rPr>
        <w:t>% mazākas nekā noteiktais mērķis.</w:t>
      </w:r>
    </w:p>
    <w:p w14:paraId="3BA678AF" w14:textId="0E6F445D" w:rsidR="00776A69" w:rsidRPr="00D61C17" w:rsidRDefault="008D6EB3" w:rsidP="004C2230">
      <w:pPr>
        <w:pStyle w:val="Heading3"/>
        <w:rPr>
          <w:rFonts w:ascii="Aptos" w:hAnsi="Aptos"/>
          <w:color w:val="44546A" w:themeColor="text2"/>
          <w:sz w:val="24"/>
          <w:szCs w:val="24"/>
        </w:rPr>
      </w:pPr>
      <w:bookmarkStart w:id="262" w:name="_Toc188258314"/>
      <w:r w:rsidRPr="00D61C17">
        <w:rPr>
          <w:rFonts w:ascii="Aptos" w:hAnsi="Aptos"/>
          <w:color w:val="44546A" w:themeColor="text2"/>
          <w:sz w:val="24"/>
          <w:szCs w:val="24"/>
        </w:rPr>
        <w:t>Daļiņu PM</w:t>
      </w:r>
      <w:r w:rsidRPr="00D61C17">
        <w:rPr>
          <w:rFonts w:ascii="Aptos" w:hAnsi="Aptos"/>
          <w:color w:val="44546A" w:themeColor="text2"/>
          <w:sz w:val="24"/>
          <w:szCs w:val="24"/>
          <w:vertAlign w:val="subscript"/>
        </w:rPr>
        <w:t xml:space="preserve">2,5 </w:t>
      </w:r>
      <w:r w:rsidRPr="00D61C17">
        <w:rPr>
          <w:rFonts w:ascii="Aptos" w:hAnsi="Aptos"/>
          <w:color w:val="44546A" w:themeColor="text2"/>
          <w:sz w:val="24"/>
          <w:szCs w:val="24"/>
        </w:rPr>
        <w:t>emisijas</w:t>
      </w:r>
      <w:bookmarkEnd w:id="262"/>
    </w:p>
    <w:p w14:paraId="6DCA0888" w14:textId="194A1517" w:rsidR="00ED6AF0" w:rsidRPr="00D61C17" w:rsidRDefault="500EEA1C" w:rsidP="00D15D0E">
      <w:pPr>
        <w:rPr>
          <w:rFonts w:ascii="Aptos" w:hAnsi="Aptos"/>
        </w:rPr>
      </w:pPr>
      <w:r w:rsidRPr="00D61C17">
        <w:rPr>
          <w:rFonts w:ascii="Aptos" w:hAnsi="Aptos"/>
        </w:rPr>
        <w:t>K</w:t>
      </w:r>
      <w:r w:rsidR="7938C63F" w:rsidRPr="00D61C17">
        <w:rPr>
          <w:rFonts w:ascii="Aptos" w:hAnsi="Aptos"/>
        </w:rPr>
        <w:t>opējās PM</w:t>
      </w:r>
      <w:r w:rsidR="7938C63F" w:rsidRPr="00D61C17">
        <w:rPr>
          <w:rFonts w:ascii="Aptos" w:hAnsi="Aptos"/>
          <w:vertAlign w:val="subscript"/>
        </w:rPr>
        <w:t>2,5</w:t>
      </w:r>
      <w:r w:rsidR="7938C63F" w:rsidRPr="00D61C17">
        <w:rPr>
          <w:rFonts w:ascii="Aptos" w:hAnsi="Aptos"/>
        </w:rPr>
        <w:t xml:space="preserve"> emisiju prognozes 2030.</w:t>
      </w:r>
      <w:r w:rsidR="0006337A">
        <w:rPr>
          <w:rFonts w:ascii="Aptos" w:hAnsi="Aptos"/>
        </w:rPr>
        <w:t> </w:t>
      </w:r>
      <w:r w:rsidR="7938C63F" w:rsidRPr="00D61C17">
        <w:rPr>
          <w:rFonts w:ascii="Aptos" w:hAnsi="Aptos"/>
        </w:rPr>
        <w:t xml:space="preserve">gadā scenārijā </w:t>
      </w:r>
      <w:r w:rsidR="093DCB7B" w:rsidRPr="00D61C17">
        <w:rPr>
          <w:rFonts w:ascii="Aptos" w:hAnsi="Aptos"/>
        </w:rPr>
        <w:t>ar papildu pasākumiem</w:t>
      </w:r>
      <w:r w:rsidR="7938C63F" w:rsidRPr="00D61C17">
        <w:rPr>
          <w:rFonts w:ascii="Aptos" w:hAnsi="Aptos"/>
        </w:rPr>
        <w:t xml:space="preserve"> ir par 25,5</w:t>
      </w:r>
      <w:r w:rsidR="007D7A06" w:rsidRPr="00D61C17">
        <w:rPr>
          <w:rFonts w:ascii="Aptos" w:hAnsi="Aptos"/>
        </w:rPr>
        <w:t> </w:t>
      </w:r>
      <w:r w:rsidR="7938C63F" w:rsidRPr="00D61C17">
        <w:rPr>
          <w:rFonts w:ascii="Aptos" w:hAnsi="Aptos"/>
        </w:rPr>
        <w:t>% mazākas nekā faktiskās emisijas 2021.</w:t>
      </w:r>
      <w:r w:rsidR="0006337A">
        <w:rPr>
          <w:rFonts w:ascii="Aptos" w:hAnsi="Aptos"/>
        </w:rPr>
        <w:t> </w:t>
      </w:r>
      <w:r w:rsidR="7938C63F" w:rsidRPr="00D61C17">
        <w:rPr>
          <w:rFonts w:ascii="Aptos" w:hAnsi="Aptos"/>
        </w:rPr>
        <w:t>gadā. Aprēķinātās emisiju prognozes 2030.</w:t>
      </w:r>
      <w:r w:rsidR="0006337A">
        <w:rPr>
          <w:rFonts w:ascii="Aptos" w:hAnsi="Aptos"/>
        </w:rPr>
        <w:t> </w:t>
      </w:r>
      <w:r w:rsidR="7938C63F" w:rsidRPr="00D61C17">
        <w:rPr>
          <w:rFonts w:ascii="Aptos" w:hAnsi="Aptos"/>
        </w:rPr>
        <w:t>gadam ir par 4,6</w:t>
      </w:r>
      <w:r w:rsidR="007D7A06" w:rsidRPr="00D61C17">
        <w:rPr>
          <w:rFonts w:ascii="Aptos" w:hAnsi="Aptos"/>
        </w:rPr>
        <w:t> </w:t>
      </w:r>
      <w:r w:rsidR="7938C63F" w:rsidRPr="00D61C17">
        <w:rPr>
          <w:rFonts w:ascii="Aptos" w:hAnsi="Aptos"/>
        </w:rPr>
        <w:t xml:space="preserve">% mazākas nekā bāzes scenārijam. </w:t>
      </w:r>
    </w:p>
    <w:p w14:paraId="7AB63DB1" w14:textId="184EDDBE" w:rsidR="00ED6AF0" w:rsidRPr="00D61C17" w:rsidRDefault="00ED6AF0" w:rsidP="00D15D0E">
      <w:pPr>
        <w:rPr>
          <w:rFonts w:ascii="Aptos" w:hAnsi="Aptos"/>
        </w:rPr>
      </w:pPr>
      <w:r w:rsidRPr="00D61C17">
        <w:rPr>
          <w:rFonts w:ascii="Aptos" w:hAnsi="Aptos"/>
        </w:rPr>
        <w:t>Salīdzinot ar aprēķināt</w:t>
      </w:r>
      <w:r w:rsidR="000E5090" w:rsidRPr="00D61C17">
        <w:rPr>
          <w:rFonts w:ascii="Aptos" w:hAnsi="Aptos"/>
        </w:rPr>
        <w:t>ajā</w:t>
      </w:r>
      <w:r w:rsidRPr="00D61C17">
        <w:rPr>
          <w:rFonts w:ascii="Aptos" w:hAnsi="Aptos"/>
        </w:rPr>
        <w:t>m bāzes scenārija emisijām 2030.</w:t>
      </w:r>
      <w:r w:rsidR="0006337A">
        <w:rPr>
          <w:rFonts w:ascii="Aptos" w:hAnsi="Aptos"/>
        </w:rPr>
        <w:t> </w:t>
      </w:r>
      <w:r w:rsidRPr="00D61C17">
        <w:rPr>
          <w:rFonts w:ascii="Aptos" w:hAnsi="Aptos"/>
        </w:rPr>
        <w:t xml:space="preserve">gadā, vislielākais samazinājums scenārijā </w:t>
      </w:r>
      <w:r w:rsidR="000B4D52" w:rsidRPr="00D61C17">
        <w:rPr>
          <w:rFonts w:ascii="Aptos" w:hAnsi="Aptos"/>
        </w:rPr>
        <w:t>ar papildu pasākumiem</w:t>
      </w:r>
      <w:r w:rsidRPr="00D61C17">
        <w:rPr>
          <w:rFonts w:ascii="Aptos" w:hAnsi="Aptos"/>
        </w:rPr>
        <w:t xml:space="preserve"> ir no plānotiem pasākumiem attiecībā uz vidējās jaudas sadedzināšanas iekārtu nomaiņu uz augstākām</w:t>
      </w:r>
      <w:r w:rsidR="000E5090" w:rsidRPr="00D61C17">
        <w:rPr>
          <w:rFonts w:ascii="Aptos" w:hAnsi="Aptos"/>
        </w:rPr>
        <w:t>,</w:t>
      </w:r>
      <w:r w:rsidRPr="00D61C17">
        <w:rPr>
          <w:rFonts w:ascii="Aptos" w:hAnsi="Aptos"/>
        </w:rPr>
        <w:t xml:space="preserve"> emisiju robežvērtībām atbilstošām</w:t>
      </w:r>
      <w:r w:rsidR="008B71F6" w:rsidRPr="00D61C17">
        <w:rPr>
          <w:rFonts w:ascii="Aptos" w:hAnsi="Aptos"/>
        </w:rPr>
        <w:t>,</w:t>
      </w:r>
      <w:r w:rsidRPr="00D61C17">
        <w:rPr>
          <w:rFonts w:ascii="Aptos" w:hAnsi="Aptos"/>
        </w:rPr>
        <w:t xml:space="preserve"> rūpniecības un enerģijas pārveidošanas sektorā (samazinājums attiecīgi sektoros par 8,5</w:t>
      </w:r>
      <w:r w:rsidR="007D7A06" w:rsidRPr="00D61C17">
        <w:rPr>
          <w:rFonts w:ascii="Aptos" w:hAnsi="Aptos"/>
        </w:rPr>
        <w:t> </w:t>
      </w:r>
      <w:r w:rsidRPr="00D61C17">
        <w:rPr>
          <w:rFonts w:ascii="Aptos" w:hAnsi="Aptos"/>
        </w:rPr>
        <w:t>% un 1,2</w:t>
      </w:r>
      <w:r w:rsidR="007D7A06" w:rsidRPr="00D61C17">
        <w:rPr>
          <w:rFonts w:ascii="Aptos" w:hAnsi="Aptos"/>
        </w:rPr>
        <w:t> </w:t>
      </w:r>
      <w:r w:rsidRPr="00D61C17">
        <w:rPr>
          <w:rFonts w:ascii="Aptos" w:hAnsi="Aptos"/>
        </w:rPr>
        <w:t xml:space="preserve">%), kā arī sadedzināšanas iekārtu nomaiņu mājsaimniecībās uz </w:t>
      </w:r>
      <w:proofErr w:type="spellStart"/>
      <w:r w:rsidRPr="00D61C17">
        <w:rPr>
          <w:rFonts w:ascii="Aptos" w:hAnsi="Aptos"/>
        </w:rPr>
        <w:t>bezemisiju</w:t>
      </w:r>
      <w:proofErr w:type="spellEnd"/>
      <w:r w:rsidRPr="00D61C17">
        <w:rPr>
          <w:rFonts w:ascii="Aptos" w:hAnsi="Aptos"/>
        </w:rPr>
        <w:t xml:space="preserve"> vai mazu emisiju iekārtām (samazinājums</w:t>
      </w:r>
      <w:r w:rsidR="000E5090" w:rsidRPr="00D61C17">
        <w:rPr>
          <w:rFonts w:ascii="Aptos" w:hAnsi="Aptos"/>
        </w:rPr>
        <w:t xml:space="preserve"> par</w:t>
      </w:r>
      <w:r w:rsidRPr="00D61C17">
        <w:rPr>
          <w:rFonts w:ascii="Aptos" w:hAnsi="Aptos"/>
        </w:rPr>
        <w:t xml:space="preserve"> 6</w:t>
      </w:r>
      <w:r w:rsidR="007D7A06" w:rsidRPr="00D61C17">
        <w:rPr>
          <w:rFonts w:ascii="Aptos" w:hAnsi="Aptos"/>
        </w:rPr>
        <w:t> </w:t>
      </w:r>
      <w:r w:rsidRPr="00D61C17">
        <w:rPr>
          <w:rFonts w:ascii="Aptos" w:hAnsi="Aptos"/>
        </w:rPr>
        <w:t>%).</w:t>
      </w:r>
    </w:p>
    <w:tbl>
      <w:tblPr>
        <w:tblStyle w:val="TableGrid"/>
        <w:tblW w:w="921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9031"/>
        <w:gridCol w:w="90"/>
      </w:tblGrid>
      <w:tr w:rsidR="00ED6AF0" w:rsidRPr="00D61C17" w14:paraId="333D728F" w14:textId="77777777" w:rsidTr="65C491E4">
        <w:trPr>
          <w:gridBefore w:val="1"/>
          <w:wBefore w:w="90" w:type="dxa"/>
          <w:trHeight w:val="4729"/>
        </w:trPr>
        <w:tc>
          <w:tcPr>
            <w:tcW w:w="9121" w:type="dxa"/>
            <w:gridSpan w:val="2"/>
          </w:tcPr>
          <w:p w14:paraId="141CE302" w14:textId="31432AA8" w:rsidR="00ED6AF0" w:rsidRPr="00D61C17" w:rsidRDefault="00ED6AF0" w:rsidP="00D15D0E">
            <w:pPr>
              <w:rPr>
                <w:rFonts w:ascii="Aptos" w:hAnsi="Aptos"/>
                <w:lang w:eastAsia="de-DE"/>
              </w:rPr>
            </w:pPr>
            <w:r w:rsidRPr="00D61C17">
              <w:rPr>
                <w:rFonts w:ascii="Aptos" w:hAnsi="Aptos"/>
                <w:noProof/>
                <w:lang w:eastAsia="en-US"/>
              </w:rPr>
              <w:lastRenderedPageBreak/>
              <w:drawing>
                <wp:anchor distT="0" distB="0" distL="114300" distR="114300" simplePos="0" relativeHeight="251658244" behindDoc="0" locked="0" layoutInCell="1" allowOverlap="1" wp14:anchorId="2BEC2F8A" wp14:editId="32F0EF22">
                  <wp:simplePos x="0" y="0"/>
                  <wp:positionH relativeFrom="margin">
                    <wp:posOffset>264795</wp:posOffset>
                  </wp:positionH>
                  <wp:positionV relativeFrom="margin">
                    <wp:posOffset>104838</wp:posOffset>
                  </wp:positionV>
                  <wp:extent cx="4986125" cy="2997200"/>
                  <wp:effectExtent l="0" t="0" r="5080" b="0"/>
                  <wp:wrapSquare wrapText="bothSides"/>
                  <wp:docPr id="370396523" name="Picture 37039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86125" cy="2997200"/>
                          </a:xfrm>
                          <a:prstGeom prst="rect">
                            <a:avLst/>
                          </a:prstGeom>
                          <a:noFill/>
                        </pic:spPr>
                      </pic:pic>
                    </a:graphicData>
                  </a:graphic>
                </wp:anchor>
              </w:drawing>
            </w:r>
            <w:r w:rsidRPr="00D61C17">
              <w:rPr>
                <w:rFonts w:ascii="Aptos" w:hAnsi="Aptos"/>
                <w:noProof/>
                <w:lang w:eastAsia="en-US"/>
              </w:rPr>
              <w:drawing>
                <wp:anchor distT="0" distB="0" distL="114300" distR="114300" simplePos="0" relativeHeight="251658241" behindDoc="0" locked="0" layoutInCell="1" allowOverlap="1" wp14:anchorId="7748B88E" wp14:editId="7A6E4B05">
                  <wp:simplePos x="0" y="0"/>
                  <wp:positionH relativeFrom="margin">
                    <wp:posOffset>264795</wp:posOffset>
                  </wp:positionH>
                  <wp:positionV relativeFrom="margin">
                    <wp:posOffset>104838</wp:posOffset>
                  </wp:positionV>
                  <wp:extent cx="4986125" cy="2997200"/>
                  <wp:effectExtent l="0" t="0" r="508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86125" cy="2997200"/>
                          </a:xfrm>
                          <a:prstGeom prst="rect">
                            <a:avLst/>
                          </a:prstGeom>
                          <a:noFill/>
                        </pic:spPr>
                      </pic:pic>
                    </a:graphicData>
                  </a:graphic>
                </wp:anchor>
              </w:drawing>
            </w:r>
          </w:p>
        </w:tc>
      </w:tr>
      <w:tr w:rsidR="00ED6AF0" w:rsidRPr="00D61C17" w14:paraId="30D6E37B" w14:textId="77777777" w:rsidTr="65C491E4">
        <w:trPr>
          <w:gridAfter w:val="1"/>
          <w:wAfter w:w="90" w:type="dxa"/>
          <w:trHeight w:val="726"/>
        </w:trPr>
        <w:tc>
          <w:tcPr>
            <w:tcW w:w="9121" w:type="dxa"/>
            <w:gridSpan w:val="2"/>
          </w:tcPr>
          <w:p w14:paraId="57609F94" w14:textId="5B5F8BD2" w:rsidR="00ED6AF0" w:rsidRPr="00D61C17" w:rsidRDefault="00ED6AF0" w:rsidP="00D05EA5">
            <w:pPr>
              <w:jc w:val="center"/>
              <w:rPr>
                <w:rFonts w:ascii="Aptos" w:hAnsi="Aptos"/>
                <w:i/>
                <w:iCs/>
                <w:sz w:val="20"/>
                <w:szCs w:val="20"/>
                <w:lang w:eastAsia="de-DE"/>
              </w:rPr>
            </w:pPr>
            <w:r w:rsidRPr="00D61C17">
              <w:rPr>
                <w:rFonts w:ascii="Aptos" w:hAnsi="Aptos"/>
                <w:i/>
                <w:iCs/>
                <w:sz w:val="20"/>
                <w:szCs w:val="20"/>
              </w:rPr>
              <w:fldChar w:fldCharType="begin"/>
            </w:r>
            <w:r w:rsidRPr="00D61C17">
              <w:rPr>
                <w:rFonts w:ascii="Aptos" w:hAnsi="Aptos"/>
                <w:i/>
                <w:iCs/>
                <w:sz w:val="20"/>
                <w:szCs w:val="20"/>
              </w:rPr>
              <w:instrText xml:space="preserve"> SEQ Att. \* ARABIC </w:instrText>
            </w:r>
            <w:r w:rsidRPr="00D61C17">
              <w:rPr>
                <w:rFonts w:ascii="Aptos" w:hAnsi="Aptos"/>
                <w:i/>
                <w:iCs/>
                <w:sz w:val="20"/>
                <w:szCs w:val="20"/>
              </w:rPr>
              <w:fldChar w:fldCharType="separate"/>
            </w:r>
            <w:r w:rsidR="004471A0" w:rsidRPr="00D61C17">
              <w:rPr>
                <w:rFonts w:ascii="Aptos" w:hAnsi="Aptos"/>
                <w:i/>
                <w:iCs/>
                <w:sz w:val="20"/>
                <w:szCs w:val="20"/>
              </w:rPr>
              <w:t>32</w:t>
            </w:r>
            <w:r w:rsidRPr="00D61C17">
              <w:rPr>
                <w:rFonts w:ascii="Aptos" w:hAnsi="Aptos"/>
                <w:i/>
                <w:iCs/>
                <w:sz w:val="20"/>
                <w:szCs w:val="20"/>
              </w:rPr>
              <w:fldChar w:fldCharType="end"/>
            </w:r>
            <w:r w:rsidR="7938C63F" w:rsidRPr="00D61C17">
              <w:rPr>
                <w:rFonts w:ascii="Aptos" w:hAnsi="Aptos"/>
                <w:i/>
                <w:iCs/>
                <w:sz w:val="20"/>
                <w:szCs w:val="20"/>
              </w:rPr>
              <w:t>. attēls.  PM</w:t>
            </w:r>
            <w:r w:rsidR="7938C63F" w:rsidRPr="00D61C17">
              <w:rPr>
                <w:rFonts w:ascii="Aptos" w:hAnsi="Aptos"/>
                <w:i/>
                <w:iCs/>
                <w:sz w:val="20"/>
                <w:szCs w:val="20"/>
                <w:vertAlign w:val="subscript"/>
              </w:rPr>
              <w:t>2,5</w:t>
            </w:r>
            <w:r w:rsidR="7938C63F" w:rsidRPr="00D61C17">
              <w:rPr>
                <w:rFonts w:ascii="Aptos" w:hAnsi="Aptos"/>
                <w:i/>
                <w:iCs/>
                <w:sz w:val="20"/>
                <w:szCs w:val="20"/>
              </w:rPr>
              <w:t xml:space="preserve"> emisiju prognozes pa sektoriem scenārijā </w:t>
            </w:r>
            <w:r w:rsidR="093DCB7B" w:rsidRPr="00D61C17">
              <w:rPr>
                <w:rFonts w:ascii="Aptos" w:hAnsi="Aptos"/>
                <w:i/>
                <w:iCs/>
                <w:sz w:val="20"/>
                <w:szCs w:val="20"/>
              </w:rPr>
              <w:t>ar papildu pasākumiem</w:t>
            </w:r>
            <w:r w:rsidR="5914ABB1" w:rsidRPr="00D61C17">
              <w:rPr>
                <w:rFonts w:ascii="Aptos" w:hAnsi="Aptos"/>
                <w:i/>
                <w:iCs/>
                <w:sz w:val="20"/>
                <w:szCs w:val="20"/>
              </w:rPr>
              <w:t xml:space="preserve"> un noteiktā emisiju samazināšanas mērķa</w:t>
            </w:r>
            <w:r w:rsidR="7938C63F" w:rsidRPr="00D61C17">
              <w:rPr>
                <w:rFonts w:ascii="Aptos" w:hAnsi="Aptos"/>
                <w:i/>
                <w:iCs/>
                <w:sz w:val="20"/>
                <w:szCs w:val="20"/>
              </w:rPr>
              <w:t xml:space="preserve"> trajektorija</w:t>
            </w:r>
          </w:p>
        </w:tc>
      </w:tr>
    </w:tbl>
    <w:p w14:paraId="4A59EF39" w14:textId="66C61EFE" w:rsidR="00ED6AF0" w:rsidRPr="00D61C17" w:rsidRDefault="00ED6AF0" w:rsidP="00D15D0E">
      <w:pPr>
        <w:rPr>
          <w:rFonts w:ascii="Aptos" w:hAnsi="Aptos"/>
        </w:rPr>
      </w:pPr>
      <w:r w:rsidRPr="00D61C17">
        <w:rPr>
          <w:rFonts w:ascii="Aptos" w:hAnsi="Aptos"/>
        </w:rPr>
        <w:t xml:space="preserve">Pasākumi enerģijas pārveidošanas sektorā (pasākumi </w:t>
      </w:r>
      <w:r w:rsidR="00745C0B" w:rsidRPr="00D61C17">
        <w:rPr>
          <w:rFonts w:ascii="Aptos" w:hAnsi="Aptos"/>
        </w:rPr>
        <w:t>M.1.2.1.</w:t>
      </w:r>
      <w:r w:rsidRPr="00D61C17">
        <w:rPr>
          <w:rFonts w:ascii="Aptos" w:hAnsi="Aptos"/>
        </w:rPr>
        <w:t xml:space="preserve"> un </w:t>
      </w:r>
      <w:r w:rsidR="00745C0B" w:rsidRPr="00D61C17">
        <w:rPr>
          <w:rFonts w:ascii="Aptos" w:hAnsi="Aptos"/>
        </w:rPr>
        <w:t>M.</w:t>
      </w:r>
      <w:r w:rsidRPr="00D61C17">
        <w:rPr>
          <w:rFonts w:ascii="Aptos" w:hAnsi="Aptos"/>
        </w:rPr>
        <w:t>1.</w:t>
      </w:r>
      <w:r w:rsidR="00745C0B" w:rsidRPr="00D61C17">
        <w:rPr>
          <w:rFonts w:ascii="Aptos" w:hAnsi="Aptos"/>
        </w:rPr>
        <w:t>3.1.</w:t>
      </w:r>
      <w:r w:rsidRPr="00D61C17">
        <w:rPr>
          <w:rFonts w:ascii="Aptos" w:hAnsi="Aptos"/>
        </w:rPr>
        <w:t>, skatīt</w:t>
      </w:r>
      <w:r w:rsidR="006C5E1F" w:rsidRPr="00D61C17">
        <w:rPr>
          <w:rFonts w:ascii="Aptos" w:hAnsi="Aptos"/>
        </w:rPr>
        <w:t xml:space="preserve"> 4.</w:t>
      </w:r>
      <w:r w:rsidR="00745C0B" w:rsidRPr="00D61C17">
        <w:rPr>
          <w:rFonts w:ascii="Aptos" w:hAnsi="Aptos"/>
        </w:rPr>
        <w:t>1</w:t>
      </w:r>
      <w:r w:rsidR="006C5E1F" w:rsidRPr="00D61C17">
        <w:rPr>
          <w:rFonts w:ascii="Aptos" w:hAnsi="Aptos"/>
        </w:rPr>
        <w:t>.</w:t>
      </w:r>
      <w:r w:rsidR="0006337A">
        <w:rPr>
          <w:rFonts w:ascii="Aptos" w:hAnsi="Aptos"/>
        </w:rPr>
        <w:t> </w:t>
      </w:r>
      <w:r w:rsidRPr="00D61C17">
        <w:rPr>
          <w:rFonts w:ascii="Aptos" w:hAnsi="Aptos"/>
        </w:rPr>
        <w:t>nodaļu) samazina emisijas 2025. un 2030.</w:t>
      </w:r>
      <w:r w:rsidR="00955390">
        <w:rPr>
          <w:rFonts w:ascii="Aptos" w:hAnsi="Aptos"/>
        </w:rPr>
        <w:t> </w:t>
      </w:r>
      <w:r w:rsidRPr="00D61C17">
        <w:rPr>
          <w:rFonts w:ascii="Aptos" w:hAnsi="Aptos"/>
        </w:rPr>
        <w:t xml:space="preserve">gadā attiecīgi par 0,09 </w:t>
      </w:r>
      <w:proofErr w:type="spellStart"/>
      <w:r w:rsidRPr="00D61C17">
        <w:rPr>
          <w:rFonts w:ascii="Aptos" w:hAnsi="Aptos"/>
        </w:rPr>
        <w:t>kt</w:t>
      </w:r>
      <w:proofErr w:type="spellEnd"/>
      <w:r w:rsidRPr="00D61C17">
        <w:rPr>
          <w:rFonts w:ascii="Aptos" w:hAnsi="Aptos"/>
        </w:rPr>
        <w:t xml:space="preserve"> un 0,17 </w:t>
      </w:r>
      <w:proofErr w:type="spellStart"/>
      <w:r w:rsidRPr="00D61C17">
        <w:rPr>
          <w:rFonts w:ascii="Aptos" w:hAnsi="Aptos"/>
        </w:rPr>
        <w:t>kt</w:t>
      </w:r>
      <w:proofErr w:type="spellEnd"/>
      <w:r w:rsidRPr="00D61C17">
        <w:rPr>
          <w:rFonts w:ascii="Aptos" w:hAnsi="Aptos"/>
        </w:rPr>
        <w:t xml:space="preserve">. Pasākumi pakalpojumu un mājsaimniecību sektorā (pasākumi </w:t>
      </w:r>
      <w:r w:rsidR="00745C0B" w:rsidRPr="00D61C17">
        <w:rPr>
          <w:rFonts w:ascii="Aptos" w:hAnsi="Aptos"/>
        </w:rPr>
        <w:t>M.</w:t>
      </w:r>
      <w:r w:rsidRPr="00D61C17">
        <w:rPr>
          <w:rFonts w:ascii="Aptos" w:hAnsi="Aptos"/>
        </w:rPr>
        <w:t>2.</w:t>
      </w:r>
      <w:r w:rsidR="00745C0B" w:rsidRPr="00D61C17">
        <w:rPr>
          <w:rFonts w:ascii="Aptos" w:hAnsi="Aptos"/>
        </w:rPr>
        <w:t>1.</w:t>
      </w:r>
      <w:r w:rsidRPr="00D61C17">
        <w:rPr>
          <w:rFonts w:ascii="Aptos" w:hAnsi="Aptos"/>
        </w:rPr>
        <w:t xml:space="preserve">, </w:t>
      </w:r>
      <w:r w:rsidR="00745C0B" w:rsidRPr="00D61C17">
        <w:rPr>
          <w:rFonts w:ascii="Aptos" w:hAnsi="Aptos"/>
        </w:rPr>
        <w:t>M.3.5.5.</w:t>
      </w:r>
      <w:r w:rsidRPr="00D61C17">
        <w:rPr>
          <w:rFonts w:ascii="Aptos" w:hAnsi="Aptos"/>
        </w:rPr>
        <w:t xml:space="preserve">, </w:t>
      </w:r>
      <w:r w:rsidR="00745C0B" w:rsidRPr="00D61C17">
        <w:rPr>
          <w:rFonts w:ascii="Aptos" w:hAnsi="Aptos"/>
        </w:rPr>
        <w:t>M.</w:t>
      </w:r>
      <w:r w:rsidRPr="00D61C17">
        <w:rPr>
          <w:rFonts w:ascii="Aptos" w:hAnsi="Aptos"/>
        </w:rPr>
        <w:t>3.</w:t>
      </w:r>
      <w:r w:rsidR="00745C0B" w:rsidRPr="00D61C17">
        <w:rPr>
          <w:rFonts w:ascii="Aptos" w:hAnsi="Aptos"/>
        </w:rPr>
        <w:t>5.6.</w:t>
      </w:r>
      <w:r w:rsidRPr="00D61C17">
        <w:rPr>
          <w:rFonts w:ascii="Aptos" w:hAnsi="Aptos"/>
        </w:rPr>
        <w:t xml:space="preserve">, </w:t>
      </w:r>
      <w:r w:rsidR="00745C0B" w:rsidRPr="00D61C17">
        <w:rPr>
          <w:rFonts w:ascii="Aptos" w:hAnsi="Aptos"/>
        </w:rPr>
        <w:t>M.</w:t>
      </w:r>
      <w:r w:rsidRPr="00D61C17">
        <w:rPr>
          <w:rFonts w:ascii="Aptos" w:hAnsi="Aptos"/>
        </w:rPr>
        <w:t>3.1</w:t>
      </w:r>
      <w:r w:rsidR="00745C0B" w:rsidRPr="00D61C17">
        <w:rPr>
          <w:rFonts w:ascii="Aptos" w:hAnsi="Aptos"/>
        </w:rPr>
        <w:t>.3.</w:t>
      </w:r>
      <w:r w:rsidRPr="00D61C17">
        <w:rPr>
          <w:rFonts w:ascii="Aptos" w:hAnsi="Aptos"/>
        </w:rPr>
        <w:t xml:space="preserve">, </w:t>
      </w:r>
      <w:r w:rsidR="00745C0B" w:rsidRPr="00D61C17">
        <w:rPr>
          <w:rFonts w:ascii="Aptos" w:hAnsi="Aptos"/>
        </w:rPr>
        <w:t>B.</w:t>
      </w:r>
      <w:r w:rsidRPr="00D61C17">
        <w:rPr>
          <w:rFonts w:ascii="Aptos" w:hAnsi="Aptos"/>
        </w:rPr>
        <w:t>3.</w:t>
      </w:r>
      <w:r w:rsidR="00745C0B" w:rsidRPr="00D61C17">
        <w:rPr>
          <w:rFonts w:ascii="Aptos" w:hAnsi="Aptos"/>
        </w:rPr>
        <w:t>1.</w:t>
      </w:r>
      <w:r w:rsidRPr="00D61C17">
        <w:rPr>
          <w:rFonts w:ascii="Aptos" w:hAnsi="Aptos"/>
        </w:rPr>
        <w:t xml:space="preserve">1, </w:t>
      </w:r>
      <w:r w:rsidR="00745C0B" w:rsidRPr="00D61C17">
        <w:rPr>
          <w:rFonts w:ascii="Aptos" w:hAnsi="Aptos"/>
        </w:rPr>
        <w:t>M.</w:t>
      </w:r>
      <w:r w:rsidRPr="00D61C17">
        <w:rPr>
          <w:rFonts w:ascii="Aptos" w:hAnsi="Aptos"/>
        </w:rPr>
        <w:t>3.1</w:t>
      </w:r>
      <w:r w:rsidR="00745C0B" w:rsidRPr="00D61C17">
        <w:rPr>
          <w:rFonts w:ascii="Aptos" w:hAnsi="Aptos"/>
        </w:rPr>
        <w:t>.4</w:t>
      </w:r>
      <w:r w:rsidRPr="00D61C17">
        <w:rPr>
          <w:rFonts w:ascii="Aptos" w:hAnsi="Aptos"/>
        </w:rPr>
        <w:t xml:space="preserve"> un </w:t>
      </w:r>
      <w:r w:rsidR="00CD1FBD" w:rsidRPr="00D61C17">
        <w:rPr>
          <w:rFonts w:ascii="Aptos" w:hAnsi="Aptos"/>
        </w:rPr>
        <w:t>M.</w:t>
      </w:r>
      <w:r w:rsidRPr="00D61C17">
        <w:rPr>
          <w:rFonts w:ascii="Aptos" w:hAnsi="Aptos"/>
        </w:rPr>
        <w:t>3.1</w:t>
      </w:r>
      <w:r w:rsidR="00CD1FBD" w:rsidRPr="00D61C17">
        <w:rPr>
          <w:rFonts w:ascii="Aptos" w:hAnsi="Aptos"/>
        </w:rPr>
        <w:t>.5.</w:t>
      </w:r>
      <w:r w:rsidRPr="00D61C17">
        <w:rPr>
          <w:rFonts w:ascii="Aptos" w:hAnsi="Aptos"/>
        </w:rPr>
        <w:t>) samazina emisijas 2025. un 2030.</w:t>
      </w:r>
      <w:r w:rsidR="007D7A06" w:rsidRPr="00D61C17">
        <w:rPr>
          <w:rFonts w:ascii="Aptos" w:hAnsi="Aptos"/>
        </w:rPr>
        <w:t> </w:t>
      </w:r>
      <w:r w:rsidRPr="00D61C17">
        <w:rPr>
          <w:rFonts w:ascii="Aptos" w:hAnsi="Aptos"/>
        </w:rPr>
        <w:t xml:space="preserve">gadā attiecīgi par 0,1 </w:t>
      </w:r>
      <w:proofErr w:type="spellStart"/>
      <w:r w:rsidRPr="00D61C17">
        <w:rPr>
          <w:rFonts w:ascii="Aptos" w:hAnsi="Aptos"/>
        </w:rPr>
        <w:t>kt</w:t>
      </w:r>
      <w:proofErr w:type="spellEnd"/>
      <w:r w:rsidRPr="00D61C17">
        <w:rPr>
          <w:rFonts w:ascii="Aptos" w:hAnsi="Aptos"/>
        </w:rPr>
        <w:t xml:space="preserve"> un 0,36 </w:t>
      </w:r>
      <w:proofErr w:type="spellStart"/>
      <w:r w:rsidRPr="00D61C17">
        <w:rPr>
          <w:rFonts w:ascii="Aptos" w:hAnsi="Aptos"/>
        </w:rPr>
        <w:t>kt</w:t>
      </w:r>
      <w:proofErr w:type="spellEnd"/>
      <w:r w:rsidRPr="00D61C17">
        <w:rPr>
          <w:rFonts w:ascii="Aptos" w:hAnsi="Aptos"/>
        </w:rPr>
        <w:t xml:space="preserve">.  </w:t>
      </w:r>
    </w:p>
    <w:p w14:paraId="773B4960" w14:textId="3E48A84B" w:rsidR="00ED6AF0" w:rsidRPr="00D61C17" w:rsidRDefault="00ED6AF0" w:rsidP="00D15D0E">
      <w:pPr>
        <w:rPr>
          <w:rFonts w:ascii="Aptos" w:hAnsi="Aptos"/>
        </w:rPr>
      </w:pPr>
      <w:r w:rsidRPr="00D61C17">
        <w:rPr>
          <w:rFonts w:ascii="Aptos" w:hAnsi="Aptos"/>
        </w:rPr>
        <w:t xml:space="preserve">Kā redzams </w:t>
      </w:r>
      <w:r w:rsidR="00C56C81" w:rsidRPr="00D61C17">
        <w:rPr>
          <w:rFonts w:ascii="Aptos" w:hAnsi="Aptos"/>
        </w:rPr>
        <w:t>32</w:t>
      </w:r>
      <w:r w:rsidRPr="00D61C17">
        <w:rPr>
          <w:rFonts w:ascii="Aptos" w:hAnsi="Aptos"/>
        </w:rPr>
        <w:t>.</w:t>
      </w:r>
      <w:r w:rsidR="0006337A">
        <w:rPr>
          <w:rFonts w:ascii="Aptos" w:hAnsi="Aptos"/>
        </w:rPr>
        <w:t> </w:t>
      </w:r>
      <w:r w:rsidRPr="00D61C17">
        <w:rPr>
          <w:rFonts w:ascii="Aptos" w:hAnsi="Aptos"/>
        </w:rPr>
        <w:t xml:space="preserve">attēlā, prognozētā emisiju trajektorija nodrošina emisiju mērķa sasniegšanu visā laika periodā </w:t>
      </w:r>
      <w:r w:rsidR="000C5263" w:rsidRPr="00D61C17">
        <w:rPr>
          <w:rFonts w:ascii="Aptos" w:hAnsi="Aptos"/>
        </w:rPr>
        <w:t xml:space="preserve">no </w:t>
      </w:r>
      <w:r w:rsidRPr="00D61C17">
        <w:rPr>
          <w:rFonts w:ascii="Aptos" w:hAnsi="Aptos"/>
        </w:rPr>
        <w:t xml:space="preserve">2020. </w:t>
      </w:r>
      <w:r w:rsidR="000C5263" w:rsidRPr="00D61C17">
        <w:rPr>
          <w:rFonts w:ascii="Aptos" w:hAnsi="Aptos"/>
        </w:rPr>
        <w:t>līdz</w:t>
      </w:r>
      <w:r w:rsidRPr="00D61C17">
        <w:rPr>
          <w:rFonts w:ascii="Aptos" w:hAnsi="Aptos"/>
        </w:rPr>
        <w:t xml:space="preserve"> 2030.</w:t>
      </w:r>
      <w:r w:rsidR="0006337A">
        <w:rPr>
          <w:rFonts w:ascii="Aptos" w:hAnsi="Aptos"/>
        </w:rPr>
        <w:t> </w:t>
      </w:r>
      <w:r w:rsidRPr="00D61C17">
        <w:rPr>
          <w:rFonts w:ascii="Aptos" w:hAnsi="Aptos"/>
        </w:rPr>
        <w:t>gad</w:t>
      </w:r>
      <w:r w:rsidR="000C5263" w:rsidRPr="00D61C17">
        <w:rPr>
          <w:rFonts w:ascii="Aptos" w:hAnsi="Aptos"/>
        </w:rPr>
        <w:t>am</w:t>
      </w:r>
      <w:r w:rsidRPr="00D61C17">
        <w:rPr>
          <w:rFonts w:ascii="Aptos" w:hAnsi="Aptos"/>
        </w:rPr>
        <w:t>. Aprēķinātās emisijas 2030.</w:t>
      </w:r>
      <w:r w:rsidR="0006337A">
        <w:rPr>
          <w:rFonts w:ascii="Aptos" w:hAnsi="Aptos"/>
        </w:rPr>
        <w:t> </w:t>
      </w:r>
      <w:r w:rsidRPr="00D61C17">
        <w:rPr>
          <w:rFonts w:ascii="Aptos" w:hAnsi="Aptos"/>
        </w:rPr>
        <w:t>gadā ir par 14,3</w:t>
      </w:r>
      <w:r w:rsidR="007D7A06" w:rsidRPr="00D61C17">
        <w:rPr>
          <w:rFonts w:ascii="Aptos" w:hAnsi="Aptos"/>
        </w:rPr>
        <w:t> </w:t>
      </w:r>
      <w:r w:rsidRPr="00D61C17">
        <w:rPr>
          <w:rFonts w:ascii="Aptos" w:hAnsi="Aptos"/>
        </w:rPr>
        <w:t xml:space="preserve">% mazākas </w:t>
      </w:r>
      <w:r w:rsidR="00D05726" w:rsidRPr="00D61C17">
        <w:rPr>
          <w:rFonts w:ascii="Aptos" w:hAnsi="Aptos"/>
        </w:rPr>
        <w:t>par</w:t>
      </w:r>
      <w:r w:rsidR="000C5263" w:rsidRPr="00D61C17">
        <w:rPr>
          <w:rFonts w:ascii="Aptos" w:hAnsi="Aptos"/>
        </w:rPr>
        <w:t xml:space="preserve"> </w:t>
      </w:r>
      <w:r w:rsidR="00D05726" w:rsidRPr="00D61C17">
        <w:rPr>
          <w:rFonts w:ascii="Aptos" w:hAnsi="Aptos"/>
        </w:rPr>
        <w:t xml:space="preserve">noteikto </w:t>
      </w:r>
      <w:r w:rsidRPr="00D61C17">
        <w:rPr>
          <w:rFonts w:ascii="Aptos" w:hAnsi="Aptos"/>
        </w:rPr>
        <w:t>mērķi.</w:t>
      </w:r>
    </w:p>
    <w:p w14:paraId="2598E474" w14:textId="2121E320" w:rsidR="008D6EB3" w:rsidRPr="00D61C17" w:rsidRDefault="008D6EB3" w:rsidP="004C2230">
      <w:pPr>
        <w:pStyle w:val="Heading3"/>
        <w:rPr>
          <w:rFonts w:ascii="Aptos" w:hAnsi="Aptos"/>
          <w:color w:val="44546A" w:themeColor="text2"/>
          <w:sz w:val="24"/>
          <w:szCs w:val="24"/>
        </w:rPr>
      </w:pPr>
      <w:bookmarkStart w:id="263" w:name="_Toc188258315"/>
      <w:r w:rsidRPr="00D61C17">
        <w:rPr>
          <w:rFonts w:ascii="Aptos" w:hAnsi="Aptos"/>
          <w:color w:val="44546A" w:themeColor="text2"/>
          <w:sz w:val="24"/>
          <w:szCs w:val="24"/>
        </w:rPr>
        <w:t>Amonjaka emisijas</w:t>
      </w:r>
      <w:bookmarkEnd w:id="263"/>
    </w:p>
    <w:p w14:paraId="6F70260F" w14:textId="66AD3137" w:rsidR="00ED6AF0" w:rsidRPr="00D61C17" w:rsidRDefault="32782E12" w:rsidP="00D15D0E">
      <w:pPr>
        <w:rPr>
          <w:rFonts w:ascii="Aptos" w:hAnsi="Aptos"/>
        </w:rPr>
      </w:pPr>
      <w:r w:rsidRPr="00D61C17">
        <w:rPr>
          <w:rFonts w:ascii="Aptos" w:hAnsi="Aptos"/>
        </w:rPr>
        <w:t>K</w:t>
      </w:r>
      <w:r w:rsidR="7938C63F" w:rsidRPr="00D61C17">
        <w:rPr>
          <w:rFonts w:ascii="Aptos" w:hAnsi="Aptos"/>
        </w:rPr>
        <w:t>opējās NH</w:t>
      </w:r>
      <w:r w:rsidR="7938C63F" w:rsidRPr="00D61C17">
        <w:rPr>
          <w:rFonts w:ascii="Aptos" w:hAnsi="Aptos"/>
          <w:vertAlign w:val="subscript"/>
        </w:rPr>
        <w:t>3</w:t>
      </w:r>
      <w:r w:rsidR="7938C63F" w:rsidRPr="00D61C17">
        <w:rPr>
          <w:rFonts w:ascii="Aptos" w:hAnsi="Aptos"/>
        </w:rPr>
        <w:t xml:space="preserve"> emisiju prognozes 2030.</w:t>
      </w:r>
      <w:r w:rsidR="0006337A">
        <w:rPr>
          <w:rFonts w:ascii="Aptos" w:hAnsi="Aptos"/>
        </w:rPr>
        <w:t> </w:t>
      </w:r>
      <w:r w:rsidR="7938C63F" w:rsidRPr="00D61C17">
        <w:rPr>
          <w:rFonts w:ascii="Aptos" w:hAnsi="Aptos"/>
        </w:rPr>
        <w:t xml:space="preserve">gadā scenārijā </w:t>
      </w:r>
      <w:r w:rsidR="093DCB7B" w:rsidRPr="00D61C17">
        <w:rPr>
          <w:rFonts w:ascii="Aptos" w:hAnsi="Aptos"/>
        </w:rPr>
        <w:t>ar papildu pasākumiem</w:t>
      </w:r>
      <w:r w:rsidR="7938C63F" w:rsidRPr="00D61C17">
        <w:rPr>
          <w:rFonts w:ascii="Aptos" w:hAnsi="Aptos"/>
        </w:rPr>
        <w:t xml:space="preserve"> ir par 17,6</w:t>
      </w:r>
      <w:r w:rsidR="007D7A06" w:rsidRPr="00D61C17">
        <w:rPr>
          <w:rFonts w:ascii="Aptos" w:hAnsi="Aptos"/>
        </w:rPr>
        <w:t> </w:t>
      </w:r>
      <w:r w:rsidR="7938C63F" w:rsidRPr="00D61C17">
        <w:rPr>
          <w:rFonts w:ascii="Aptos" w:hAnsi="Aptos"/>
        </w:rPr>
        <w:t>% mazākas nekā faktiskās emisijas 2021.</w:t>
      </w:r>
      <w:r w:rsidR="0006337A">
        <w:rPr>
          <w:rFonts w:ascii="Aptos" w:hAnsi="Aptos"/>
        </w:rPr>
        <w:t> </w:t>
      </w:r>
      <w:r w:rsidR="7938C63F" w:rsidRPr="00D61C17">
        <w:rPr>
          <w:rFonts w:ascii="Aptos" w:hAnsi="Aptos"/>
        </w:rPr>
        <w:t>gadā. Aprēķinātās emisiju prognozes 2030.</w:t>
      </w:r>
      <w:r w:rsidR="0006337A">
        <w:rPr>
          <w:rFonts w:ascii="Aptos" w:hAnsi="Aptos"/>
        </w:rPr>
        <w:t> </w:t>
      </w:r>
      <w:r w:rsidR="7938C63F" w:rsidRPr="00D61C17">
        <w:rPr>
          <w:rFonts w:ascii="Aptos" w:hAnsi="Aptos"/>
        </w:rPr>
        <w:t>gadam ir par 6,8</w:t>
      </w:r>
      <w:r w:rsidR="007D7A06" w:rsidRPr="00D61C17">
        <w:rPr>
          <w:rFonts w:ascii="Aptos" w:hAnsi="Aptos"/>
        </w:rPr>
        <w:t> </w:t>
      </w:r>
      <w:r w:rsidR="7938C63F" w:rsidRPr="00D61C17">
        <w:rPr>
          <w:rFonts w:ascii="Aptos" w:hAnsi="Aptos"/>
        </w:rPr>
        <w:t xml:space="preserve">% mazākas nekā bāzes scenārijam. </w:t>
      </w:r>
    </w:p>
    <w:p w14:paraId="3C710662" w14:textId="0E893E4F" w:rsidR="00ED6AF0" w:rsidRPr="00D61C17" w:rsidRDefault="00ED6AF0" w:rsidP="00D15D0E">
      <w:pPr>
        <w:rPr>
          <w:rFonts w:ascii="Aptos" w:hAnsi="Aptos"/>
        </w:rPr>
      </w:pPr>
      <w:r w:rsidRPr="00D61C17">
        <w:rPr>
          <w:rFonts w:ascii="Aptos" w:hAnsi="Aptos"/>
        </w:rPr>
        <w:t>Salīdzinot ar aprēķinātām bāzes scenārija emisijām 2030.</w:t>
      </w:r>
      <w:r w:rsidR="0072489E">
        <w:rPr>
          <w:rFonts w:ascii="Aptos" w:hAnsi="Aptos"/>
        </w:rPr>
        <w:t> </w:t>
      </w:r>
      <w:r w:rsidRPr="00D61C17">
        <w:rPr>
          <w:rFonts w:ascii="Aptos" w:hAnsi="Aptos"/>
        </w:rPr>
        <w:t xml:space="preserve">gadā, vislielākais samazinājums scenārijā ar papildus pasākumiem ir no kūtsmēslu apsaimniekošanas </w:t>
      </w:r>
      <w:r w:rsidR="00162032" w:rsidRPr="00D61C17">
        <w:rPr>
          <w:rFonts w:ascii="Aptos" w:hAnsi="Aptos"/>
        </w:rPr>
        <w:t xml:space="preserve">pasākumiem </w:t>
      </w:r>
      <w:r w:rsidRPr="00D61C17">
        <w:rPr>
          <w:rFonts w:ascii="Aptos" w:hAnsi="Aptos"/>
        </w:rPr>
        <w:t xml:space="preserve">(pasākums </w:t>
      </w:r>
      <w:r w:rsidR="00CD1FBD" w:rsidRPr="00D61C17">
        <w:rPr>
          <w:rFonts w:ascii="Aptos" w:hAnsi="Aptos"/>
        </w:rPr>
        <w:t>M.</w:t>
      </w:r>
      <w:r w:rsidRPr="00D61C17">
        <w:rPr>
          <w:rFonts w:ascii="Aptos" w:hAnsi="Aptos"/>
        </w:rPr>
        <w:t>6.</w:t>
      </w:r>
      <w:r w:rsidR="00CD1FBD" w:rsidRPr="00D61C17">
        <w:rPr>
          <w:rFonts w:ascii="Aptos" w:hAnsi="Aptos"/>
        </w:rPr>
        <w:t>3.1.</w:t>
      </w:r>
      <w:r w:rsidRPr="00D61C17">
        <w:rPr>
          <w:rFonts w:ascii="Aptos" w:hAnsi="Aptos"/>
        </w:rPr>
        <w:t xml:space="preserve">, skatīt </w:t>
      </w:r>
      <w:r w:rsidR="006C5E1F" w:rsidRPr="00D61C17">
        <w:rPr>
          <w:rFonts w:ascii="Aptos" w:hAnsi="Aptos"/>
        </w:rPr>
        <w:t>4</w:t>
      </w:r>
      <w:r w:rsidR="00CD1FBD" w:rsidRPr="00D61C17">
        <w:rPr>
          <w:rFonts w:ascii="Aptos" w:hAnsi="Aptos"/>
        </w:rPr>
        <w:t>.1</w:t>
      </w:r>
      <w:r w:rsidR="00577CB3" w:rsidRPr="00D61C17">
        <w:rPr>
          <w:rFonts w:ascii="Aptos" w:hAnsi="Aptos"/>
        </w:rPr>
        <w:t>.</w:t>
      </w:r>
      <w:r w:rsidR="0006337A">
        <w:rPr>
          <w:rFonts w:ascii="Aptos" w:hAnsi="Aptos"/>
        </w:rPr>
        <w:t> </w:t>
      </w:r>
      <w:r w:rsidRPr="00D61C17">
        <w:rPr>
          <w:rFonts w:ascii="Aptos" w:hAnsi="Aptos"/>
        </w:rPr>
        <w:t>nodaļu) par 0,42</w:t>
      </w:r>
      <w:r w:rsidR="007D7A06" w:rsidRPr="00D61C17">
        <w:rPr>
          <w:rFonts w:ascii="Aptos" w:hAnsi="Aptos"/>
        </w:rPr>
        <w:t> </w:t>
      </w:r>
      <w:proofErr w:type="spellStart"/>
      <w:r w:rsidRPr="00D61C17">
        <w:rPr>
          <w:rFonts w:ascii="Aptos" w:hAnsi="Aptos"/>
        </w:rPr>
        <w:t>kt</w:t>
      </w:r>
      <w:proofErr w:type="spellEnd"/>
      <w:r w:rsidRPr="00D61C17">
        <w:rPr>
          <w:rFonts w:ascii="Aptos" w:hAnsi="Aptos"/>
        </w:rPr>
        <w:t xml:space="preserve"> (par 7,8</w:t>
      </w:r>
      <w:r w:rsidR="007D7A06" w:rsidRPr="00D61C17">
        <w:rPr>
          <w:rFonts w:ascii="Aptos" w:hAnsi="Aptos"/>
        </w:rPr>
        <w:t> </w:t>
      </w:r>
      <w:r w:rsidRPr="00D61C17">
        <w:rPr>
          <w:rFonts w:ascii="Aptos" w:hAnsi="Aptos"/>
        </w:rPr>
        <w:t xml:space="preserve">% pret bāzes scenāriju), bet plānotie pasākumi attiecībā uz emisiju samazināšanu no augkopības aktivitātēm (pasākums </w:t>
      </w:r>
      <w:r w:rsidR="00CD1FBD" w:rsidRPr="00D61C17">
        <w:rPr>
          <w:rFonts w:ascii="Aptos" w:hAnsi="Aptos"/>
        </w:rPr>
        <w:t>M.</w:t>
      </w:r>
      <w:r w:rsidRPr="00D61C17">
        <w:rPr>
          <w:rFonts w:ascii="Aptos" w:hAnsi="Aptos"/>
        </w:rPr>
        <w:t>6.</w:t>
      </w:r>
      <w:r w:rsidR="00CD1FBD" w:rsidRPr="00D61C17">
        <w:rPr>
          <w:rFonts w:ascii="Aptos" w:hAnsi="Aptos"/>
        </w:rPr>
        <w:t>3.1.</w:t>
      </w:r>
      <w:r w:rsidRPr="00D61C17">
        <w:rPr>
          <w:rFonts w:ascii="Aptos" w:hAnsi="Aptos"/>
        </w:rPr>
        <w:t xml:space="preserve">) samazina emisijas par 0,4 </w:t>
      </w:r>
      <w:proofErr w:type="spellStart"/>
      <w:r w:rsidRPr="00D61C17">
        <w:rPr>
          <w:rFonts w:ascii="Aptos" w:hAnsi="Aptos"/>
        </w:rPr>
        <w:t>kt</w:t>
      </w:r>
      <w:proofErr w:type="spellEnd"/>
      <w:r w:rsidRPr="00D61C17">
        <w:rPr>
          <w:rFonts w:ascii="Aptos" w:hAnsi="Aptos"/>
        </w:rPr>
        <w:t xml:space="preserve"> (par 6,3</w:t>
      </w:r>
      <w:r w:rsidR="007D7A06" w:rsidRPr="00D61C17">
        <w:rPr>
          <w:rFonts w:ascii="Aptos" w:hAnsi="Aptos"/>
        </w:rPr>
        <w:t> </w:t>
      </w:r>
      <w:r w:rsidRPr="00D61C17">
        <w:rPr>
          <w:rFonts w:ascii="Aptos" w:hAnsi="Aptos"/>
        </w:rPr>
        <w:t xml:space="preserve">%). </w:t>
      </w:r>
    </w:p>
    <w:p w14:paraId="0CDEFBCC" w14:textId="77777777" w:rsidR="00ED6AF0" w:rsidRPr="00D61C17" w:rsidRDefault="00ED6AF0" w:rsidP="00D15D0E">
      <w:pPr>
        <w:rPr>
          <w:rFonts w:ascii="Aptos" w:hAnsi="Aptos"/>
          <w:lang w:eastAsia="de-DE"/>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
        <w:gridCol w:w="8820"/>
        <w:gridCol w:w="90"/>
      </w:tblGrid>
      <w:tr w:rsidR="00ED6AF0" w:rsidRPr="00D61C17" w14:paraId="31144976" w14:textId="77777777" w:rsidTr="65C491E4">
        <w:trPr>
          <w:gridBefore w:val="1"/>
          <w:wBefore w:w="90" w:type="dxa"/>
        </w:trPr>
        <w:tc>
          <w:tcPr>
            <w:tcW w:w="8910" w:type="dxa"/>
            <w:gridSpan w:val="2"/>
          </w:tcPr>
          <w:p w14:paraId="56AFCB3A" w14:textId="3411022C" w:rsidR="00ED6AF0" w:rsidRPr="00D61C17" w:rsidRDefault="00ED6AF0" w:rsidP="00D15D0E">
            <w:pPr>
              <w:rPr>
                <w:rFonts w:ascii="Aptos" w:hAnsi="Aptos"/>
                <w:lang w:eastAsia="de-DE"/>
              </w:rPr>
            </w:pPr>
            <w:r w:rsidRPr="00D61C17">
              <w:rPr>
                <w:rFonts w:ascii="Aptos" w:hAnsi="Aptos"/>
                <w:noProof/>
                <w:lang w:eastAsia="en-US"/>
              </w:rPr>
              <w:lastRenderedPageBreak/>
              <w:drawing>
                <wp:anchor distT="0" distB="0" distL="114300" distR="114300" simplePos="0" relativeHeight="251658245" behindDoc="0" locked="0" layoutInCell="1" allowOverlap="1" wp14:anchorId="6CD2360D" wp14:editId="6012B0A9">
                  <wp:simplePos x="983411" y="3579962"/>
                  <wp:positionH relativeFrom="margin">
                    <wp:align>center</wp:align>
                  </wp:positionH>
                  <wp:positionV relativeFrom="margin">
                    <wp:align>top</wp:align>
                  </wp:positionV>
                  <wp:extent cx="4817104" cy="2895600"/>
                  <wp:effectExtent l="0" t="0" r="3175" b="0"/>
                  <wp:wrapSquare wrapText="bothSides"/>
                  <wp:docPr id="1487578815" name="Picture 148757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17104" cy="2895600"/>
                          </a:xfrm>
                          <a:prstGeom prst="rect">
                            <a:avLst/>
                          </a:prstGeom>
                          <a:noFill/>
                        </pic:spPr>
                      </pic:pic>
                    </a:graphicData>
                  </a:graphic>
                </wp:anchor>
              </w:drawing>
            </w:r>
          </w:p>
        </w:tc>
      </w:tr>
      <w:tr w:rsidR="00ED6AF0" w:rsidRPr="00D61C17" w14:paraId="75841E78" w14:textId="77777777" w:rsidTr="65C491E4">
        <w:trPr>
          <w:gridAfter w:val="1"/>
          <w:wAfter w:w="90" w:type="dxa"/>
        </w:trPr>
        <w:tc>
          <w:tcPr>
            <w:tcW w:w="8910" w:type="dxa"/>
            <w:gridSpan w:val="2"/>
          </w:tcPr>
          <w:p w14:paraId="72530217" w14:textId="0DEB565F" w:rsidR="00ED6AF0" w:rsidRPr="00D61C17" w:rsidRDefault="00ED6AF0" w:rsidP="00D05EA5">
            <w:pPr>
              <w:jc w:val="center"/>
              <w:rPr>
                <w:rFonts w:ascii="Aptos" w:hAnsi="Aptos"/>
                <w:i/>
                <w:iCs/>
                <w:sz w:val="20"/>
                <w:szCs w:val="20"/>
                <w:lang w:eastAsia="de-DE"/>
              </w:rPr>
            </w:pPr>
            <w:r w:rsidRPr="00D61C17">
              <w:rPr>
                <w:rFonts w:ascii="Aptos" w:hAnsi="Aptos"/>
                <w:i/>
                <w:iCs/>
                <w:sz w:val="20"/>
                <w:szCs w:val="20"/>
              </w:rPr>
              <w:fldChar w:fldCharType="begin"/>
            </w:r>
            <w:r w:rsidRPr="00D61C17">
              <w:rPr>
                <w:rFonts w:ascii="Aptos" w:hAnsi="Aptos"/>
                <w:i/>
                <w:iCs/>
                <w:sz w:val="20"/>
                <w:szCs w:val="20"/>
              </w:rPr>
              <w:instrText xml:space="preserve"> SEQ Att. \* ARABIC </w:instrText>
            </w:r>
            <w:r w:rsidRPr="00D61C17">
              <w:rPr>
                <w:rFonts w:ascii="Aptos" w:hAnsi="Aptos"/>
                <w:i/>
                <w:iCs/>
                <w:sz w:val="20"/>
                <w:szCs w:val="20"/>
              </w:rPr>
              <w:fldChar w:fldCharType="separate"/>
            </w:r>
            <w:r w:rsidR="004471A0" w:rsidRPr="00D61C17">
              <w:rPr>
                <w:rFonts w:ascii="Aptos" w:hAnsi="Aptos"/>
                <w:i/>
                <w:iCs/>
                <w:sz w:val="20"/>
                <w:szCs w:val="20"/>
              </w:rPr>
              <w:t>33</w:t>
            </w:r>
            <w:r w:rsidRPr="00D61C17">
              <w:rPr>
                <w:rFonts w:ascii="Aptos" w:hAnsi="Aptos"/>
                <w:i/>
                <w:iCs/>
                <w:sz w:val="20"/>
                <w:szCs w:val="20"/>
              </w:rPr>
              <w:fldChar w:fldCharType="end"/>
            </w:r>
            <w:r w:rsidR="7938C63F" w:rsidRPr="00D61C17">
              <w:rPr>
                <w:rFonts w:ascii="Aptos" w:hAnsi="Aptos"/>
                <w:i/>
                <w:iCs/>
                <w:sz w:val="20"/>
                <w:szCs w:val="20"/>
              </w:rPr>
              <w:t xml:space="preserve">. attēls. </w:t>
            </w:r>
            <w:r w:rsidR="5091917A" w:rsidRPr="00D61C17">
              <w:rPr>
                <w:rFonts w:ascii="Aptos" w:hAnsi="Aptos"/>
                <w:i/>
                <w:iCs/>
                <w:sz w:val="20"/>
                <w:szCs w:val="20"/>
              </w:rPr>
              <w:t>NH</w:t>
            </w:r>
            <w:r w:rsidR="5091917A" w:rsidRPr="00D61C17">
              <w:rPr>
                <w:rFonts w:ascii="Aptos" w:hAnsi="Aptos"/>
                <w:i/>
                <w:iCs/>
                <w:sz w:val="20"/>
                <w:szCs w:val="20"/>
                <w:vertAlign w:val="subscript"/>
              </w:rPr>
              <w:t>3</w:t>
            </w:r>
            <w:r w:rsidR="5091917A" w:rsidRPr="00D61C17">
              <w:rPr>
                <w:rFonts w:ascii="Aptos" w:hAnsi="Aptos"/>
                <w:i/>
                <w:iCs/>
                <w:sz w:val="20"/>
                <w:szCs w:val="20"/>
              </w:rPr>
              <w:t xml:space="preserve"> emisiju prognozes pa sektoriem scenārijā ar papildu pasākumiem</w:t>
            </w:r>
            <w:r w:rsidR="40AC221E" w:rsidRPr="00D61C17">
              <w:rPr>
                <w:rFonts w:ascii="Aptos" w:hAnsi="Aptos"/>
                <w:i/>
                <w:iCs/>
                <w:sz w:val="20"/>
                <w:szCs w:val="20"/>
              </w:rPr>
              <w:t xml:space="preserve"> un noteiktā emisiju samazināšanas mērķa</w:t>
            </w:r>
            <w:r w:rsidR="5091917A" w:rsidRPr="00D61C17">
              <w:rPr>
                <w:rFonts w:ascii="Aptos" w:hAnsi="Aptos"/>
                <w:i/>
                <w:iCs/>
                <w:sz w:val="20"/>
                <w:szCs w:val="20"/>
              </w:rPr>
              <w:t xml:space="preserve"> trajektorija</w:t>
            </w:r>
          </w:p>
        </w:tc>
      </w:tr>
    </w:tbl>
    <w:p w14:paraId="43341BBE" w14:textId="7068C155" w:rsidR="00DB7108" w:rsidRPr="00D61C17" w:rsidRDefault="00ED6AF0" w:rsidP="00D15D0E">
      <w:pPr>
        <w:rPr>
          <w:rFonts w:ascii="Aptos" w:hAnsi="Aptos"/>
          <w:lang w:eastAsia="en-US"/>
        </w:rPr>
      </w:pPr>
      <w:r w:rsidRPr="00D61C17">
        <w:rPr>
          <w:rFonts w:ascii="Aptos" w:hAnsi="Aptos"/>
          <w:lang w:eastAsia="en-US"/>
        </w:rPr>
        <w:t xml:space="preserve">Kā redzams </w:t>
      </w:r>
      <w:r w:rsidR="00C56C81" w:rsidRPr="00D61C17">
        <w:rPr>
          <w:rFonts w:ascii="Aptos" w:hAnsi="Aptos"/>
          <w:lang w:eastAsia="en-US"/>
        </w:rPr>
        <w:t>33</w:t>
      </w:r>
      <w:r w:rsidRPr="00D61C17">
        <w:rPr>
          <w:rFonts w:ascii="Aptos" w:hAnsi="Aptos"/>
          <w:lang w:eastAsia="en-US"/>
        </w:rPr>
        <w:t>.</w:t>
      </w:r>
      <w:r w:rsidR="0072489E">
        <w:rPr>
          <w:rFonts w:ascii="Aptos" w:hAnsi="Aptos"/>
          <w:lang w:eastAsia="en-US"/>
        </w:rPr>
        <w:t> </w:t>
      </w:r>
      <w:r w:rsidRPr="00D61C17">
        <w:rPr>
          <w:rFonts w:ascii="Aptos" w:hAnsi="Aptos"/>
          <w:lang w:eastAsia="en-US"/>
        </w:rPr>
        <w:t>attēlā, prognozētā emisiju trajektorija nodrošina emisiju mērķa sasniegšanu laika periodā</w:t>
      </w:r>
      <w:r w:rsidR="000C5263" w:rsidRPr="00D61C17">
        <w:rPr>
          <w:rFonts w:ascii="Aptos" w:hAnsi="Aptos"/>
          <w:lang w:eastAsia="en-US"/>
        </w:rPr>
        <w:t xml:space="preserve"> no</w:t>
      </w:r>
      <w:r w:rsidRPr="00D61C17">
        <w:rPr>
          <w:rFonts w:ascii="Aptos" w:hAnsi="Aptos"/>
          <w:lang w:eastAsia="en-US"/>
        </w:rPr>
        <w:t xml:space="preserve"> 2024. </w:t>
      </w:r>
      <w:r w:rsidR="000C5263" w:rsidRPr="00D61C17">
        <w:rPr>
          <w:rFonts w:ascii="Aptos" w:hAnsi="Aptos"/>
          <w:lang w:eastAsia="en-US"/>
        </w:rPr>
        <w:t>līdz</w:t>
      </w:r>
      <w:r w:rsidRPr="00D61C17">
        <w:rPr>
          <w:rFonts w:ascii="Aptos" w:hAnsi="Aptos"/>
          <w:lang w:eastAsia="en-US"/>
        </w:rPr>
        <w:t xml:space="preserve"> 2030.</w:t>
      </w:r>
      <w:r w:rsidR="007D7A06" w:rsidRPr="00D61C17">
        <w:rPr>
          <w:rFonts w:ascii="Aptos" w:hAnsi="Aptos"/>
          <w:lang w:eastAsia="en-US"/>
        </w:rPr>
        <w:t> </w:t>
      </w:r>
      <w:r w:rsidRPr="00D61C17">
        <w:rPr>
          <w:rFonts w:ascii="Aptos" w:hAnsi="Aptos"/>
          <w:lang w:eastAsia="en-US"/>
        </w:rPr>
        <w:t>gad</w:t>
      </w:r>
      <w:r w:rsidR="009D33C1" w:rsidRPr="00D61C17">
        <w:rPr>
          <w:rFonts w:ascii="Aptos" w:hAnsi="Aptos"/>
          <w:lang w:eastAsia="en-US"/>
        </w:rPr>
        <w:t>am</w:t>
      </w:r>
      <w:r w:rsidRPr="00D61C17">
        <w:rPr>
          <w:rFonts w:ascii="Aptos" w:hAnsi="Aptos"/>
          <w:lang w:eastAsia="en-US"/>
        </w:rPr>
        <w:t>. Aprēķinātās emisijas 2030.</w:t>
      </w:r>
      <w:r w:rsidR="0072489E">
        <w:rPr>
          <w:rFonts w:ascii="Aptos" w:hAnsi="Aptos"/>
          <w:lang w:eastAsia="en-US"/>
        </w:rPr>
        <w:t> </w:t>
      </w:r>
      <w:r w:rsidRPr="00D61C17">
        <w:rPr>
          <w:rFonts w:ascii="Aptos" w:hAnsi="Aptos"/>
          <w:lang w:eastAsia="en-US"/>
        </w:rPr>
        <w:t>gadā ir par 12,7</w:t>
      </w:r>
      <w:r w:rsidR="007D7A06" w:rsidRPr="00D61C17">
        <w:rPr>
          <w:rFonts w:ascii="Aptos" w:hAnsi="Aptos"/>
          <w:lang w:eastAsia="en-US"/>
        </w:rPr>
        <w:t> </w:t>
      </w:r>
      <w:r w:rsidRPr="00D61C17">
        <w:rPr>
          <w:rFonts w:ascii="Aptos" w:hAnsi="Aptos"/>
          <w:lang w:eastAsia="en-US"/>
        </w:rPr>
        <w:t>% mazākas nekā noteiktais mērķis.</w:t>
      </w:r>
    </w:p>
    <w:p w14:paraId="260205EF" w14:textId="77777777" w:rsidR="00DB7108" w:rsidRPr="00D61C17" w:rsidRDefault="00DB7108" w:rsidP="00D15D0E">
      <w:pPr>
        <w:spacing w:before="0" w:after="160" w:line="259" w:lineRule="auto"/>
        <w:jc w:val="left"/>
        <w:rPr>
          <w:rFonts w:ascii="Aptos" w:hAnsi="Aptos"/>
          <w:lang w:eastAsia="en-US"/>
        </w:rPr>
      </w:pPr>
      <w:r w:rsidRPr="00D61C17">
        <w:rPr>
          <w:rFonts w:ascii="Aptos" w:hAnsi="Aptos"/>
          <w:lang w:eastAsia="en-US"/>
        </w:rPr>
        <w:br w:type="page"/>
      </w:r>
    </w:p>
    <w:p w14:paraId="460ED3E6" w14:textId="3420A179" w:rsidR="00ED6AF0" w:rsidRPr="00D61C17" w:rsidRDefault="00ED6AF0" w:rsidP="004C2230">
      <w:pPr>
        <w:pStyle w:val="Heading2"/>
        <w:rPr>
          <w:rFonts w:ascii="Aptos" w:hAnsi="Aptos"/>
          <w:noProof w:val="0"/>
          <w:color w:val="44546A" w:themeColor="text2"/>
          <w:sz w:val="28"/>
          <w:szCs w:val="28"/>
        </w:rPr>
      </w:pPr>
      <w:bookmarkStart w:id="264" w:name="_Toc154049368"/>
      <w:bookmarkStart w:id="265" w:name="_Toc188258316"/>
      <w:r w:rsidRPr="00D61C17">
        <w:rPr>
          <w:rFonts w:ascii="Aptos" w:hAnsi="Aptos"/>
          <w:noProof w:val="0"/>
          <w:color w:val="44546A" w:themeColor="text2"/>
          <w:sz w:val="28"/>
          <w:szCs w:val="28"/>
        </w:rPr>
        <w:lastRenderedPageBreak/>
        <w:t>Mērķa scenārija ietekme uz gaisa kvalitāti Latvijā</w:t>
      </w:r>
      <w:bookmarkEnd w:id="264"/>
      <w:bookmarkEnd w:id="265"/>
    </w:p>
    <w:p w14:paraId="33BABDE5" w14:textId="7638DE41" w:rsidR="00C56C81" w:rsidRPr="00D61C17" w:rsidRDefault="00C56C81" w:rsidP="00C56C81">
      <w:pPr>
        <w:spacing w:before="0" w:after="160"/>
        <w:rPr>
          <w:rFonts w:ascii="Aptos" w:hAnsi="Aptos"/>
        </w:rPr>
      </w:pPr>
      <w:r w:rsidRPr="00D61C17">
        <w:rPr>
          <w:rFonts w:ascii="Aptos" w:hAnsi="Aptos"/>
        </w:rPr>
        <w:t>Novērtējot mērķa scenāriju potenciālo ietekmi uz gaisa kvalitāti Latvijā, izmantojot SHERPA modeli, redzams (</w:t>
      </w:r>
      <w:r w:rsidRPr="00F656A0">
        <w:rPr>
          <w:rFonts w:ascii="Aptos" w:hAnsi="Aptos"/>
        </w:rPr>
        <w:t>sk</w:t>
      </w:r>
      <w:r w:rsidR="00424E83">
        <w:rPr>
          <w:rFonts w:ascii="Aptos" w:hAnsi="Aptos"/>
        </w:rPr>
        <w:t>atīt</w:t>
      </w:r>
      <w:r w:rsidRPr="00D61C17">
        <w:rPr>
          <w:rFonts w:ascii="Aptos" w:hAnsi="Aptos"/>
        </w:rPr>
        <w:t xml:space="preserve"> attēlu zemāk), ka</w:t>
      </w:r>
      <w:r w:rsidRPr="00D61C17">
        <w:rPr>
          <w:rFonts w:ascii="Aptos" w:hAnsi="Aptos" w:cstheme="minorBidi"/>
          <w:lang w:eastAsia="en-US"/>
        </w:rPr>
        <w:t xml:space="preserve"> potenciālais gada vidējo koncentrāciju samazinājumu 2030. gadā būs lielāks nekā bāzes scenārija gadījumā. Nozīmīgākās izmaiņas arī šajā gadījumā sagaidāmas Rīgā (samazinājums līdz 3,1 </w:t>
      </w:r>
      <w:r w:rsidR="00035F59">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 xml:space="preserve"> </w:t>
      </w:r>
      <w:r w:rsidRPr="00D61C17">
        <w:rPr>
          <w:rFonts w:ascii="Aptos" w:hAnsi="Aptos" w:cstheme="minorHAnsi"/>
          <w:lang w:eastAsia="en-US"/>
        </w:rPr>
        <w:t>NO</w:t>
      </w:r>
      <w:r w:rsidRPr="00D61C17">
        <w:rPr>
          <w:rFonts w:ascii="Aptos" w:hAnsi="Aptos" w:cstheme="minorHAnsi"/>
          <w:vertAlign w:val="subscript"/>
          <w:lang w:eastAsia="en-US"/>
        </w:rPr>
        <w:t>2</w:t>
      </w:r>
      <w:r w:rsidRPr="00D61C17">
        <w:rPr>
          <w:rFonts w:ascii="Aptos" w:hAnsi="Aptos" w:cstheme="minorHAnsi"/>
          <w:lang w:eastAsia="en-US"/>
        </w:rPr>
        <w:t>, līdz 1,2 </w:t>
      </w:r>
      <w:r w:rsidR="00035F59">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 xml:space="preserve"> daļiņām PM</w:t>
      </w:r>
      <w:r w:rsidRPr="00D61C17">
        <w:rPr>
          <w:rFonts w:ascii="Aptos" w:hAnsi="Aptos" w:cstheme="minorBidi"/>
          <w:vertAlign w:val="subscript"/>
          <w:lang w:eastAsia="en-US"/>
        </w:rPr>
        <w:t>10</w:t>
      </w:r>
      <w:r w:rsidRPr="00D61C17">
        <w:rPr>
          <w:rFonts w:ascii="Aptos" w:hAnsi="Aptos" w:cstheme="minorBidi"/>
          <w:lang w:eastAsia="en-US"/>
        </w:rPr>
        <w:t xml:space="preserve"> un līdz 2,1 </w:t>
      </w:r>
      <w:r w:rsidR="00035F59">
        <w:rPr>
          <w:rFonts w:ascii="Aptos" w:hAnsi="Aptos" w:cstheme="minorBidi"/>
          <w:lang w:eastAsia="en-US"/>
        </w:rPr>
        <w:t>µ</w:t>
      </w:r>
      <w:r w:rsidRPr="00F656A0">
        <w:rPr>
          <w:rFonts w:ascii="Aptos" w:hAnsi="Aptos" w:cstheme="minorBidi"/>
          <w:lang w:eastAsia="en-US"/>
        </w:rPr>
        <w:t>g</w:t>
      </w:r>
      <w:r w:rsidRPr="00D61C17">
        <w:rPr>
          <w:rFonts w:ascii="Aptos" w:hAnsi="Aptos" w:cstheme="minorBidi"/>
          <w:lang w:eastAsia="en-US"/>
        </w:rPr>
        <w:t>/m</w:t>
      </w:r>
      <w:r w:rsidRPr="00D61C17">
        <w:rPr>
          <w:rFonts w:ascii="Aptos" w:hAnsi="Aptos" w:cstheme="minorBidi"/>
          <w:vertAlign w:val="superscript"/>
          <w:lang w:eastAsia="en-US"/>
        </w:rPr>
        <w:t>3</w:t>
      </w:r>
      <w:r w:rsidRPr="00D61C17">
        <w:rPr>
          <w:rFonts w:ascii="Aptos" w:hAnsi="Aptos" w:cstheme="minorBidi"/>
          <w:lang w:eastAsia="en-US"/>
        </w:rPr>
        <w:t xml:space="preserve"> daļiņām PM</w:t>
      </w:r>
      <w:r w:rsidRPr="00D61C17">
        <w:rPr>
          <w:rFonts w:ascii="Aptos" w:hAnsi="Aptos" w:cstheme="minorBidi"/>
          <w:vertAlign w:val="subscript"/>
          <w:lang w:eastAsia="en-US"/>
        </w:rPr>
        <w:t>2,5</w:t>
      </w:r>
      <w:r w:rsidRPr="00D61C17">
        <w:rPr>
          <w:rFonts w:ascii="Aptos" w:hAnsi="Aptos" w:cstheme="minorBidi"/>
          <w:lang w:eastAsia="en-US"/>
        </w:rPr>
        <w:t xml:space="preserve">), kā arī Pierīgā un pārējās Latvijas lielajās pilsētās. </w:t>
      </w:r>
    </w:p>
    <w:p w14:paraId="773065CD" w14:textId="10D746D6" w:rsidR="00C56C81" w:rsidRDefault="00C56C81" w:rsidP="00F565EF">
      <w:pPr>
        <w:spacing w:before="0" w:after="160"/>
        <w:rPr>
          <w:rFonts w:ascii="Aptos" w:hAnsi="Aptos"/>
        </w:rPr>
      </w:pPr>
      <w:r w:rsidRPr="00D61C17">
        <w:rPr>
          <w:rFonts w:ascii="Aptos" w:hAnsi="Aptos"/>
        </w:rPr>
        <w:t xml:space="preserve">Paredzētais piesārņojuma koncentrāciju samazinājums ir pietiekams, lai nodrošinātu atbilstību pašreiz spēkā esošiem robežlielumiem cilvēka veselības aizsardzībai. Izmantojot modelēšanas rezultātus (koncentrāciju samazinājumu) </w:t>
      </w:r>
      <w:proofErr w:type="spellStart"/>
      <w:r w:rsidRPr="00D61C17">
        <w:rPr>
          <w:rFonts w:ascii="Aptos" w:hAnsi="Aptos"/>
        </w:rPr>
        <w:t>valstspilsētu</w:t>
      </w:r>
      <w:proofErr w:type="spellEnd"/>
      <w:r w:rsidRPr="00D61C17">
        <w:rPr>
          <w:rFonts w:ascii="Aptos" w:hAnsi="Aptos"/>
        </w:rPr>
        <w:t xml:space="preserve"> līmenī un salīdzinot tos ar valsts monitoringa tīkla stacijās 2022. gadā novērotajām gada koncentrācijām, var secināt, ka lielākā daļā monitoringa staciju tiks nodrošināta atbilstība </w:t>
      </w:r>
      <w:r w:rsidR="008B14D3" w:rsidRPr="00D61C17">
        <w:rPr>
          <w:rFonts w:ascii="Aptos" w:hAnsi="Aptos"/>
        </w:rPr>
        <w:t>Direktīvā 2024/2881</w:t>
      </w:r>
      <w:r w:rsidRPr="00D61C17">
        <w:rPr>
          <w:rFonts w:ascii="Aptos" w:hAnsi="Aptos"/>
        </w:rPr>
        <w:t xml:space="preserve"> noteiktajām robežvērtībām, izņemot daļiņu PM</w:t>
      </w:r>
      <w:r w:rsidRPr="00D61C17">
        <w:rPr>
          <w:rFonts w:ascii="Aptos" w:hAnsi="Aptos"/>
          <w:vertAlign w:val="subscript"/>
        </w:rPr>
        <w:t>10</w:t>
      </w:r>
      <w:r w:rsidRPr="00D61C17">
        <w:rPr>
          <w:rFonts w:ascii="Aptos" w:hAnsi="Aptos"/>
        </w:rPr>
        <w:t xml:space="preserve"> koncentrācijas, kurām atsevišķās vietās saglabājas pārsniegumu risks. </w:t>
      </w:r>
    </w:p>
    <w:p w14:paraId="15C8E89B" w14:textId="4063A3EA" w:rsidR="0026140E" w:rsidRDefault="0026140E" w:rsidP="0026140E">
      <w:pPr>
        <w:spacing w:before="0" w:after="160"/>
        <w:jc w:val="center"/>
        <w:rPr>
          <w:rFonts w:ascii="Aptos" w:hAnsi="Aptos"/>
        </w:rPr>
      </w:pPr>
      <w:r w:rsidRPr="00D61C17">
        <w:rPr>
          <w:rFonts w:ascii="Aptos" w:hAnsi="Aptos"/>
          <w:noProof/>
        </w:rPr>
        <w:drawing>
          <wp:inline distT="0" distB="0" distL="0" distR="0" wp14:anchorId="4994127C" wp14:editId="0AB47ADA">
            <wp:extent cx="5308444" cy="3752850"/>
            <wp:effectExtent l="0" t="0" r="6985" b="0"/>
            <wp:docPr id="465508157" name="Picture 4" descr="A map of latvia with purple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08157" name="Picture 4" descr="A map of latvia with purple areas&#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28872" cy="3767292"/>
                    </a:xfrm>
                    <a:prstGeom prst="rect">
                      <a:avLst/>
                    </a:prstGeom>
                    <a:noFill/>
                    <a:ln>
                      <a:noFill/>
                    </a:ln>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6140E" w:rsidRPr="00D61C17" w14:paraId="0539A291" w14:textId="77777777" w:rsidTr="0026140E">
        <w:trPr>
          <w:jc w:val="center"/>
        </w:trPr>
        <w:tc>
          <w:tcPr>
            <w:tcW w:w="0" w:type="auto"/>
          </w:tcPr>
          <w:p w14:paraId="77C2BF81" w14:textId="2A554913" w:rsidR="0026140E" w:rsidRPr="00D61C17" w:rsidRDefault="0026140E" w:rsidP="00FA42CF">
            <w:pPr>
              <w:pStyle w:val="Caption"/>
              <w:jc w:val="center"/>
              <w:rPr>
                <w:rFonts w:ascii="Aptos" w:hAnsi="Aptos"/>
                <w:color w:val="auto"/>
              </w:rPr>
            </w:pPr>
            <w:r w:rsidRPr="00D61C17">
              <w:rPr>
                <w:rFonts w:ascii="Aptos" w:hAnsi="Aptos"/>
                <w:i w:val="0"/>
                <w:iCs w:val="0"/>
                <w:color w:val="auto"/>
              </w:rPr>
              <w:fldChar w:fldCharType="begin"/>
            </w:r>
            <w:r w:rsidRPr="00D61C17">
              <w:rPr>
                <w:rFonts w:ascii="Aptos" w:hAnsi="Aptos"/>
                <w:color w:val="auto"/>
              </w:rPr>
              <w:instrText xml:space="preserve"> SEQ Att. \* ARABIC </w:instrText>
            </w:r>
            <w:r w:rsidRPr="00D61C17">
              <w:rPr>
                <w:rFonts w:ascii="Aptos" w:hAnsi="Aptos"/>
                <w:i w:val="0"/>
                <w:iCs w:val="0"/>
                <w:color w:val="auto"/>
              </w:rPr>
              <w:fldChar w:fldCharType="separate"/>
            </w:r>
            <w:r w:rsidRPr="00D61C17">
              <w:rPr>
                <w:rFonts w:ascii="Aptos" w:hAnsi="Aptos"/>
                <w:color w:val="auto"/>
              </w:rPr>
              <w:t>34</w:t>
            </w:r>
            <w:r w:rsidRPr="00D61C17">
              <w:rPr>
                <w:rFonts w:ascii="Aptos" w:hAnsi="Aptos"/>
                <w:i w:val="0"/>
                <w:iCs w:val="0"/>
                <w:color w:val="auto"/>
              </w:rPr>
              <w:fldChar w:fldCharType="end"/>
            </w:r>
            <w:r w:rsidRPr="00D61C17">
              <w:rPr>
                <w:rFonts w:ascii="Aptos" w:hAnsi="Aptos"/>
                <w:color w:val="auto"/>
              </w:rPr>
              <w:t xml:space="preserve">. attēls. Prognozētais </w:t>
            </w:r>
            <w:r>
              <w:rPr>
                <w:rFonts w:ascii="Aptos" w:hAnsi="Aptos"/>
                <w:color w:val="auto"/>
              </w:rPr>
              <w:t>NO</w:t>
            </w:r>
            <w:r w:rsidR="008F6A77">
              <w:rPr>
                <w:rFonts w:ascii="Aptos" w:hAnsi="Aptos"/>
                <w:color w:val="auto"/>
                <w:vertAlign w:val="subscript"/>
              </w:rPr>
              <w:t>2</w:t>
            </w:r>
            <w:r w:rsidR="008F6A77">
              <w:rPr>
                <w:rFonts w:ascii="Aptos" w:hAnsi="Aptos"/>
                <w:color w:val="auto"/>
              </w:rPr>
              <w:t xml:space="preserve"> </w:t>
            </w:r>
            <w:r w:rsidRPr="00D61C17">
              <w:rPr>
                <w:rFonts w:ascii="Aptos" w:hAnsi="Aptos"/>
                <w:color w:val="auto"/>
              </w:rPr>
              <w:t>koncentrācijas samazinājums 2030. g. salīdzinājumā ar 2022. gadu – mērķa scenārijs</w:t>
            </w:r>
          </w:p>
        </w:tc>
      </w:tr>
      <w:tr w:rsidR="00C56C81" w:rsidRPr="00D61C17" w14:paraId="3341C113" w14:textId="77777777" w:rsidTr="0026140E">
        <w:trPr>
          <w:jc w:val="center"/>
        </w:trPr>
        <w:tc>
          <w:tcPr>
            <w:tcW w:w="0" w:type="auto"/>
          </w:tcPr>
          <w:p w14:paraId="7AF6C3F1" w14:textId="7A7DAE8A" w:rsidR="00C56C81" w:rsidRDefault="00C56C81" w:rsidP="005C4021">
            <w:pPr>
              <w:spacing w:before="0" w:after="0"/>
              <w:jc w:val="center"/>
              <w:rPr>
                <w:rFonts w:ascii="Aptos" w:hAnsi="Aptos" w:cstheme="minorHAnsi"/>
              </w:rPr>
            </w:pPr>
          </w:p>
          <w:p w14:paraId="316BA874" w14:textId="77777777" w:rsidR="0026140E" w:rsidRDefault="0026140E" w:rsidP="005C4021">
            <w:pPr>
              <w:spacing w:before="0" w:after="0"/>
              <w:jc w:val="center"/>
              <w:rPr>
                <w:rFonts w:ascii="Aptos" w:hAnsi="Aptos" w:cstheme="minorHAnsi"/>
              </w:rPr>
            </w:pPr>
          </w:p>
          <w:p w14:paraId="0E9672DD" w14:textId="77777777" w:rsidR="0026140E" w:rsidRDefault="0026140E" w:rsidP="005C4021">
            <w:pPr>
              <w:spacing w:before="0" w:after="0"/>
              <w:jc w:val="center"/>
              <w:rPr>
                <w:rFonts w:ascii="Aptos" w:hAnsi="Aptos" w:cstheme="minorHAnsi"/>
              </w:rPr>
            </w:pPr>
          </w:p>
          <w:p w14:paraId="5E40A0F0" w14:textId="77777777" w:rsidR="0026140E" w:rsidRDefault="0026140E" w:rsidP="005C4021">
            <w:pPr>
              <w:spacing w:before="0" w:after="0"/>
              <w:jc w:val="center"/>
              <w:rPr>
                <w:rFonts w:ascii="Aptos" w:hAnsi="Aptos" w:cstheme="minorHAnsi"/>
              </w:rPr>
            </w:pPr>
          </w:p>
          <w:p w14:paraId="550044EF" w14:textId="77777777" w:rsidR="0026140E" w:rsidRDefault="0026140E" w:rsidP="005C4021">
            <w:pPr>
              <w:spacing w:before="0" w:after="0"/>
              <w:jc w:val="center"/>
              <w:rPr>
                <w:rFonts w:ascii="Aptos" w:hAnsi="Aptos" w:cstheme="minorHAnsi"/>
              </w:rPr>
            </w:pPr>
          </w:p>
          <w:p w14:paraId="6198E47F" w14:textId="77777777" w:rsidR="0026140E" w:rsidRDefault="0026140E" w:rsidP="005C4021">
            <w:pPr>
              <w:spacing w:before="0" w:after="0"/>
              <w:jc w:val="center"/>
              <w:rPr>
                <w:rFonts w:ascii="Aptos" w:hAnsi="Aptos" w:cstheme="minorHAnsi"/>
              </w:rPr>
            </w:pPr>
          </w:p>
          <w:p w14:paraId="4FF63932" w14:textId="77777777" w:rsidR="0026140E" w:rsidRDefault="0026140E" w:rsidP="005C4021">
            <w:pPr>
              <w:spacing w:before="0" w:after="0"/>
              <w:jc w:val="center"/>
              <w:rPr>
                <w:rFonts w:ascii="Aptos" w:hAnsi="Aptos" w:cstheme="minorHAnsi"/>
              </w:rPr>
            </w:pPr>
          </w:p>
          <w:p w14:paraId="10839309" w14:textId="77777777" w:rsidR="0026140E" w:rsidRDefault="0026140E" w:rsidP="005C4021">
            <w:pPr>
              <w:spacing w:before="0" w:after="0"/>
              <w:jc w:val="center"/>
              <w:rPr>
                <w:rFonts w:ascii="Aptos" w:hAnsi="Aptos" w:cstheme="minorHAnsi"/>
              </w:rPr>
            </w:pPr>
          </w:p>
          <w:p w14:paraId="4D42F3A9" w14:textId="77777777" w:rsidR="0026140E" w:rsidRDefault="0026140E" w:rsidP="005C4021">
            <w:pPr>
              <w:spacing w:before="0" w:after="0"/>
              <w:jc w:val="center"/>
              <w:rPr>
                <w:rFonts w:ascii="Aptos" w:hAnsi="Aptos" w:cstheme="minorHAnsi"/>
              </w:rPr>
            </w:pPr>
          </w:p>
          <w:p w14:paraId="08885D3A" w14:textId="77777777" w:rsidR="0026140E" w:rsidRDefault="0026140E" w:rsidP="005C4021">
            <w:pPr>
              <w:spacing w:before="0" w:after="0"/>
              <w:jc w:val="center"/>
              <w:rPr>
                <w:rFonts w:ascii="Aptos" w:hAnsi="Aptos" w:cstheme="minorHAnsi"/>
              </w:rPr>
            </w:pPr>
          </w:p>
          <w:p w14:paraId="13B2691B" w14:textId="64901A3A" w:rsidR="0026140E" w:rsidRDefault="0026140E" w:rsidP="005C4021">
            <w:pPr>
              <w:spacing w:before="0" w:after="0"/>
              <w:jc w:val="center"/>
              <w:rPr>
                <w:rFonts w:ascii="Aptos" w:hAnsi="Aptos" w:cstheme="minorHAnsi"/>
              </w:rPr>
            </w:pPr>
            <w:r w:rsidRPr="00D61C17">
              <w:rPr>
                <w:rFonts w:ascii="Aptos" w:hAnsi="Aptos"/>
                <w:noProof/>
              </w:rPr>
              <w:lastRenderedPageBreak/>
              <w:drawing>
                <wp:inline distT="0" distB="0" distL="0" distR="0" wp14:anchorId="074AFF63" wp14:editId="6334240C">
                  <wp:extent cx="5294973" cy="3743325"/>
                  <wp:effectExtent l="0" t="0" r="1270" b="0"/>
                  <wp:docPr id="1009551554" name="Picture 5"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51554" name="Picture 5" descr="A map of latvia with red dots&#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05275" cy="3750608"/>
                          </a:xfrm>
                          <a:prstGeom prst="rect">
                            <a:avLst/>
                          </a:prstGeom>
                          <a:noFill/>
                          <a:ln>
                            <a:noFill/>
                          </a:ln>
                        </pic:spPr>
                      </pic:pic>
                    </a:graphicData>
                  </a:graphic>
                </wp:inline>
              </w:drawing>
            </w:r>
          </w:p>
          <w:p w14:paraId="7686FA6B" w14:textId="021DCEF2" w:rsidR="0055706B" w:rsidRPr="00D61C17" w:rsidRDefault="0055706B" w:rsidP="005C4021">
            <w:pPr>
              <w:spacing w:before="0" w:after="0"/>
              <w:jc w:val="center"/>
              <w:rPr>
                <w:rFonts w:ascii="Aptos" w:hAnsi="Aptos" w:cstheme="minorHAnsi"/>
              </w:rPr>
            </w:pPr>
          </w:p>
        </w:tc>
      </w:tr>
      <w:tr w:rsidR="0026140E" w:rsidRPr="00D61C17" w14:paraId="64AD2419" w14:textId="77777777" w:rsidTr="0026140E">
        <w:trPr>
          <w:jc w:val="center"/>
        </w:trPr>
        <w:tc>
          <w:tcPr>
            <w:tcW w:w="0" w:type="auto"/>
          </w:tcPr>
          <w:p w14:paraId="3466BEA9" w14:textId="73993EB6" w:rsidR="0026140E" w:rsidRPr="00D61C17" w:rsidRDefault="0026140E" w:rsidP="00FA42CF">
            <w:pPr>
              <w:pStyle w:val="Caption"/>
              <w:jc w:val="center"/>
              <w:rPr>
                <w:rFonts w:ascii="Aptos" w:hAnsi="Aptos"/>
                <w:color w:val="auto"/>
              </w:rPr>
            </w:pPr>
            <w:r w:rsidRPr="00D61C17">
              <w:rPr>
                <w:rFonts w:ascii="Aptos" w:hAnsi="Aptos"/>
                <w:i w:val="0"/>
                <w:iCs w:val="0"/>
                <w:color w:val="auto"/>
              </w:rPr>
              <w:lastRenderedPageBreak/>
              <w:fldChar w:fldCharType="begin"/>
            </w:r>
            <w:r w:rsidRPr="00D61C17">
              <w:rPr>
                <w:rFonts w:ascii="Aptos" w:hAnsi="Aptos"/>
                <w:color w:val="auto"/>
              </w:rPr>
              <w:instrText xml:space="preserve"> SEQ Att. \* ARABIC </w:instrText>
            </w:r>
            <w:r w:rsidRPr="00D61C17">
              <w:rPr>
                <w:rFonts w:ascii="Aptos" w:hAnsi="Aptos"/>
                <w:i w:val="0"/>
                <w:iCs w:val="0"/>
                <w:color w:val="auto"/>
              </w:rPr>
              <w:fldChar w:fldCharType="separate"/>
            </w:r>
            <w:r w:rsidRPr="00D61C17">
              <w:rPr>
                <w:rFonts w:ascii="Aptos" w:hAnsi="Aptos"/>
                <w:color w:val="auto"/>
              </w:rPr>
              <w:t>3</w:t>
            </w:r>
            <w:r w:rsidR="006341D4">
              <w:rPr>
                <w:rFonts w:ascii="Aptos" w:hAnsi="Aptos"/>
                <w:color w:val="auto"/>
              </w:rPr>
              <w:t>5</w:t>
            </w:r>
            <w:r w:rsidRPr="00D61C17">
              <w:rPr>
                <w:rFonts w:ascii="Aptos" w:hAnsi="Aptos"/>
                <w:i w:val="0"/>
                <w:iCs w:val="0"/>
                <w:color w:val="auto"/>
              </w:rPr>
              <w:fldChar w:fldCharType="end"/>
            </w:r>
            <w:r w:rsidRPr="00D61C17">
              <w:rPr>
                <w:rFonts w:ascii="Aptos" w:hAnsi="Aptos"/>
                <w:color w:val="auto"/>
              </w:rPr>
              <w:t xml:space="preserve">. attēls. Prognozētais </w:t>
            </w:r>
            <w:r w:rsidR="006341D4">
              <w:rPr>
                <w:rFonts w:ascii="Aptos" w:hAnsi="Aptos"/>
                <w:color w:val="auto"/>
              </w:rPr>
              <w:t>PM</w:t>
            </w:r>
            <w:r w:rsidR="006341D4">
              <w:rPr>
                <w:rFonts w:ascii="Aptos" w:hAnsi="Aptos"/>
                <w:color w:val="auto"/>
                <w:vertAlign w:val="subscript"/>
              </w:rPr>
              <w:t>10</w:t>
            </w:r>
            <w:r w:rsidR="006341D4">
              <w:rPr>
                <w:rFonts w:ascii="Aptos" w:hAnsi="Aptos"/>
                <w:color w:val="auto"/>
              </w:rPr>
              <w:t xml:space="preserve"> </w:t>
            </w:r>
            <w:r w:rsidRPr="00D61C17">
              <w:rPr>
                <w:rFonts w:ascii="Aptos" w:hAnsi="Aptos"/>
                <w:color w:val="auto"/>
              </w:rPr>
              <w:t>koncentrācijas samazinājums 2030. g. salīdzinājumā ar 2022. gadu – mērķa scenārijs</w:t>
            </w:r>
          </w:p>
        </w:tc>
      </w:tr>
      <w:tr w:rsidR="00C56C81" w:rsidRPr="00D61C17" w14:paraId="0C020DBC" w14:textId="77777777" w:rsidTr="0026140E">
        <w:trPr>
          <w:jc w:val="center"/>
        </w:trPr>
        <w:tc>
          <w:tcPr>
            <w:tcW w:w="0" w:type="auto"/>
          </w:tcPr>
          <w:p w14:paraId="7C98C672" w14:textId="6AA7CADA" w:rsidR="0026140E" w:rsidRPr="00D61C17" w:rsidRDefault="0026140E" w:rsidP="005C4021">
            <w:pPr>
              <w:spacing w:before="0" w:after="0"/>
              <w:jc w:val="center"/>
              <w:rPr>
                <w:rFonts w:ascii="Aptos" w:hAnsi="Aptos" w:cstheme="minorHAnsi"/>
              </w:rPr>
            </w:pPr>
          </w:p>
        </w:tc>
      </w:tr>
      <w:tr w:rsidR="00C56C81" w:rsidRPr="00D61C17" w14:paraId="301EA0E9" w14:textId="77777777" w:rsidTr="0026140E">
        <w:trPr>
          <w:jc w:val="center"/>
        </w:trPr>
        <w:tc>
          <w:tcPr>
            <w:tcW w:w="0" w:type="auto"/>
          </w:tcPr>
          <w:p w14:paraId="45D5A4C3" w14:textId="3420A179" w:rsidR="00C56C81" w:rsidRPr="00D61C17" w:rsidRDefault="00C56C81" w:rsidP="005C4021">
            <w:pPr>
              <w:spacing w:before="0" w:after="0"/>
              <w:jc w:val="center"/>
              <w:rPr>
                <w:rFonts w:ascii="Aptos" w:hAnsi="Aptos" w:cstheme="minorHAnsi"/>
              </w:rPr>
            </w:pPr>
            <w:r w:rsidRPr="00D61C17">
              <w:rPr>
                <w:rFonts w:ascii="Aptos" w:hAnsi="Aptos"/>
                <w:noProof/>
              </w:rPr>
              <w:drawing>
                <wp:inline distT="0" distB="0" distL="0" distR="0" wp14:anchorId="632C8899" wp14:editId="2411B46D">
                  <wp:extent cx="5092874" cy="3600450"/>
                  <wp:effectExtent l="0" t="0" r="0" b="0"/>
                  <wp:docPr id="1209744517" name="Picture 6" descr="A map of latvia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44517" name="Picture 6" descr="A map of latvia with red dots&#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100651" cy="3605948"/>
                          </a:xfrm>
                          <a:prstGeom prst="rect">
                            <a:avLst/>
                          </a:prstGeom>
                          <a:noFill/>
                          <a:ln>
                            <a:noFill/>
                          </a:ln>
                        </pic:spPr>
                      </pic:pic>
                    </a:graphicData>
                  </a:graphic>
                </wp:inline>
              </w:drawing>
            </w:r>
          </w:p>
        </w:tc>
      </w:tr>
      <w:tr w:rsidR="00C56C81" w:rsidRPr="00D61C17" w14:paraId="559807E9" w14:textId="77777777" w:rsidTr="0026140E">
        <w:trPr>
          <w:jc w:val="center"/>
        </w:trPr>
        <w:tc>
          <w:tcPr>
            <w:tcW w:w="0" w:type="auto"/>
          </w:tcPr>
          <w:p w14:paraId="220FDCD8" w14:textId="20D7FB35" w:rsidR="00C56C81" w:rsidRPr="00D61C17" w:rsidRDefault="006341D4" w:rsidP="0055706B">
            <w:pPr>
              <w:pStyle w:val="Caption"/>
              <w:jc w:val="center"/>
              <w:rPr>
                <w:rFonts w:ascii="Aptos" w:hAnsi="Aptos"/>
                <w:color w:val="auto"/>
              </w:rPr>
            </w:pPr>
            <w:r>
              <w:rPr>
                <w:rFonts w:ascii="Aptos" w:hAnsi="Aptos"/>
                <w:color w:val="auto"/>
              </w:rPr>
              <w:t>36</w:t>
            </w:r>
            <w:r w:rsidR="00C56C81" w:rsidRPr="00D61C17">
              <w:rPr>
                <w:rFonts w:ascii="Aptos" w:hAnsi="Aptos"/>
                <w:color w:val="auto"/>
              </w:rPr>
              <w:t xml:space="preserve">. attēls. Prognozētais </w:t>
            </w:r>
            <w:r>
              <w:rPr>
                <w:rFonts w:ascii="Aptos" w:hAnsi="Aptos"/>
                <w:color w:val="auto"/>
              </w:rPr>
              <w:t>PM</w:t>
            </w:r>
            <w:r>
              <w:rPr>
                <w:rFonts w:ascii="Aptos" w:hAnsi="Aptos"/>
                <w:color w:val="auto"/>
                <w:vertAlign w:val="subscript"/>
              </w:rPr>
              <w:t>2,5</w:t>
            </w:r>
            <w:r>
              <w:rPr>
                <w:rFonts w:ascii="Aptos" w:hAnsi="Aptos"/>
                <w:color w:val="auto"/>
              </w:rPr>
              <w:t xml:space="preserve"> </w:t>
            </w:r>
            <w:r w:rsidR="00C56C81" w:rsidRPr="00D61C17">
              <w:rPr>
                <w:rFonts w:ascii="Aptos" w:hAnsi="Aptos"/>
                <w:color w:val="auto"/>
              </w:rPr>
              <w:t>koncentrācijas samazinājums 2030. g. salīdzinājumā ar 2022. gadu – mērķa scenārijs</w:t>
            </w:r>
          </w:p>
        </w:tc>
      </w:tr>
    </w:tbl>
    <w:p w14:paraId="6CA8C133" w14:textId="4DC7A8FA" w:rsidR="00373751" w:rsidRPr="00D61C17" w:rsidRDefault="00373751" w:rsidP="00C758EB">
      <w:pPr>
        <w:rPr>
          <w:rFonts w:ascii="Aptos" w:hAnsi="Aptos"/>
        </w:rPr>
      </w:pPr>
      <w:bookmarkStart w:id="266" w:name="_Toc170906225"/>
      <w:bookmarkEnd w:id="266"/>
    </w:p>
    <w:p w14:paraId="1C11AF15" w14:textId="4E7DD855" w:rsidR="00A03112" w:rsidRPr="00D61C17" w:rsidRDefault="00373751" w:rsidP="00A03112">
      <w:pPr>
        <w:spacing w:before="0" w:after="160" w:line="259" w:lineRule="auto"/>
        <w:jc w:val="left"/>
        <w:rPr>
          <w:rFonts w:ascii="Aptos" w:hAnsi="Aptos"/>
        </w:rPr>
      </w:pPr>
      <w:r w:rsidRPr="00D61C17">
        <w:rPr>
          <w:rFonts w:ascii="Aptos" w:hAnsi="Aptos"/>
        </w:rPr>
        <w:br w:type="page"/>
      </w:r>
    </w:p>
    <w:p w14:paraId="6D82CB8C" w14:textId="6D766D3A" w:rsidR="00035CB3" w:rsidRPr="00D61C17" w:rsidRDefault="00A03112" w:rsidP="00D4028D">
      <w:pPr>
        <w:pStyle w:val="Heading2"/>
        <w:rPr>
          <w:rFonts w:ascii="Aptos" w:hAnsi="Aptos"/>
          <w:noProof w:val="0"/>
          <w:color w:val="44546A" w:themeColor="text2"/>
          <w:sz w:val="28"/>
          <w:szCs w:val="28"/>
        </w:rPr>
      </w:pPr>
      <w:r w:rsidRPr="00D61C17">
        <w:rPr>
          <w:rFonts w:ascii="Aptos" w:hAnsi="Aptos"/>
          <w:noProof w:val="0"/>
          <w:color w:val="44546A" w:themeColor="text2"/>
          <w:sz w:val="28"/>
          <w:szCs w:val="28"/>
        </w:rPr>
        <w:lastRenderedPageBreak/>
        <w:t xml:space="preserve"> </w:t>
      </w:r>
      <w:bookmarkStart w:id="267" w:name="_Toc188258317"/>
      <w:r w:rsidRPr="00D61C17">
        <w:rPr>
          <w:rFonts w:ascii="Aptos" w:hAnsi="Aptos"/>
          <w:noProof w:val="0"/>
          <w:color w:val="44546A" w:themeColor="text2"/>
          <w:sz w:val="28"/>
          <w:szCs w:val="28"/>
        </w:rPr>
        <w:t>Mērķa scenārijā iekļauto pasākumu izmaksu efektivitātes novērtējums</w:t>
      </w:r>
      <w:bookmarkEnd w:id="267"/>
    </w:p>
    <w:p w14:paraId="629FC25F" w14:textId="6BCCDE57" w:rsidR="00A81462" w:rsidRPr="00D61C17" w:rsidRDefault="00A81462" w:rsidP="00A81462">
      <w:pPr>
        <w:rPr>
          <w:rFonts w:ascii="Aptos" w:hAnsi="Aptos"/>
        </w:rPr>
      </w:pPr>
      <w:r w:rsidRPr="00D61C17">
        <w:rPr>
          <w:rFonts w:ascii="Aptos" w:hAnsi="Aptos"/>
        </w:rPr>
        <w:t>Plānā noteikto mērķu sasniegšana un pasākumu ieviešana saistīta ar ievērojamām izmaksām, kas attiecināmas gan uz valsti un pašvaldībām, gan uz privātpersonām un komersantiem. Tomēr ES un starptautiskā līmenī veiktie sociālekonomiskie novērtējumi norāda, ka tiešās izmaksas, kas saistītas ar tehnoloģiskajiem ieguldījumiem, piemēram, elektrisko transportlīdzekļu infrastruktūras uzstādīšanu un lauksaimniecības prakses uzlabošanu, kompensē ievērojami ietaupījumi veselības aprūpes izmaksās un produktivitātes paaugstināšanās</w:t>
      </w:r>
      <w:r w:rsidRPr="00D61C17">
        <w:rPr>
          <w:rStyle w:val="FootnoteReference"/>
          <w:rFonts w:ascii="Aptos" w:hAnsi="Aptos"/>
        </w:rPr>
        <w:footnoteReference w:id="114"/>
      </w:r>
      <w:r w:rsidRPr="00D61C17">
        <w:rPr>
          <w:rFonts w:ascii="Aptos" w:hAnsi="Aptos"/>
        </w:rPr>
        <w:t>,</w:t>
      </w:r>
      <w:r w:rsidRPr="00D61C17">
        <w:rPr>
          <w:rStyle w:val="FootnoteReference"/>
          <w:rFonts w:ascii="Aptos" w:hAnsi="Aptos"/>
        </w:rPr>
        <w:footnoteReference w:id="115"/>
      </w:r>
      <w:r w:rsidRPr="00D61C17">
        <w:rPr>
          <w:rFonts w:ascii="Aptos" w:hAnsi="Aptos"/>
        </w:rPr>
        <w:t>,</w:t>
      </w:r>
      <w:r w:rsidRPr="00D61C17">
        <w:rPr>
          <w:rStyle w:val="FootnoteReference"/>
          <w:rFonts w:ascii="Aptos" w:hAnsi="Aptos"/>
        </w:rPr>
        <w:footnoteReference w:id="116"/>
      </w:r>
      <w:r w:rsidRPr="00D61C17">
        <w:rPr>
          <w:rFonts w:ascii="Aptos" w:hAnsi="Aptos"/>
        </w:rPr>
        <w:t>. Gaisa kvalitātes uzlabošanās rezultātā, samazinoties piesārņojošo vielu emisijām, samazinās elpošanas un sirds un asinsvadu slimību gadījumu skaits, tādējādi mazinot slogu uz veselības aprūpes sistēmu, kā arī samazinās ar šīm slimībām saistītie mirstības rādītāji. 2019. gada pētījums</w:t>
      </w:r>
      <w:r w:rsidRPr="00D61C17">
        <w:rPr>
          <w:rStyle w:val="FootnoteReference"/>
          <w:rFonts w:ascii="Aptos" w:hAnsi="Aptos"/>
        </w:rPr>
        <w:footnoteReference w:id="117"/>
      </w:r>
      <w:r w:rsidRPr="00D61C17">
        <w:rPr>
          <w:rFonts w:ascii="Aptos" w:hAnsi="Aptos"/>
        </w:rPr>
        <w:t xml:space="preserve"> norāda arī uz to, ka daļiņu PM</w:t>
      </w:r>
      <w:r w:rsidRPr="00D61C17">
        <w:rPr>
          <w:rFonts w:ascii="Aptos" w:hAnsi="Aptos"/>
          <w:vertAlign w:val="subscript"/>
        </w:rPr>
        <w:t>2,5</w:t>
      </w:r>
      <w:r w:rsidRPr="00D61C17">
        <w:rPr>
          <w:rFonts w:ascii="Aptos" w:hAnsi="Aptos"/>
        </w:rPr>
        <w:t xml:space="preserve"> gada vidējās koncentrācijas samazinājums par 1</w:t>
      </w:r>
      <w:r w:rsidR="00A521D9">
        <w:rPr>
          <w:rFonts w:ascii="Aptos" w:hAnsi="Aptos"/>
        </w:rPr>
        <w:t> </w:t>
      </w:r>
      <w:proofErr w:type="spellStart"/>
      <w:r w:rsidRPr="00D61C17">
        <w:rPr>
          <w:rFonts w:ascii="Aptos" w:hAnsi="Aptos"/>
        </w:rPr>
        <w:t>μg</w:t>
      </w:r>
      <w:proofErr w:type="spellEnd"/>
      <w:r w:rsidRPr="00D61C17">
        <w:rPr>
          <w:rFonts w:ascii="Aptos" w:hAnsi="Aptos"/>
        </w:rPr>
        <w:t>/m</w:t>
      </w:r>
      <w:r w:rsidRPr="00D61C17">
        <w:rPr>
          <w:rFonts w:ascii="Aptos" w:hAnsi="Aptos"/>
          <w:vertAlign w:val="superscript"/>
        </w:rPr>
        <w:t>3</w:t>
      </w:r>
      <w:r w:rsidRPr="00D61C17">
        <w:rPr>
          <w:rFonts w:ascii="Aptos" w:hAnsi="Aptos"/>
        </w:rPr>
        <w:t xml:space="preserve"> ES dalībvalstīs vidēji rada 0,8 procentu IKP pieaugumu, ko ietekmē mazāks kavēto darba dienu skaits slimību dēļ (ieskaitot gadījumus, kad slimo apgādājamie bērni), kā arī produktivitātes pieaugums. </w:t>
      </w:r>
    </w:p>
    <w:p w14:paraId="25F0B00C" w14:textId="77777777" w:rsidR="00A81462" w:rsidRPr="00D61C17" w:rsidRDefault="00A81462" w:rsidP="00A81462">
      <w:pPr>
        <w:rPr>
          <w:rFonts w:ascii="Aptos" w:hAnsi="Aptos"/>
        </w:rPr>
      </w:pPr>
      <w:r w:rsidRPr="00D61C17">
        <w:rPr>
          <w:rFonts w:ascii="Aptos" w:hAnsi="Aptos"/>
        </w:rPr>
        <w:t>Viens no plāna galvenajiem mērķiem ir samazināt gaisa piesārņojuma radīto negatīvo ietekmi uz cilvēku veselību, t.sk. panākt priekšlaicīgas nāves gadījumu skaita samazinājumu, kas saistīts ar daļiņu PM</w:t>
      </w:r>
      <w:r w:rsidRPr="00D61C17">
        <w:rPr>
          <w:rFonts w:ascii="Aptos" w:hAnsi="Aptos"/>
          <w:vertAlign w:val="subscript"/>
        </w:rPr>
        <w:t>2,5</w:t>
      </w:r>
      <w:r w:rsidRPr="00D61C17">
        <w:rPr>
          <w:rFonts w:ascii="Aptos" w:hAnsi="Aptos"/>
        </w:rPr>
        <w:t xml:space="preserve"> piesārņojuma ietekmi. Saskaņā ar SHERPA modeļa aprēķiniem mērķa scenārijā paredzētais daļiņu PM</w:t>
      </w:r>
      <w:r w:rsidRPr="00D61C17">
        <w:rPr>
          <w:rFonts w:ascii="Aptos" w:hAnsi="Aptos"/>
          <w:vertAlign w:val="subscript"/>
        </w:rPr>
        <w:t>2,5</w:t>
      </w:r>
      <w:r w:rsidRPr="00D61C17">
        <w:rPr>
          <w:rFonts w:ascii="Aptos" w:hAnsi="Aptos"/>
        </w:rPr>
        <w:t xml:space="preserve"> emisiju samazinājums nodrošinās kopējo valsts ieguvumu 296,4 milj. EUR gadā apmērā, galvenokārt pateicoties samazinātajam priekšlaicīgās nāves gadījumu skaitam, kā arī samazinājumam kavēto darba dienu skaitā un produktivitātes pieaugumam. </w:t>
      </w:r>
    </w:p>
    <w:p w14:paraId="1D9E87AA" w14:textId="2BEE47A9" w:rsidR="00A81462" w:rsidRPr="00D61C17" w:rsidRDefault="00A81462" w:rsidP="00A81462">
      <w:pPr>
        <w:rPr>
          <w:rFonts w:ascii="Aptos" w:hAnsi="Aptos"/>
        </w:rPr>
      </w:pPr>
      <w:r w:rsidRPr="00D61C17">
        <w:rPr>
          <w:rFonts w:ascii="Aptos" w:hAnsi="Aptos"/>
        </w:rPr>
        <w:t>Vienlaicīgi, novērtēti potenciālie ieguvumi no emisiju samazinājuma, izmantojot 2023.</w:t>
      </w:r>
      <w:r w:rsidR="00080DD9">
        <w:rPr>
          <w:rFonts w:ascii="Aptos" w:hAnsi="Aptos"/>
        </w:rPr>
        <w:t> </w:t>
      </w:r>
      <w:r w:rsidRPr="00D61C17">
        <w:rPr>
          <w:rFonts w:ascii="Aptos" w:hAnsi="Aptos"/>
        </w:rPr>
        <w:t xml:space="preserve">gadā </w:t>
      </w:r>
      <w:r w:rsidR="00991FD3">
        <w:rPr>
          <w:rFonts w:ascii="Aptos" w:hAnsi="Aptos"/>
        </w:rPr>
        <w:t>EVA</w:t>
      </w:r>
      <w:r w:rsidRPr="00D61C17">
        <w:rPr>
          <w:rFonts w:ascii="Aptos" w:hAnsi="Aptos"/>
        </w:rPr>
        <w:t xml:space="preserve"> ieteikto metodiku</w:t>
      </w:r>
      <w:r w:rsidRPr="00D61C17">
        <w:rPr>
          <w:rStyle w:val="FootnoteReference"/>
          <w:rFonts w:ascii="Aptos" w:hAnsi="Aptos"/>
        </w:rPr>
        <w:footnoteReference w:id="118"/>
      </w:r>
      <w:r w:rsidRPr="00D61C17">
        <w:rPr>
          <w:rFonts w:ascii="Aptos" w:hAnsi="Aptos"/>
        </w:rPr>
        <w:t>. Pēc šīs metodikas aprēķinātie sagaidāmie ieguvumi ir vēl lielāki (</w:t>
      </w:r>
      <w:r w:rsidRPr="00F656A0">
        <w:rPr>
          <w:rFonts w:ascii="Aptos" w:hAnsi="Aptos"/>
        </w:rPr>
        <w:t>sk</w:t>
      </w:r>
      <w:r w:rsidR="00705469">
        <w:rPr>
          <w:rFonts w:ascii="Aptos" w:hAnsi="Aptos"/>
        </w:rPr>
        <w:t>a</w:t>
      </w:r>
      <w:r w:rsidR="00F27460">
        <w:rPr>
          <w:rFonts w:ascii="Aptos" w:hAnsi="Aptos"/>
        </w:rPr>
        <w:t>tīt</w:t>
      </w:r>
      <w:r w:rsidRPr="00D61C17">
        <w:rPr>
          <w:rFonts w:ascii="Aptos" w:hAnsi="Aptos"/>
        </w:rPr>
        <w:t xml:space="preserve"> </w:t>
      </w:r>
      <w:r w:rsidR="001A1F95" w:rsidRPr="00D61C17">
        <w:rPr>
          <w:rFonts w:ascii="Aptos" w:hAnsi="Aptos"/>
        </w:rPr>
        <w:t>8</w:t>
      </w:r>
      <w:r w:rsidRPr="00D61C17">
        <w:rPr>
          <w:rFonts w:ascii="Aptos" w:hAnsi="Aptos"/>
        </w:rPr>
        <w:t xml:space="preserve">. tabulu). </w:t>
      </w:r>
    </w:p>
    <w:p w14:paraId="65C74D49" w14:textId="7F69ED1A" w:rsidR="00A81462" w:rsidRPr="00D61C17" w:rsidRDefault="001A1F95" w:rsidP="001A1F95">
      <w:pPr>
        <w:keepNext/>
        <w:keepLines/>
        <w:jc w:val="right"/>
        <w:rPr>
          <w:rFonts w:ascii="Aptos" w:hAnsi="Aptos"/>
          <w:i/>
          <w:iCs/>
        </w:rPr>
      </w:pPr>
      <w:r w:rsidRPr="00D61C17">
        <w:rPr>
          <w:rFonts w:ascii="Aptos" w:hAnsi="Aptos"/>
          <w:i/>
          <w:iCs/>
        </w:rPr>
        <w:lastRenderedPageBreak/>
        <w:t>8</w:t>
      </w:r>
      <w:r w:rsidR="00A81462" w:rsidRPr="00D61C17">
        <w:rPr>
          <w:rFonts w:ascii="Aptos" w:hAnsi="Aptos"/>
          <w:i/>
          <w:iCs/>
        </w:rPr>
        <w:t>. tabula. Kvantitatīvs sagaidāmo emisiju samazinājuma radīto ieguvumu novērtējums 2030. gadam (mērķa scenārijs)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126"/>
        <w:gridCol w:w="1417"/>
        <w:gridCol w:w="1560"/>
        <w:gridCol w:w="1559"/>
        <w:gridCol w:w="1276"/>
      </w:tblGrid>
      <w:tr w:rsidR="00F565EF" w:rsidRPr="00D61C17" w14:paraId="51216522" w14:textId="77777777" w:rsidTr="002842A2">
        <w:trPr>
          <w:trHeight w:val="300"/>
        </w:trPr>
        <w:tc>
          <w:tcPr>
            <w:tcW w:w="1555" w:type="dxa"/>
            <w:vMerge w:val="restart"/>
            <w:shd w:val="clear" w:color="auto" w:fill="D5DCE4" w:themeFill="text2" w:themeFillTint="33"/>
            <w:noWrap/>
            <w:vAlign w:val="center"/>
            <w:hideMark/>
          </w:tcPr>
          <w:p w14:paraId="29ECE321" w14:textId="3399FA4E" w:rsidR="00A81462" w:rsidRPr="00D61C17" w:rsidRDefault="00D053BE" w:rsidP="00A81462">
            <w:pPr>
              <w:keepNext/>
              <w:keepLines/>
              <w:spacing w:after="0" w:line="240" w:lineRule="auto"/>
              <w:jc w:val="center"/>
              <w:rPr>
                <w:rFonts w:ascii="Aptos" w:eastAsia="Times New Roman" w:hAnsi="Aptos"/>
                <w:lang w:eastAsia="en-GB"/>
              </w:rPr>
            </w:pPr>
            <w:r>
              <w:rPr>
                <w:rFonts w:ascii="Aptos" w:eastAsia="Times New Roman" w:hAnsi="Aptos"/>
                <w:lang w:eastAsia="en-GB"/>
              </w:rPr>
              <w:t>Viela</w:t>
            </w:r>
          </w:p>
        </w:tc>
        <w:tc>
          <w:tcPr>
            <w:tcW w:w="2126" w:type="dxa"/>
            <w:vMerge w:val="restart"/>
            <w:shd w:val="clear" w:color="auto" w:fill="D5DCE4" w:themeFill="text2" w:themeFillTint="33"/>
            <w:noWrap/>
            <w:vAlign w:val="center"/>
            <w:hideMark/>
          </w:tcPr>
          <w:p w14:paraId="7FD23B42" w14:textId="77777777"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 xml:space="preserve">Prognozētais gada emisiju samazinājums 2030. gadā, salīdzinot ar 2022. gadu (mērķa scenārijs, </w:t>
            </w:r>
            <w:proofErr w:type="spellStart"/>
            <w:r w:rsidRPr="00D61C17">
              <w:rPr>
                <w:rFonts w:ascii="Aptos" w:eastAsia="Times New Roman" w:hAnsi="Aptos"/>
                <w:lang w:eastAsia="en-GB"/>
              </w:rPr>
              <w:t>kt</w:t>
            </w:r>
            <w:proofErr w:type="spellEnd"/>
            <w:r w:rsidRPr="00D61C17">
              <w:rPr>
                <w:rFonts w:ascii="Aptos" w:eastAsia="Times New Roman" w:hAnsi="Aptos"/>
                <w:lang w:eastAsia="en-GB"/>
              </w:rPr>
              <w:t>)</w:t>
            </w:r>
          </w:p>
        </w:tc>
        <w:tc>
          <w:tcPr>
            <w:tcW w:w="2977" w:type="dxa"/>
            <w:gridSpan w:val="2"/>
            <w:shd w:val="clear" w:color="auto" w:fill="D5DCE4" w:themeFill="text2" w:themeFillTint="33"/>
            <w:noWrap/>
            <w:vAlign w:val="center"/>
            <w:hideMark/>
          </w:tcPr>
          <w:p w14:paraId="3F383DC0" w14:textId="078765E9"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Piesārņojuma nodarītā kaitējuma izmaksas (EUR par 1 tonnu emisiju 2021.</w:t>
            </w:r>
            <w:r w:rsidR="00DA69DC">
              <w:rPr>
                <w:rFonts w:ascii="Aptos" w:eastAsia="Times New Roman" w:hAnsi="Aptos"/>
                <w:lang w:eastAsia="en-GB"/>
              </w:rPr>
              <w:t> </w:t>
            </w:r>
            <w:r w:rsidRPr="00D61C17">
              <w:rPr>
                <w:rFonts w:ascii="Aptos" w:eastAsia="Times New Roman" w:hAnsi="Aptos"/>
                <w:lang w:eastAsia="en-GB"/>
              </w:rPr>
              <w:t xml:space="preserve"> gada cenās)</w:t>
            </w:r>
          </w:p>
        </w:tc>
        <w:tc>
          <w:tcPr>
            <w:tcW w:w="2835" w:type="dxa"/>
            <w:gridSpan w:val="2"/>
            <w:shd w:val="clear" w:color="auto" w:fill="D5DCE4" w:themeFill="text2" w:themeFillTint="33"/>
            <w:noWrap/>
            <w:vAlign w:val="center"/>
            <w:hideMark/>
          </w:tcPr>
          <w:p w14:paraId="64764E1C" w14:textId="77777777" w:rsidR="00095C9F"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Novērstie zaudējumi</w:t>
            </w:r>
          </w:p>
          <w:p w14:paraId="6BA5C271" w14:textId="01E5B5A6"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 xml:space="preserve"> (milj. EUR, 2021. gada cenās)</w:t>
            </w:r>
          </w:p>
        </w:tc>
      </w:tr>
      <w:tr w:rsidR="00A81462" w:rsidRPr="00D61C17" w14:paraId="3A4AB81E" w14:textId="77777777" w:rsidTr="002842A2">
        <w:trPr>
          <w:trHeight w:val="300"/>
        </w:trPr>
        <w:tc>
          <w:tcPr>
            <w:tcW w:w="1555" w:type="dxa"/>
            <w:vMerge/>
            <w:noWrap/>
            <w:vAlign w:val="center"/>
            <w:hideMark/>
          </w:tcPr>
          <w:p w14:paraId="09319B67" w14:textId="77777777" w:rsidR="00A81462" w:rsidRPr="00D61C17" w:rsidRDefault="00A81462" w:rsidP="00A81462">
            <w:pPr>
              <w:keepNext/>
              <w:keepLines/>
              <w:spacing w:after="0" w:line="240" w:lineRule="auto"/>
              <w:jc w:val="center"/>
              <w:rPr>
                <w:rFonts w:ascii="Aptos" w:eastAsia="Times New Roman" w:hAnsi="Aptos"/>
                <w:color w:val="800000"/>
                <w:lang w:eastAsia="en-GB"/>
              </w:rPr>
            </w:pPr>
          </w:p>
        </w:tc>
        <w:tc>
          <w:tcPr>
            <w:tcW w:w="2126" w:type="dxa"/>
            <w:vMerge/>
            <w:noWrap/>
            <w:vAlign w:val="center"/>
            <w:hideMark/>
          </w:tcPr>
          <w:p w14:paraId="4F236DEC" w14:textId="77777777" w:rsidR="00A81462" w:rsidRPr="00D61C17" w:rsidRDefault="00A81462" w:rsidP="00A81462">
            <w:pPr>
              <w:keepNext/>
              <w:keepLines/>
              <w:spacing w:after="0" w:line="240" w:lineRule="auto"/>
              <w:jc w:val="center"/>
              <w:rPr>
                <w:rFonts w:ascii="Aptos" w:eastAsia="Times New Roman" w:hAnsi="Aptos"/>
                <w:color w:val="800000"/>
                <w:lang w:eastAsia="en-GB"/>
              </w:rPr>
            </w:pPr>
          </w:p>
        </w:tc>
        <w:tc>
          <w:tcPr>
            <w:tcW w:w="1417" w:type="dxa"/>
            <w:shd w:val="clear" w:color="auto" w:fill="F2F2F2" w:themeFill="background1" w:themeFillShade="F2"/>
            <w:noWrap/>
            <w:vAlign w:val="center"/>
            <w:hideMark/>
          </w:tcPr>
          <w:p w14:paraId="1D3CD6B8" w14:textId="77777777"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Dzīves gada vērtība (</w:t>
            </w:r>
            <w:r w:rsidRPr="00D61C17">
              <w:rPr>
                <w:rFonts w:ascii="Aptos" w:eastAsia="Times New Roman" w:hAnsi="Aptos"/>
                <w:i/>
                <w:iCs/>
                <w:lang w:eastAsia="en-GB"/>
              </w:rPr>
              <w:t>VOLY</w:t>
            </w:r>
            <w:r w:rsidRPr="00D61C17">
              <w:rPr>
                <w:rStyle w:val="FootnoteReference"/>
                <w:rFonts w:ascii="Aptos" w:eastAsia="Times New Roman" w:hAnsi="Aptos"/>
                <w:i/>
                <w:iCs/>
                <w:lang w:eastAsia="en-GB"/>
              </w:rPr>
              <w:footnoteReference w:id="119"/>
            </w:r>
            <w:r w:rsidRPr="00D61C17">
              <w:rPr>
                <w:rFonts w:ascii="Aptos" w:eastAsia="Times New Roman" w:hAnsi="Aptos"/>
                <w:lang w:eastAsia="en-GB"/>
              </w:rPr>
              <w:t>)</w:t>
            </w:r>
          </w:p>
        </w:tc>
        <w:tc>
          <w:tcPr>
            <w:tcW w:w="1560" w:type="dxa"/>
            <w:shd w:val="clear" w:color="auto" w:fill="F2F2F2" w:themeFill="background1" w:themeFillShade="F2"/>
            <w:noWrap/>
            <w:vAlign w:val="center"/>
            <w:hideMark/>
          </w:tcPr>
          <w:p w14:paraId="42061E78" w14:textId="77777777"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Statistiskās dzīves vērtība (</w:t>
            </w:r>
            <w:r w:rsidRPr="00D61C17">
              <w:rPr>
                <w:rFonts w:ascii="Aptos" w:eastAsia="Times New Roman" w:hAnsi="Aptos"/>
                <w:i/>
                <w:iCs/>
                <w:lang w:eastAsia="en-GB"/>
              </w:rPr>
              <w:t>VSL</w:t>
            </w:r>
            <w:r w:rsidRPr="00D61C17">
              <w:rPr>
                <w:rStyle w:val="FootnoteReference"/>
                <w:rFonts w:ascii="Aptos" w:eastAsia="Times New Roman" w:hAnsi="Aptos"/>
                <w:i/>
                <w:iCs/>
                <w:lang w:eastAsia="en-GB"/>
              </w:rPr>
              <w:footnoteReference w:id="120"/>
            </w:r>
            <w:r w:rsidRPr="00D61C17">
              <w:rPr>
                <w:rFonts w:ascii="Aptos" w:eastAsia="Times New Roman" w:hAnsi="Aptos"/>
                <w:lang w:eastAsia="en-GB"/>
              </w:rPr>
              <w:t>)</w:t>
            </w:r>
          </w:p>
        </w:tc>
        <w:tc>
          <w:tcPr>
            <w:tcW w:w="1559" w:type="dxa"/>
            <w:shd w:val="clear" w:color="auto" w:fill="F2F2F2" w:themeFill="background1" w:themeFillShade="F2"/>
            <w:noWrap/>
            <w:vAlign w:val="center"/>
            <w:hideMark/>
          </w:tcPr>
          <w:p w14:paraId="7FCBC253" w14:textId="77777777"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Dzīves gada vērtība (</w:t>
            </w:r>
            <w:r w:rsidRPr="00EC2924">
              <w:rPr>
                <w:rFonts w:ascii="Aptos" w:eastAsia="Times New Roman" w:hAnsi="Aptos"/>
                <w:i/>
                <w:iCs/>
                <w:lang w:eastAsia="en-GB"/>
              </w:rPr>
              <w:t>VOLY</w:t>
            </w:r>
            <w:r w:rsidRPr="00D61C17">
              <w:rPr>
                <w:rFonts w:ascii="Aptos" w:eastAsia="Times New Roman" w:hAnsi="Aptos"/>
                <w:lang w:eastAsia="en-GB"/>
              </w:rPr>
              <w:t>)</w:t>
            </w:r>
          </w:p>
        </w:tc>
        <w:tc>
          <w:tcPr>
            <w:tcW w:w="1276" w:type="dxa"/>
            <w:shd w:val="clear" w:color="auto" w:fill="F2F2F2" w:themeFill="background1" w:themeFillShade="F2"/>
            <w:noWrap/>
            <w:vAlign w:val="center"/>
            <w:hideMark/>
          </w:tcPr>
          <w:p w14:paraId="46EAD719" w14:textId="77777777" w:rsidR="00A81462" w:rsidRPr="00D61C17" w:rsidRDefault="00A81462" w:rsidP="00A81462">
            <w:pPr>
              <w:keepNext/>
              <w:keepLines/>
              <w:spacing w:after="0" w:line="240" w:lineRule="auto"/>
              <w:jc w:val="center"/>
              <w:rPr>
                <w:rFonts w:ascii="Aptos" w:eastAsia="Times New Roman" w:hAnsi="Aptos"/>
                <w:lang w:eastAsia="en-GB"/>
              </w:rPr>
            </w:pPr>
            <w:r w:rsidRPr="00D61C17">
              <w:rPr>
                <w:rFonts w:ascii="Aptos" w:eastAsia="Times New Roman" w:hAnsi="Aptos"/>
                <w:lang w:eastAsia="en-GB"/>
              </w:rPr>
              <w:t>Statistiskās dzīves vērtība (</w:t>
            </w:r>
            <w:r w:rsidRPr="00D61C17">
              <w:rPr>
                <w:rFonts w:ascii="Aptos" w:eastAsia="Times New Roman" w:hAnsi="Aptos"/>
                <w:i/>
                <w:iCs/>
                <w:lang w:eastAsia="en-GB"/>
              </w:rPr>
              <w:t>VSL)</w:t>
            </w:r>
          </w:p>
        </w:tc>
      </w:tr>
      <w:tr w:rsidR="00A81462" w:rsidRPr="00D61C17" w14:paraId="5D049775" w14:textId="77777777" w:rsidTr="002842A2">
        <w:trPr>
          <w:trHeight w:val="300"/>
        </w:trPr>
        <w:tc>
          <w:tcPr>
            <w:tcW w:w="1555" w:type="dxa"/>
            <w:shd w:val="clear" w:color="auto" w:fill="auto"/>
            <w:noWrap/>
            <w:vAlign w:val="bottom"/>
            <w:hideMark/>
          </w:tcPr>
          <w:p w14:paraId="5F862F2A" w14:textId="77777777" w:rsidR="00A81462" w:rsidRPr="00D61C17" w:rsidRDefault="00A81462" w:rsidP="00A81462">
            <w:pPr>
              <w:keepNext/>
              <w:keepLines/>
              <w:spacing w:after="0" w:line="240" w:lineRule="auto"/>
              <w:rPr>
                <w:rFonts w:ascii="Aptos" w:eastAsia="Times New Roman" w:hAnsi="Aptos"/>
                <w:color w:val="000000"/>
                <w:lang w:eastAsia="en-GB"/>
              </w:rPr>
            </w:pPr>
            <w:proofErr w:type="spellStart"/>
            <w:r w:rsidRPr="00D61C17">
              <w:rPr>
                <w:rFonts w:ascii="Aptos" w:eastAsia="Times New Roman" w:hAnsi="Aptos"/>
                <w:color w:val="000000"/>
                <w:lang w:eastAsia="en-GB"/>
              </w:rPr>
              <w:t>NO</w:t>
            </w:r>
            <w:r w:rsidRPr="00D61C17">
              <w:rPr>
                <w:rFonts w:ascii="Aptos" w:eastAsia="Times New Roman" w:hAnsi="Aptos"/>
                <w:color w:val="000000"/>
                <w:vertAlign w:val="subscript"/>
                <w:lang w:eastAsia="en-GB"/>
              </w:rPr>
              <w:t>x</w:t>
            </w:r>
            <w:proofErr w:type="spellEnd"/>
          </w:p>
        </w:tc>
        <w:tc>
          <w:tcPr>
            <w:tcW w:w="2126" w:type="dxa"/>
            <w:shd w:val="clear" w:color="auto" w:fill="auto"/>
            <w:noWrap/>
            <w:vAlign w:val="bottom"/>
            <w:hideMark/>
          </w:tcPr>
          <w:p w14:paraId="39CC370C"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5,77</w:t>
            </w:r>
          </w:p>
        </w:tc>
        <w:tc>
          <w:tcPr>
            <w:tcW w:w="1417" w:type="dxa"/>
            <w:shd w:val="clear" w:color="auto" w:fill="auto"/>
            <w:noWrap/>
            <w:vAlign w:val="bottom"/>
            <w:hideMark/>
          </w:tcPr>
          <w:p w14:paraId="6A68AA90"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8276</w:t>
            </w:r>
          </w:p>
        </w:tc>
        <w:tc>
          <w:tcPr>
            <w:tcW w:w="1560" w:type="dxa"/>
            <w:shd w:val="clear" w:color="auto" w:fill="auto"/>
            <w:noWrap/>
            <w:vAlign w:val="bottom"/>
            <w:hideMark/>
          </w:tcPr>
          <w:p w14:paraId="4C644308"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24146</w:t>
            </w:r>
          </w:p>
        </w:tc>
        <w:tc>
          <w:tcPr>
            <w:tcW w:w="1559" w:type="dxa"/>
            <w:shd w:val="clear" w:color="auto" w:fill="auto"/>
            <w:noWrap/>
            <w:vAlign w:val="bottom"/>
            <w:hideMark/>
          </w:tcPr>
          <w:p w14:paraId="3D6C7940"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47,79</w:t>
            </w:r>
          </w:p>
        </w:tc>
        <w:tc>
          <w:tcPr>
            <w:tcW w:w="1276" w:type="dxa"/>
            <w:shd w:val="clear" w:color="auto" w:fill="auto"/>
            <w:noWrap/>
            <w:vAlign w:val="bottom"/>
            <w:hideMark/>
          </w:tcPr>
          <w:p w14:paraId="057462F2"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139,44</w:t>
            </w:r>
          </w:p>
        </w:tc>
      </w:tr>
      <w:tr w:rsidR="00A81462" w:rsidRPr="00D61C17" w14:paraId="5A23AD87" w14:textId="77777777" w:rsidTr="002842A2">
        <w:trPr>
          <w:trHeight w:val="300"/>
        </w:trPr>
        <w:tc>
          <w:tcPr>
            <w:tcW w:w="1555" w:type="dxa"/>
            <w:shd w:val="clear" w:color="auto" w:fill="auto"/>
            <w:noWrap/>
            <w:vAlign w:val="bottom"/>
            <w:hideMark/>
          </w:tcPr>
          <w:p w14:paraId="14335087" w14:textId="77777777" w:rsidR="00A81462" w:rsidRPr="00D61C17" w:rsidRDefault="00A81462" w:rsidP="00A81462">
            <w:pPr>
              <w:keepNext/>
              <w:keepLines/>
              <w:spacing w:after="0" w:line="240" w:lineRule="auto"/>
              <w:rPr>
                <w:rFonts w:ascii="Aptos" w:eastAsia="Times New Roman" w:hAnsi="Aptos"/>
                <w:color w:val="000000"/>
                <w:lang w:eastAsia="en-GB"/>
              </w:rPr>
            </w:pPr>
            <w:r w:rsidRPr="00D61C17">
              <w:rPr>
                <w:rFonts w:ascii="Aptos" w:eastAsia="Times New Roman" w:hAnsi="Aptos"/>
                <w:color w:val="000000"/>
                <w:lang w:eastAsia="en-GB"/>
              </w:rPr>
              <w:t>SO</w:t>
            </w:r>
            <w:r w:rsidRPr="00D61C17">
              <w:rPr>
                <w:rFonts w:ascii="Aptos" w:eastAsia="Times New Roman" w:hAnsi="Aptos"/>
                <w:color w:val="000000"/>
                <w:vertAlign w:val="subscript"/>
                <w:lang w:eastAsia="en-GB"/>
              </w:rPr>
              <w:t>2</w:t>
            </w:r>
          </w:p>
        </w:tc>
        <w:tc>
          <w:tcPr>
            <w:tcW w:w="2126" w:type="dxa"/>
            <w:shd w:val="clear" w:color="auto" w:fill="auto"/>
            <w:noWrap/>
            <w:vAlign w:val="bottom"/>
            <w:hideMark/>
          </w:tcPr>
          <w:p w14:paraId="0FA50989"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0,20</w:t>
            </w:r>
          </w:p>
        </w:tc>
        <w:tc>
          <w:tcPr>
            <w:tcW w:w="1417" w:type="dxa"/>
            <w:shd w:val="clear" w:color="auto" w:fill="auto"/>
            <w:noWrap/>
            <w:vAlign w:val="bottom"/>
            <w:hideMark/>
          </w:tcPr>
          <w:p w14:paraId="496B92FA"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11966</w:t>
            </w:r>
          </w:p>
        </w:tc>
        <w:tc>
          <w:tcPr>
            <w:tcW w:w="1560" w:type="dxa"/>
            <w:shd w:val="clear" w:color="auto" w:fill="auto"/>
            <w:noWrap/>
            <w:vAlign w:val="bottom"/>
            <w:hideMark/>
          </w:tcPr>
          <w:p w14:paraId="3EF2623A"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36346</w:t>
            </w:r>
          </w:p>
        </w:tc>
        <w:tc>
          <w:tcPr>
            <w:tcW w:w="1559" w:type="dxa"/>
            <w:shd w:val="clear" w:color="auto" w:fill="auto"/>
            <w:noWrap/>
            <w:vAlign w:val="bottom"/>
            <w:hideMark/>
          </w:tcPr>
          <w:p w14:paraId="73AF2A00"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2,37</w:t>
            </w:r>
          </w:p>
        </w:tc>
        <w:tc>
          <w:tcPr>
            <w:tcW w:w="1276" w:type="dxa"/>
            <w:shd w:val="clear" w:color="auto" w:fill="auto"/>
            <w:noWrap/>
            <w:vAlign w:val="bottom"/>
            <w:hideMark/>
          </w:tcPr>
          <w:p w14:paraId="21EB4786"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7,19</w:t>
            </w:r>
          </w:p>
        </w:tc>
      </w:tr>
      <w:tr w:rsidR="00A81462" w:rsidRPr="00D61C17" w14:paraId="6AD25C9E" w14:textId="77777777" w:rsidTr="002842A2">
        <w:trPr>
          <w:trHeight w:val="300"/>
        </w:trPr>
        <w:tc>
          <w:tcPr>
            <w:tcW w:w="1555" w:type="dxa"/>
            <w:shd w:val="clear" w:color="auto" w:fill="auto"/>
            <w:noWrap/>
            <w:vAlign w:val="bottom"/>
            <w:hideMark/>
          </w:tcPr>
          <w:p w14:paraId="25C509AF" w14:textId="77777777" w:rsidR="00A81462" w:rsidRPr="00D61C17" w:rsidRDefault="00A81462" w:rsidP="00A81462">
            <w:pPr>
              <w:keepNext/>
              <w:keepLines/>
              <w:spacing w:after="0" w:line="240" w:lineRule="auto"/>
              <w:rPr>
                <w:rFonts w:ascii="Aptos" w:eastAsia="Times New Roman" w:hAnsi="Aptos"/>
                <w:color w:val="000000"/>
                <w:lang w:eastAsia="en-GB"/>
              </w:rPr>
            </w:pPr>
            <w:r w:rsidRPr="00D61C17">
              <w:rPr>
                <w:rFonts w:ascii="Aptos" w:eastAsia="Times New Roman" w:hAnsi="Aptos"/>
                <w:color w:val="000000"/>
                <w:lang w:eastAsia="en-GB"/>
              </w:rPr>
              <w:t>PM</w:t>
            </w:r>
            <w:r w:rsidRPr="00D61C17">
              <w:rPr>
                <w:rFonts w:ascii="Aptos" w:eastAsia="Times New Roman" w:hAnsi="Aptos"/>
                <w:color w:val="000000"/>
                <w:vertAlign w:val="subscript"/>
                <w:lang w:eastAsia="en-GB"/>
              </w:rPr>
              <w:t>10</w:t>
            </w:r>
          </w:p>
        </w:tc>
        <w:tc>
          <w:tcPr>
            <w:tcW w:w="2126" w:type="dxa"/>
            <w:shd w:val="clear" w:color="auto" w:fill="auto"/>
            <w:noWrap/>
            <w:vAlign w:val="bottom"/>
            <w:hideMark/>
          </w:tcPr>
          <w:p w14:paraId="131138CC"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3,02</w:t>
            </w:r>
          </w:p>
        </w:tc>
        <w:tc>
          <w:tcPr>
            <w:tcW w:w="1417" w:type="dxa"/>
            <w:shd w:val="clear" w:color="auto" w:fill="auto"/>
            <w:noWrap/>
            <w:vAlign w:val="bottom"/>
            <w:hideMark/>
          </w:tcPr>
          <w:p w14:paraId="16BCA2C2"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28585</w:t>
            </w:r>
          </w:p>
        </w:tc>
        <w:tc>
          <w:tcPr>
            <w:tcW w:w="1560" w:type="dxa"/>
            <w:shd w:val="clear" w:color="auto" w:fill="auto"/>
            <w:noWrap/>
            <w:vAlign w:val="bottom"/>
            <w:hideMark/>
          </w:tcPr>
          <w:p w14:paraId="5DBCAC3D"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92903</w:t>
            </w:r>
          </w:p>
        </w:tc>
        <w:tc>
          <w:tcPr>
            <w:tcW w:w="1559" w:type="dxa"/>
            <w:shd w:val="clear" w:color="auto" w:fill="auto"/>
            <w:noWrap/>
            <w:vAlign w:val="bottom"/>
            <w:hideMark/>
          </w:tcPr>
          <w:p w14:paraId="2A28901B"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86,25</w:t>
            </w:r>
          </w:p>
        </w:tc>
        <w:tc>
          <w:tcPr>
            <w:tcW w:w="1276" w:type="dxa"/>
            <w:shd w:val="clear" w:color="auto" w:fill="auto"/>
            <w:noWrap/>
            <w:vAlign w:val="bottom"/>
            <w:hideMark/>
          </w:tcPr>
          <w:p w14:paraId="712D1D85" w14:textId="77777777" w:rsidR="00A81462" w:rsidRPr="00D61C17" w:rsidRDefault="00A81462" w:rsidP="00494C3E">
            <w:pPr>
              <w:keepNext/>
              <w:keepLines/>
              <w:spacing w:after="0" w:line="240" w:lineRule="auto"/>
              <w:jc w:val="center"/>
              <w:rPr>
                <w:rFonts w:ascii="Aptos" w:eastAsia="Times New Roman" w:hAnsi="Aptos"/>
                <w:color w:val="000000"/>
                <w:lang w:eastAsia="en-GB"/>
              </w:rPr>
            </w:pPr>
            <w:r w:rsidRPr="00D61C17">
              <w:rPr>
                <w:rFonts w:ascii="Aptos" w:hAnsi="Aptos"/>
                <w:color w:val="000000"/>
              </w:rPr>
              <w:t>280,33</w:t>
            </w:r>
          </w:p>
        </w:tc>
      </w:tr>
      <w:tr w:rsidR="00A81462" w:rsidRPr="00D61C17" w14:paraId="134733B9" w14:textId="77777777" w:rsidTr="002842A2">
        <w:trPr>
          <w:trHeight w:val="300"/>
        </w:trPr>
        <w:tc>
          <w:tcPr>
            <w:tcW w:w="1555" w:type="dxa"/>
            <w:shd w:val="clear" w:color="auto" w:fill="auto"/>
            <w:noWrap/>
            <w:vAlign w:val="bottom"/>
            <w:hideMark/>
          </w:tcPr>
          <w:p w14:paraId="2338096B" w14:textId="77777777" w:rsidR="00A81462" w:rsidRPr="00D61C17" w:rsidRDefault="00A81462" w:rsidP="00A81462">
            <w:pPr>
              <w:spacing w:after="0" w:line="240" w:lineRule="auto"/>
              <w:rPr>
                <w:rFonts w:ascii="Aptos" w:eastAsia="Times New Roman" w:hAnsi="Aptos"/>
                <w:color w:val="000000"/>
                <w:lang w:eastAsia="en-GB"/>
              </w:rPr>
            </w:pPr>
            <w:r w:rsidRPr="00D61C17">
              <w:rPr>
                <w:rFonts w:ascii="Aptos" w:eastAsia="Times New Roman" w:hAnsi="Aptos"/>
                <w:color w:val="000000"/>
                <w:lang w:eastAsia="en-GB"/>
              </w:rPr>
              <w:t>PM</w:t>
            </w:r>
            <w:r w:rsidRPr="00D61C17">
              <w:rPr>
                <w:rFonts w:ascii="Aptos" w:eastAsia="Times New Roman" w:hAnsi="Aptos"/>
                <w:color w:val="000000"/>
                <w:vertAlign w:val="subscript"/>
                <w:lang w:eastAsia="en-GB"/>
              </w:rPr>
              <w:t>2,5</w:t>
            </w:r>
          </w:p>
        </w:tc>
        <w:tc>
          <w:tcPr>
            <w:tcW w:w="2126" w:type="dxa"/>
            <w:shd w:val="clear" w:color="auto" w:fill="auto"/>
            <w:noWrap/>
            <w:vAlign w:val="bottom"/>
            <w:hideMark/>
          </w:tcPr>
          <w:p w14:paraId="37CE16A1"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5,11</w:t>
            </w:r>
          </w:p>
        </w:tc>
        <w:tc>
          <w:tcPr>
            <w:tcW w:w="1417" w:type="dxa"/>
            <w:shd w:val="clear" w:color="auto" w:fill="auto"/>
            <w:noWrap/>
            <w:vAlign w:val="bottom"/>
            <w:hideMark/>
          </w:tcPr>
          <w:p w14:paraId="7846E046"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42306</w:t>
            </w:r>
          </w:p>
        </w:tc>
        <w:tc>
          <w:tcPr>
            <w:tcW w:w="1560" w:type="dxa"/>
            <w:shd w:val="clear" w:color="auto" w:fill="auto"/>
            <w:noWrap/>
            <w:vAlign w:val="bottom"/>
            <w:hideMark/>
          </w:tcPr>
          <w:p w14:paraId="5216C9B3"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137496</w:t>
            </w:r>
          </w:p>
        </w:tc>
        <w:tc>
          <w:tcPr>
            <w:tcW w:w="1559" w:type="dxa"/>
            <w:shd w:val="clear" w:color="auto" w:fill="auto"/>
            <w:noWrap/>
            <w:vAlign w:val="bottom"/>
            <w:hideMark/>
          </w:tcPr>
          <w:p w14:paraId="4F44C400"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216,26</w:t>
            </w:r>
          </w:p>
        </w:tc>
        <w:tc>
          <w:tcPr>
            <w:tcW w:w="1276" w:type="dxa"/>
            <w:shd w:val="clear" w:color="auto" w:fill="auto"/>
            <w:noWrap/>
            <w:vAlign w:val="bottom"/>
            <w:hideMark/>
          </w:tcPr>
          <w:p w14:paraId="1C200407"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702,84</w:t>
            </w:r>
          </w:p>
        </w:tc>
      </w:tr>
      <w:tr w:rsidR="00A81462" w:rsidRPr="00D61C17" w14:paraId="0B164934" w14:textId="77777777" w:rsidTr="002842A2">
        <w:trPr>
          <w:trHeight w:val="300"/>
        </w:trPr>
        <w:tc>
          <w:tcPr>
            <w:tcW w:w="1555" w:type="dxa"/>
            <w:shd w:val="clear" w:color="auto" w:fill="auto"/>
            <w:noWrap/>
            <w:vAlign w:val="bottom"/>
            <w:hideMark/>
          </w:tcPr>
          <w:p w14:paraId="2D97F602" w14:textId="77777777" w:rsidR="00A81462" w:rsidRPr="00D61C17" w:rsidRDefault="00A81462" w:rsidP="00A81462">
            <w:pPr>
              <w:spacing w:after="0" w:line="240" w:lineRule="auto"/>
              <w:rPr>
                <w:rFonts w:ascii="Aptos" w:eastAsia="Times New Roman" w:hAnsi="Aptos"/>
                <w:color w:val="000000"/>
                <w:lang w:eastAsia="en-GB"/>
              </w:rPr>
            </w:pPr>
            <w:r w:rsidRPr="00D61C17">
              <w:rPr>
                <w:rFonts w:ascii="Aptos" w:eastAsia="Times New Roman" w:hAnsi="Aptos"/>
                <w:color w:val="000000"/>
                <w:lang w:eastAsia="en-GB"/>
              </w:rPr>
              <w:t>NMGOS</w:t>
            </w:r>
          </w:p>
        </w:tc>
        <w:tc>
          <w:tcPr>
            <w:tcW w:w="2126" w:type="dxa"/>
            <w:shd w:val="clear" w:color="auto" w:fill="auto"/>
            <w:noWrap/>
            <w:vAlign w:val="bottom"/>
            <w:hideMark/>
          </w:tcPr>
          <w:p w14:paraId="39C56E3D"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0,33</w:t>
            </w:r>
          </w:p>
        </w:tc>
        <w:tc>
          <w:tcPr>
            <w:tcW w:w="1417" w:type="dxa"/>
            <w:shd w:val="clear" w:color="auto" w:fill="auto"/>
            <w:noWrap/>
            <w:vAlign w:val="bottom"/>
            <w:hideMark/>
          </w:tcPr>
          <w:p w14:paraId="6622E6E2"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749</w:t>
            </w:r>
          </w:p>
        </w:tc>
        <w:tc>
          <w:tcPr>
            <w:tcW w:w="1560" w:type="dxa"/>
            <w:shd w:val="clear" w:color="auto" w:fill="auto"/>
            <w:noWrap/>
            <w:vAlign w:val="bottom"/>
            <w:hideMark/>
          </w:tcPr>
          <w:p w14:paraId="64006C4D"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1736</w:t>
            </w:r>
          </w:p>
        </w:tc>
        <w:tc>
          <w:tcPr>
            <w:tcW w:w="1559" w:type="dxa"/>
            <w:shd w:val="clear" w:color="auto" w:fill="auto"/>
            <w:noWrap/>
            <w:vAlign w:val="bottom"/>
            <w:hideMark/>
          </w:tcPr>
          <w:p w14:paraId="7F47BE01"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0,25</w:t>
            </w:r>
          </w:p>
        </w:tc>
        <w:tc>
          <w:tcPr>
            <w:tcW w:w="1276" w:type="dxa"/>
            <w:shd w:val="clear" w:color="auto" w:fill="auto"/>
            <w:noWrap/>
            <w:vAlign w:val="bottom"/>
            <w:hideMark/>
          </w:tcPr>
          <w:p w14:paraId="7E512C1D"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0,57</w:t>
            </w:r>
          </w:p>
        </w:tc>
      </w:tr>
      <w:tr w:rsidR="00A81462" w:rsidRPr="00D61C17" w14:paraId="1E122DE9" w14:textId="77777777" w:rsidTr="002842A2">
        <w:trPr>
          <w:trHeight w:val="300"/>
        </w:trPr>
        <w:tc>
          <w:tcPr>
            <w:tcW w:w="1555" w:type="dxa"/>
            <w:shd w:val="clear" w:color="auto" w:fill="auto"/>
            <w:noWrap/>
            <w:vAlign w:val="bottom"/>
            <w:hideMark/>
          </w:tcPr>
          <w:p w14:paraId="7102FC52" w14:textId="77777777" w:rsidR="00A81462" w:rsidRPr="00D61C17" w:rsidRDefault="00A81462" w:rsidP="00A81462">
            <w:pPr>
              <w:spacing w:after="0" w:line="240" w:lineRule="auto"/>
              <w:rPr>
                <w:rFonts w:ascii="Aptos" w:eastAsia="Times New Roman" w:hAnsi="Aptos"/>
                <w:color w:val="000000"/>
                <w:lang w:eastAsia="en-GB"/>
              </w:rPr>
            </w:pPr>
            <w:r w:rsidRPr="00D61C17">
              <w:rPr>
                <w:rFonts w:ascii="Aptos" w:eastAsia="Times New Roman" w:hAnsi="Aptos"/>
                <w:color w:val="000000"/>
                <w:lang w:eastAsia="en-GB"/>
              </w:rPr>
              <w:t>NH</w:t>
            </w:r>
            <w:r w:rsidRPr="00D61C17">
              <w:rPr>
                <w:rFonts w:ascii="Aptos" w:eastAsia="Times New Roman" w:hAnsi="Aptos"/>
                <w:color w:val="000000"/>
                <w:vertAlign w:val="subscript"/>
                <w:lang w:eastAsia="en-GB"/>
              </w:rPr>
              <w:t>3</w:t>
            </w:r>
          </w:p>
        </w:tc>
        <w:tc>
          <w:tcPr>
            <w:tcW w:w="2126" w:type="dxa"/>
            <w:shd w:val="clear" w:color="auto" w:fill="auto"/>
            <w:noWrap/>
            <w:vAlign w:val="bottom"/>
            <w:hideMark/>
          </w:tcPr>
          <w:p w14:paraId="1A96CAFB"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2,14</w:t>
            </w:r>
          </w:p>
        </w:tc>
        <w:tc>
          <w:tcPr>
            <w:tcW w:w="1417" w:type="dxa"/>
            <w:shd w:val="clear" w:color="auto" w:fill="auto"/>
            <w:noWrap/>
            <w:vAlign w:val="bottom"/>
            <w:hideMark/>
          </w:tcPr>
          <w:p w14:paraId="25F5B5F5"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6532</w:t>
            </w:r>
          </w:p>
        </w:tc>
        <w:tc>
          <w:tcPr>
            <w:tcW w:w="1560" w:type="dxa"/>
            <w:shd w:val="clear" w:color="auto" w:fill="auto"/>
            <w:noWrap/>
            <w:vAlign w:val="bottom"/>
            <w:hideMark/>
          </w:tcPr>
          <w:p w14:paraId="5E524960"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19313</w:t>
            </w:r>
          </w:p>
        </w:tc>
        <w:tc>
          <w:tcPr>
            <w:tcW w:w="1559" w:type="dxa"/>
            <w:shd w:val="clear" w:color="auto" w:fill="auto"/>
            <w:noWrap/>
            <w:vAlign w:val="bottom"/>
            <w:hideMark/>
          </w:tcPr>
          <w:p w14:paraId="15D5CBC2"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13,95</w:t>
            </w:r>
          </w:p>
        </w:tc>
        <w:tc>
          <w:tcPr>
            <w:tcW w:w="1276" w:type="dxa"/>
            <w:shd w:val="clear" w:color="auto" w:fill="auto"/>
            <w:noWrap/>
            <w:vAlign w:val="bottom"/>
            <w:hideMark/>
          </w:tcPr>
          <w:p w14:paraId="45F689D3" w14:textId="77777777" w:rsidR="00A81462" w:rsidRPr="00D61C17" w:rsidRDefault="00A81462" w:rsidP="00494C3E">
            <w:pPr>
              <w:spacing w:after="0" w:line="240" w:lineRule="auto"/>
              <w:jc w:val="center"/>
              <w:rPr>
                <w:rFonts w:ascii="Aptos" w:eastAsia="Times New Roman" w:hAnsi="Aptos"/>
                <w:color w:val="000000"/>
                <w:lang w:eastAsia="en-GB"/>
              </w:rPr>
            </w:pPr>
            <w:r w:rsidRPr="00D61C17">
              <w:rPr>
                <w:rFonts w:ascii="Aptos" w:hAnsi="Aptos"/>
                <w:color w:val="000000"/>
              </w:rPr>
              <w:t>41,26</w:t>
            </w:r>
          </w:p>
        </w:tc>
      </w:tr>
      <w:tr w:rsidR="00A81462" w:rsidRPr="00D61C17" w14:paraId="600737D0" w14:textId="77777777" w:rsidTr="002842A2">
        <w:trPr>
          <w:trHeight w:val="300"/>
        </w:trPr>
        <w:tc>
          <w:tcPr>
            <w:tcW w:w="6658" w:type="dxa"/>
            <w:gridSpan w:val="4"/>
            <w:shd w:val="clear" w:color="auto" w:fill="auto"/>
            <w:noWrap/>
            <w:vAlign w:val="bottom"/>
            <w:hideMark/>
          </w:tcPr>
          <w:p w14:paraId="3A77F759" w14:textId="77777777" w:rsidR="00A81462" w:rsidRPr="00D61C17" w:rsidRDefault="00A81462" w:rsidP="00494C3E">
            <w:pPr>
              <w:spacing w:after="0" w:line="240" w:lineRule="auto"/>
              <w:jc w:val="right"/>
              <w:rPr>
                <w:rFonts w:ascii="Aptos" w:eastAsia="Times New Roman" w:hAnsi="Aptos"/>
                <w:b/>
                <w:bCs/>
                <w:lang w:eastAsia="en-GB"/>
              </w:rPr>
            </w:pPr>
            <w:r w:rsidRPr="00D61C17">
              <w:rPr>
                <w:rFonts w:ascii="Aptos" w:hAnsi="Aptos"/>
                <w:b/>
                <w:bCs/>
                <w:color w:val="000000"/>
              </w:rPr>
              <w:t>Kopā</w:t>
            </w:r>
          </w:p>
        </w:tc>
        <w:tc>
          <w:tcPr>
            <w:tcW w:w="1559" w:type="dxa"/>
            <w:shd w:val="clear" w:color="auto" w:fill="auto"/>
            <w:noWrap/>
            <w:vAlign w:val="bottom"/>
            <w:hideMark/>
          </w:tcPr>
          <w:p w14:paraId="2758D18C" w14:textId="77777777" w:rsidR="00A81462" w:rsidRPr="00D61C17" w:rsidRDefault="00A81462" w:rsidP="00494C3E">
            <w:pPr>
              <w:spacing w:after="0" w:line="240" w:lineRule="auto"/>
              <w:jc w:val="center"/>
              <w:rPr>
                <w:rFonts w:ascii="Aptos" w:eastAsia="Times New Roman" w:hAnsi="Aptos"/>
                <w:b/>
                <w:bCs/>
                <w:color w:val="000000"/>
                <w:lang w:eastAsia="en-GB"/>
              </w:rPr>
            </w:pPr>
            <w:r w:rsidRPr="00D61C17">
              <w:rPr>
                <w:rFonts w:ascii="Aptos" w:hAnsi="Aptos"/>
                <w:b/>
                <w:bCs/>
                <w:color w:val="000000"/>
              </w:rPr>
              <w:t>366,87</w:t>
            </w:r>
          </w:p>
        </w:tc>
        <w:tc>
          <w:tcPr>
            <w:tcW w:w="1276" w:type="dxa"/>
            <w:shd w:val="clear" w:color="auto" w:fill="auto"/>
            <w:noWrap/>
            <w:vAlign w:val="bottom"/>
            <w:hideMark/>
          </w:tcPr>
          <w:p w14:paraId="156BB4E3" w14:textId="77777777" w:rsidR="00A81462" w:rsidRPr="00D61C17" w:rsidRDefault="00A81462" w:rsidP="00494C3E">
            <w:pPr>
              <w:spacing w:after="0" w:line="240" w:lineRule="auto"/>
              <w:jc w:val="center"/>
              <w:rPr>
                <w:rFonts w:ascii="Aptos" w:eastAsia="Times New Roman" w:hAnsi="Aptos"/>
                <w:b/>
                <w:bCs/>
                <w:color w:val="000000"/>
                <w:lang w:eastAsia="en-GB"/>
              </w:rPr>
            </w:pPr>
            <w:r w:rsidRPr="00D61C17">
              <w:rPr>
                <w:rFonts w:ascii="Aptos" w:hAnsi="Aptos"/>
                <w:b/>
                <w:bCs/>
                <w:color w:val="000000"/>
              </w:rPr>
              <w:t>1171,62</w:t>
            </w:r>
          </w:p>
        </w:tc>
      </w:tr>
    </w:tbl>
    <w:p w14:paraId="0FF50E1E" w14:textId="77777777" w:rsidR="00A81462" w:rsidRPr="00D61C17" w:rsidRDefault="00A81462" w:rsidP="00A81462">
      <w:pPr>
        <w:rPr>
          <w:rFonts w:ascii="Aptos" w:hAnsi="Aptos"/>
        </w:rPr>
      </w:pPr>
      <w:r w:rsidRPr="00D61C17">
        <w:rPr>
          <w:rFonts w:ascii="Aptos" w:hAnsi="Aptos"/>
        </w:rPr>
        <w:t xml:space="preserve"> </w:t>
      </w:r>
    </w:p>
    <w:p w14:paraId="2AC2204F" w14:textId="40946379" w:rsidR="3ED6B3B3" w:rsidRPr="00D61C17" w:rsidRDefault="00A81462" w:rsidP="3ED6B3B3">
      <w:pPr>
        <w:rPr>
          <w:rFonts w:ascii="Aptos" w:hAnsi="Aptos"/>
        </w:rPr>
      </w:pPr>
      <w:r w:rsidRPr="00D61C17">
        <w:rPr>
          <w:rFonts w:ascii="Aptos" w:hAnsi="Aptos"/>
        </w:rPr>
        <w:t>Līdzīgā novērtējumā, kas ir veikts Nacionālais enerģētikas un klimata plāna 2021</w:t>
      </w:r>
      <w:r w:rsidRPr="00F656A0">
        <w:rPr>
          <w:rFonts w:ascii="Aptos" w:hAnsi="Aptos"/>
        </w:rPr>
        <w:t>.</w:t>
      </w:r>
      <w:r w:rsidR="00F27460">
        <w:rPr>
          <w:rFonts w:ascii="Aptos" w:hAnsi="Aptos"/>
        </w:rPr>
        <w:t> </w:t>
      </w:r>
      <w:r w:rsidRPr="00F656A0">
        <w:rPr>
          <w:rFonts w:ascii="Aptos" w:hAnsi="Aptos"/>
        </w:rPr>
        <w:t>–</w:t>
      </w:r>
      <w:r w:rsidR="00F27460">
        <w:rPr>
          <w:rFonts w:ascii="Aptos" w:hAnsi="Aptos"/>
        </w:rPr>
        <w:t> </w:t>
      </w:r>
      <w:r w:rsidRPr="00D61C17">
        <w:rPr>
          <w:rFonts w:ascii="Aptos" w:hAnsi="Aptos"/>
        </w:rPr>
        <w:t>2030. gadam ietvaros, ir secināts, ka pasākumi, kas vērsti uz importētā fosilā kurināmā aizvietošanu ar atjaunojamiem energoresursiem un energoefektivitātes uzlabošanu, ne tikai samazina SEG emisijas un enerģijas izmaksas, bet arī veicina ekonomiskos un sociālos ieguvumus, sekmējot uzņēmējdarbību, inovācijas un modernu tehnoloģiju attīstību. Tas pats attiecas arī uz gaisa piesārņojuma samazināšanas pasākumiem.</w:t>
      </w:r>
    </w:p>
    <w:p w14:paraId="0AF4A324" w14:textId="63BD1EB3" w:rsidR="42375AA6" w:rsidRPr="00D61C17" w:rsidRDefault="42375AA6" w:rsidP="3ED6B3B3">
      <w:pPr>
        <w:rPr>
          <w:rFonts w:ascii="Aptos" w:hAnsi="Aptos"/>
          <w:b/>
          <w:bCs/>
        </w:rPr>
      </w:pPr>
      <w:r w:rsidRPr="00D61C17">
        <w:rPr>
          <w:rFonts w:ascii="Aptos" w:hAnsi="Aptos"/>
          <w:b/>
          <w:bCs/>
        </w:rPr>
        <w:t>Ietekme uz mazajām lauku saimniecībām.</w:t>
      </w:r>
    </w:p>
    <w:p w14:paraId="4216DF2D" w14:textId="6B593A34" w:rsidR="74F4AD07" w:rsidRPr="00D61C17" w:rsidRDefault="74F4AD07">
      <w:pPr>
        <w:rPr>
          <w:rFonts w:ascii="Aptos" w:eastAsia="Aptos" w:hAnsi="Aptos" w:cs="Aptos"/>
        </w:rPr>
      </w:pPr>
      <w:r w:rsidRPr="00D61C17">
        <w:rPr>
          <w:rFonts w:ascii="Aptos" w:eastAsia="Aptos" w:hAnsi="Aptos" w:cs="Aptos"/>
        </w:rPr>
        <w:t>Ņemot vērā mazo lopkopības saimniecību ekstensīvo ražošanas raksturu, kā arī zemo lauksaimniecības dzīvnieku skaitu un blīvumu, iespējamo amonjaka emisiju samazināšanas pasākumu ieviešana šajā saimniecību grupā var dot tikai nebūtisku amonjaka emisijas samazinājumu un attiecīgi plāna ietvaros netiek paredzēti šai grupai specifiski mērķēti pasākumi. Līdzīgi, emisiju samazināšanas pasākumu ieviešanai mazajās augkopības saimniecībās nebūtu būtiskas ietekmes uz amonjaka emisijām nacionālā līmenī (0,3</w:t>
      </w:r>
      <w:r w:rsidR="00F27460">
        <w:rPr>
          <w:rFonts w:ascii="Aptos" w:eastAsia="Aptos" w:hAnsi="Aptos" w:cs="Aptos"/>
        </w:rPr>
        <w:t> </w:t>
      </w:r>
      <w:r w:rsidRPr="00D61C17">
        <w:rPr>
          <w:rFonts w:ascii="Aptos" w:eastAsia="Aptos" w:hAnsi="Aptos" w:cs="Aptos"/>
        </w:rPr>
        <w:t xml:space="preserve">% - 0,5 % laika periodā 2024. – 2030. gads), attiecīgi plānā nav paredzēti specifiski pasākumi šāda izmēra saimniecībām. </w:t>
      </w:r>
    </w:p>
    <w:p w14:paraId="16CC556B" w14:textId="5DDC1203" w:rsidR="00373751" w:rsidRPr="00D61C17" w:rsidRDefault="74F4AD07" w:rsidP="00A81462">
      <w:pPr>
        <w:rPr>
          <w:rFonts w:ascii="Aptos" w:eastAsia="Aptos" w:hAnsi="Aptos" w:cs="Aptos"/>
        </w:rPr>
      </w:pPr>
      <w:r w:rsidRPr="00D61C17">
        <w:rPr>
          <w:rFonts w:ascii="Aptos" w:eastAsia="Aptos" w:hAnsi="Aptos" w:cs="Aptos"/>
        </w:rPr>
        <w:t>Kopumā, analizējot plānā iekļauto pasākumu potenciālo ietekmi uz sīkajām (mikro) un mazajām lauku saimniecībām, ir secināms, ka lielākā daļa no paredzētajiem pasākumiem nav attiecināma uz šāda izmēra lauksaimniecības uzņēmumiem un attiecīgi ietekme nav sagaidāma.</w:t>
      </w:r>
    </w:p>
    <w:sectPr w:rsidR="00373751" w:rsidRPr="00D61C17" w:rsidSect="002E4C60">
      <w:type w:val="nextColumn"/>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01E27" w14:textId="77777777" w:rsidR="008E23B0" w:rsidRDefault="008E23B0" w:rsidP="00484349">
      <w:pPr>
        <w:spacing w:before="0" w:after="0" w:line="240" w:lineRule="auto"/>
      </w:pPr>
      <w:r>
        <w:separator/>
      </w:r>
    </w:p>
  </w:endnote>
  <w:endnote w:type="continuationSeparator" w:id="0">
    <w:p w14:paraId="0A3B1A48" w14:textId="77777777" w:rsidR="008E23B0" w:rsidRDefault="008E23B0" w:rsidP="00484349">
      <w:pPr>
        <w:spacing w:before="0" w:after="0" w:line="240" w:lineRule="auto"/>
      </w:pPr>
      <w:r>
        <w:continuationSeparator/>
      </w:r>
    </w:p>
  </w:endnote>
  <w:endnote w:type="continuationNotice" w:id="1">
    <w:p w14:paraId="010B5D8F" w14:textId="77777777" w:rsidR="008E23B0" w:rsidRDefault="008E23B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font>
  <w:font w:name="Times New Roman">
    <w:altName w:val="Times New Roman PS"/>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Myriad Pro Cond">
    <w:altName w:val="Segoe U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676638"/>
      <w:docPartObj>
        <w:docPartGallery w:val="Page Numbers (Bottom of Page)"/>
        <w:docPartUnique/>
      </w:docPartObj>
    </w:sdtPr>
    <w:sdtEndPr>
      <w:rPr>
        <w:noProof/>
      </w:rPr>
    </w:sdtEndPr>
    <w:sdtContent>
      <w:p w14:paraId="330C5242" w14:textId="2ACABC01" w:rsidR="007B38E7" w:rsidRDefault="007B38E7" w:rsidP="00FC29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5E4366" w14:textId="77777777" w:rsidR="007B38E7" w:rsidRDefault="007B3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3D1B" w14:textId="77777777" w:rsidR="008E23B0" w:rsidRDefault="008E23B0" w:rsidP="00484349">
      <w:pPr>
        <w:spacing w:before="0" w:after="0" w:line="240" w:lineRule="auto"/>
      </w:pPr>
      <w:r>
        <w:separator/>
      </w:r>
    </w:p>
  </w:footnote>
  <w:footnote w:type="continuationSeparator" w:id="0">
    <w:p w14:paraId="29C068A0" w14:textId="77777777" w:rsidR="008E23B0" w:rsidRDefault="008E23B0" w:rsidP="00484349">
      <w:pPr>
        <w:spacing w:before="0" w:after="0" w:line="240" w:lineRule="auto"/>
      </w:pPr>
      <w:r>
        <w:continuationSeparator/>
      </w:r>
    </w:p>
  </w:footnote>
  <w:footnote w:type="continuationNotice" w:id="1">
    <w:p w14:paraId="5903A3D4" w14:textId="77777777" w:rsidR="008E23B0" w:rsidRDefault="008E23B0">
      <w:pPr>
        <w:spacing w:before="0" w:after="0" w:line="240" w:lineRule="auto"/>
      </w:pPr>
    </w:p>
  </w:footnote>
  <w:footnote w:id="2">
    <w:p w14:paraId="5D8CECA5" w14:textId="77777777" w:rsidR="00D258D4" w:rsidRDefault="00D258D4" w:rsidP="00D258D4">
      <w:pPr>
        <w:pStyle w:val="FootnoteText"/>
      </w:pPr>
      <w:r>
        <w:rPr>
          <w:rStyle w:val="FootnoteReference"/>
        </w:rPr>
        <w:footnoteRef/>
      </w:r>
      <w:r>
        <w:t xml:space="preserve"> </w:t>
      </w:r>
      <w:r w:rsidRPr="00D258D4">
        <w:t>Saskaņā ar Ministru kabineta 2024.gada 7.jūnija rīkojuma Nr.446 “Par Vides aizsardzības un reģionālās attīstības ministrijas un Klimata un enerģētikas ministrijas reorganizāciju” 3.punktu Vides aizsardzības un reģionālās attīstības ministrijas nosaukums ar 2024.gada 1.jūliju ir Viedās administrācijas un reģionālās attīstības ministrija.</w:t>
      </w:r>
    </w:p>
  </w:footnote>
  <w:footnote w:id="3">
    <w:p w14:paraId="2F46DAA8" w14:textId="77777777" w:rsidR="000E4233" w:rsidRPr="00C0470A" w:rsidRDefault="000E4233" w:rsidP="000E4233">
      <w:pPr>
        <w:pStyle w:val="FootnoteText"/>
        <w:rPr>
          <w:rFonts w:ascii="Aptos" w:hAnsi="Aptos"/>
        </w:rPr>
      </w:pPr>
      <w:r w:rsidRPr="00C0470A">
        <w:rPr>
          <w:rStyle w:val="FootnoteReference"/>
          <w:rFonts w:ascii="Aptos" w:hAnsi="Aptos"/>
        </w:rPr>
        <w:footnoteRef/>
      </w:r>
      <w:r w:rsidRPr="00C0470A">
        <w:rPr>
          <w:rFonts w:ascii="Aptos" w:hAnsi="Aptos"/>
        </w:rPr>
        <w:t xml:space="preserve"> Pieejams: </w:t>
      </w:r>
      <w:hyperlink r:id="rId1" w:history="1">
        <w:r w:rsidRPr="00C0470A">
          <w:rPr>
            <w:rStyle w:val="Hyperlink"/>
            <w:rFonts w:ascii="Aptos" w:hAnsi="Aptos"/>
          </w:rPr>
          <w:t>https://eur-lex.europa.eu/legal-content/LV/TXT/?uri=CELEX:32024L2881</w:t>
        </w:r>
      </w:hyperlink>
    </w:p>
  </w:footnote>
  <w:footnote w:id="4">
    <w:p w14:paraId="488BEA80" w14:textId="5AD03313"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Pieejams: </w:t>
      </w:r>
      <w:hyperlink r:id="rId2" w:history="1">
        <w:r w:rsidR="001236A1" w:rsidRPr="00C0470A">
          <w:rPr>
            <w:rStyle w:val="Hyperlink"/>
            <w:rFonts w:ascii="Aptos" w:hAnsi="Aptos"/>
          </w:rPr>
          <w:t>https://videscentrs.lvgmc.lv/files/Gaiss//Gaisa_piesarnojums/2024_kops_IIR.pdf</w:t>
        </w:r>
      </w:hyperlink>
      <w:r w:rsidR="001236A1" w:rsidRPr="00C0470A">
        <w:rPr>
          <w:rFonts w:ascii="Aptos" w:hAnsi="Aptos"/>
        </w:rPr>
        <w:t xml:space="preserve"> </w:t>
      </w:r>
    </w:p>
  </w:footnote>
  <w:footnote w:id="5">
    <w:p w14:paraId="3AB011C2" w14:textId="77777777"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https://videscentrs.lvgmc.lv/lapas/gaisa-kvalitate</w:t>
      </w:r>
    </w:p>
  </w:footnote>
  <w:footnote w:id="6">
    <w:p w14:paraId="0FA6107A" w14:textId="77777777" w:rsidR="00D46AEF" w:rsidRPr="00C0470A" w:rsidRDefault="00D46A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https://ec.europa.eu/eurostat/databrowser/view/sdg_11_52/default/table?lang=en&amp;category=sdg.sdg_03</w:t>
      </w:r>
    </w:p>
  </w:footnote>
  <w:footnote w:id="7">
    <w:p w14:paraId="045EAD7B" w14:textId="786F1E1E" w:rsidR="00C56B30" w:rsidRPr="00C0470A" w:rsidRDefault="00C56B30"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COM (2022) 673 </w:t>
      </w:r>
      <w:proofErr w:type="spellStart"/>
      <w:r w:rsidRPr="00C0470A">
        <w:rPr>
          <w:rFonts w:ascii="Aptos" w:hAnsi="Aptos"/>
        </w:rPr>
        <w:t>final</w:t>
      </w:r>
      <w:proofErr w:type="spellEnd"/>
      <w:r w:rsidR="0017027A" w:rsidRPr="00C0470A">
        <w:rPr>
          <w:rFonts w:ascii="Aptos" w:hAnsi="Aptos"/>
        </w:rPr>
        <w:t>. Pieejams</w:t>
      </w:r>
      <w:r w:rsidR="00BA29C7" w:rsidRPr="00C0470A">
        <w:rPr>
          <w:rFonts w:ascii="Aptos" w:hAnsi="Aptos"/>
        </w:rPr>
        <w:t xml:space="preserve">: </w:t>
      </w:r>
      <w:hyperlink r:id="rId3" w:history="1">
        <w:r w:rsidR="00BA29C7" w:rsidRPr="00C0470A">
          <w:rPr>
            <w:rStyle w:val="Hyperlink"/>
            <w:rFonts w:ascii="Aptos" w:hAnsi="Aptos"/>
            <w:color w:val="auto"/>
          </w:rPr>
          <w:t>https://eur-lex.europa.eu/legal-content/LV/TXT/?uri=CELEX:52022DC0673R(01)</w:t>
        </w:r>
      </w:hyperlink>
      <w:r w:rsidR="00BA29C7" w:rsidRPr="00C0470A">
        <w:rPr>
          <w:rFonts w:ascii="Aptos" w:hAnsi="Aptos"/>
        </w:rPr>
        <w:t xml:space="preserve">. </w:t>
      </w:r>
    </w:p>
  </w:footnote>
  <w:footnote w:id="8">
    <w:p w14:paraId="72FDC26E" w14:textId="1A1DF238" w:rsidR="00484349" w:rsidRPr="00C0470A" w:rsidRDefault="00484349" w:rsidP="00BF38B8">
      <w:pPr>
        <w:pStyle w:val="FootnoteText"/>
        <w:rPr>
          <w:rFonts w:ascii="Aptos" w:hAnsi="Aptos"/>
        </w:rPr>
      </w:pPr>
      <w:r w:rsidRPr="00C0470A">
        <w:rPr>
          <w:rStyle w:val="FootnoteReference"/>
          <w:rFonts w:ascii="Aptos" w:hAnsi="Aptos"/>
        </w:rPr>
        <w:footnoteRef/>
      </w:r>
      <w:r w:rsidR="00D42915" w:rsidRPr="00C0470A">
        <w:rPr>
          <w:rFonts w:ascii="Aptos" w:hAnsi="Aptos"/>
        </w:rPr>
        <w:t>Pieejams:</w:t>
      </w:r>
      <w:hyperlink r:id="rId4" w:history="1">
        <w:r w:rsidR="00D42915" w:rsidRPr="00C0470A">
          <w:rPr>
            <w:rStyle w:val="Hyperlink"/>
            <w:rFonts w:ascii="Aptos" w:hAnsi="Aptos"/>
            <w:color w:val="auto"/>
          </w:rPr>
          <w:t>https://eur-lex.europa.eu/resource.html?uri=cellar:a1c34a56-b314-11eb-8aca-01aa75ed71a1.0016.02/DOC_1&amp;format=PDF</w:t>
        </w:r>
      </w:hyperlink>
      <w:r w:rsidR="00D42915" w:rsidRPr="00C0470A">
        <w:rPr>
          <w:rFonts w:ascii="Aptos" w:hAnsi="Aptos"/>
        </w:rPr>
        <w:t xml:space="preserve"> </w:t>
      </w:r>
    </w:p>
  </w:footnote>
  <w:footnote w:id="9">
    <w:p w14:paraId="0C18DF50" w14:textId="77777777"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“Gaisa, ūdens un augsnes piesārņojums ir samazināts līdz līmenim, ko vairs neuzskata par kaitīgu ne veselībai, ne dabiskajām ekosistēmām un kas nepārkāpj mūsu planētas iespēju robežas, tādējādi panākot no </w:t>
      </w:r>
      <w:proofErr w:type="spellStart"/>
      <w:r w:rsidRPr="00C0470A">
        <w:rPr>
          <w:rFonts w:ascii="Aptos" w:hAnsi="Aptos"/>
        </w:rPr>
        <w:t>toksikantiem</w:t>
      </w:r>
      <w:proofErr w:type="spellEnd"/>
      <w:r w:rsidRPr="00C0470A">
        <w:rPr>
          <w:rFonts w:ascii="Aptos" w:hAnsi="Aptos"/>
        </w:rPr>
        <w:t xml:space="preserve"> brīvu vidi”.</w:t>
      </w:r>
    </w:p>
  </w:footnote>
  <w:footnote w:id="10">
    <w:p w14:paraId="313BC286" w14:textId="28A544F9"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EK COM (2020) 381 </w:t>
      </w:r>
      <w:proofErr w:type="spellStart"/>
      <w:r w:rsidRPr="00C0470A">
        <w:rPr>
          <w:rFonts w:ascii="Aptos" w:hAnsi="Aptos"/>
        </w:rPr>
        <w:t>final</w:t>
      </w:r>
      <w:proofErr w:type="spellEnd"/>
      <w:r w:rsidRPr="00C0470A">
        <w:rPr>
          <w:rFonts w:ascii="Aptos" w:hAnsi="Aptos"/>
        </w:rPr>
        <w:t>, 2020.</w:t>
      </w:r>
      <w:r w:rsidR="0017027A" w:rsidRPr="00C0470A">
        <w:rPr>
          <w:rFonts w:ascii="Aptos" w:hAnsi="Aptos"/>
        </w:rPr>
        <w:t xml:space="preserve"> </w:t>
      </w:r>
      <w:r w:rsidRPr="00C0470A">
        <w:rPr>
          <w:rFonts w:ascii="Aptos" w:hAnsi="Aptos"/>
        </w:rPr>
        <w:t>gada 20.</w:t>
      </w:r>
      <w:r w:rsidR="0017027A" w:rsidRPr="00C0470A">
        <w:rPr>
          <w:rFonts w:ascii="Aptos" w:hAnsi="Aptos"/>
        </w:rPr>
        <w:t xml:space="preserve"> </w:t>
      </w:r>
      <w:r w:rsidRPr="00C0470A">
        <w:rPr>
          <w:rFonts w:ascii="Aptos" w:hAnsi="Aptos"/>
        </w:rPr>
        <w:t>maijā</w:t>
      </w:r>
      <w:r w:rsidR="0017027A" w:rsidRPr="00C0470A">
        <w:rPr>
          <w:rFonts w:ascii="Aptos" w:hAnsi="Aptos"/>
        </w:rPr>
        <w:t xml:space="preserve">. </w:t>
      </w:r>
      <w:r w:rsidR="005C15B5" w:rsidRPr="00C0470A">
        <w:rPr>
          <w:rFonts w:ascii="Aptos" w:hAnsi="Aptos"/>
        </w:rPr>
        <w:t xml:space="preserve">Pieejams: </w:t>
      </w:r>
      <w:hyperlink r:id="rId5" w:history="1">
        <w:r w:rsidR="005C15B5" w:rsidRPr="00C0470A">
          <w:rPr>
            <w:rStyle w:val="Hyperlink"/>
            <w:rFonts w:ascii="Aptos" w:hAnsi="Aptos"/>
            <w:color w:val="auto"/>
          </w:rPr>
          <w:t>https://eur-lex.europa.eu/resource.html?uri=cellar:ea0f9f73-9ab2-11ea-9d2d-01aa75ed71a1.0017.02/DOC_1&amp;format=PDF</w:t>
        </w:r>
      </w:hyperlink>
    </w:p>
  </w:footnote>
  <w:footnote w:id="11">
    <w:p w14:paraId="5CA26CF0" w14:textId="4266502F"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EK COM (2020) 380 </w:t>
      </w:r>
      <w:proofErr w:type="spellStart"/>
      <w:r w:rsidRPr="00C0470A">
        <w:rPr>
          <w:rFonts w:ascii="Aptos" w:hAnsi="Aptos"/>
        </w:rPr>
        <w:t>final</w:t>
      </w:r>
      <w:proofErr w:type="spellEnd"/>
      <w:r w:rsidRPr="00C0470A">
        <w:rPr>
          <w:rFonts w:ascii="Aptos" w:hAnsi="Aptos"/>
        </w:rPr>
        <w:t>, 2020.</w:t>
      </w:r>
      <w:r w:rsidR="0017027A" w:rsidRPr="00C0470A">
        <w:rPr>
          <w:rFonts w:ascii="Aptos" w:hAnsi="Aptos"/>
        </w:rPr>
        <w:t xml:space="preserve"> </w:t>
      </w:r>
      <w:r w:rsidRPr="00C0470A">
        <w:rPr>
          <w:rFonts w:ascii="Aptos" w:hAnsi="Aptos"/>
        </w:rPr>
        <w:t>gada 20.</w:t>
      </w:r>
      <w:r w:rsidR="0017027A" w:rsidRPr="00C0470A">
        <w:rPr>
          <w:rFonts w:ascii="Aptos" w:hAnsi="Aptos"/>
        </w:rPr>
        <w:t xml:space="preserve"> </w:t>
      </w:r>
      <w:r w:rsidRPr="00C0470A">
        <w:rPr>
          <w:rFonts w:ascii="Aptos" w:hAnsi="Aptos"/>
        </w:rPr>
        <w:t>maijā</w:t>
      </w:r>
      <w:r w:rsidR="0017027A" w:rsidRPr="00C0470A">
        <w:rPr>
          <w:rFonts w:ascii="Aptos" w:hAnsi="Aptos"/>
        </w:rPr>
        <w:t>.</w:t>
      </w:r>
      <w:r w:rsidR="005C15B5" w:rsidRPr="00C0470A">
        <w:rPr>
          <w:rFonts w:ascii="Aptos" w:hAnsi="Aptos"/>
        </w:rPr>
        <w:t xml:space="preserve"> Pieejams:</w:t>
      </w:r>
      <w:r w:rsidR="0017027A" w:rsidRPr="00C0470A">
        <w:rPr>
          <w:rFonts w:ascii="Aptos" w:hAnsi="Aptos"/>
        </w:rPr>
        <w:t xml:space="preserve"> </w:t>
      </w:r>
      <w:hyperlink r:id="rId6" w:history="1">
        <w:r w:rsidR="005C15B5" w:rsidRPr="00C0470A">
          <w:rPr>
            <w:rStyle w:val="Hyperlink"/>
            <w:rFonts w:ascii="Aptos" w:hAnsi="Aptos"/>
            <w:color w:val="auto"/>
          </w:rPr>
          <w:t>https://eur-lex.europa.eu/resource.html?uri=cellar:ea0f9f73-9ab2-11ea-9d2d-01aa75ed71a1.0017.02/DOC_1&amp;format=PDF</w:t>
        </w:r>
      </w:hyperlink>
      <w:r w:rsidR="005C15B5" w:rsidRPr="00C0470A">
        <w:rPr>
          <w:rFonts w:ascii="Aptos" w:hAnsi="Aptos"/>
        </w:rPr>
        <w:t xml:space="preserve"> </w:t>
      </w:r>
    </w:p>
  </w:footnote>
  <w:footnote w:id="12">
    <w:p w14:paraId="5E3A205B" w14:textId="28BD2B98" w:rsidR="00484349" w:rsidRPr="00C0470A" w:rsidRDefault="00484349"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SO</w:t>
      </w:r>
      <w:r w:rsidRPr="00C0470A">
        <w:rPr>
          <w:rFonts w:ascii="Aptos" w:hAnsi="Aptos"/>
          <w:vertAlign w:val="subscript"/>
        </w:rPr>
        <w:t>2</w:t>
      </w:r>
      <w:r w:rsidRPr="00C0470A">
        <w:rPr>
          <w:rFonts w:ascii="Aptos" w:hAnsi="Aptos"/>
        </w:rPr>
        <w:t>, NO</w:t>
      </w:r>
      <w:r w:rsidRPr="00C0470A">
        <w:rPr>
          <w:rFonts w:ascii="Aptos" w:hAnsi="Aptos"/>
          <w:vertAlign w:val="subscript"/>
        </w:rPr>
        <w:t>2</w:t>
      </w:r>
      <w:r w:rsidRPr="00C0470A">
        <w:rPr>
          <w:rFonts w:ascii="Aptos" w:hAnsi="Aptos"/>
        </w:rPr>
        <w:t>/</w:t>
      </w:r>
      <w:proofErr w:type="spellStart"/>
      <w:r w:rsidRPr="00C0470A">
        <w:rPr>
          <w:rFonts w:ascii="Aptos" w:hAnsi="Aptos"/>
        </w:rPr>
        <w:t>NO</w:t>
      </w:r>
      <w:r w:rsidRPr="00C0470A">
        <w:rPr>
          <w:rFonts w:ascii="Aptos" w:hAnsi="Aptos"/>
          <w:vertAlign w:val="subscript"/>
        </w:rPr>
        <w:t>x</w:t>
      </w:r>
      <w:proofErr w:type="spellEnd"/>
      <w:r w:rsidRPr="00C0470A">
        <w:rPr>
          <w:rFonts w:ascii="Aptos" w:hAnsi="Aptos"/>
        </w:rPr>
        <w:t>, daļiņas (PM</w:t>
      </w:r>
      <w:r w:rsidRPr="00C0470A">
        <w:rPr>
          <w:rFonts w:ascii="Aptos" w:hAnsi="Aptos"/>
          <w:vertAlign w:val="subscript"/>
        </w:rPr>
        <w:t xml:space="preserve">10 </w:t>
      </w:r>
      <w:r w:rsidRPr="00C0470A">
        <w:rPr>
          <w:rFonts w:ascii="Aptos" w:hAnsi="Aptos"/>
        </w:rPr>
        <w:t>un PM</w:t>
      </w:r>
      <w:r w:rsidRPr="00C0470A">
        <w:rPr>
          <w:rFonts w:ascii="Aptos" w:hAnsi="Aptos"/>
          <w:vertAlign w:val="subscript"/>
        </w:rPr>
        <w:t>2,5</w:t>
      </w:r>
      <w:r w:rsidRPr="00C0470A">
        <w:rPr>
          <w:rFonts w:ascii="Aptos" w:hAnsi="Aptos"/>
        </w:rPr>
        <w:t>), oglekļa monoksīds, ozons, C</w:t>
      </w:r>
      <w:r w:rsidRPr="00C0470A">
        <w:rPr>
          <w:rFonts w:ascii="Aptos" w:hAnsi="Aptos"/>
          <w:vertAlign w:val="subscript"/>
        </w:rPr>
        <w:t>6</w:t>
      </w:r>
      <w:r w:rsidRPr="00C0470A">
        <w:rPr>
          <w:rFonts w:ascii="Aptos" w:hAnsi="Aptos"/>
        </w:rPr>
        <w:t>H</w:t>
      </w:r>
      <w:r w:rsidRPr="00C0470A">
        <w:rPr>
          <w:rFonts w:ascii="Aptos" w:hAnsi="Aptos"/>
          <w:vertAlign w:val="subscript"/>
        </w:rPr>
        <w:t>6</w:t>
      </w:r>
      <w:r w:rsidRPr="00C0470A">
        <w:rPr>
          <w:rFonts w:ascii="Aptos" w:hAnsi="Aptos"/>
        </w:rPr>
        <w:t xml:space="preserve">, </w:t>
      </w:r>
      <w:r w:rsidR="003778D0">
        <w:rPr>
          <w:rFonts w:ascii="Aptos" w:hAnsi="Aptos"/>
        </w:rPr>
        <w:t>B(a)P</w:t>
      </w:r>
      <w:r w:rsidRPr="00C0470A">
        <w:rPr>
          <w:rFonts w:ascii="Aptos" w:hAnsi="Aptos"/>
        </w:rPr>
        <w:t>, svins, arsēns, kadmijs, niķelis</w:t>
      </w:r>
    </w:p>
  </w:footnote>
  <w:footnote w:id="13">
    <w:p w14:paraId="2B36AA2A" w14:textId="0FC0C4BB" w:rsidR="00484349" w:rsidRPr="00C0470A" w:rsidRDefault="00484349" w:rsidP="00BF38B8">
      <w:pPr>
        <w:pStyle w:val="FootnoteText"/>
        <w:rPr>
          <w:rFonts w:ascii="Aptos" w:hAnsi="Aptos"/>
          <w:highlight w:val="yellow"/>
        </w:rPr>
      </w:pPr>
      <w:r w:rsidRPr="00C0470A">
        <w:rPr>
          <w:rStyle w:val="FootnoteReference"/>
          <w:rFonts w:ascii="Aptos" w:hAnsi="Aptos"/>
        </w:rPr>
        <w:footnoteRef/>
      </w:r>
      <w:r w:rsidRPr="00C0470A">
        <w:rPr>
          <w:rFonts w:ascii="Aptos" w:hAnsi="Aptos"/>
        </w:rPr>
        <w:t xml:space="preserve"> </w:t>
      </w:r>
      <w:r w:rsidR="0017027A" w:rsidRPr="00C0470A">
        <w:rPr>
          <w:rFonts w:ascii="Aptos" w:hAnsi="Aptos"/>
        </w:rPr>
        <w:t>R</w:t>
      </w:r>
      <w:r w:rsidRPr="00C0470A">
        <w:rPr>
          <w:rFonts w:ascii="Aptos" w:hAnsi="Aptos"/>
        </w:rPr>
        <w:t xml:space="preserve">obežvērtības, </w:t>
      </w:r>
      <w:proofErr w:type="spellStart"/>
      <w:r w:rsidRPr="00C0470A">
        <w:rPr>
          <w:rFonts w:ascii="Aptos" w:hAnsi="Aptos"/>
        </w:rPr>
        <w:t>mērķvērtības</w:t>
      </w:r>
      <w:proofErr w:type="spellEnd"/>
      <w:r w:rsidRPr="00C0470A">
        <w:rPr>
          <w:rFonts w:ascii="Aptos" w:hAnsi="Aptos"/>
        </w:rPr>
        <w:t xml:space="preserve">, vidējās ekspozīcijas samazināšanas pienākumi un koncentrācijas mērķi, kritiskie līmeņi, informēšanas un trauksmes sliekšņi, ilgtermiņa mērķi.  </w:t>
      </w:r>
    </w:p>
  </w:footnote>
  <w:footnote w:id="14">
    <w:p w14:paraId="0FF21131" w14:textId="1F929059" w:rsidR="00C50B9C" w:rsidRPr="00C0470A" w:rsidRDefault="00C50B9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Pieejams Tiesību aktu portālā: Nr. 21</w:t>
      </w:r>
      <w:r w:rsidR="00315DCC" w:rsidRPr="00C0470A">
        <w:rPr>
          <w:rFonts w:ascii="Aptos" w:hAnsi="Aptos"/>
        </w:rPr>
        <w:t>-</w:t>
      </w:r>
      <w:r w:rsidRPr="00C0470A">
        <w:rPr>
          <w:rFonts w:ascii="Aptos" w:hAnsi="Aptos"/>
        </w:rPr>
        <w:t>TA-1420</w:t>
      </w:r>
    </w:p>
  </w:footnote>
  <w:footnote w:id="15">
    <w:p w14:paraId="6DB1BD9B" w14:textId="65C567FB" w:rsidR="00AA332D" w:rsidRPr="00C0470A" w:rsidRDefault="00AA332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Ministru kabineta 2009. gada 3. novembra noteikumi Nr. 1290 "Noteikumi par gaisa kvalitāti". https://likumi.lv/ta/id/200712</w:t>
      </w:r>
    </w:p>
  </w:footnote>
  <w:footnote w:id="16">
    <w:p w14:paraId="62017AFD" w14:textId="5C86B1BE" w:rsidR="00947C41" w:rsidRPr="00C0470A" w:rsidRDefault="00947C41"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035CB3" w:rsidRPr="00C0470A">
        <w:rPr>
          <w:rFonts w:ascii="Aptos" w:eastAsia="Calibri" w:hAnsi="Aptos"/>
        </w:rPr>
        <w:t xml:space="preserve"> </w:t>
      </w:r>
      <w:r w:rsidR="00035CB3" w:rsidRPr="00C0470A">
        <w:rPr>
          <w:rFonts w:ascii="Aptos" w:hAnsi="Aptos"/>
        </w:rPr>
        <w:t>Saskaņā ar MK 2024. gada 7. jūnija rīkojuma Nr. 446 "Par Vides aizsardzības un reģionālās attīstības ministrijas un Klimata un enerģētikas ministrijas reorganizāciju”, 2024. gada 1. jūlijā Klimata un enerģētikas ministrija (KEM) pārņēma no Viedās administrācijas un reģionālās attīstības ministrijas (iepriekš Vides aizsardzības un reģionālās attīstības ministrijas ) vides aizsardzības politikas jomu, un KEM pārraudzībā tiks īstenoti trīs politisko virzienu attīstība – klimats, enerģētika un vides aizsardzība.</w:t>
      </w:r>
    </w:p>
  </w:footnote>
  <w:footnote w:id="17">
    <w:p w14:paraId="69DACC78" w14:textId="77777777" w:rsidR="00987457" w:rsidRPr="00C0470A" w:rsidRDefault="0098745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Pieejams: </w:t>
      </w:r>
      <w:hyperlink r:id="rId7" w:history="1">
        <w:r w:rsidRPr="00C0470A">
          <w:rPr>
            <w:rStyle w:val="Hyperlink"/>
            <w:rFonts w:ascii="Aptos" w:hAnsi="Aptos"/>
            <w:color w:val="auto"/>
          </w:rPr>
          <w:t>http://polsis.mk.gov.lv/documents/6507</w:t>
        </w:r>
      </w:hyperlink>
      <w:r w:rsidRPr="00C0470A">
        <w:rPr>
          <w:rFonts w:ascii="Aptos" w:hAnsi="Aptos"/>
        </w:rPr>
        <w:t xml:space="preserve"> </w:t>
      </w:r>
    </w:p>
  </w:footnote>
  <w:footnote w:id="18">
    <w:p w14:paraId="09E3139B" w14:textId="77777777" w:rsidR="00987457" w:rsidRPr="00C0470A" w:rsidRDefault="0098745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Apstiprināts 2020. gada 28. janvārī. Pieejams: http://polsis.mk.gov.lv/documents/6641</w:t>
      </w:r>
    </w:p>
  </w:footnote>
  <w:footnote w:id="19">
    <w:p w14:paraId="6773C605" w14:textId="77777777" w:rsidR="00987457" w:rsidRPr="00C0470A" w:rsidRDefault="0098745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Regula (ES) 2023/857 (2023. gada 19. aprīlis), ar ko groza Regulu (ES) 2018/842 par saistošiem ikgadējiem SEG emisiju samazinājumiem, kas dalībvalstīm jāpanāk no 2021. līdz 2030. gadam un Regulu (ES) 2018/1999 par enerģētikas savienības un rīcības klimata politikas jomā pārvaldību (</w:t>
      </w:r>
      <w:proofErr w:type="spellStart"/>
      <w:r w:rsidRPr="00C0470A">
        <w:rPr>
          <w:rFonts w:ascii="Aptos" w:hAnsi="Aptos"/>
          <w:i/>
        </w:rPr>
        <w:t>The</w:t>
      </w:r>
      <w:proofErr w:type="spellEnd"/>
      <w:r w:rsidRPr="00C0470A">
        <w:rPr>
          <w:rFonts w:ascii="Aptos" w:hAnsi="Aptos"/>
          <w:i/>
        </w:rPr>
        <w:t xml:space="preserve"> </w:t>
      </w:r>
      <w:proofErr w:type="spellStart"/>
      <w:r w:rsidRPr="00C0470A">
        <w:rPr>
          <w:rFonts w:ascii="Aptos" w:hAnsi="Aptos"/>
          <w:i/>
        </w:rPr>
        <w:t>Efforts</w:t>
      </w:r>
      <w:proofErr w:type="spellEnd"/>
      <w:r w:rsidRPr="00C0470A">
        <w:rPr>
          <w:rFonts w:ascii="Aptos" w:hAnsi="Aptos"/>
          <w:i/>
        </w:rPr>
        <w:t xml:space="preserve"> </w:t>
      </w:r>
      <w:proofErr w:type="spellStart"/>
      <w:r w:rsidRPr="00C0470A">
        <w:rPr>
          <w:rFonts w:ascii="Aptos" w:hAnsi="Aptos"/>
          <w:i/>
        </w:rPr>
        <w:t>Sharing</w:t>
      </w:r>
      <w:proofErr w:type="spellEnd"/>
      <w:r w:rsidRPr="00C0470A">
        <w:rPr>
          <w:rFonts w:ascii="Aptos" w:hAnsi="Aptos"/>
          <w:i/>
        </w:rPr>
        <w:t xml:space="preserve"> </w:t>
      </w:r>
      <w:proofErr w:type="spellStart"/>
      <w:r w:rsidRPr="00C0470A">
        <w:rPr>
          <w:rFonts w:ascii="Aptos" w:hAnsi="Aptos"/>
          <w:i/>
        </w:rPr>
        <w:t>Regulation</w:t>
      </w:r>
      <w:proofErr w:type="spellEnd"/>
      <w:r w:rsidRPr="00C0470A">
        <w:rPr>
          <w:rFonts w:ascii="Aptos" w:hAnsi="Aptos"/>
        </w:rPr>
        <w:t xml:space="preserve">). Pieejams: </w:t>
      </w:r>
      <w:hyperlink r:id="rId8" w:history="1">
        <w:r w:rsidRPr="00C0470A">
          <w:rPr>
            <w:rStyle w:val="Hyperlink"/>
            <w:rFonts w:ascii="Aptos" w:hAnsi="Aptos"/>
            <w:color w:val="auto"/>
          </w:rPr>
          <w:t>https://eur-lex.europa.eu/legal-content/LV/TXT/PDF/?uri=CELEX:32023R0857&amp;qid=1691748934412</w:t>
        </w:r>
      </w:hyperlink>
    </w:p>
  </w:footnote>
  <w:footnote w:id="20">
    <w:p w14:paraId="646D035D" w14:textId="1202B805" w:rsidR="00283CC2" w:rsidRPr="00C0470A" w:rsidRDefault="00283CC2"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Ministru kabineta 2024. gada 12. jūlija rīkojums Nr. 573 "Aktualizētais Nacionālais enerģētikas un klimata plāns 2021.–2030. gadam". </w:t>
      </w:r>
      <w:hyperlink r:id="rId9" w:history="1">
        <w:r w:rsidRPr="00C0470A">
          <w:rPr>
            <w:rStyle w:val="Hyperlink"/>
            <w:rFonts w:ascii="Aptos" w:hAnsi="Aptos"/>
            <w:color w:val="auto"/>
          </w:rPr>
          <w:t>https://likumi.lv/ta/id/353615</w:t>
        </w:r>
      </w:hyperlink>
      <w:r w:rsidR="00CE510B" w:rsidRPr="00C0470A">
        <w:rPr>
          <w:rFonts w:ascii="Aptos" w:hAnsi="Aptos"/>
        </w:rPr>
        <w:t xml:space="preserve">, </w:t>
      </w:r>
    </w:p>
  </w:footnote>
  <w:footnote w:id="21">
    <w:p w14:paraId="2BF18DEB" w14:textId="3C22E99F" w:rsidR="00D22476" w:rsidRPr="00C0470A" w:rsidRDefault="00283CC2" w:rsidP="00BF38B8">
      <w:pPr>
        <w:pStyle w:val="FootnoteText"/>
        <w:rPr>
          <w:rFonts w:ascii="Aptos" w:hAnsi="Aptos"/>
        </w:rPr>
      </w:pPr>
      <w:r w:rsidRPr="00C0470A">
        <w:rPr>
          <w:rStyle w:val="FootnoteReference"/>
          <w:rFonts w:ascii="Aptos" w:hAnsi="Aptos"/>
        </w:rPr>
        <w:footnoteRef/>
      </w:r>
      <w:r w:rsidR="00A86DDE">
        <w:rPr>
          <w:rFonts w:ascii="Aptos" w:hAnsi="Aptos"/>
        </w:rPr>
        <w:t xml:space="preserve"> </w:t>
      </w:r>
      <w:r w:rsidRPr="00C0470A">
        <w:rPr>
          <w:rFonts w:ascii="Aptos" w:hAnsi="Aptos"/>
        </w:rPr>
        <w:t>Pieejams:</w:t>
      </w:r>
      <w:r w:rsidR="00D22476" w:rsidRPr="00C0470A">
        <w:rPr>
          <w:rFonts w:ascii="Aptos" w:hAnsi="Aptos"/>
        </w:rPr>
        <w:t xml:space="preserve"> http://polsis.mk.gov.lv/documents/6645</w:t>
      </w:r>
    </w:p>
  </w:footnote>
  <w:footnote w:id="22">
    <w:p w14:paraId="6CDE4869" w14:textId="5F009D40" w:rsidR="00D22476" w:rsidRPr="00C0470A" w:rsidRDefault="00D22476" w:rsidP="00BF38B8">
      <w:pPr>
        <w:pStyle w:val="FootnoteText"/>
        <w:rPr>
          <w:rFonts w:ascii="Aptos" w:hAnsi="Aptos"/>
        </w:rPr>
      </w:pPr>
      <w:r w:rsidRPr="00C0470A">
        <w:rPr>
          <w:rStyle w:val="FootnoteReference"/>
          <w:rFonts w:ascii="Aptos" w:hAnsi="Aptos"/>
        </w:rPr>
        <w:footnoteRef/>
      </w:r>
      <w:r w:rsidR="00A86DDE">
        <w:rPr>
          <w:rFonts w:ascii="Aptos" w:hAnsi="Aptos"/>
        </w:rPr>
        <w:t> </w:t>
      </w:r>
      <w:r w:rsidR="002071DF" w:rsidRPr="00C0470A">
        <w:rPr>
          <w:rFonts w:ascii="Aptos" w:hAnsi="Aptos"/>
        </w:rPr>
        <w:t>63</w:t>
      </w:r>
      <w:r w:rsidRPr="00C0470A">
        <w:rPr>
          <w:rFonts w:ascii="Aptos" w:hAnsi="Aptos"/>
        </w:rPr>
        <w:t>,</w:t>
      </w:r>
      <w:r w:rsidR="002071DF" w:rsidRPr="00C0470A">
        <w:rPr>
          <w:rFonts w:ascii="Aptos" w:hAnsi="Aptos"/>
        </w:rPr>
        <w:t>4</w:t>
      </w:r>
      <w:r w:rsidR="00031B4E">
        <w:rPr>
          <w:rFonts w:ascii="Aptos" w:hAnsi="Aptos"/>
        </w:rPr>
        <w:t> </w:t>
      </w:r>
      <w:r w:rsidRPr="00C0470A">
        <w:rPr>
          <w:rFonts w:ascii="Aptos" w:hAnsi="Aptos"/>
        </w:rPr>
        <w:t xml:space="preserve">%, saskaņā ar SEG </w:t>
      </w:r>
      <w:r w:rsidR="002071DF" w:rsidRPr="00C0470A">
        <w:rPr>
          <w:rFonts w:ascii="Aptos" w:hAnsi="Aptos"/>
        </w:rPr>
        <w:t>2024</w:t>
      </w:r>
      <w:r w:rsidRPr="00C0470A">
        <w:rPr>
          <w:rFonts w:ascii="Aptos" w:hAnsi="Aptos"/>
        </w:rPr>
        <w:t>.</w:t>
      </w:r>
      <w:r w:rsidR="00031B4E">
        <w:rPr>
          <w:rFonts w:ascii="Aptos" w:hAnsi="Aptos"/>
        </w:rPr>
        <w:t> </w:t>
      </w:r>
      <w:r w:rsidRPr="00C0470A">
        <w:rPr>
          <w:rFonts w:ascii="Aptos" w:hAnsi="Aptos"/>
        </w:rPr>
        <w:t xml:space="preserve">gada inventarizācijas datiem par </w:t>
      </w:r>
      <w:r w:rsidR="002071DF" w:rsidRPr="00C0470A">
        <w:rPr>
          <w:rFonts w:ascii="Aptos" w:hAnsi="Aptos"/>
        </w:rPr>
        <w:t>2022</w:t>
      </w:r>
      <w:r w:rsidRPr="00C0470A">
        <w:rPr>
          <w:rFonts w:ascii="Aptos" w:hAnsi="Aptos"/>
        </w:rPr>
        <w:t>.</w:t>
      </w:r>
      <w:r w:rsidR="00031B4E">
        <w:rPr>
          <w:rFonts w:ascii="Aptos" w:hAnsi="Aptos"/>
        </w:rPr>
        <w:t> </w:t>
      </w:r>
      <w:r w:rsidRPr="00C0470A">
        <w:rPr>
          <w:rFonts w:ascii="Aptos" w:hAnsi="Aptos"/>
        </w:rPr>
        <w:t>gadu</w:t>
      </w:r>
      <w:r w:rsidR="002071DF" w:rsidRPr="00C0470A">
        <w:rPr>
          <w:rFonts w:ascii="Aptos" w:hAnsi="Aptos"/>
        </w:rPr>
        <w:t>. Pieejams</w:t>
      </w:r>
      <w:r w:rsidRPr="00C0470A">
        <w:rPr>
          <w:rFonts w:ascii="Aptos" w:hAnsi="Aptos"/>
        </w:rPr>
        <w:t xml:space="preserve">: </w:t>
      </w:r>
      <w:hyperlink r:id="rId10" w:history="1">
        <w:r w:rsidR="002071DF" w:rsidRPr="00C0470A">
          <w:rPr>
            <w:rStyle w:val="Hyperlink"/>
            <w:rFonts w:ascii="Aptos" w:hAnsi="Aptos"/>
            <w:color w:val="auto"/>
          </w:rPr>
          <w:t>https://videscentrs.lvgmc.lv/files/Klimats/SEG_emisiju_un_ETS_monitorings/Zinojums_par_klimatu/SEG_kopsavilkums/2024/Majas_lapai_LVGMC_2024_seginvkopsavilkums.pdf</w:t>
        </w:r>
      </w:hyperlink>
      <w:r w:rsidR="002071DF" w:rsidRPr="00C0470A" w:rsidDel="002071DF">
        <w:rPr>
          <w:rFonts w:ascii="Aptos" w:hAnsi="Aptos"/>
        </w:rPr>
        <w:t xml:space="preserve"> </w:t>
      </w:r>
    </w:p>
  </w:footnote>
  <w:footnote w:id="23">
    <w:p w14:paraId="268CCE65" w14:textId="359D97C3"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17027A" w:rsidRPr="00C0470A">
        <w:rPr>
          <w:rFonts w:ascii="Aptos" w:hAnsi="Aptos"/>
        </w:rPr>
        <w:t>S</w:t>
      </w:r>
      <w:r w:rsidRPr="00C0470A">
        <w:rPr>
          <w:rFonts w:ascii="Aptos" w:hAnsi="Aptos"/>
        </w:rPr>
        <w:t>askaņā ar SEG 202</w:t>
      </w:r>
      <w:r w:rsidR="002953A8" w:rsidRPr="00C0470A">
        <w:rPr>
          <w:rFonts w:ascii="Aptos" w:hAnsi="Aptos"/>
        </w:rPr>
        <w:t>4</w:t>
      </w:r>
      <w:r w:rsidRPr="00C0470A">
        <w:rPr>
          <w:rFonts w:ascii="Aptos" w:hAnsi="Aptos"/>
        </w:rPr>
        <w:t>.</w:t>
      </w:r>
      <w:r w:rsidR="00417A93" w:rsidRPr="00C0470A">
        <w:rPr>
          <w:rFonts w:ascii="Aptos" w:hAnsi="Aptos"/>
        </w:rPr>
        <w:t xml:space="preserve"> </w:t>
      </w:r>
      <w:r w:rsidRPr="00C0470A">
        <w:rPr>
          <w:rFonts w:ascii="Aptos" w:hAnsi="Aptos"/>
        </w:rPr>
        <w:t>gada inventarizācijas datiem par 202</w:t>
      </w:r>
      <w:r w:rsidR="002953A8" w:rsidRPr="00C0470A">
        <w:rPr>
          <w:rFonts w:ascii="Aptos" w:hAnsi="Aptos"/>
        </w:rPr>
        <w:t>2</w:t>
      </w:r>
      <w:r w:rsidRPr="00C0470A">
        <w:rPr>
          <w:rFonts w:ascii="Aptos" w:hAnsi="Aptos"/>
        </w:rPr>
        <w:t>.</w:t>
      </w:r>
      <w:r w:rsidR="0017027A" w:rsidRPr="00C0470A">
        <w:rPr>
          <w:rFonts w:ascii="Aptos" w:hAnsi="Aptos"/>
        </w:rPr>
        <w:t xml:space="preserve"> </w:t>
      </w:r>
      <w:r w:rsidRPr="00C0470A">
        <w:rPr>
          <w:rFonts w:ascii="Aptos" w:hAnsi="Aptos"/>
        </w:rPr>
        <w:t>gadu</w:t>
      </w:r>
      <w:r w:rsidR="00A86DDE">
        <w:rPr>
          <w:rFonts w:ascii="Aptos" w:hAnsi="Aptos"/>
        </w:rPr>
        <w:t>.</w:t>
      </w:r>
    </w:p>
  </w:footnote>
  <w:footnote w:id="24">
    <w:p w14:paraId="5941E83D" w14:textId="77777777" w:rsidR="00CD20E3" w:rsidRPr="00C0470A" w:rsidRDefault="00CD20E3" w:rsidP="00CD20E3">
      <w:pPr>
        <w:pStyle w:val="NoSpacing"/>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w:t>
      </w:r>
      <w:r w:rsidRPr="00C0470A">
        <w:rPr>
          <w:rFonts w:ascii="Aptos" w:hAnsi="Aptos"/>
          <w:sz w:val="18"/>
          <w:szCs w:val="18"/>
          <w:lang w:eastAsia="en-US"/>
        </w:rPr>
        <w:t>Valsts iestādēs, atvasinātās publiskās personās, pašvaldībās, lielajos uzņēmumos, lielajos elektroenerģijas patērētājos, skat. Energoefektivitātes likumu.</w:t>
      </w:r>
    </w:p>
  </w:footnote>
  <w:footnote w:id="25">
    <w:p w14:paraId="50776312" w14:textId="77777777" w:rsidR="00CD20E3" w:rsidRPr="00C0470A" w:rsidRDefault="00CD20E3"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Eiropas Parlamenta un Padomes Direktīva (ES) 2023/1791 par energoefektivitāti, stājās spēkā 2023.gada 10.oktobrī: </w:t>
      </w:r>
      <w:hyperlink r:id="rId11" w:history="1">
        <w:r w:rsidRPr="00C0470A">
          <w:rPr>
            <w:rStyle w:val="Hyperlink"/>
            <w:rFonts w:ascii="Aptos" w:hAnsi="Aptos"/>
            <w:color w:val="auto"/>
          </w:rPr>
          <w:t>https://eur-lex.europa.eu/legal-content/LV/TXT/PDF/?uri=CELEX:32023L1791</w:t>
        </w:r>
      </w:hyperlink>
      <w:r w:rsidRPr="00C0470A">
        <w:rPr>
          <w:rFonts w:ascii="Aptos" w:hAnsi="Aptos"/>
        </w:rPr>
        <w:t xml:space="preserve"> </w:t>
      </w:r>
    </w:p>
  </w:footnote>
  <w:footnote w:id="26">
    <w:p w14:paraId="20E341B7" w14:textId="4413DB4E"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Informācijas avoti:</w:t>
      </w:r>
      <w:r w:rsidRPr="00C0470A">
        <w:rPr>
          <w:rFonts w:ascii="Aptos" w:hAnsi="Aptos"/>
          <w:b/>
        </w:rPr>
        <w:t xml:space="preserve"> </w:t>
      </w:r>
      <w:r w:rsidRPr="00C0470A">
        <w:rPr>
          <w:rFonts w:ascii="Aptos" w:hAnsi="Aptos"/>
        </w:rPr>
        <w:t>VVD 2021.un 2022.</w:t>
      </w:r>
      <w:r w:rsidR="00313C2D" w:rsidRPr="00C0470A">
        <w:rPr>
          <w:rFonts w:ascii="Aptos" w:hAnsi="Aptos"/>
        </w:rPr>
        <w:t xml:space="preserve"> </w:t>
      </w:r>
      <w:r w:rsidRPr="00C0470A">
        <w:rPr>
          <w:rFonts w:ascii="Aptos" w:hAnsi="Aptos"/>
        </w:rPr>
        <w:t xml:space="preserve">gada publiskie pārskati ( </w:t>
      </w:r>
      <w:hyperlink r:id="rId12" w:history="1">
        <w:r w:rsidRPr="00C0470A">
          <w:rPr>
            <w:rStyle w:val="Hyperlink"/>
            <w:rFonts w:ascii="Aptos" w:hAnsi="Aptos"/>
            <w:color w:val="auto"/>
          </w:rPr>
          <w:t>https://www.vvd.gov.lv/lv/publiskie-parskati</w:t>
        </w:r>
      </w:hyperlink>
      <w:r w:rsidRPr="00C0470A">
        <w:rPr>
          <w:rStyle w:val="Hyperlink"/>
          <w:rFonts w:ascii="Aptos" w:hAnsi="Aptos"/>
          <w:color w:val="auto"/>
        </w:rPr>
        <w:t xml:space="preserve">)  un Ziņojums par gaisu piesārņojošo vielu emisiju valsts testēšanas rezultātiem 2022.gadā: </w:t>
      </w:r>
      <w:hyperlink r:id="rId13" w:history="1">
        <w:r w:rsidRPr="00C0470A">
          <w:rPr>
            <w:rStyle w:val="Hyperlink"/>
            <w:rFonts w:ascii="Aptos" w:hAnsi="Aptos"/>
            <w:color w:val="auto"/>
          </w:rPr>
          <w:t>https://www.vvd.gov.lv/lv/sadedzinasanas-iekartu-valsts-kontroles-programma</w:t>
        </w:r>
      </w:hyperlink>
    </w:p>
  </w:footnote>
  <w:footnote w:id="27">
    <w:p w14:paraId="495CC2A4" w14:textId="77777777"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http://polsis.mk.gov.lv/documents/7239</w:t>
      </w:r>
    </w:p>
  </w:footnote>
  <w:footnote w:id="28">
    <w:p w14:paraId="7D82EF12" w14:textId="59F9B6F0" w:rsidR="0091222A" w:rsidRPr="00C0470A" w:rsidRDefault="0091222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hyperlink r:id="rId14" w:history="1">
        <w:r w:rsidRPr="00C0470A">
          <w:rPr>
            <w:rStyle w:val="Hyperlink"/>
            <w:rFonts w:ascii="Aptos" w:hAnsi="Aptos"/>
            <w:color w:val="auto"/>
          </w:rPr>
          <w:t>http://polsis.mk.gov.lv/documents/7239</w:t>
        </w:r>
      </w:hyperlink>
      <w:r w:rsidR="007950B7" w:rsidRPr="00C0470A">
        <w:rPr>
          <w:rFonts w:ascii="Aptos" w:hAnsi="Aptos"/>
        </w:rPr>
        <w:t xml:space="preserve">, Ministru kabineta 2020. gada 28. janvāra informatīvais ziņojums "Latvijas stratēģija </w:t>
      </w:r>
      <w:proofErr w:type="spellStart"/>
      <w:r w:rsidR="007950B7" w:rsidRPr="00C0470A">
        <w:rPr>
          <w:rFonts w:ascii="Aptos" w:hAnsi="Aptos"/>
        </w:rPr>
        <w:t>klimatneitralitātes</w:t>
      </w:r>
      <w:proofErr w:type="spellEnd"/>
      <w:r w:rsidR="007950B7" w:rsidRPr="00C0470A">
        <w:rPr>
          <w:rFonts w:ascii="Aptos" w:hAnsi="Aptos"/>
        </w:rPr>
        <w:t xml:space="preserve"> sasniegšanai līdz 2050. gadam". </w:t>
      </w:r>
      <w:hyperlink r:id="rId15" w:history="1">
        <w:r w:rsidR="007950B7" w:rsidRPr="00C0470A">
          <w:rPr>
            <w:rStyle w:val="Hyperlink"/>
            <w:rFonts w:ascii="Aptos" w:hAnsi="Aptos"/>
            <w:color w:val="auto"/>
          </w:rPr>
          <w:t>https://likumi.lv/ta/id/342214</w:t>
        </w:r>
      </w:hyperlink>
      <w:r w:rsidR="007950B7" w:rsidRPr="00C0470A">
        <w:rPr>
          <w:rFonts w:ascii="Aptos" w:hAnsi="Aptos"/>
        </w:rPr>
        <w:t xml:space="preserve"> </w:t>
      </w:r>
    </w:p>
  </w:footnote>
  <w:footnote w:id="29">
    <w:p w14:paraId="5084CE90" w14:textId="6128D6D8" w:rsidR="001E505C" w:rsidRPr="00C0470A" w:rsidRDefault="001E505C" w:rsidP="00BF38B8">
      <w:pPr>
        <w:pStyle w:val="FootnoteText"/>
        <w:rPr>
          <w:rFonts w:ascii="Aptos" w:eastAsia="Times New Roman" w:hAnsi="Aptos" w:cs="Arial"/>
          <w:b/>
        </w:rPr>
      </w:pPr>
      <w:r w:rsidRPr="00C0470A">
        <w:rPr>
          <w:rStyle w:val="FootnoteReference"/>
          <w:rFonts w:ascii="Aptos" w:hAnsi="Aptos"/>
        </w:rPr>
        <w:footnoteRef/>
      </w:r>
      <w:r w:rsidRPr="00C0470A">
        <w:rPr>
          <w:rFonts w:ascii="Aptos" w:hAnsi="Aptos"/>
        </w:rPr>
        <w:t xml:space="preserve"> 2023.</w:t>
      </w:r>
      <w:r w:rsidR="005C6F6D" w:rsidRPr="00C0470A">
        <w:rPr>
          <w:rFonts w:ascii="Aptos" w:hAnsi="Aptos"/>
        </w:rPr>
        <w:t xml:space="preserve"> </w:t>
      </w:r>
      <w:r w:rsidRPr="00C0470A">
        <w:rPr>
          <w:rFonts w:ascii="Aptos" w:hAnsi="Aptos"/>
        </w:rPr>
        <w:t>gada 4.</w:t>
      </w:r>
      <w:r w:rsidR="005C6F6D" w:rsidRPr="00C0470A">
        <w:rPr>
          <w:rFonts w:ascii="Aptos" w:hAnsi="Aptos"/>
        </w:rPr>
        <w:t xml:space="preserve"> </w:t>
      </w:r>
      <w:r w:rsidRPr="00C0470A">
        <w:rPr>
          <w:rFonts w:ascii="Aptos" w:hAnsi="Aptos"/>
        </w:rPr>
        <w:t xml:space="preserve">jūlija grozījumi MK noteikumos Nr. 353 (2017) “Prasības zaļajam publiskajam iepirkumam un to piemērošanas kārtība” nosaka vieglo pasažieru automobiļu un vieglo </w:t>
      </w:r>
      <w:proofErr w:type="spellStart"/>
      <w:r w:rsidRPr="00C0470A">
        <w:rPr>
          <w:rFonts w:ascii="Aptos" w:hAnsi="Aptos"/>
        </w:rPr>
        <w:t>komerctransporta</w:t>
      </w:r>
      <w:proofErr w:type="spellEnd"/>
      <w:r w:rsidRPr="00C0470A">
        <w:rPr>
          <w:rFonts w:ascii="Aptos" w:hAnsi="Aptos"/>
        </w:rPr>
        <w:t xml:space="preserve"> automobiļu iegādi kā grupu, kurai publiskajā iepirkumā obligāti jāpiemēro ZPI (pirms minētajiem grozījumiem -</w:t>
      </w:r>
      <w:r w:rsidR="005C6F6D" w:rsidRPr="00C0470A">
        <w:rPr>
          <w:rFonts w:ascii="Aptos" w:hAnsi="Aptos"/>
        </w:rPr>
        <w:t xml:space="preserve"> </w:t>
      </w:r>
      <w:r w:rsidRPr="00C0470A">
        <w:rPr>
          <w:rFonts w:ascii="Aptos" w:hAnsi="Aptos"/>
        </w:rPr>
        <w:t xml:space="preserve">brīvprātīgi), vienlaikus saglabājot ST transportlīdzekļu ( tai skaitā valsts un pašvaldību veiktu autobusu iepirkumu  pasažieru pārvadāšanai) un atkritumu savākšanas transportlīdzekļu iegādi vai pakalpojumu kā grupu, kurai var tikt izmantoto ZPI prasības un kritēriji: </w:t>
      </w:r>
      <w:hyperlink r:id="rId16" w:history="1">
        <w:r w:rsidRPr="00C0470A">
          <w:rPr>
            <w:rStyle w:val="Hyperlink"/>
            <w:rFonts w:ascii="Aptos" w:hAnsi="Aptos"/>
            <w:color w:val="auto"/>
          </w:rPr>
          <w:t>https://likumi.lv/ta/id/291867</w:t>
        </w:r>
      </w:hyperlink>
      <w:r w:rsidRPr="00C0470A">
        <w:rPr>
          <w:rFonts w:ascii="Aptos" w:hAnsi="Aptos"/>
        </w:rPr>
        <w:t xml:space="preserve"> </w:t>
      </w:r>
    </w:p>
  </w:footnote>
  <w:footnote w:id="30">
    <w:p w14:paraId="11F537A4" w14:textId="74A73FBE" w:rsidR="001E505C" w:rsidRPr="00C0470A" w:rsidRDefault="001E505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2021.</w:t>
      </w:r>
      <w:r w:rsidR="005C6F6D" w:rsidRPr="00C0470A">
        <w:rPr>
          <w:rFonts w:ascii="Aptos" w:hAnsi="Aptos"/>
        </w:rPr>
        <w:t xml:space="preserve"> </w:t>
      </w:r>
      <w:r w:rsidRPr="00C0470A">
        <w:rPr>
          <w:rFonts w:ascii="Aptos" w:hAnsi="Aptos"/>
        </w:rPr>
        <w:t>gada 2.</w:t>
      </w:r>
      <w:r w:rsidR="005C6F6D" w:rsidRPr="00C0470A">
        <w:rPr>
          <w:rFonts w:ascii="Aptos" w:hAnsi="Aptos"/>
        </w:rPr>
        <w:t xml:space="preserve"> </w:t>
      </w:r>
      <w:r w:rsidRPr="00C0470A">
        <w:rPr>
          <w:rFonts w:ascii="Aptos" w:hAnsi="Aptos"/>
        </w:rPr>
        <w:t>septembrī pieņemtajiem “Grozījumi Publisko iepirkumu likumā” (54(4) pants) un “Grozījumi Sabiedrisko pakalpojumu sniedzēju iepirkumu likumā” (21(4) pants).</w:t>
      </w:r>
    </w:p>
  </w:footnote>
  <w:footnote w:id="31">
    <w:p w14:paraId="52CBCEE0" w14:textId="77777777" w:rsidR="0033232B" w:rsidRPr="00C0470A" w:rsidRDefault="0033232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Pieejams: https://tapportals.mk.gov.lv/legal_acts/14378840-4469-4c8f-8d4d-4c513c891d76</w:t>
      </w:r>
    </w:p>
  </w:footnote>
  <w:footnote w:id="32">
    <w:p w14:paraId="2258B895" w14:textId="79D3E2D0" w:rsidR="0033232B" w:rsidRPr="00C0470A" w:rsidRDefault="0033232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Attiecīgais likumprojekts “Grozījumi likumā “Par akcīzes nodokli”” ir pieņemts Saeimā 2023. gada 7. decembrī</w:t>
      </w:r>
      <w:r w:rsidR="00A86DDE">
        <w:rPr>
          <w:rFonts w:ascii="Aptos" w:hAnsi="Aptos"/>
        </w:rPr>
        <w:t>.</w:t>
      </w:r>
    </w:p>
  </w:footnote>
  <w:footnote w:id="33">
    <w:p w14:paraId="4DED16B3" w14:textId="77777777" w:rsidR="003871D3" w:rsidRPr="00C0470A" w:rsidRDefault="003871D3" w:rsidP="003871D3">
      <w:pPr>
        <w:pStyle w:val="FootnoteText"/>
        <w:rPr>
          <w:rFonts w:ascii="Aptos" w:hAnsi="Aptos"/>
        </w:rPr>
      </w:pPr>
      <w:r w:rsidRPr="00C0470A">
        <w:rPr>
          <w:rStyle w:val="FootnoteReference"/>
          <w:rFonts w:ascii="Aptos" w:hAnsi="Aptos"/>
        </w:rPr>
        <w:footnoteRef/>
      </w:r>
      <w:r w:rsidRPr="00C0470A">
        <w:rPr>
          <w:rFonts w:ascii="Aptos" w:hAnsi="Aptos"/>
        </w:rPr>
        <w:t xml:space="preserve"> Dabas resursu nodokļa likums. </w:t>
      </w:r>
      <w:hyperlink r:id="rId17" w:history="1">
        <w:r w:rsidRPr="00C0470A">
          <w:rPr>
            <w:rStyle w:val="Hyperlink"/>
            <w:rFonts w:ascii="Aptos" w:hAnsi="Aptos"/>
            <w:color w:val="auto"/>
          </w:rPr>
          <w:t>https://likumi.lv/ta/id/124707</w:t>
        </w:r>
      </w:hyperlink>
      <w:r w:rsidRPr="00C0470A">
        <w:rPr>
          <w:rFonts w:ascii="Aptos" w:hAnsi="Aptos"/>
        </w:rPr>
        <w:t xml:space="preserve">. </w:t>
      </w:r>
    </w:p>
  </w:footnote>
  <w:footnote w:id="34">
    <w:p w14:paraId="5994D35F" w14:textId="77777777" w:rsidR="003474C4" w:rsidRPr="00C0470A" w:rsidRDefault="003474C4"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Tostarp ir ieviesta TREN </w:t>
      </w:r>
      <w:proofErr w:type="spellStart"/>
      <w:r w:rsidRPr="00C0470A">
        <w:rPr>
          <w:rFonts w:ascii="Aptos" w:hAnsi="Aptos"/>
        </w:rPr>
        <w:t>papildlikme</w:t>
      </w:r>
      <w:proofErr w:type="spellEnd"/>
      <w:r w:rsidRPr="00C0470A">
        <w:rPr>
          <w:rFonts w:ascii="Aptos" w:hAnsi="Aptos"/>
        </w:rPr>
        <w:t xml:space="preserve"> vieglajiem automobiļiem un vieglajiem kravas automobiļiem, kuriem motora tilpums ir lielāks par 3500 cm</w:t>
      </w:r>
      <w:r w:rsidRPr="00C0470A">
        <w:rPr>
          <w:rFonts w:ascii="Aptos" w:hAnsi="Aptos"/>
          <w:vertAlign w:val="superscript"/>
        </w:rPr>
        <w:t>3</w:t>
      </w:r>
      <w:r w:rsidRPr="00C0470A">
        <w:rPr>
          <w:rFonts w:ascii="Aptos" w:hAnsi="Aptos"/>
        </w:rPr>
        <w:t>, ja pamatlikme tiek noteikta pamatojoties uz īpatnējo CO</w:t>
      </w:r>
      <w:r w:rsidRPr="00C0470A">
        <w:rPr>
          <w:rFonts w:ascii="Aptos" w:hAnsi="Aptos"/>
          <w:vertAlign w:val="subscript"/>
        </w:rPr>
        <w:t>2</w:t>
      </w:r>
      <w:r w:rsidRPr="00C0470A">
        <w:rPr>
          <w:rFonts w:ascii="Aptos" w:hAnsi="Aptos"/>
        </w:rPr>
        <w:t xml:space="preserve"> emisiju apjomu.</w:t>
      </w:r>
    </w:p>
  </w:footnote>
  <w:footnote w:id="35">
    <w:p w14:paraId="1F477EEB" w14:textId="7D642723" w:rsidR="00AB7A77" w:rsidRPr="00C0470A" w:rsidRDefault="00AB7A77" w:rsidP="00BF38B8">
      <w:pPr>
        <w:pStyle w:val="FootnoteText"/>
        <w:rPr>
          <w:rFonts w:ascii="Aptos" w:hAnsi="Aptos"/>
        </w:rPr>
      </w:pPr>
      <w:r w:rsidRPr="00C0470A">
        <w:rPr>
          <w:rStyle w:val="FootnoteReference"/>
          <w:rFonts w:ascii="Aptos" w:hAnsi="Aptos"/>
        </w:rPr>
        <w:footnoteRef/>
      </w:r>
      <w:r w:rsidR="00A86DDE">
        <w:rPr>
          <w:rFonts w:ascii="Aptos" w:hAnsi="Aptos"/>
        </w:rPr>
        <w:t> </w:t>
      </w:r>
      <w:r w:rsidRPr="00C0470A">
        <w:rPr>
          <w:rFonts w:ascii="Aptos" w:hAnsi="Aptos"/>
        </w:rPr>
        <w:t>Transportlīdzekļa ekspluatācijas nodokļa un uzņēmumu vieglo transportlīdzekļu nodokļa likums.</w:t>
      </w:r>
      <w:r w:rsidR="00A86DDE">
        <w:rPr>
          <w:rFonts w:ascii="Aptos" w:hAnsi="Aptos"/>
        </w:rPr>
        <w:t xml:space="preserve"> Pieejams:</w:t>
      </w:r>
      <w:r w:rsidRPr="00C0470A">
        <w:rPr>
          <w:rFonts w:ascii="Aptos" w:hAnsi="Aptos"/>
        </w:rPr>
        <w:t xml:space="preserve"> </w:t>
      </w:r>
      <w:hyperlink r:id="rId18" w:history="1">
        <w:r w:rsidRPr="00C0470A">
          <w:rPr>
            <w:rStyle w:val="Hyperlink"/>
            <w:rFonts w:ascii="Aptos" w:hAnsi="Aptos"/>
            <w:color w:val="auto"/>
          </w:rPr>
          <w:t>https://likumi.lv/ta/id/223536</w:t>
        </w:r>
      </w:hyperlink>
      <w:r w:rsidRPr="00C0470A">
        <w:rPr>
          <w:rFonts w:ascii="Aptos" w:hAnsi="Aptos"/>
        </w:rPr>
        <w:t xml:space="preserve"> </w:t>
      </w:r>
    </w:p>
  </w:footnote>
  <w:footnote w:id="36">
    <w:p w14:paraId="04A9B9D1" w14:textId="2C4D1B5D"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6B44C2" w:rsidRPr="00C0470A">
        <w:rPr>
          <w:rFonts w:ascii="Aptos" w:hAnsi="Aptos"/>
        </w:rPr>
        <w:t xml:space="preserve">Pieejams: </w:t>
      </w:r>
      <w:hyperlink r:id="rId19" w:history="1">
        <w:r w:rsidR="003D7641" w:rsidRPr="00C0470A">
          <w:rPr>
            <w:rStyle w:val="Hyperlink"/>
            <w:rFonts w:ascii="Aptos" w:hAnsi="Aptos"/>
            <w:color w:val="auto"/>
          </w:rPr>
          <w:t>https://polsis.mk.gov.lv/documents/6951</w:t>
        </w:r>
      </w:hyperlink>
      <w:r w:rsidR="003D7641" w:rsidRPr="00C0470A">
        <w:rPr>
          <w:rFonts w:ascii="Aptos" w:hAnsi="Aptos"/>
        </w:rPr>
        <w:t xml:space="preserve"> </w:t>
      </w:r>
    </w:p>
  </w:footnote>
  <w:footnote w:id="37">
    <w:p w14:paraId="7E4A275E" w14:textId="6937CCED"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MK </w:t>
      </w:r>
      <w:r w:rsidR="00585B25" w:rsidRPr="00C0470A">
        <w:rPr>
          <w:rFonts w:ascii="Aptos" w:hAnsi="Aptos"/>
        </w:rPr>
        <w:t xml:space="preserve">2011. gada 24. maija </w:t>
      </w:r>
      <w:r w:rsidRPr="00C0470A">
        <w:rPr>
          <w:rFonts w:ascii="Aptos" w:hAnsi="Aptos"/>
        </w:rPr>
        <w:t xml:space="preserve">noteikumi Nr.401 “Prasības atkritumu sadedzināšanai un atkritumu sadedzināšanas iekārtu darbībai”: </w:t>
      </w:r>
      <w:hyperlink r:id="rId20" w:history="1">
        <w:r w:rsidRPr="00C0470A">
          <w:rPr>
            <w:rStyle w:val="Hyperlink"/>
            <w:rFonts w:ascii="Aptos" w:hAnsi="Aptos"/>
            <w:color w:val="auto"/>
          </w:rPr>
          <w:t>https://likumi.lv/ta/id/230727</w:t>
        </w:r>
      </w:hyperlink>
      <w:r w:rsidRPr="00C0470A">
        <w:rPr>
          <w:rFonts w:ascii="Aptos" w:hAnsi="Aptos"/>
        </w:rPr>
        <w:t xml:space="preserve"> </w:t>
      </w:r>
    </w:p>
  </w:footnote>
  <w:footnote w:id="38">
    <w:p w14:paraId="7DD533EF" w14:textId="1CBD7D3C" w:rsidR="00D22476" w:rsidRPr="00C0470A" w:rsidRDefault="00D22476" w:rsidP="00D22476">
      <w:pPr>
        <w:spacing w:before="0" w:after="0" w:line="240" w:lineRule="auto"/>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w:t>
      </w:r>
      <w:r w:rsidR="00CD0426" w:rsidRPr="00C0470A">
        <w:rPr>
          <w:rFonts w:ascii="Aptos" w:hAnsi="Aptos"/>
          <w:sz w:val="18"/>
          <w:szCs w:val="18"/>
        </w:rPr>
        <w:t>MK</w:t>
      </w:r>
      <w:r w:rsidRPr="00C0470A">
        <w:rPr>
          <w:rFonts w:ascii="Aptos" w:hAnsi="Aptos"/>
          <w:sz w:val="18"/>
          <w:szCs w:val="18"/>
        </w:rPr>
        <w:t xml:space="preserve"> 2021. gada 22. janvāra rīkojums Nr. 45: </w:t>
      </w:r>
      <w:hyperlink r:id="rId21" w:history="1">
        <w:r w:rsidR="003D7641" w:rsidRPr="00C0470A">
          <w:rPr>
            <w:rStyle w:val="Hyperlink"/>
            <w:rFonts w:ascii="Aptos" w:hAnsi="Aptos"/>
            <w:color w:val="auto"/>
            <w:sz w:val="18"/>
            <w:szCs w:val="18"/>
          </w:rPr>
          <w:t>https://polsis.mk.gov.lv/documents/6951</w:t>
        </w:r>
      </w:hyperlink>
      <w:r w:rsidR="003D7641" w:rsidRPr="00C0470A">
        <w:rPr>
          <w:rFonts w:ascii="Aptos" w:hAnsi="Aptos"/>
          <w:sz w:val="18"/>
          <w:szCs w:val="18"/>
        </w:rPr>
        <w:t xml:space="preserve"> </w:t>
      </w:r>
    </w:p>
  </w:footnote>
  <w:footnote w:id="39">
    <w:p w14:paraId="77366283" w14:textId="5786DE05"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Negatīvās ietekmes šajā sadaļā ir skatītas attiecībā uz tiem piesārņotājiem, kuriem ir noteikti emisiju samazināšanas mērķi atbilstoši MK noteikumiem Nr. 614 </w:t>
      </w:r>
      <w:r w:rsidR="000D4B48" w:rsidRPr="00C0470A">
        <w:rPr>
          <w:rFonts w:ascii="Aptos" w:hAnsi="Aptos"/>
        </w:rPr>
        <w:t>“</w:t>
      </w:r>
      <w:r w:rsidRPr="00C0470A">
        <w:rPr>
          <w:rFonts w:ascii="Aptos" w:eastAsia="Times New Roman" w:hAnsi="Aptos"/>
        </w:rPr>
        <w:t>Kopējo gaisu piesārņojošo vielu emisiju samazināšanas un uzskaites noteikumi”. Tādējādi citu piesārņotāju emisijas netiek skatītas.</w:t>
      </w:r>
    </w:p>
  </w:footnote>
  <w:footnote w:id="40">
    <w:p w14:paraId="7C6E442E" w14:textId="77777777" w:rsidR="00D22476" w:rsidRPr="00C0470A" w:rsidRDefault="00D22476" w:rsidP="00BF38B8">
      <w:pPr>
        <w:pStyle w:val="FootnoteText"/>
        <w:rPr>
          <w:rFonts w:ascii="Aptos" w:hAnsi="Aptos" w:cs="Arial"/>
          <w:shd w:val="clear" w:color="auto" w:fill="FFFFFF"/>
        </w:rPr>
      </w:pPr>
      <w:r w:rsidRPr="00C0470A">
        <w:rPr>
          <w:rStyle w:val="FootnoteReference"/>
          <w:rFonts w:ascii="Aptos" w:hAnsi="Aptos"/>
        </w:rPr>
        <w:footnoteRef/>
      </w:r>
      <w:r w:rsidRPr="00C0470A">
        <w:rPr>
          <w:rFonts w:ascii="Aptos" w:hAnsi="Aptos"/>
        </w:rPr>
        <w:t xml:space="preserve"> </w:t>
      </w:r>
      <w:r w:rsidRPr="00C0470A">
        <w:rPr>
          <w:rFonts w:ascii="Aptos" w:hAnsi="Aptos"/>
          <w:shd w:val="clear" w:color="auto" w:fill="FFFFFF"/>
        </w:rPr>
        <w:t>Projektam ir pozitīva (vismaz neitrāla) ietekme uz gaisa kvalitāti, jo no NAIK saražotā siltumenerģija aizstās to siltumenerģiju, kas šobrīd tiek ražota ar akmeņogļu katlu. IVN ziņojumā, k</w:t>
      </w:r>
      <w:r w:rsidRPr="00C0470A">
        <w:rPr>
          <w:rFonts w:ascii="Aptos" w:hAnsi="Aptos"/>
        </w:rPr>
        <w:t>ā kurināmo izmantojot NAIK, no katlu mājas plānotās sadedzināšanas iekārtas novērtēti emisiju apjomi gadā: SO</w:t>
      </w:r>
      <w:r w:rsidRPr="00C0470A">
        <w:rPr>
          <w:rFonts w:ascii="Aptos" w:hAnsi="Aptos"/>
          <w:vertAlign w:val="subscript"/>
        </w:rPr>
        <w:t xml:space="preserve">2 </w:t>
      </w:r>
      <w:r w:rsidRPr="00C0470A">
        <w:rPr>
          <w:rFonts w:ascii="Aptos" w:hAnsi="Aptos"/>
        </w:rPr>
        <w:t>– 10,5 tonnas, NO</w:t>
      </w:r>
      <w:r w:rsidRPr="00C0470A">
        <w:rPr>
          <w:rFonts w:ascii="Aptos" w:hAnsi="Aptos"/>
          <w:vertAlign w:val="subscript"/>
        </w:rPr>
        <w:t>2</w:t>
      </w:r>
      <w:r w:rsidRPr="00C0470A">
        <w:rPr>
          <w:rFonts w:ascii="Aptos" w:hAnsi="Aptos"/>
        </w:rPr>
        <w:t xml:space="preserve"> - 41,9 tonnas, cietās daļiņas – 1,93 tonnas (t.sk. PM</w:t>
      </w:r>
      <w:r w:rsidRPr="00C0470A">
        <w:rPr>
          <w:rFonts w:ascii="Aptos" w:hAnsi="Aptos"/>
          <w:vertAlign w:val="subscript"/>
        </w:rPr>
        <w:t>10</w:t>
      </w:r>
      <w:r w:rsidRPr="00C0470A">
        <w:rPr>
          <w:rFonts w:ascii="Aptos" w:hAnsi="Aptos"/>
        </w:rPr>
        <w:t xml:space="preserve"> – 1, 77 tonnas; PM</w:t>
      </w:r>
      <w:r w:rsidRPr="00C0470A">
        <w:rPr>
          <w:rFonts w:ascii="Aptos" w:hAnsi="Aptos"/>
          <w:vertAlign w:val="subscript"/>
        </w:rPr>
        <w:t xml:space="preserve">2,5 </w:t>
      </w:r>
      <w:r w:rsidRPr="00C0470A">
        <w:rPr>
          <w:rFonts w:ascii="Aptos" w:hAnsi="Aptos"/>
        </w:rPr>
        <w:t xml:space="preserve">– 1, 64 tonnas. Vairāk par projektu skat: (i) </w:t>
      </w:r>
      <w:hyperlink r:id="rId22" w:history="1">
        <w:r w:rsidRPr="00C0470A">
          <w:rPr>
            <w:rStyle w:val="Hyperlink"/>
            <w:rFonts w:ascii="Aptos" w:hAnsi="Aptos"/>
            <w:color w:val="auto"/>
          </w:rPr>
          <w:t>https://www.esfondi.lv/istenotie-projekti/5-2-1-3-18-a-001</w:t>
        </w:r>
      </w:hyperlink>
      <w:r w:rsidRPr="00C0470A">
        <w:rPr>
          <w:rFonts w:ascii="Aptos" w:hAnsi="Aptos"/>
        </w:rPr>
        <w:t xml:space="preserve"> , (ii) </w:t>
      </w:r>
      <w:hyperlink r:id="rId23" w:history="1">
        <w:r w:rsidRPr="00C0470A">
          <w:rPr>
            <w:rStyle w:val="Hyperlink"/>
            <w:rFonts w:ascii="Aptos" w:hAnsi="Aptos"/>
            <w:color w:val="auto"/>
          </w:rPr>
          <w:t>http://vlk.lv/projekts-naik/</w:t>
        </w:r>
      </w:hyperlink>
      <w:r w:rsidRPr="00C0470A">
        <w:rPr>
          <w:rFonts w:ascii="Aptos" w:hAnsi="Aptos"/>
        </w:rPr>
        <w:t xml:space="preserve"> </w:t>
      </w:r>
    </w:p>
  </w:footnote>
  <w:footnote w:id="41">
    <w:p w14:paraId="2D3A9E03" w14:textId="5928A453"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Šajā projektā NAIK aizvieto biomasas kurināmo. Izmantojot NAIK sadedzināšanai plānoto tehnoloģiju un attīrīšanas iekārtas ir aprēķināts, ka ir prognozējams mazs atmosfērā nonākušo lidojošo pelnu apjoma pieaugums – aptuveni 4,5 tonnas gadā. Skat: projekta IVN ziņojumu (2023.</w:t>
      </w:r>
      <w:r w:rsidR="00517B3B" w:rsidRPr="00C0470A">
        <w:rPr>
          <w:rFonts w:ascii="Aptos" w:hAnsi="Aptos"/>
        </w:rPr>
        <w:t> </w:t>
      </w:r>
      <w:r w:rsidRPr="00C0470A">
        <w:rPr>
          <w:rFonts w:ascii="Aptos" w:hAnsi="Aptos"/>
        </w:rPr>
        <w:t xml:space="preserve">gada maijs): https://www.jelgava.lv/wp-content/uploads/2023/06/Ietekmes-uz-vidi-novertejuma-zinojums_2023_redigets_MAY_23.pdf </w:t>
      </w:r>
    </w:p>
  </w:footnote>
  <w:footnote w:id="42">
    <w:p w14:paraId="3CCC91F6" w14:textId="3A65E959"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IVN ziņojumā emisiju apjoms gadā no NAIK izmantošanas ir novērtēts: SO</w:t>
      </w:r>
      <w:r w:rsidRPr="00C0470A">
        <w:rPr>
          <w:rFonts w:ascii="Aptos" w:hAnsi="Aptos"/>
          <w:vertAlign w:val="subscript"/>
        </w:rPr>
        <w:t xml:space="preserve">2 </w:t>
      </w:r>
      <w:r w:rsidRPr="00C0470A">
        <w:rPr>
          <w:rFonts w:ascii="Aptos" w:hAnsi="Aptos"/>
        </w:rPr>
        <w:t>– 30 tonnas, NO</w:t>
      </w:r>
      <w:r w:rsidRPr="00C0470A">
        <w:rPr>
          <w:rFonts w:ascii="Aptos" w:hAnsi="Aptos"/>
          <w:vertAlign w:val="subscript"/>
        </w:rPr>
        <w:t>2</w:t>
      </w:r>
      <w:r w:rsidRPr="00C0470A">
        <w:rPr>
          <w:rFonts w:ascii="Aptos" w:hAnsi="Aptos"/>
        </w:rPr>
        <w:t xml:space="preserve"> - 120 tonnas, cietās daļiņas – 5 tonnas. Pieņemot, ka NAIK vietā tiktu (jebkurā) gadījumā veidota biomasu izmantojoša koģenerācijas iekārta, NO</w:t>
      </w:r>
      <w:r w:rsidRPr="00C0470A">
        <w:rPr>
          <w:rFonts w:ascii="Aptos" w:hAnsi="Aptos"/>
          <w:vertAlign w:val="subscript"/>
        </w:rPr>
        <w:t>2</w:t>
      </w:r>
      <w:r w:rsidRPr="00C0470A">
        <w:rPr>
          <w:rFonts w:ascii="Aptos" w:hAnsi="Aptos"/>
        </w:rPr>
        <w:t xml:space="preserve"> emisiju pieaugums ir tikai 14 tonnas, cieto daļiņu emisiju pieaugums ir tikai 1,5 tonnas gadā. Skat: projekta IVN ziņojums </w:t>
      </w:r>
      <w:hyperlink r:id="rId24" w:history="1">
        <w:r w:rsidR="00AB4B9A" w:rsidRPr="00C0470A">
          <w:rPr>
            <w:rStyle w:val="Hyperlink"/>
            <w:rFonts w:ascii="Aptos" w:hAnsi="Aptos"/>
            <w:color w:val="auto"/>
          </w:rPr>
          <w:t>https://environment.lv/assets/upload/PDF/Kogeneracija/RDF_Ropazi_IVN_zinojuma_Kopsavilkums_F060224.pdf</w:t>
        </w:r>
      </w:hyperlink>
      <w:r w:rsidR="00AB4B9A" w:rsidRPr="00C0470A">
        <w:rPr>
          <w:rFonts w:ascii="Aptos" w:hAnsi="Aptos"/>
        </w:rPr>
        <w:t xml:space="preserve"> </w:t>
      </w:r>
    </w:p>
  </w:footnote>
  <w:footnote w:id="43">
    <w:p w14:paraId="0F085F0A" w14:textId="2B2CA5B1" w:rsidR="00D22476" w:rsidRPr="00C0470A" w:rsidRDefault="00D2247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B83F90" w:rsidRPr="00C0470A">
        <w:rPr>
          <w:rFonts w:ascii="Aptos" w:hAnsi="Aptos"/>
        </w:rPr>
        <w:t xml:space="preserve">Pieejams: </w:t>
      </w:r>
      <w:r w:rsidRPr="00C0470A">
        <w:rPr>
          <w:rFonts w:ascii="Aptos" w:hAnsi="Aptos"/>
        </w:rPr>
        <w:t>https://www.zm.gov.lv/lv/latvijas-kopejas-lauksaimniecibas-politikas-strategiskais-plans-2023-2027gadam</w:t>
      </w:r>
    </w:p>
  </w:footnote>
  <w:footnote w:id="44">
    <w:p w14:paraId="5170C6C3" w14:textId="41B68C33" w:rsidR="00027305" w:rsidRPr="00C0470A" w:rsidRDefault="00027305"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noteikumu Nr. 614 5.3. apakšpunktā noteiktajam </w:t>
      </w:r>
      <w:proofErr w:type="spellStart"/>
      <w:r w:rsidR="00DB46AC" w:rsidRPr="00C0470A">
        <w:rPr>
          <w:rFonts w:ascii="Aptos" w:hAnsi="Aptos"/>
        </w:rPr>
        <w:t>NO</w:t>
      </w:r>
      <w:r w:rsidR="00DB46AC" w:rsidRPr="00C0470A">
        <w:rPr>
          <w:rFonts w:ascii="Aptos" w:hAnsi="Aptos"/>
          <w:vertAlign w:val="subscript"/>
        </w:rPr>
        <w:t>x</w:t>
      </w:r>
      <w:proofErr w:type="spellEnd"/>
      <w:r w:rsidR="00DB46AC" w:rsidRPr="00C0470A">
        <w:rPr>
          <w:rFonts w:ascii="Aptos" w:hAnsi="Aptos"/>
        </w:rPr>
        <w:t xml:space="preserve"> un </w:t>
      </w:r>
      <w:r w:rsidR="00E16E72" w:rsidRPr="00C0470A">
        <w:rPr>
          <w:rFonts w:ascii="Aptos" w:hAnsi="Aptos"/>
        </w:rPr>
        <w:t xml:space="preserve">NMGOS </w:t>
      </w:r>
      <w:r w:rsidRPr="00C0470A">
        <w:rPr>
          <w:rFonts w:ascii="Aptos" w:hAnsi="Aptos"/>
        </w:rPr>
        <w:t>emisiju aprēķinā nav ietvertas emisijas, ko rada kūtsmēslu apsaimniekošana un lauksaimniecības zemes.</w:t>
      </w:r>
    </w:p>
  </w:footnote>
  <w:footnote w:id="45">
    <w:p w14:paraId="19B90266" w14:textId="25CC5354" w:rsidR="00A3389A" w:rsidRPr="00C0470A" w:rsidRDefault="00A3389A">
      <w:pPr>
        <w:pStyle w:val="FootnoteText"/>
        <w:rPr>
          <w:rFonts w:ascii="Aptos" w:hAnsi="Aptos"/>
        </w:rPr>
      </w:pPr>
      <w:r w:rsidRPr="00C0470A">
        <w:rPr>
          <w:rStyle w:val="FootnoteReference"/>
          <w:rFonts w:ascii="Aptos" w:hAnsi="Aptos"/>
        </w:rPr>
        <w:footnoteRef/>
      </w:r>
      <w:r w:rsidRPr="00C0470A">
        <w:rPr>
          <w:rFonts w:ascii="Aptos" w:hAnsi="Aptos"/>
        </w:rPr>
        <w:t xml:space="preserve"> Pārveidošanas sektors ietver patērēto energoresursu apjomu elektroenerģijas un siltumenerģijas ražošanai un pārdošanai.</w:t>
      </w:r>
    </w:p>
  </w:footnote>
  <w:footnote w:id="46">
    <w:p w14:paraId="57D2F1ED" w14:textId="77777777" w:rsidR="00985691" w:rsidRPr="00C0470A" w:rsidRDefault="00985691" w:rsidP="00985691">
      <w:pPr>
        <w:pStyle w:val="FootnoteText"/>
        <w:rPr>
          <w:rFonts w:ascii="Aptos" w:hAnsi="Aptos"/>
        </w:rPr>
      </w:pPr>
      <w:r w:rsidRPr="00C0470A">
        <w:rPr>
          <w:rStyle w:val="FootnoteReference"/>
          <w:rFonts w:ascii="Aptos" w:hAnsi="Aptos"/>
        </w:rPr>
        <w:footnoteRef/>
      </w:r>
      <w:r w:rsidRPr="00C0470A">
        <w:rPr>
          <w:rFonts w:ascii="Aptos" w:hAnsi="Aptos"/>
        </w:rPr>
        <w:t xml:space="preserve"> Kurināmā gaistošās emisijas ietver kurināmā izmantošanu “ne-sadedzināšanas” procesos, piemēram, noplūdes no dabasgāzes pārvades, uzglabāšanas un noplūdes no naftas produktu uzglabāšanas.</w:t>
      </w:r>
    </w:p>
  </w:footnote>
  <w:footnote w:id="47">
    <w:p w14:paraId="40579842" w14:textId="77777777" w:rsidR="000F3E46" w:rsidRPr="00C0470A" w:rsidRDefault="000F3E4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Kurināmā gaistošās emisijas ietver kurināmā izmantošanu “ne-sadedzināšanas” procesos, piemēram, noplūdes no dabasgāzes pārvades, uzglabāšanas un noplūdes no naftas produktu uzglabāšanas.</w:t>
      </w:r>
    </w:p>
  </w:footnote>
  <w:footnote w:id="48">
    <w:p w14:paraId="27E2A5AE" w14:textId="43C1B667" w:rsidR="00C13967" w:rsidRPr="00C0470A" w:rsidRDefault="00C13967" w:rsidP="00C13967">
      <w:pPr>
        <w:pStyle w:val="NoSpacing"/>
        <w:rPr>
          <w:rFonts w:ascii="Aptos" w:hAnsi="Aptos"/>
          <w:sz w:val="18"/>
          <w:szCs w:val="18"/>
        </w:rPr>
      </w:pPr>
      <w:r w:rsidRPr="00C0470A">
        <w:rPr>
          <w:rStyle w:val="FootnoteReference"/>
          <w:rFonts w:ascii="Aptos" w:hAnsi="Aptos" w:cstheme="minorHAnsi"/>
          <w:sz w:val="18"/>
          <w:szCs w:val="18"/>
        </w:rPr>
        <w:footnoteRef/>
      </w:r>
      <w:r w:rsidR="00A90871" w:rsidRPr="00C0470A">
        <w:rPr>
          <w:rFonts w:ascii="Aptos" w:hAnsi="Aptos"/>
          <w:sz w:val="18"/>
          <w:szCs w:val="18"/>
        </w:rPr>
        <w:t xml:space="preserve"> VARAM </w:t>
      </w:r>
      <w:r w:rsidR="006B12FF" w:rsidRPr="00C0470A">
        <w:rPr>
          <w:rFonts w:ascii="Aptos" w:hAnsi="Aptos"/>
          <w:sz w:val="18"/>
          <w:szCs w:val="18"/>
        </w:rPr>
        <w:t xml:space="preserve">2024. gada 2. maija </w:t>
      </w:r>
      <w:r w:rsidR="00A90871" w:rsidRPr="00C0470A">
        <w:rPr>
          <w:rFonts w:ascii="Aptos" w:hAnsi="Aptos"/>
          <w:sz w:val="18"/>
          <w:szCs w:val="18"/>
        </w:rPr>
        <w:t>rīkojums Nr. 1-2/63 “Par gaisa kvalitātes novērtēšanas un pārvaldības zonu noteikšanu”</w:t>
      </w:r>
      <w:r w:rsidRPr="00C0470A">
        <w:rPr>
          <w:rFonts w:ascii="Aptos" w:hAnsi="Aptos"/>
          <w:sz w:val="18"/>
          <w:szCs w:val="18"/>
        </w:rPr>
        <w:t>.</w:t>
      </w:r>
    </w:p>
  </w:footnote>
  <w:footnote w:id="49">
    <w:p w14:paraId="542D202E" w14:textId="519D18A8" w:rsidR="00B9217A" w:rsidRDefault="00B9217A">
      <w:pPr>
        <w:pStyle w:val="FootnoteText"/>
      </w:pPr>
      <w:r>
        <w:rPr>
          <w:rStyle w:val="FootnoteReference"/>
        </w:rPr>
        <w:footnoteRef/>
      </w:r>
      <w:r>
        <w:t xml:space="preserve"> Pieejams: </w:t>
      </w:r>
      <w:r w:rsidRPr="00B9217A">
        <w:t>https://videscentrs.lvgmc.lv/jaunumi/89572198</w:t>
      </w:r>
    </w:p>
  </w:footnote>
  <w:footnote w:id="50">
    <w:p w14:paraId="08F17B2D" w14:textId="28B686F2" w:rsidR="00121B93" w:rsidRPr="00C0470A" w:rsidRDefault="00121B93">
      <w:pPr>
        <w:pStyle w:val="FootnoteText"/>
        <w:rPr>
          <w:rFonts w:ascii="Aptos" w:hAnsi="Aptos"/>
        </w:rPr>
      </w:pPr>
      <w:r w:rsidRPr="00C0470A">
        <w:rPr>
          <w:rStyle w:val="FootnoteReference"/>
          <w:rFonts w:ascii="Aptos" w:hAnsi="Aptos"/>
        </w:rPr>
        <w:footnoteRef/>
      </w:r>
      <w:r w:rsidRPr="00C0470A">
        <w:rPr>
          <w:rFonts w:ascii="Aptos" w:hAnsi="Aptos"/>
        </w:rPr>
        <w:t xml:space="preserve"> RDPAD transporta piesārņojuma avotu ietekmes stacijā “Brīvības iela” NO</w:t>
      </w:r>
      <w:r w:rsidRPr="00C0470A">
        <w:rPr>
          <w:rFonts w:ascii="Aptos" w:hAnsi="Aptos"/>
          <w:vertAlign w:val="subscript"/>
          <w:lang w:eastAsia="en-US"/>
        </w:rPr>
        <w:t>2</w:t>
      </w:r>
      <w:r w:rsidRPr="00C0470A">
        <w:rPr>
          <w:rFonts w:ascii="Aptos" w:hAnsi="Aptos"/>
          <w:lang w:eastAsia="en-US"/>
        </w:rPr>
        <w:t xml:space="preserve"> robežlielums tika pārsniegts 2021. un 2022. gadā</w:t>
      </w:r>
    </w:p>
  </w:footnote>
  <w:footnote w:id="51">
    <w:p w14:paraId="61B3DC1E" w14:textId="24761933" w:rsidR="009A6AC6" w:rsidRPr="00C0470A" w:rsidRDefault="009A6AC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Vērtēts gados, kad kopējais pārsniegumu skaits pārsniedz normatīvu</w:t>
      </w:r>
      <w:r w:rsidR="000562FF" w:rsidRPr="00C0470A">
        <w:rPr>
          <w:rFonts w:ascii="Aptos" w:hAnsi="Aptos"/>
        </w:rPr>
        <w:t>.</w:t>
      </w:r>
    </w:p>
  </w:footnote>
  <w:footnote w:id="52">
    <w:p w14:paraId="62C3EB8E" w14:textId="3DA4071E" w:rsidR="00EF14DD" w:rsidRPr="00C0470A" w:rsidRDefault="00EF14DD" w:rsidP="00EF14DD">
      <w:pPr>
        <w:keepNext/>
        <w:spacing w:before="0" w:after="0" w:line="240" w:lineRule="auto"/>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Vidējais ekspozīcijas rādītājs (AEI) ir trijos gados aprēķinātās vidējās koncentrācijas vidējā vērtība visās paraugu ņemšanas vietās pilsētu fona stacijās. 2020.</w:t>
      </w:r>
      <w:r w:rsidR="007D5B5B" w:rsidRPr="00C0470A">
        <w:rPr>
          <w:rFonts w:ascii="Aptos" w:hAnsi="Aptos"/>
          <w:sz w:val="18"/>
          <w:szCs w:val="18"/>
        </w:rPr>
        <w:t xml:space="preserve"> </w:t>
      </w:r>
      <w:r w:rsidRPr="00C0470A">
        <w:rPr>
          <w:rFonts w:ascii="Aptos" w:hAnsi="Aptos"/>
          <w:sz w:val="18"/>
          <w:szCs w:val="18"/>
        </w:rPr>
        <w:t>gada rādītājs pamatojas uz trijos (2018.-2020), gados aprēķinātajām vērtībām. 2018-2022.</w:t>
      </w:r>
      <w:r w:rsidR="007D5B5B" w:rsidRPr="00C0470A">
        <w:rPr>
          <w:rFonts w:ascii="Aptos" w:hAnsi="Aptos"/>
          <w:sz w:val="18"/>
          <w:szCs w:val="18"/>
        </w:rPr>
        <w:t xml:space="preserve"> </w:t>
      </w:r>
      <w:r w:rsidRPr="00C0470A">
        <w:rPr>
          <w:rFonts w:ascii="Aptos" w:hAnsi="Aptos"/>
          <w:sz w:val="18"/>
          <w:szCs w:val="18"/>
        </w:rPr>
        <w:t>gadu periodā minētais rādītājs tika aprēķināts, ņemot vērā mērījumu rezultātus PFS “Rīga - Kronvalda bulvāris” un PFS “Ventspils -</w:t>
      </w:r>
      <w:proofErr w:type="spellStart"/>
      <w:r w:rsidRPr="00C0470A">
        <w:rPr>
          <w:rFonts w:ascii="Aptos" w:hAnsi="Aptos"/>
          <w:sz w:val="18"/>
          <w:szCs w:val="18"/>
        </w:rPr>
        <w:t>Pārventa</w:t>
      </w:r>
      <w:proofErr w:type="spellEnd"/>
      <w:r w:rsidRPr="00C0470A">
        <w:rPr>
          <w:rFonts w:ascii="Aptos" w:hAnsi="Aptos"/>
          <w:sz w:val="18"/>
          <w:szCs w:val="18"/>
        </w:rPr>
        <w:t>” (LVĢMC, 2022).</w:t>
      </w:r>
    </w:p>
  </w:footnote>
  <w:footnote w:id="53">
    <w:p w14:paraId="3B7A4890" w14:textId="2BC54523" w:rsidR="009A6AC6" w:rsidRPr="00C0470A" w:rsidRDefault="009A6AC6"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TPAIS “Brīvības iela” 2018.</w:t>
      </w:r>
      <w:r w:rsidR="00CC312D" w:rsidRPr="00C0470A">
        <w:rPr>
          <w:rFonts w:ascii="Aptos" w:hAnsi="Aptos"/>
        </w:rPr>
        <w:t xml:space="preserve"> </w:t>
      </w:r>
      <w:r w:rsidRPr="00C0470A">
        <w:rPr>
          <w:rFonts w:ascii="Aptos" w:hAnsi="Aptos"/>
        </w:rPr>
        <w:t>gadā un PFS “Ķengarags” 2019-2021.gados tehnisku iemeslu dēl novērojumu skaits mazāks -par 50</w:t>
      </w:r>
      <w:r w:rsidR="00CF3CB5" w:rsidRPr="00C0470A">
        <w:rPr>
          <w:rFonts w:ascii="Aptos" w:hAnsi="Aptos"/>
        </w:rPr>
        <w:t> </w:t>
      </w:r>
      <w:r w:rsidRPr="00C0470A">
        <w:rPr>
          <w:rFonts w:ascii="Aptos" w:hAnsi="Aptos"/>
        </w:rPr>
        <w:t>% gadā (Rīgas gaisa kvalitātes ikgadējie kopsavilkumi).</w:t>
      </w:r>
    </w:p>
  </w:footnote>
  <w:footnote w:id="54">
    <w:p w14:paraId="7C4CD66D" w14:textId="1C5C88F7" w:rsidR="00A94B1C" w:rsidRPr="00C0470A" w:rsidRDefault="00A94B1C" w:rsidP="00A94B1C">
      <w:pPr>
        <w:pStyle w:val="NoSpacing"/>
        <w:rPr>
          <w:rFonts w:ascii="Aptos" w:hAnsi="Aptos"/>
          <w:sz w:val="18"/>
          <w:szCs w:val="18"/>
        </w:rPr>
      </w:pPr>
      <w:r w:rsidRPr="00C0470A">
        <w:rPr>
          <w:rStyle w:val="FootnoteReference"/>
          <w:rFonts w:ascii="Aptos" w:hAnsi="Aptos" w:cstheme="minorHAnsi"/>
          <w:sz w:val="18"/>
          <w:szCs w:val="18"/>
        </w:rPr>
        <w:footnoteRef/>
      </w:r>
      <w:r w:rsidRPr="00C0470A">
        <w:rPr>
          <w:rFonts w:ascii="Aptos" w:hAnsi="Aptos"/>
          <w:sz w:val="18"/>
          <w:szCs w:val="18"/>
        </w:rPr>
        <w:t xml:space="preserve">Rīgas </w:t>
      </w:r>
      <w:proofErr w:type="spellStart"/>
      <w:r w:rsidRPr="00C0470A">
        <w:rPr>
          <w:rFonts w:ascii="Aptos" w:hAnsi="Aptos"/>
          <w:sz w:val="18"/>
          <w:szCs w:val="18"/>
        </w:rPr>
        <w:t>valstspilsētas</w:t>
      </w:r>
      <w:proofErr w:type="spellEnd"/>
      <w:r w:rsidRPr="00C0470A">
        <w:rPr>
          <w:rFonts w:ascii="Aptos" w:hAnsi="Aptos"/>
          <w:sz w:val="18"/>
          <w:szCs w:val="18"/>
        </w:rPr>
        <w:t xml:space="preserve"> gaisa kvalitātes uzlabošanas rīcības programma 2021.-2025. gadam</w:t>
      </w:r>
      <w:r w:rsidR="00AB4B9A" w:rsidRPr="00C0470A">
        <w:rPr>
          <w:rFonts w:ascii="Aptos" w:hAnsi="Aptos"/>
          <w:sz w:val="18"/>
          <w:szCs w:val="18"/>
        </w:rPr>
        <w:t>. Pieejams:</w:t>
      </w:r>
      <w:r w:rsidRPr="00C0470A">
        <w:rPr>
          <w:rFonts w:ascii="Aptos" w:hAnsi="Aptos"/>
          <w:sz w:val="18"/>
          <w:szCs w:val="18"/>
        </w:rPr>
        <w:t xml:space="preserve"> </w:t>
      </w:r>
      <w:hyperlink r:id="rId25" w:history="1">
        <w:r w:rsidRPr="00C0470A">
          <w:rPr>
            <w:rStyle w:val="Hyperlink"/>
            <w:rFonts w:ascii="Aptos" w:hAnsi="Aptos"/>
            <w:color w:val="auto"/>
            <w:sz w:val="18"/>
            <w:szCs w:val="18"/>
          </w:rPr>
          <w:t>https://mvd.riga.lv/uploads/videgaiss/GKURP%202025/02_Programma_2021-2025_Nr.1109.pdf</w:t>
        </w:r>
      </w:hyperlink>
      <w:r w:rsidRPr="00C0470A">
        <w:rPr>
          <w:rFonts w:ascii="Aptos" w:hAnsi="Aptos"/>
          <w:sz w:val="18"/>
          <w:szCs w:val="18"/>
        </w:rPr>
        <w:t xml:space="preserve"> </w:t>
      </w:r>
    </w:p>
  </w:footnote>
  <w:footnote w:id="55">
    <w:p w14:paraId="2ACB1992" w14:textId="24FF2401" w:rsidR="00A94B1C" w:rsidRPr="00C0470A" w:rsidRDefault="00A94B1C" w:rsidP="00BF38B8">
      <w:pPr>
        <w:pStyle w:val="FootnoteText"/>
        <w:rPr>
          <w:rFonts w:ascii="Aptos" w:hAnsi="Aptos"/>
        </w:rPr>
      </w:pPr>
      <w:r w:rsidRPr="00C0470A">
        <w:rPr>
          <w:rStyle w:val="FootnoteReference"/>
          <w:rFonts w:ascii="Aptos" w:hAnsi="Aptos"/>
        </w:rPr>
        <w:footnoteRef/>
      </w:r>
      <w:r w:rsidRPr="00C0470A">
        <w:rPr>
          <w:rFonts w:ascii="Aptos" w:hAnsi="Aptos"/>
        </w:rPr>
        <w:t>Liepājas pilsētas gaisa kvalitātes uzlabošanas programma 2021.-2025. gadam</w:t>
      </w:r>
      <w:r w:rsidR="00AB4B9A" w:rsidRPr="00C0470A">
        <w:rPr>
          <w:rFonts w:ascii="Aptos" w:hAnsi="Aptos"/>
        </w:rPr>
        <w:t>. Pieejams:</w:t>
      </w:r>
      <w:hyperlink r:id="rId26" w:history="1">
        <w:r w:rsidR="00AB4B9A" w:rsidRPr="00C0470A">
          <w:rPr>
            <w:rStyle w:val="Hyperlink"/>
            <w:rFonts w:ascii="Aptos" w:hAnsi="Aptos"/>
            <w:color w:val="auto"/>
          </w:rPr>
          <w:t>https://www.liepaja.lv/dokumenti/liepajas-pilsetas-gaisa-kvalitates-uzlabosanas-ricibas-programma-2021-2025-gadam</w:t>
        </w:r>
      </w:hyperlink>
      <w:r w:rsidRPr="00C0470A">
        <w:rPr>
          <w:rFonts w:ascii="Aptos" w:hAnsi="Aptos"/>
        </w:rPr>
        <w:t xml:space="preserve"> </w:t>
      </w:r>
    </w:p>
  </w:footnote>
  <w:footnote w:id="56">
    <w:p w14:paraId="1D11C76A"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Ietver emisijas no rūpnieciskiem procesiem un produktu izmantošanas, atkritumu apsaimniekošanas un citi.</w:t>
      </w:r>
    </w:p>
  </w:footnote>
  <w:footnote w:id="57">
    <w:p w14:paraId="4E1BE015"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Tās laikā darbojas </w:t>
      </w:r>
      <w:proofErr w:type="spellStart"/>
      <w:r w:rsidRPr="00C0470A">
        <w:rPr>
          <w:rFonts w:ascii="Aptos" w:hAnsi="Aptos"/>
        </w:rPr>
        <w:t>palīgdzinēji</w:t>
      </w:r>
      <w:proofErr w:type="spellEnd"/>
      <w:r w:rsidRPr="00C0470A">
        <w:rPr>
          <w:rFonts w:ascii="Aptos" w:hAnsi="Aptos"/>
        </w:rPr>
        <w:t>.</w:t>
      </w:r>
    </w:p>
  </w:footnote>
  <w:footnote w:id="58">
    <w:p w14:paraId="1E7076C6" w14:textId="77777777" w:rsidR="00F06F1C" w:rsidRPr="00C0470A" w:rsidRDefault="00F06F1C"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Kā norāda novērtējuma autori, dati par emisijas apjomiem nebija pieejami Valsts statistikas pārskatā „Nr. 2 – Gaiss”.</w:t>
      </w:r>
    </w:p>
  </w:footnote>
  <w:footnote w:id="59">
    <w:p w14:paraId="4E03DF01" w14:textId="2DC67A5E" w:rsidR="0087238B" w:rsidRPr="00C0470A" w:rsidRDefault="0087238B"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Tabula sastādīta, pamatojoties uz Liepājas programmas 2021.-2025</w:t>
      </w:r>
      <w:r w:rsidR="009B4DFB" w:rsidRPr="00C0470A">
        <w:rPr>
          <w:rFonts w:ascii="Aptos" w:hAnsi="Aptos"/>
        </w:rPr>
        <w:t xml:space="preserve">. </w:t>
      </w:r>
      <w:r w:rsidRPr="00C0470A">
        <w:rPr>
          <w:rFonts w:ascii="Aptos" w:hAnsi="Aptos"/>
        </w:rPr>
        <w:t>gadam  60.lappusē sniegto informāciju.</w:t>
      </w:r>
    </w:p>
  </w:footnote>
  <w:footnote w:id="60">
    <w:p w14:paraId="5FE87873"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proofErr w:type="spellStart"/>
      <w:r w:rsidRPr="00C0470A">
        <w:rPr>
          <w:rFonts w:ascii="Aptos" w:hAnsi="Aptos"/>
        </w:rPr>
        <w:t>Transboundary</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by</w:t>
      </w:r>
      <w:proofErr w:type="spellEnd"/>
      <w:r w:rsidRPr="00C0470A">
        <w:rPr>
          <w:rFonts w:ascii="Aptos" w:hAnsi="Aptos"/>
        </w:rPr>
        <w:t xml:space="preserve"> </w:t>
      </w:r>
      <w:proofErr w:type="spellStart"/>
      <w:r w:rsidRPr="00C0470A">
        <w:rPr>
          <w:rFonts w:ascii="Aptos" w:hAnsi="Aptos"/>
        </w:rPr>
        <w:t>sulphur</w:t>
      </w:r>
      <w:proofErr w:type="spellEnd"/>
      <w:r w:rsidRPr="00C0470A">
        <w:rPr>
          <w:rFonts w:ascii="Aptos" w:hAnsi="Aptos"/>
        </w:rPr>
        <w:t xml:space="preserve">, </w:t>
      </w:r>
      <w:proofErr w:type="spellStart"/>
      <w:r w:rsidRPr="00C0470A">
        <w:rPr>
          <w:rFonts w:ascii="Aptos" w:hAnsi="Aptos"/>
        </w:rPr>
        <w:t>nitrogen</w:t>
      </w:r>
      <w:proofErr w:type="spellEnd"/>
      <w:r w:rsidRPr="00C0470A">
        <w:rPr>
          <w:rFonts w:ascii="Aptos" w:hAnsi="Aptos"/>
        </w:rPr>
        <w:t xml:space="preserve">, </w:t>
      </w:r>
      <w:proofErr w:type="spellStart"/>
      <w:r w:rsidRPr="00C0470A">
        <w:rPr>
          <w:rFonts w:ascii="Aptos" w:hAnsi="Aptos"/>
        </w:rPr>
        <w:t>ozone</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w:t>
      </w:r>
      <w:proofErr w:type="spellStart"/>
      <w:r w:rsidRPr="00C0470A">
        <w:rPr>
          <w:rFonts w:ascii="Aptos" w:hAnsi="Aptos"/>
        </w:rPr>
        <w:t>particulate</w:t>
      </w:r>
      <w:proofErr w:type="spellEnd"/>
      <w:r w:rsidRPr="00C0470A">
        <w:rPr>
          <w:rFonts w:ascii="Aptos" w:hAnsi="Aptos"/>
        </w:rPr>
        <w:t xml:space="preserve"> </w:t>
      </w:r>
      <w:proofErr w:type="spellStart"/>
      <w:r w:rsidRPr="00C0470A">
        <w:rPr>
          <w:rFonts w:ascii="Aptos" w:hAnsi="Aptos"/>
        </w:rPr>
        <w:t>matter</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2020 (</w:t>
      </w:r>
      <w:proofErr w:type="spellStart"/>
      <w:r w:rsidRPr="00C0470A">
        <w:rPr>
          <w:rFonts w:ascii="Aptos" w:hAnsi="Aptos"/>
        </w:rPr>
        <w:t>by</w:t>
      </w:r>
      <w:proofErr w:type="spellEnd"/>
      <w:r w:rsidRPr="00C0470A">
        <w:rPr>
          <w:rFonts w:ascii="Aptos" w:hAnsi="Aptos"/>
        </w:rPr>
        <w:t xml:space="preserve"> H. Klein, M. Gauss, S. </w:t>
      </w:r>
      <w:proofErr w:type="spellStart"/>
      <w:r w:rsidRPr="00C0470A">
        <w:rPr>
          <w:rFonts w:ascii="Aptos" w:hAnsi="Aptos"/>
        </w:rPr>
        <w:t>Tsyro</w:t>
      </w:r>
      <w:proofErr w:type="spellEnd"/>
      <w:r w:rsidRPr="00C0470A">
        <w:rPr>
          <w:rFonts w:ascii="Aptos" w:hAnsi="Aptos"/>
        </w:rPr>
        <w:t xml:space="preserve">, Á. </w:t>
      </w:r>
      <w:proofErr w:type="spellStart"/>
      <w:r w:rsidRPr="00C0470A">
        <w:rPr>
          <w:rFonts w:ascii="Aptos" w:hAnsi="Aptos"/>
        </w:rPr>
        <w:t>Nyíri</w:t>
      </w:r>
      <w:proofErr w:type="spellEnd"/>
      <w:r w:rsidRPr="00C0470A">
        <w:rPr>
          <w:rFonts w:ascii="Aptos" w:hAnsi="Aptos"/>
        </w:rPr>
        <w:t xml:space="preserve">, D. </w:t>
      </w:r>
      <w:proofErr w:type="spellStart"/>
      <w:r w:rsidRPr="00C0470A">
        <w:rPr>
          <w:rFonts w:ascii="Aptos" w:hAnsi="Aptos"/>
        </w:rPr>
        <w:t>Heinesen</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H. </w:t>
      </w:r>
      <w:proofErr w:type="spellStart"/>
      <w:r w:rsidRPr="00C0470A">
        <w:rPr>
          <w:rFonts w:ascii="Aptos" w:hAnsi="Aptos"/>
        </w:rPr>
        <w:t>Fagerli</w:t>
      </w:r>
      <w:proofErr w:type="spellEnd"/>
      <w:r w:rsidRPr="00C0470A">
        <w:rPr>
          <w:rFonts w:ascii="Aptos" w:hAnsi="Aptos"/>
        </w:rPr>
        <w:t xml:space="preserve">). </w:t>
      </w:r>
      <w:proofErr w:type="spellStart"/>
      <w:r w:rsidRPr="00C0470A">
        <w:rPr>
          <w:rFonts w:ascii="Aptos" w:hAnsi="Aptos"/>
        </w:rPr>
        <w:t>Norwegian</w:t>
      </w:r>
      <w:proofErr w:type="spellEnd"/>
      <w:r w:rsidRPr="00C0470A">
        <w:rPr>
          <w:rFonts w:ascii="Aptos" w:hAnsi="Aptos"/>
        </w:rPr>
        <w:t xml:space="preserve"> </w:t>
      </w:r>
      <w:proofErr w:type="spellStart"/>
      <w:r w:rsidRPr="00C0470A">
        <w:rPr>
          <w:rFonts w:ascii="Aptos" w:hAnsi="Aptos"/>
        </w:rPr>
        <w:t>Meteorological</w:t>
      </w:r>
      <w:proofErr w:type="spellEnd"/>
      <w:r w:rsidRPr="00C0470A">
        <w:rPr>
          <w:rFonts w:ascii="Aptos" w:hAnsi="Aptos"/>
        </w:rPr>
        <w:t xml:space="preserve"> </w:t>
      </w:r>
      <w:proofErr w:type="spellStart"/>
      <w:r w:rsidRPr="00C0470A">
        <w:rPr>
          <w:rFonts w:ascii="Aptos" w:hAnsi="Aptos"/>
        </w:rPr>
        <w:t>Institute</w:t>
      </w:r>
      <w:proofErr w:type="spellEnd"/>
      <w:r w:rsidRPr="00C0470A">
        <w:rPr>
          <w:rFonts w:ascii="Aptos" w:hAnsi="Aptos"/>
        </w:rPr>
        <w:t xml:space="preserve">, August 2022: </w:t>
      </w:r>
      <w:hyperlink r:id="rId27" w:history="1">
        <w:r w:rsidRPr="00C0470A">
          <w:rPr>
            <w:rStyle w:val="Hyperlink"/>
            <w:rFonts w:ascii="Aptos" w:hAnsi="Aptos"/>
            <w:color w:val="auto"/>
          </w:rPr>
          <w:t>https://emep.int/publ/reports/2022/Country_Reports/report_LV.pdf</w:t>
        </w:r>
      </w:hyperlink>
      <w:r w:rsidRPr="00C0470A">
        <w:rPr>
          <w:rFonts w:ascii="Aptos" w:hAnsi="Aptos"/>
        </w:rPr>
        <w:t xml:space="preserve"> </w:t>
      </w:r>
    </w:p>
  </w:footnote>
  <w:footnote w:id="61">
    <w:p w14:paraId="7461AB97" w14:textId="2EF16CEB"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00BC75D1" w:rsidRPr="00C0470A">
        <w:rPr>
          <w:rFonts w:ascii="Aptos" w:hAnsi="Aptos"/>
        </w:rPr>
        <w:t xml:space="preserve">Pieejams: </w:t>
      </w:r>
      <w:hyperlink r:id="rId28" w:history="1">
        <w:r w:rsidR="00BC75D1" w:rsidRPr="00C0470A">
          <w:rPr>
            <w:rStyle w:val="Hyperlink"/>
            <w:rFonts w:ascii="Aptos" w:hAnsi="Aptos"/>
            <w:color w:val="auto"/>
          </w:rPr>
          <w:t>https://emep.int/publ/reports/2022/EMEP_Status_Report_1_2022.pdf</w:t>
        </w:r>
      </w:hyperlink>
      <w:r w:rsidR="00BC75D1" w:rsidRPr="00C0470A">
        <w:rPr>
          <w:rFonts w:ascii="Aptos" w:hAnsi="Aptos"/>
        </w:rPr>
        <w:t xml:space="preserve">. </w:t>
      </w:r>
    </w:p>
  </w:footnote>
  <w:footnote w:id="62">
    <w:p w14:paraId="6200BB8F"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Oksidētā sēra nosēdumu izsaka kā mg (S)/m</w:t>
      </w:r>
      <w:r w:rsidRPr="00C0470A">
        <w:rPr>
          <w:rFonts w:ascii="Aptos" w:hAnsi="Aptos"/>
          <w:vertAlign w:val="superscript"/>
        </w:rPr>
        <w:t>2</w:t>
      </w:r>
      <w:r w:rsidRPr="00C0470A">
        <w:rPr>
          <w:rFonts w:ascii="Aptos" w:hAnsi="Aptos"/>
        </w:rPr>
        <w:t>, savukārt oksidētā slāpekļa un reducētā slāpekļa nosēdumu izsaka kā mg(N)/m</w:t>
      </w:r>
      <w:r w:rsidRPr="00C0470A">
        <w:rPr>
          <w:rFonts w:ascii="Aptos" w:hAnsi="Aptos"/>
          <w:vertAlign w:val="superscript"/>
        </w:rPr>
        <w:t>2</w:t>
      </w:r>
      <w:r w:rsidRPr="00C0470A">
        <w:rPr>
          <w:rFonts w:ascii="Aptos" w:hAnsi="Aptos"/>
        </w:rPr>
        <w:t>.</w:t>
      </w:r>
    </w:p>
  </w:footnote>
  <w:footnote w:id="63">
    <w:p w14:paraId="512858F4" w14:textId="77777777" w:rsidR="00E4507A" w:rsidRPr="00C0470A" w:rsidRDefault="00E4507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proofErr w:type="spellStart"/>
      <w:r w:rsidRPr="00C0470A">
        <w:rPr>
          <w:rFonts w:ascii="Aptos" w:hAnsi="Aptos"/>
        </w:rPr>
        <w:t>PM</w:t>
      </w:r>
      <w:r w:rsidRPr="00C0470A">
        <w:rPr>
          <w:rFonts w:ascii="Aptos" w:hAnsi="Aptos"/>
          <w:vertAlign w:val="subscript"/>
        </w:rPr>
        <w:t>rupjās</w:t>
      </w:r>
      <w:proofErr w:type="spellEnd"/>
      <w:r w:rsidRPr="00C0470A">
        <w:rPr>
          <w:rFonts w:ascii="Aptos" w:hAnsi="Aptos"/>
        </w:rPr>
        <w:t xml:space="preserve"> - daļiņas ar diametru intervālā 2,5 µm - 10 µm.</w:t>
      </w:r>
    </w:p>
  </w:footnote>
  <w:footnote w:id="64">
    <w:p w14:paraId="060A2B25" w14:textId="62D6E0B9" w:rsidR="00D74400" w:rsidRPr="00C0470A" w:rsidRDefault="00D74400" w:rsidP="00BF38B8">
      <w:pPr>
        <w:pStyle w:val="FootnoteText"/>
        <w:rPr>
          <w:rFonts w:ascii="Aptos" w:hAnsi="Aptos"/>
          <w:color w:val="202124"/>
        </w:rPr>
      </w:pPr>
      <w:r w:rsidRPr="00C0470A">
        <w:rPr>
          <w:rStyle w:val="FootnoteReference"/>
          <w:rFonts w:ascii="Aptos" w:hAnsi="Aptos"/>
        </w:rPr>
        <w:footnoteRef/>
      </w:r>
      <w:r w:rsidRPr="00C0470A">
        <w:rPr>
          <w:rFonts w:ascii="Aptos" w:hAnsi="Aptos"/>
        </w:rPr>
        <w:t xml:space="preserve"> EVA ziņojums “</w:t>
      </w:r>
      <w:proofErr w:type="spellStart"/>
      <w:r w:rsidRPr="00C0470A">
        <w:rPr>
          <w:rFonts w:ascii="Aptos" w:hAnsi="Aptos"/>
        </w:rPr>
        <w:t>Harm</w:t>
      </w:r>
      <w:proofErr w:type="spellEnd"/>
      <w:r w:rsidRPr="00C0470A">
        <w:rPr>
          <w:rFonts w:ascii="Aptos" w:hAnsi="Aptos"/>
        </w:rPr>
        <w:t xml:space="preserve"> to </w:t>
      </w:r>
      <w:proofErr w:type="spellStart"/>
      <w:r w:rsidRPr="00C0470A">
        <w:rPr>
          <w:rFonts w:ascii="Aptos" w:hAnsi="Aptos"/>
        </w:rPr>
        <w:t>human</w:t>
      </w:r>
      <w:proofErr w:type="spellEnd"/>
      <w:r w:rsidRPr="00C0470A">
        <w:rPr>
          <w:rFonts w:ascii="Aptos" w:hAnsi="Aptos"/>
        </w:rPr>
        <w:t xml:space="preserve"> </w:t>
      </w:r>
      <w:proofErr w:type="spellStart"/>
      <w:r w:rsidRPr="00C0470A">
        <w:rPr>
          <w:rFonts w:ascii="Aptos" w:hAnsi="Aptos"/>
        </w:rPr>
        <w:t>health</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w:t>
      </w:r>
      <w:proofErr w:type="spellStart"/>
      <w:r w:rsidRPr="00C0470A">
        <w:rPr>
          <w:rFonts w:ascii="Aptos" w:hAnsi="Aptos"/>
        </w:rPr>
        <w:t>burden</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disease</w:t>
      </w:r>
      <w:proofErr w:type="spellEnd"/>
      <w:r w:rsidRPr="00C0470A">
        <w:rPr>
          <w:rFonts w:ascii="Aptos" w:hAnsi="Aptos"/>
        </w:rPr>
        <w:t xml:space="preserve"> 2023”</w:t>
      </w:r>
      <w:r w:rsidR="00BC75D1" w:rsidRPr="00C0470A">
        <w:rPr>
          <w:rFonts w:ascii="Aptos" w:hAnsi="Aptos"/>
        </w:rPr>
        <w:t>. Pieejams</w:t>
      </w:r>
      <w:r w:rsidRPr="00C0470A">
        <w:rPr>
          <w:rFonts w:ascii="Aptos" w:hAnsi="Aptos"/>
        </w:rPr>
        <w:t xml:space="preserve">: </w:t>
      </w:r>
      <w:hyperlink r:id="rId29" w:history="1">
        <w:r w:rsidR="00BC75D1" w:rsidRPr="00C0470A">
          <w:rPr>
            <w:rStyle w:val="Hyperlink"/>
            <w:rFonts w:ascii="Aptos" w:hAnsi="Aptos"/>
            <w:color w:val="auto"/>
          </w:rPr>
          <w:t>https://www.eea.europa.eu/publications/harm-to-human-health-from-air-pollution</w:t>
        </w:r>
      </w:hyperlink>
      <w:r w:rsidR="00BC75D1" w:rsidRPr="00C0470A">
        <w:rPr>
          <w:rFonts w:ascii="Aptos" w:hAnsi="Aptos"/>
        </w:rPr>
        <w:t xml:space="preserve">. </w:t>
      </w:r>
    </w:p>
  </w:footnote>
  <w:footnote w:id="65">
    <w:p w14:paraId="7B53B72C" w14:textId="674D4CAF" w:rsidR="00201989" w:rsidRPr="00C0470A" w:rsidRDefault="00201989" w:rsidP="000B4C3C">
      <w:pPr>
        <w:pStyle w:val="HTMLPreformatted"/>
        <w:shd w:val="clear" w:color="auto" w:fill="FFFFFF"/>
        <w:rPr>
          <w:rFonts w:ascii="Aptos" w:hAnsi="Aptos"/>
          <w:color w:val="202124"/>
          <w:sz w:val="18"/>
          <w:szCs w:val="18"/>
        </w:rPr>
      </w:pPr>
      <w:r w:rsidRPr="00C0470A">
        <w:rPr>
          <w:rStyle w:val="FootnoteReference"/>
          <w:rFonts w:ascii="Aptos" w:hAnsi="Aptos"/>
          <w:sz w:val="18"/>
          <w:szCs w:val="18"/>
        </w:rPr>
        <w:footnoteRef/>
      </w:r>
      <w:r w:rsidR="00AB4B9A" w:rsidRPr="00C0470A">
        <w:rPr>
          <w:rFonts w:ascii="Aptos" w:hAnsi="Aptos"/>
          <w:color w:val="202124"/>
          <w:sz w:val="18"/>
          <w:szCs w:val="18"/>
        </w:rPr>
        <w:t>I</w:t>
      </w:r>
      <w:r w:rsidRPr="00C0470A">
        <w:rPr>
          <w:rFonts w:ascii="Aptos" w:hAnsi="Aptos"/>
          <w:color w:val="202124"/>
          <w:sz w:val="18"/>
          <w:szCs w:val="18"/>
        </w:rPr>
        <w:t xml:space="preserve">espējamie dzīves gadi, kas zaudēti priekšlaicīgas nāves dēļ. Aprēķinā tiek ņemts vērā vecums, kurā iestājas nāves gadījumi; tāpēc ieguldījums kopējā zaudēto dzīves gadu skaitā ir lielāks priekšlaicīgai nāvei, kas iestājusies jaunākā vecumā, un mazāka priekšlaicīgai nāvei, kas iestājusies lielākā vecumā. </w:t>
      </w:r>
    </w:p>
  </w:footnote>
  <w:footnote w:id="66">
    <w:p w14:paraId="697BD672" w14:textId="77777777" w:rsidR="00E7449D" w:rsidRPr="00C0470A" w:rsidRDefault="00E7449D" w:rsidP="000B4C3C">
      <w:pPr>
        <w:pStyle w:val="FootnoteText"/>
        <w:rPr>
          <w:rFonts w:ascii="Aptos" w:eastAsia="Times New Roman" w:hAnsi="Aptos"/>
        </w:rPr>
      </w:pPr>
      <w:r w:rsidRPr="00C0470A">
        <w:rPr>
          <w:rStyle w:val="FootnoteReference"/>
          <w:rFonts w:ascii="Aptos" w:hAnsi="Aptos"/>
        </w:rPr>
        <w:footnoteRef/>
      </w:r>
      <w:r w:rsidRPr="00C0470A">
        <w:rPr>
          <w:rFonts w:ascii="Aptos" w:hAnsi="Aptos"/>
        </w:rPr>
        <w:t xml:space="preserve"> EVA ziņojums “</w:t>
      </w:r>
      <w:proofErr w:type="spellStart"/>
      <w:r w:rsidRPr="00C0470A">
        <w:rPr>
          <w:rFonts w:ascii="Aptos" w:hAnsi="Aptos"/>
        </w:rPr>
        <w:t>Harm</w:t>
      </w:r>
      <w:proofErr w:type="spellEnd"/>
      <w:r w:rsidRPr="00C0470A">
        <w:rPr>
          <w:rFonts w:ascii="Aptos" w:hAnsi="Aptos"/>
        </w:rPr>
        <w:t xml:space="preserve"> to </w:t>
      </w:r>
      <w:proofErr w:type="spellStart"/>
      <w:r w:rsidRPr="00C0470A">
        <w:rPr>
          <w:rFonts w:ascii="Aptos" w:hAnsi="Aptos"/>
        </w:rPr>
        <w:t>human</w:t>
      </w:r>
      <w:proofErr w:type="spellEnd"/>
      <w:r w:rsidRPr="00C0470A">
        <w:rPr>
          <w:rFonts w:ascii="Aptos" w:hAnsi="Aptos"/>
        </w:rPr>
        <w:t xml:space="preserve"> </w:t>
      </w:r>
      <w:proofErr w:type="spellStart"/>
      <w:r w:rsidRPr="00C0470A">
        <w:rPr>
          <w:rFonts w:ascii="Aptos" w:hAnsi="Aptos"/>
        </w:rPr>
        <w:t>health</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w:t>
      </w:r>
      <w:proofErr w:type="spellStart"/>
      <w:r w:rsidRPr="00C0470A">
        <w:rPr>
          <w:rFonts w:ascii="Aptos" w:hAnsi="Aptos"/>
        </w:rPr>
        <w:t>burden</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disease</w:t>
      </w:r>
      <w:proofErr w:type="spellEnd"/>
      <w:r w:rsidRPr="00C0470A">
        <w:rPr>
          <w:rFonts w:ascii="Aptos" w:hAnsi="Aptos"/>
        </w:rPr>
        <w:t xml:space="preserve"> 2023”. </w:t>
      </w:r>
      <w:proofErr w:type="spellStart"/>
      <w:r w:rsidRPr="00C0470A">
        <w:rPr>
          <w:rFonts w:ascii="Aptos" w:hAnsi="Aptos"/>
        </w:rPr>
        <w:t>Table</w:t>
      </w:r>
      <w:proofErr w:type="spellEnd"/>
      <w:r w:rsidRPr="00C0470A">
        <w:rPr>
          <w:rFonts w:ascii="Aptos" w:hAnsi="Aptos"/>
        </w:rPr>
        <w:t xml:space="preserve"> 3 “</w:t>
      </w:r>
      <w:proofErr w:type="spellStart"/>
      <w:r w:rsidRPr="00C0470A">
        <w:rPr>
          <w:rFonts w:ascii="Aptos" w:eastAsia="Times New Roman" w:hAnsi="Aptos"/>
        </w:rPr>
        <w:t>Years</w:t>
      </w:r>
      <w:proofErr w:type="spellEnd"/>
      <w:r w:rsidRPr="00C0470A">
        <w:rPr>
          <w:rFonts w:ascii="Aptos" w:eastAsia="Times New Roman" w:hAnsi="Aptos"/>
        </w:rPr>
        <w:t xml:space="preserve"> </w:t>
      </w:r>
      <w:proofErr w:type="spellStart"/>
      <w:r w:rsidRPr="00C0470A">
        <w:rPr>
          <w:rFonts w:ascii="Aptos" w:eastAsia="Times New Roman" w:hAnsi="Aptos"/>
        </w:rPr>
        <w:t>of</w:t>
      </w:r>
      <w:proofErr w:type="spellEnd"/>
      <w:r w:rsidRPr="00C0470A">
        <w:rPr>
          <w:rFonts w:ascii="Aptos" w:eastAsia="Times New Roman" w:hAnsi="Aptos"/>
        </w:rPr>
        <w:t xml:space="preserve"> </w:t>
      </w:r>
      <w:proofErr w:type="spellStart"/>
      <w:r w:rsidRPr="00C0470A">
        <w:rPr>
          <w:rFonts w:ascii="Aptos" w:eastAsia="Times New Roman" w:hAnsi="Aptos"/>
        </w:rPr>
        <w:t>life</w:t>
      </w:r>
      <w:proofErr w:type="spellEnd"/>
      <w:r w:rsidRPr="00C0470A">
        <w:rPr>
          <w:rFonts w:ascii="Aptos" w:eastAsia="Times New Roman" w:hAnsi="Aptos"/>
        </w:rPr>
        <w:t xml:space="preserve"> </w:t>
      </w:r>
      <w:proofErr w:type="spellStart"/>
      <w:r w:rsidRPr="00C0470A">
        <w:rPr>
          <w:rFonts w:ascii="Aptos" w:eastAsia="Times New Roman" w:hAnsi="Aptos"/>
        </w:rPr>
        <w:t>lost</w:t>
      </w:r>
      <w:proofErr w:type="spellEnd"/>
      <w:r w:rsidRPr="00C0470A">
        <w:rPr>
          <w:rFonts w:ascii="Aptos" w:eastAsia="Times New Roman" w:hAnsi="Aptos"/>
        </w:rPr>
        <w:t xml:space="preserve"> (YLL) </w:t>
      </w:r>
      <w:proofErr w:type="spellStart"/>
      <w:r w:rsidRPr="00C0470A">
        <w:rPr>
          <w:rFonts w:ascii="Aptos" w:eastAsia="Times New Roman" w:hAnsi="Aptos"/>
        </w:rPr>
        <w:t>and</w:t>
      </w:r>
      <w:proofErr w:type="spellEnd"/>
      <w:r w:rsidRPr="00C0470A">
        <w:rPr>
          <w:rFonts w:ascii="Aptos" w:eastAsia="Times New Roman" w:hAnsi="Aptos"/>
        </w:rPr>
        <w:t xml:space="preserve"> </w:t>
      </w:r>
      <w:proofErr w:type="spellStart"/>
      <w:r w:rsidRPr="00C0470A">
        <w:rPr>
          <w:rFonts w:ascii="Aptos" w:eastAsia="Times New Roman" w:hAnsi="Aptos"/>
        </w:rPr>
        <w:t>the</w:t>
      </w:r>
      <w:proofErr w:type="spellEnd"/>
      <w:r w:rsidRPr="00C0470A">
        <w:rPr>
          <w:rFonts w:ascii="Aptos" w:eastAsia="Times New Roman" w:hAnsi="Aptos"/>
        </w:rPr>
        <w:t xml:space="preserve"> YLL per 100,000 </w:t>
      </w:r>
      <w:proofErr w:type="spellStart"/>
      <w:r w:rsidRPr="00C0470A">
        <w:rPr>
          <w:rFonts w:ascii="Aptos" w:eastAsia="Times New Roman" w:hAnsi="Aptos"/>
        </w:rPr>
        <w:t>inhabitants</w:t>
      </w:r>
      <w:proofErr w:type="spellEnd"/>
      <w:r w:rsidRPr="00C0470A">
        <w:rPr>
          <w:rFonts w:ascii="Aptos" w:eastAsia="Times New Roman" w:hAnsi="Aptos"/>
        </w:rPr>
        <w:t xml:space="preserve"> </w:t>
      </w:r>
      <w:proofErr w:type="spellStart"/>
      <w:r w:rsidRPr="00C0470A">
        <w:rPr>
          <w:rFonts w:ascii="Aptos" w:eastAsia="Times New Roman" w:hAnsi="Aptos"/>
        </w:rPr>
        <w:t>attributable</w:t>
      </w:r>
      <w:proofErr w:type="spellEnd"/>
      <w:r w:rsidRPr="00C0470A">
        <w:rPr>
          <w:rFonts w:ascii="Aptos" w:eastAsia="Times New Roman" w:hAnsi="Aptos"/>
        </w:rPr>
        <w:t xml:space="preserve"> to </w:t>
      </w:r>
      <w:proofErr w:type="spellStart"/>
      <w:r w:rsidRPr="00C0470A">
        <w:rPr>
          <w:rFonts w:ascii="Aptos" w:eastAsia="Times New Roman" w:hAnsi="Aptos"/>
        </w:rPr>
        <w:t>exposure</w:t>
      </w:r>
      <w:proofErr w:type="spellEnd"/>
      <w:r w:rsidRPr="00C0470A">
        <w:rPr>
          <w:rFonts w:ascii="Aptos" w:eastAsia="Times New Roman" w:hAnsi="Aptos"/>
        </w:rPr>
        <w:t xml:space="preserve"> to PM</w:t>
      </w:r>
      <w:r w:rsidRPr="00C0470A">
        <w:rPr>
          <w:rFonts w:ascii="Aptos" w:eastAsia="Times New Roman" w:hAnsi="Aptos"/>
          <w:vertAlign w:val="subscript"/>
        </w:rPr>
        <w:t>2,5</w:t>
      </w:r>
      <w:r w:rsidRPr="00C0470A">
        <w:rPr>
          <w:rFonts w:ascii="Aptos" w:eastAsia="Times New Roman" w:hAnsi="Aptos"/>
        </w:rPr>
        <w:t>, NO</w:t>
      </w:r>
      <w:r w:rsidRPr="00C0470A">
        <w:rPr>
          <w:rFonts w:ascii="Aptos" w:eastAsia="Times New Roman" w:hAnsi="Aptos"/>
          <w:vertAlign w:val="subscript"/>
        </w:rPr>
        <w:t>2</w:t>
      </w:r>
      <w:r w:rsidRPr="00C0470A">
        <w:rPr>
          <w:rFonts w:ascii="Aptos" w:eastAsia="Times New Roman" w:hAnsi="Aptos"/>
        </w:rPr>
        <w:t> </w:t>
      </w:r>
      <w:proofErr w:type="spellStart"/>
      <w:r w:rsidRPr="00C0470A">
        <w:rPr>
          <w:rFonts w:ascii="Aptos" w:eastAsia="Times New Roman" w:hAnsi="Aptos"/>
        </w:rPr>
        <w:t>and</w:t>
      </w:r>
      <w:proofErr w:type="spellEnd"/>
      <w:r w:rsidRPr="00C0470A">
        <w:rPr>
          <w:rFonts w:ascii="Aptos" w:eastAsia="Times New Roman" w:hAnsi="Aptos"/>
        </w:rPr>
        <w:t xml:space="preserve"> O</w:t>
      </w:r>
      <w:r w:rsidRPr="00C0470A">
        <w:rPr>
          <w:rFonts w:ascii="Aptos" w:eastAsia="Times New Roman" w:hAnsi="Aptos"/>
          <w:vertAlign w:val="subscript"/>
        </w:rPr>
        <w:t>3</w:t>
      </w:r>
      <w:r w:rsidRPr="00C0470A">
        <w:rPr>
          <w:rFonts w:ascii="Aptos" w:eastAsia="Times New Roman" w:hAnsi="Aptos"/>
        </w:rPr>
        <w:t> </w:t>
      </w:r>
      <w:proofErr w:type="spellStart"/>
      <w:r w:rsidRPr="00C0470A">
        <w:rPr>
          <w:rFonts w:ascii="Aptos" w:eastAsia="Times New Roman" w:hAnsi="Aptos"/>
        </w:rPr>
        <w:t>in</w:t>
      </w:r>
      <w:proofErr w:type="spellEnd"/>
      <w:r w:rsidRPr="00C0470A">
        <w:rPr>
          <w:rFonts w:ascii="Aptos" w:eastAsia="Times New Roman" w:hAnsi="Aptos"/>
        </w:rPr>
        <w:t xml:space="preserve"> 2021”. Pieejams: </w:t>
      </w:r>
      <w:hyperlink r:id="rId30" w:history="1">
        <w:r w:rsidRPr="00C0470A">
          <w:rPr>
            <w:rStyle w:val="Hyperlink"/>
            <w:rFonts w:ascii="Aptos" w:eastAsia="Times New Roman" w:hAnsi="Aptos"/>
            <w:color w:val="auto"/>
          </w:rPr>
          <w:t>https://www.eea.europa.eu/publications/harm-to-human-health-from-air-pollution/table-3</w:t>
        </w:r>
      </w:hyperlink>
      <w:r w:rsidRPr="00C0470A">
        <w:rPr>
          <w:rFonts w:ascii="Aptos" w:eastAsia="Times New Roman" w:hAnsi="Aptos"/>
        </w:rPr>
        <w:t xml:space="preserve"> </w:t>
      </w:r>
    </w:p>
  </w:footnote>
  <w:footnote w:id="67">
    <w:p w14:paraId="39E0D255" w14:textId="60A4D7A3" w:rsidR="00A22217" w:rsidRPr="00C0470A" w:rsidRDefault="00A22217" w:rsidP="000B4C3C">
      <w:pPr>
        <w:pStyle w:val="Heading4"/>
        <w:numPr>
          <w:ilvl w:val="0"/>
          <w:numId w:val="0"/>
        </w:numPr>
        <w:spacing w:before="0" w:line="240" w:lineRule="auto"/>
        <w:rPr>
          <w:rFonts w:ascii="Aptos" w:eastAsia="Times New Roman" w:hAnsi="Aptos" w:cstheme="minorHAnsi"/>
          <w:i w:val="0"/>
          <w:color w:val="auto"/>
          <w:sz w:val="18"/>
          <w:szCs w:val="18"/>
        </w:rPr>
      </w:pPr>
      <w:r w:rsidRPr="00C0470A">
        <w:rPr>
          <w:rStyle w:val="FootnoteReference"/>
          <w:rFonts w:ascii="Aptos" w:hAnsi="Aptos" w:cstheme="minorHAnsi"/>
          <w:i w:val="0"/>
          <w:color w:val="auto"/>
          <w:sz w:val="18"/>
          <w:szCs w:val="18"/>
        </w:rPr>
        <w:footnoteRef/>
      </w:r>
      <w:r w:rsidRPr="00C0470A">
        <w:rPr>
          <w:rFonts w:ascii="Aptos" w:hAnsi="Aptos" w:cstheme="minorHAnsi"/>
          <w:i w:val="0"/>
          <w:color w:val="auto"/>
          <w:sz w:val="18"/>
          <w:szCs w:val="18"/>
        </w:rPr>
        <w:t xml:space="preserve"> EVA </w:t>
      </w:r>
      <w:r w:rsidRPr="00C0470A">
        <w:rPr>
          <w:rFonts w:ascii="Aptos" w:eastAsiaTheme="minorHAnsi" w:hAnsi="Aptos" w:cstheme="minorHAnsi"/>
          <w:i w:val="0"/>
          <w:color w:val="auto"/>
          <w:sz w:val="18"/>
          <w:szCs w:val="18"/>
        </w:rPr>
        <w:t xml:space="preserve">ziņojums “ETC HE </w:t>
      </w:r>
      <w:proofErr w:type="spellStart"/>
      <w:r w:rsidRPr="00C0470A">
        <w:rPr>
          <w:rFonts w:ascii="Aptos" w:eastAsiaTheme="minorHAnsi" w:hAnsi="Aptos" w:cstheme="minorHAnsi"/>
          <w:i w:val="0"/>
          <w:color w:val="auto"/>
          <w:sz w:val="18"/>
          <w:szCs w:val="18"/>
        </w:rPr>
        <w:t>Report</w:t>
      </w:r>
      <w:proofErr w:type="spellEnd"/>
      <w:r w:rsidRPr="00C0470A">
        <w:rPr>
          <w:rFonts w:ascii="Aptos" w:eastAsiaTheme="minorHAnsi" w:hAnsi="Aptos" w:cstheme="minorHAnsi"/>
          <w:i w:val="0"/>
          <w:color w:val="auto"/>
          <w:sz w:val="18"/>
          <w:szCs w:val="18"/>
        </w:rPr>
        <w:t xml:space="preserve"> 2023/7: Health Risk </w:t>
      </w:r>
      <w:proofErr w:type="spellStart"/>
      <w:r w:rsidRPr="00C0470A">
        <w:rPr>
          <w:rFonts w:ascii="Aptos" w:eastAsiaTheme="minorHAnsi" w:hAnsi="Aptos" w:cstheme="minorHAnsi"/>
          <w:i w:val="0"/>
          <w:color w:val="auto"/>
          <w:sz w:val="18"/>
          <w:szCs w:val="18"/>
        </w:rPr>
        <w:t>Assessment</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of</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Air</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Pollution</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assessing</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the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environmental</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burden</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of</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disease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in</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Europe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in</w:t>
      </w:r>
      <w:proofErr w:type="spellEnd"/>
      <w:r w:rsidRPr="00C0470A">
        <w:rPr>
          <w:rFonts w:ascii="Aptos" w:eastAsiaTheme="minorHAnsi" w:hAnsi="Aptos" w:cstheme="minorHAnsi"/>
          <w:i w:val="0"/>
          <w:color w:val="auto"/>
          <w:sz w:val="18"/>
          <w:szCs w:val="18"/>
        </w:rPr>
        <w:t xml:space="preserve"> 2021”. </w:t>
      </w:r>
      <w:proofErr w:type="spellStart"/>
      <w:r w:rsidRPr="00C0470A">
        <w:rPr>
          <w:rFonts w:ascii="Aptos" w:eastAsiaTheme="minorHAnsi" w:hAnsi="Aptos" w:cstheme="minorHAnsi"/>
          <w:i w:val="0"/>
          <w:color w:val="auto"/>
          <w:sz w:val="18"/>
          <w:szCs w:val="18"/>
        </w:rPr>
        <w:t>Table</w:t>
      </w:r>
      <w:proofErr w:type="spellEnd"/>
      <w:r w:rsidRPr="00C0470A">
        <w:rPr>
          <w:rFonts w:ascii="Aptos" w:eastAsiaTheme="minorHAnsi" w:hAnsi="Aptos" w:cstheme="minorHAnsi"/>
          <w:i w:val="0"/>
          <w:color w:val="auto"/>
          <w:sz w:val="18"/>
          <w:szCs w:val="18"/>
        </w:rPr>
        <w:t xml:space="preserve"> A2.</w:t>
      </w:r>
      <w:r w:rsidRPr="00C0470A">
        <w:rPr>
          <w:rFonts w:ascii="Aptos" w:eastAsia="Times New Roman" w:hAnsi="Aptos" w:cstheme="minorHAnsi"/>
          <w:i w:val="0"/>
          <w:color w:val="auto"/>
          <w:sz w:val="18"/>
          <w:szCs w:val="18"/>
        </w:rPr>
        <w:t>7 “</w:t>
      </w:r>
      <w:proofErr w:type="spellStart"/>
      <w:r w:rsidRPr="00C0470A">
        <w:rPr>
          <w:rFonts w:ascii="Aptos" w:eastAsia="Times New Roman" w:hAnsi="Aptos" w:cstheme="minorHAnsi"/>
          <w:i w:val="0"/>
          <w:color w:val="auto"/>
          <w:sz w:val="18"/>
          <w:szCs w:val="18"/>
        </w:rPr>
        <w:t>Chronic</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obstructive</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pulmonary</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disease</w:t>
      </w:r>
      <w:proofErr w:type="spellEnd"/>
      <w:r w:rsidRPr="00C0470A">
        <w:rPr>
          <w:rFonts w:ascii="Aptos" w:eastAsia="Times New Roman" w:hAnsi="Aptos" w:cstheme="minorHAnsi"/>
          <w:i w:val="0"/>
          <w:color w:val="auto"/>
          <w:sz w:val="18"/>
          <w:szCs w:val="18"/>
        </w:rPr>
        <w:t xml:space="preserve"> (COPD) </w:t>
      </w:r>
      <w:proofErr w:type="spellStart"/>
      <w:r w:rsidRPr="00C0470A">
        <w:rPr>
          <w:rFonts w:ascii="Aptos" w:eastAsia="Times New Roman" w:hAnsi="Aptos" w:cstheme="minorHAnsi"/>
          <w:i w:val="0"/>
          <w:color w:val="auto"/>
          <w:sz w:val="18"/>
          <w:szCs w:val="18"/>
        </w:rPr>
        <w:t>burden</w:t>
      </w:r>
      <w:proofErr w:type="spellEnd"/>
      <w:r w:rsidRPr="00C0470A">
        <w:rPr>
          <w:rFonts w:ascii="Aptos" w:eastAsia="Times New Roman" w:hAnsi="Aptos" w:cstheme="minorHAnsi"/>
          <w:i w:val="0"/>
          <w:color w:val="auto"/>
          <w:sz w:val="18"/>
          <w:szCs w:val="18"/>
        </w:rPr>
        <w:t xml:space="preserve"> (YLD) </w:t>
      </w:r>
      <w:proofErr w:type="spellStart"/>
      <w:r w:rsidRPr="00C0470A">
        <w:rPr>
          <w:rFonts w:ascii="Aptos" w:eastAsia="Times New Roman" w:hAnsi="Aptos" w:cstheme="minorHAnsi"/>
          <w:i w:val="0"/>
          <w:color w:val="auto"/>
          <w:sz w:val="18"/>
          <w:szCs w:val="18"/>
        </w:rPr>
        <w:t>due</w:t>
      </w:r>
      <w:proofErr w:type="spellEnd"/>
      <w:r w:rsidRPr="00C0470A">
        <w:rPr>
          <w:rFonts w:ascii="Aptos" w:eastAsia="Times New Roman" w:hAnsi="Aptos" w:cstheme="minorHAnsi"/>
          <w:i w:val="0"/>
          <w:color w:val="auto"/>
          <w:sz w:val="18"/>
          <w:szCs w:val="18"/>
        </w:rPr>
        <w:t xml:space="preserve"> to PM2.5 </w:t>
      </w:r>
      <w:proofErr w:type="spellStart"/>
      <w:r w:rsidRPr="00C0470A">
        <w:rPr>
          <w:rFonts w:ascii="Aptos" w:eastAsia="Times New Roman" w:hAnsi="Aptos" w:cstheme="minorHAnsi"/>
          <w:i w:val="0"/>
          <w:color w:val="auto"/>
          <w:sz w:val="18"/>
          <w:szCs w:val="18"/>
        </w:rPr>
        <w:t>for</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adults</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aged</w:t>
      </w:r>
      <w:proofErr w:type="spellEnd"/>
      <w:r w:rsidRPr="00C0470A">
        <w:rPr>
          <w:rFonts w:ascii="Aptos" w:eastAsia="Times New Roman" w:hAnsi="Aptos" w:cstheme="minorHAnsi"/>
          <w:i w:val="0"/>
          <w:color w:val="auto"/>
          <w:sz w:val="18"/>
          <w:szCs w:val="18"/>
        </w:rPr>
        <w:t xml:space="preserve"> 25 </w:t>
      </w:r>
      <w:proofErr w:type="spellStart"/>
      <w:r w:rsidRPr="00C0470A">
        <w:rPr>
          <w:rFonts w:ascii="Aptos" w:eastAsia="Times New Roman" w:hAnsi="Aptos" w:cstheme="minorHAnsi"/>
          <w:i w:val="0"/>
          <w:color w:val="auto"/>
          <w:sz w:val="18"/>
          <w:szCs w:val="18"/>
        </w:rPr>
        <w:t>and</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above</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in</w:t>
      </w:r>
      <w:proofErr w:type="spellEnd"/>
      <w:r w:rsidRPr="00C0470A">
        <w:rPr>
          <w:rFonts w:ascii="Aptos" w:eastAsia="Times New Roman" w:hAnsi="Aptos" w:cstheme="minorHAnsi"/>
          <w:i w:val="0"/>
          <w:color w:val="auto"/>
          <w:sz w:val="18"/>
          <w:szCs w:val="18"/>
        </w:rPr>
        <w:t xml:space="preserve"> 2021”,  </w:t>
      </w:r>
      <w:r w:rsidR="00BC75D1" w:rsidRPr="00C0470A">
        <w:rPr>
          <w:rFonts w:ascii="Aptos" w:eastAsia="Times New Roman" w:hAnsi="Aptos" w:cstheme="minorHAnsi"/>
          <w:i w:val="0"/>
          <w:color w:val="auto"/>
          <w:sz w:val="18"/>
          <w:szCs w:val="18"/>
        </w:rPr>
        <w:t>70.lpp. Pieejams</w:t>
      </w:r>
      <w:r w:rsidRPr="00C0470A">
        <w:rPr>
          <w:rFonts w:ascii="Aptos" w:eastAsia="Times New Roman" w:hAnsi="Aptos" w:cstheme="minorHAnsi"/>
          <w:i w:val="0"/>
          <w:color w:val="auto"/>
          <w:sz w:val="18"/>
          <w:szCs w:val="18"/>
        </w:rPr>
        <w:t xml:space="preserve"> </w:t>
      </w:r>
      <w:hyperlink r:id="rId31" w:history="1">
        <w:r w:rsidRPr="00C0470A">
          <w:rPr>
            <w:rFonts w:ascii="Aptos" w:eastAsia="Times New Roman" w:hAnsi="Aptos" w:cstheme="minorHAnsi"/>
            <w:i w:val="0"/>
            <w:color w:val="auto"/>
            <w:sz w:val="18"/>
            <w:szCs w:val="18"/>
          </w:rPr>
          <w:t>https://www.eionet.europa.eu/etcs/etc-he/products/etc-he-products/etc-he-reports/etc-he-report-2023-7-health-risk-assessment-of-air-pollution-assessing-the-environmental-burden-of-disease-in-europe-in-2021</w:t>
        </w:r>
      </w:hyperlink>
      <w:r w:rsidRPr="00C0470A">
        <w:rPr>
          <w:rFonts w:ascii="Aptos" w:eastAsia="Times New Roman" w:hAnsi="Aptos" w:cstheme="minorHAnsi"/>
          <w:i w:val="0"/>
          <w:color w:val="auto"/>
          <w:sz w:val="18"/>
          <w:szCs w:val="18"/>
        </w:rPr>
        <w:t xml:space="preserve"> </w:t>
      </w:r>
    </w:p>
  </w:footnote>
  <w:footnote w:id="68">
    <w:p w14:paraId="00F1DE40" w14:textId="77777777" w:rsidR="00A22217" w:rsidRPr="00C0470A" w:rsidRDefault="00A22217" w:rsidP="000B4C3C">
      <w:pPr>
        <w:pStyle w:val="Heading4"/>
        <w:numPr>
          <w:ilvl w:val="0"/>
          <w:numId w:val="0"/>
        </w:numPr>
        <w:spacing w:before="0" w:line="240" w:lineRule="auto"/>
        <w:rPr>
          <w:rFonts w:ascii="Aptos" w:eastAsia="Times New Roman" w:hAnsi="Aptos" w:cstheme="minorHAnsi"/>
          <w:i w:val="0"/>
          <w:color w:val="auto"/>
          <w:sz w:val="18"/>
          <w:szCs w:val="18"/>
        </w:rPr>
      </w:pPr>
      <w:r w:rsidRPr="00C0470A">
        <w:rPr>
          <w:rFonts w:ascii="Aptos" w:eastAsia="Times New Roman" w:hAnsi="Aptos" w:cstheme="minorHAnsi"/>
          <w:i w:val="0"/>
          <w:color w:val="auto"/>
          <w:sz w:val="18"/>
          <w:szCs w:val="18"/>
          <w:vertAlign w:val="superscript"/>
        </w:rPr>
        <w:footnoteRef/>
      </w:r>
      <w:r w:rsidRPr="00C0470A">
        <w:rPr>
          <w:rFonts w:ascii="Aptos" w:eastAsia="Times New Roman" w:hAnsi="Aptos" w:cstheme="minorHAnsi"/>
          <w:i w:val="0"/>
          <w:color w:val="auto"/>
          <w:sz w:val="18"/>
          <w:szCs w:val="18"/>
        </w:rPr>
        <w:t xml:space="preserve"> Turpat. </w:t>
      </w:r>
      <w:proofErr w:type="spellStart"/>
      <w:r w:rsidRPr="00C0470A">
        <w:rPr>
          <w:rFonts w:ascii="Aptos" w:eastAsia="Times New Roman" w:hAnsi="Aptos" w:cstheme="minorHAnsi"/>
          <w:i w:val="0"/>
          <w:color w:val="auto"/>
          <w:sz w:val="18"/>
          <w:szCs w:val="18"/>
        </w:rPr>
        <w:t>Table</w:t>
      </w:r>
      <w:proofErr w:type="spellEnd"/>
      <w:r w:rsidRPr="00C0470A">
        <w:rPr>
          <w:rFonts w:ascii="Aptos" w:eastAsia="Times New Roman" w:hAnsi="Aptos" w:cstheme="minorHAnsi"/>
          <w:i w:val="0"/>
          <w:color w:val="auto"/>
          <w:sz w:val="18"/>
          <w:szCs w:val="18"/>
        </w:rPr>
        <w:t xml:space="preserve"> A. 2.11  “</w:t>
      </w:r>
      <w:proofErr w:type="spellStart"/>
      <w:r w:rsidRPr="00C0470A">
        <w:rPr>
          <w:rFonts w:ascii="Aptos" w:eastAsia="Times New Roman" w:hAnsi="Aptos" w:cstheme="minorHAnsi"/>
          <w:i w:val="0"/>
          <w:color w:val="auto"/>
          <w:sz w:val="18"/>
          <w:szCs w:val="18"/>
        </w:rPr>
        <w:t>Diabetes</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mellitus</w:t>
      </w:r>
      <w:proofErr w:type="spellEnd"/>
      <w:r w:rsidRPr="00C0470A">
        <w:rPr>
          <w:rFonts w:ascii="Aptos" w:eastAsia="Times New Roman" w:hAnsi="Aptos" w:cstheme="minorHAnsi"/>
          <w:i w:val="0"/>
          <w:color w:val="auto"/>
          <w:sz w:val="18"/>
          <w:szCs w:val="18"/>
        </w:rPr>
        <w:t xml:space="preserve"> (DM) </w:t>
      </w:r>
      <w:proofErr w:type="spellStart"/>
      <w:r w:rsidRPr="00C0470A">
        <w:rPr>
          <w:rFonts w:ascii="Aptos" w:eastAsia="Times New Roman" w:hAnsi="Aptos" w:cstheme="minorHAnsi"/>
          <w:i w:val="0"/>
          <w:color w:val="auto"/>
          <w:sz w:val="18"/>
          <w:szCs w:val="18"/>
        </w:rPr>
        <w:t>burden</w:t>
      </w:r>
      <w:proofErr w:type="spellEnd"/>
      <w:r w:rsidRPr="00C0470A">
        <w:rPr>
          <w:rFonts w:ascii="Aptos" w:eastAsia="Times New Roman" w:hAnsi="Aptos" w:cstheme="minorHAnsi"/>
          <w:i w:val="0"/>
          <w:color w:val="auto"/>
          <w:sz w:val="18"/>
          <w:szCs w:val="18"/>
        </w:rPr>
        <w:t xml:space="preserve"> (YLD) </w:t>
      </w:r>
      <w:proofErr w:type="spellStart"/>
      <w:r w:rsidRPr="00C0470A">
        <w:rPr>
          <w:rFonts w:ascii="Aptos" w:eastAsia="Times New Roman" w:hAnsi="Aptos" w:cstheme="minorHAnsi"/>
          <w:i w:val="0"/>
          <w:color w:val="auto"/>
          <w:sz w:val="18"/>
          <w:szCs w:val="18"/>
        </w:rPr>
        <w:t>due</w:t>
      </w:r>
      <w:proofErr w:type="spellEnd"/>
      <w:r w:rsidRPr="00C0470A">
        <w:rPr>
          <w:rFonts w:ascii="Aptos" w:eastAsia="Times New Roman" w:hAnsi="Aptos" w:cstheme="minorHAnsi"/>
          <w:i w:val="0"/>
          <w:color w:val="auto"/>
          <w:sz w:val="18"/>
          <w:szCs w:val="18"/>
        </w:rPr>
        <w:t xml:space="preserve"> to PM2.5 </w:t>
      </w:r>
      <w:proofErr w:type="spellStart"/>
      <w:r w:rsidRPr="00C0470A">
        <w:rPr>
          <w:rFonts w:ascii="Aptos" w:eastAsia="Times New Roman" w:hAnsi="Aptos" w:cstheme="minorHAnsi"/>
          <w:i w:val="0"/>
          <w:color w:val="auto"/>
          <w:sz w:val="18"/>
          <w:szCs w:val="18"/>
        </w:rPr>
        <w:t>for</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adults</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aged</w:t>
      </w:r>
      <w:proofErr w:type="spellEnd"/>
      <w:r w:rsidRPr="00C0470A">
        <w:rPr>
          <w:rFonts w:ascii="Aptos" w:eastAsia="Times New Roman" w:hAnsi="Aptos" w:cstheme="minorHAnsi"/>
          <w:i w:val="0"/>
          <w:color w:val="auto"/>
          <w:sz w:val="18"/>
          <w:szCs w:val="18"/>
        </w:rPr>
        <w:t xml:space="preserve"> 25 </w:t>
      </w:r>
      <w:proofErr w:type="spellStart"/>
      <w:r w:rsidRPr="00C0470A">
        <w:rPr>
          <w:rFonts w:ascii="Aptos" w:eastAsia="Times New Roman" w:hAnsi="Aptos" w:cstheme="minorHAnsi"/>
          <w:i w:val="0"/>
          <w:color w:val="auto"/>
          <w:sz w:val="18"/>
          <w:szCs w:val="18"/>
        </w:rPr>
        <w:t>and</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above</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in</w:t>
      </w:r>
      <w:proofErr w:type="spellEnd"/>
      <w:r w:rsidRPr="00C0470A">
        <w:rPr>
          <w:rFonts w:ascii="Aptos" w:eastAsia="Times New Roman" w:hAnsi="Aptos" w:cstheme="minorHAnsi"/>
          <w:i w:val="0"/>
          <w:color w:val="auto"/>
          <w:sz w:val="18"/>
          <w:szCs w:val="18"/>
        </w:rPr>
        <w:t xml:space="preserve"> 2021”, </w:t>
      </w:r>
      <w:proofErr w:type="spellStart"/>
      <w:r w:rsidRPr="00C0470A">
        <w:rPr>
          <w:rFonts w:ascii="Aptos" w:eastAsia="Times New Roman" w:hAnsi="Aptos" w:cstheme="minorHAnsi"/>
          <w:i w:val="0"/>
          <w:color w:val="auto"/>
          <w:sz w:val="18"/>
          <w:szCs w:val="18"/>
        </w:rPr>
        <w:t>page</w:t>
      </w:r>
      <w:proofErr w:type="spellEnd"/>
      <w:r w:rsidRPr="00C0470A">
        <w:rPr>
          <w:rFonts w:ascii="Aptos" w:eastAsia="Times New Roman" w:hAnsi="Aptos" w:cstheme="minorHAnsi"/>
          <w:i w:val="0"/>
          <w:color w:val="auto"/>
          <w:sz w:val="18"/>
          <w:szCs w:val="18"/>
        </w:rPr>
        <w:t xml:space="preserve"> 74 un </w:t>
      </w:r>
      <w:proofErr w:type="spellStart"/>
      <w:r w:rsidRPr="00C0470A">
        <w:rPr>
          <w:rFonts w:ascii="Aptos" w:eastAsia="Times New Roman" w:hAnsi="Aptos" w:cstheme="minorHAnsi"/>
          <w:i w:val="0"/>
          <w:color w:val="auto"/>
          <w:sz w:val="18"/>
          <w:szCs w:val="18"/>
        </w:rPr>
        <w:t>Table</w:t>
      </w:r>
      <w:proofErr w:type="spellEnd"/>
      <w:r w:rsidRPr="00C0470A">
        <w:rPr>
          <w:rFonts w:ascii="Aptos" w:eastAsia="Times New Roman" w:hAnsi="Aptos" w:cstheme="minorHAnsi"/>
          <w:i w:val="0"/>
          <w:color w:val="auto"/>
          <w:sz w:val="18"/>
          <w:szCs w:val="18"/>
        </w:rPr>
        <w:t xml:space="preserve"> A 2.31 “</w:t>
      </w:r>
      <w:proofErr w:type="spellStart"/>
      <w:r w:rsidRPr="00C0470A">
        <w:rPr>
          <w:rFonts w:ascii="Aptos" w:eastAsia="Times New Roman" w:hAnsi="Aptos" w:cstheme="minorHAnsi"/>
          <w:i w:val="0"/>
          <w:color w:val="auto"/>
          <w:sz w:val="18"/>
          <w:szCs w:val="18"/>
        </w:rPr>
        <w:t>Diabetes</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mellitus</w:t>
      </w:r>
      <w:proofErr w:type="spellEnd"/>
      <w:r w:rsidRPr="00C0470A">
        <w:rPr>
          <w:rFonts w:ascii="Aptos" w:eastAsia="Times New Roman" w:hAnsi="Aptos" w:cstheme="minorHAnsi"/>
          <w:i w:val="0"/>
          <w:color w:val="auto"/>
          <w:sz w:val="18"/>
          <w:szCs w:val="18"/>
        </w:rPr>
        <w:t xml:space="preserve"> (DM) </w:t>
      </w:r>
      <w:proofErr w:type="spellStart"/>
      <w:r w:rsidRPr="00C0470A">
        <w:rPr>
          <w:rFonts w:ascii="Aptos" w:eastAsia="Times New Roman" w:hAnsi="Aptos" w:cstheme="minorHAnsi"/>
          <w:i w:val="0"/>
          <w:color w:val="auto"/>
          <w:sz w:val="18"/>
          <w:szCs w:val="18"/>
        </w:rPr>
        <w:t>burden</w:t>
      </w:r>
      <w:proofErr w:type="spellEnd"/>
      <w:r w:rsidRPr="00C0470A">
        <w:rPr>
          <w:rFonts w:ascii="Aptos" w:eastAsia="Times New Roman" w:hAnsi="Aptos" w:cstheme="minorHAnsi"/>
          <w:i w:val="0"/>
          <w:color w:val="auto"/>
          <w:sz w:val="18"/>
          <w:szCs w:val="18"/>
        </w:rPr>
        <w:t xml:space="preserve"> (YLD) </w:t>
      </w:r>
      <w:proofErr w:type="spellStart"/>
      <w:r w:rsidRPr="00C0470A">
        <w:rPr>
          <w:rFonts w:ascii="Aptos" w:eastAsia="Times New Roman" w:hAnsi="Aptos" w:cstheme="minorHAnsi"/>
          <w:i w:val="0"/>
          <w:color w:val="auto"/>
          <w:sz w:val="18"/>
          <w:szCs w:val="18"/>
        </w:rPr>
        <w:t>due</w:t>
      </w:r>
      <w:proofErr w:type="spellEnd"/>
      <w:r w:rsidRPr="00C0470A">
        <w:rPr>
          <w:rFonts w:ascii="Aptos" w:eastAsia="Times New Roman" w:hAnsi="Aptos" w:cstheme="minorHAnsi"/>
          <w:i w:val="0"/>
          <w:color w:val="auto"/>
          <w:sz w:val="18"/>
          <w:szCs w:val="18"/>
        </w:rPr>
        <w:t xml:space="preserve"> to NO2 </w:t>
      </w:r>
      <w:proofErr w:type="spellStart"/>
      <w:r w:rsidRPr="00C0470A">
        <w:rPr>
          <w:rFonts w:ascii="Aptos" w:eastAsia="Times New Roman" w:hAnsi="Aptos" w:cstheme="minorHAnsi"/>
          <w:i w:val="0"/>
          <w:color w:val="auto"/>
          <w:sz w:val="18"/>
          <w:szCs w:val="18"/>
        </w:rPr>
        <w:t>for</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adults</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aged</w:t>
      </w:r>
      <w:proofErr w:type="spellEnd"/>
      <w:r w:rsidRPr="00C0470A">
        <w:rPr>
          <w:rFonts w:ascii="Aptos" w:eastAsia="Times New Roman" w:hAnsi="Aptos" w:cstheme="minorHAnsi"/>
          <w:i w:val="0"/>
          <w:color w:val="auto"/>
          <w:sz w:val="18"/>
          <w:szCs w:val="18"/>
        </w:rPr>
        <w:t xml:space="preserve"> 25 </w:t>
      </w:r>
      <w:proofErr w:type="spellStart"/>
      <w:r w:rsidRPr="00C0470A">
        <w:rPr>
          <w:rFonts w:ascii="Aptos" w:eastAsia="Times New Roman" w:hAnsi="Aptos" w:cstheme="minorHAnsi"/>
          <w:i w:val="0"/>
          <w:color w:val="auto"/>
          <w:sz w:val="18"/>
          <w:szCs w:val="18"/>
        </w:rPr>
        <w:t>and</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above</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in</w:t>
      </w:r>
      <w:proofErr w:type="spellEnd"/>
      <w:r w:rsidRPr="00C0470A">
        <w:rPr>
          <w:rFonts w:ascii="Aptos" w:eastAsia="Times New Roman" w:hAnsi="Aptos" w:cstheme="minorHAnsi"/>
          <w:i w:val="0"/>
          <w:color w:val="auto"/>
          <w:sz w:val="18"/>
          <w:szCs w:val="18"/>
        </w:rPr>
        <w:t xml:space="preserve"> 2021”, </w:t>
      </w:r>
      <w:proofErr w:type="spellStart"/>
      <w:r w:rsidRPr="00C0470A">
        <w:rPr>
          <w:rFonts w:ascii="Aptos" w:eastAsia="Times New Roman" w:hAnsi="Aptos" w:cstheme="minorHAnsi"/>
          <w:i w:val="0"/>
          <w:color w:val="auto"/>
          <w:sz w:val="18"/>
          <w:szCs w:val="18"/>
        </w:rPr>
        <w:t>page</w:t>
      </w:r>
      <w:proofErr w:type="spellEnd"/>
      <w:r w:rsidRPr="00C0470A">
        <w:rPr>
          <w:rFonts w:ascii="Aptos" w:eastAsia="Times New Roman" w:hAnsi="Aptos" w:cstheme="minorHAnsi"/>
          <w:i w:val="0"/>
          <w:color w:val="auto"/>
          <w:sz w:val="18"/>
          <w:szCs w:val="18"/>
        </w:rPr>
        <w:t xml:space="preserve"> 94. </w:t>
      </w:r>
    </w:p>
  </w:footnote>
  <w:footnote w:id="69">
    <w:p w14:paraId="59E7E8C8" w14:textId="242A4789" w:rsidR="00A22217" w:rsidRPr="00C0470A" w:rsidRDefault="00A22217" w:rsidP="000B4C3C">
      <w:pPr>
        <w:pStyle w:val="Heading4"/>
        <w:numPr>
          <w:ilvl w:val="0"/>
          <w:numId w:val="0"/>
        </w:numPr>
        <w:spacing w:before="0" w:line="240" w:lineRule="auto"/>
        <w:rPr>
          <w:rFonts w:ascii="Aptos" w:hAnsi="Aptos" w:cstheme="minorHAnsi"/>
          <w:b/>
          <w:color w:val="auto"/>
          <w:sz w:val="18"/>
          <w:szCs w:val="18"/>
        </w:rPr>
      </w:pPr>
      <w:r w:rsidRPr="00C0470A">
        <w:rPr>
          <w:rFonts w:ascii="Aptos" w:eastAsia="Times New Roman" w:hAnsi="Aptos" w:cstheme="minorHAnsi"/>
          <w:i w:val="0"/>
          <w:color w:val="auto"/>
          <w:sz w:val="18"/>
          <w:szCs w:val="18"/>
          <w:vertAlign w:val="superscript"/>
        </w:rPr>
        <w:footnoteRef/>
      </w:r>
      <w:r w:rsidRPr="00C0470A">
        <w:rPr>
          <w:rFonts w:ascii="Aptos" w:eastAsia="Times New Roman" w:hAnsi="Aptos" w:cstheme="minorHAnsi"/>
          <w:i w:val="0"/>
          <w:color w:val="auto"/>
          <w:sz w:val="18"/>
          <w:szCs w:val="18"/>
        </w:rPr>
        <w:t xml:space="preserve"> Turpat. </w:t>
      </w:r>
      <w:proofErr w:type="spellStart"/>
      <w:r w:rsidRPr="00C0470A">
        <w:rPr>
          <w:rFonts w:ascii="Aptos" w:eastAsia="Times New Roman" w:hAnsi="Aptos" w:cstheme="minorHAnsi"/>
          <w:i w:val="0"/>
          <w:color w:val="auto"/>
          <w:sz w:val="18"/>
          <w:szCs w:val="18"/>
        </w:rPr>
        <w:t>Table</w:t>
      </w:r>
      <w:proofErr w:type="spellEnd"/>
      <w:r w:rsidRPr="00C0470A">
        <w:rPr>
          <w:rFonts w:ascii="Aptos" w:eastAsia="Times New Roman" w:hAnsi="Aptos" w:cstheme="minorHAnsi"/>
          <w:i w:val="0"/>
          <w:color w:val="auto"/>
          <w:sz w:val="18"/>
          <w:szCs w:val="18"/>
        </w:rPr>
        <w:t xml:space="preserve"> A. 2.15 “</w:t>
      </w:r>
      <w:proofErr w:type="spellStart"/>
      <w:r w:rsidRPr="00C0470A">
        <w:rPr>
          <w:rFonts w:ascii="Aptos" w:eastAsia="Times New Roman" w:hAnsi="Aptos" w:cstheme="minorHAnsi"/>
          <w:i w:val="0"/>
          <w:color w:val="auto"/>
          <w:sz w:val="18"/>
          <w:szCs w:val="18"/>
        </w:rPr>
        <w:t>Ishemic</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heart</w:t>
      </w:r>
      <w:proofErr w:type="spellEnd"/>
      <w:r w:rsidRPr="00C0470A">
        <w:rPr>
          <w:rFonts w:ascii="Aptos" w:eastAsia="Times New Roman" w:hAnsi="Aptos" w:cstheme="minorHAnsi"/>
          <w:i w:val="0"/>
          <w:color w:val="auto"/>
          <w:sz w:val="18"/>
          <w:szCs w:val="18"/>
        </w:rPr>
        <w:t xml:space="preserve"> </w:t>
      </w:r>
      <w:proofErr w:type="spellStart"/>
      <w:r w:rsidRPr="00C0470A">
        <w:rPr>
          <w:rFonts w:ascii="Aptos" w:eastAsia="Times New Roman" w:hAnsi="Aptos" w:cstheme="minorHAnsi"/>
          <w:i w:val="0"/>
          <w:color w:val="auto"/>
          <w:sz w:val="18"/>
          <w:szCs w:val="18"/>
        </w:rPr>
        <w:t>di</w:t>
      </w:r>
      <w:r w:rsidRPr="00C0470A">
        <w:rPr>
          <w:rFonts w:ascii="Aptos" w:eastAsiaTheme="minorHAnsi" w:hAnsi="Aptos" w:cstheme="minorHAnsi"/>
          <w:i w:val="0"/>
          <w:color w:val="auto"/>
          <w:sz w:val="18"/>
          <w:szCs w:val="18"/>
        </w:rPr>
        <w:t>sease</w:t>
      </w:r>
      <w:proofErr w:type="spellEnd"/>
      <w:r w:rsidRPr="00C0470A">
        <w:rPr>
          <w:rFonts w:ascii="Aptos" w:eastAsiaTheme="minorHAnsi" w:hAnsi="Aptos" w:cstheme="minorHAnsi"/>
          <w:i w:val="0"/>
          <w:color w:val="auto"/>
          <w:sz w:val="18"/>
          <w:szCs w:val="18"/>
        </w:rPr>
        <w:t xml:space="preserve"> (IHD) </w:t>
      </w:r>
      <w:proofErr w:type="spellStart"/>
      <w:r w:rsidRPr="00C0470A">
        <w:rPr>
          <w:rFonts w:ascii="Aptos" w:eastAsiaTheme="minorHAnsi" w:hAnsi="Aptos" w:cstheme="minorHAnsi"/>
          <w:i w:val="0"/>
          <w:color w:val="auto"/>
          <w:sz w:val="18"/>
          <w:szCs w:val="18"/>
        </w:rPr>
        <w:t>burden</w:t>
      </w:r>
      <w:proofErr w:type="spellEnd"/>
      <w:r w:rsidRPr="00C0470A">
        <w:rPr>
          <w:rFonts w:ascii="Aptos" w:eastAsiaTheme="minorHAnsi" w:hAnsi="Aptos" w:cstheme="minorHAnsi"/>
          <w:i w:val="0"/>
          <w:color w:val="auto"/>
          <w:sz w:val="18"/>
          <w:szCs w:val="18"/>
        </w:rPr>
        <w:t xml:space="preserve"> (YLD) </w:t>
      </w:r>
      <w:proofErr w:type="spellStart"/>
      <w:r w:rsidRPr="00C0470A">
        <w:rPr>
          <w:rFonts w:ascii="Aptos" w:eastAsiaTheme="minorHAnsi" w:hAnsi="Aptos" w:cstheme="minorHAnsi"/>
          <w:i w:val="0"/>
          <w:color w:val="auto"/>
          <w:sz w:val="18"/>
          <w:szCs w:val="18"/>
        </w:rPr>
        <w:t>due</w:t>
      </w:r>
      <w:proofErr w:type="spellEnd"/>
      <w:r w:rsidRPr="00C0470A">
        <w:rPr>
          <w:rFonts w:ascii="Aptos" w:eastAsiaTheme="minorHAnsi" w:hAnsi="Aptos" w:cstheme="minorHAnsi"/>
          <w:i w:val="0"/>
          <w:color w:val="auto"/>
          <w:sz w:val="18"/>
          <w:szCs w:val="18"/>
        </w:rPr>
        <w:t xml:space="preserve"> to PM2.5 </w:t>
      </w:r>
      <w:proofErr w:type="spellStart"/>
      <w:r w:rsidRPr="00C0470A">
        <w:rPr>
          <w:rFonts w:ascii="Aptos" w:eastAsiaTheme="minorHAnsi" w:hAnsi="Aptos" w:cstheme="minorHAnsi"/>
          <w:i w:val="0"/>
          <w:color w:val="auto"/>
          <w:sz w:val="18"/>
          <w:szCs w:val="18"/>
        </w:rPr>
        <w:t>for</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adults</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aged</w:t>
      </w:r>
      <w:proofErr w:type="spellEnd"/>
      <w:r w:rsidRPr="00C0470A">
        <w:rPr>
          <w:rFonts w:ascii="Aptos" w:eastAsiaTheme="minorHAnsi" w:hAnsi="Aptos" w:cstheme="minorHAnsi"/>
          <w:i w:val="0"/>
          <w:color w:val="auto"/>
          <w:sz w:val="18"/>
          <w:szCs w:val="18"/>
        </w:rPr>
        <w:t xml:space="preserve"> 25 </w:t>
      </w:r>
      <w:proofErr w:type="spellStart"/>
      <w:r w:rsidRPr="00C0470A">
        <w:rPr>
          <w:rFonts w:ascii="Aptos" w:eastAsiaTheme="minorHAnsi" w:hAnsi="Aptos" w:cstheme="minorHAnsi"/>
          <w:i w:val="0"/>
          <w:color w:val="auto"/>
          <w:sz w:val="18"/>
          <w:szCs w:val="18"/>
        </w:rPr>
        <w:t>and</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above</w:t>
      </w:r>
      <w:proofErr w:type="spellEnd"/>
      <w:r w:rsidRPr="00C0470A">
        <w:rPr>
          <w:rFonts w:ascii="Aptos" w:eastAsiaTheme="minorHAnsi" w:hAnsi="Aptos" w:cstheme="minorHAnsi"/>
          <w:i w:val="0"/>
          <w:color w:val="auto"/>
          <w:sz w:val="18"/>
          <w:szCs w:val="18"/>
        </w:rPr>
        <w:t xml:space="preserve"> </w:t>
      </w:r>
      <w:proofErr w:type="spellStart"/>
      <w:r w:rsidRPr="00C0470A">
        <w:rPr>
          <w:rFonts w:ascii="Aptos" w:eastAsiaTheme="minorHAnsi" w:hAnsi="Aptos" w:cstheme="minorHAnsi"/>
          <w:i w:val="0"/>
          <w:color w:val="auto"/>
          <w:sz w:val="18"/>
          <w:szCs w:val="18"/>
        </w:rPr>
        <w:t>in</w:t>
      </w:r>
      <w:proofErr w:type="spellEnd"/>
      <w:r w:rsidRPr="00C0470A">
        <w:rPr>
          <w:rFonts w:ascii="Aptos" w:eastAsiaTheme="minorHAnsi" w:hAnsi="Aptos" w:cstheme="minorHAnsi"/>
          <w:i w:val="0"/>
          <w:color w:val="auto"/>
          <w:sz w:val="18"/>
          <w:szCs w:val="18"/>
        </w:rPr>
        <w:t xml:space="preserve"> 2021”, </w:t>
      </w:r>
      <w:proofErr w:type="spellStart"/>
      <w:r w:rsidRPr="00C0470A">
        <w:rPr>
          <w:rFonts w:ascii="Aptos" w:eastAsiaTheme="minorHAnsi" w:hAnsi="Aptos" w:cstheme="minorHAnsi"/>
          <w:i w:val="0"/>
          <w:color w:val="auto"/>
          <w:sz w:val="18"/>
          <w:szCs w:val="18"/>
        </w:rPr>
        <w:t>page</w:t>
      </w:r>
      <w:proofErr w:type="spellEnd"/>
      <w:r w:rsidRPr="00C0470A">
        <w:rPr>
          <w:rFonts w:ascii="Aptos" w:eastAsiaTheme="minorHAnsi" w:hAnsi="Aptos" w:cstheme="minorHAnsi"/>
          <w:i w:val="0"/>
          <w:color w:val="auto"/>
          <w:sz w:val="18"/>
          <w:szCs w:val="18"/>
        </w:rPr>
        <w:t xml:space="preserve"> 78.</w:t>
      </w:r>
      <w:r w:rsidRPr="00C0470A">
        <w:rPr>
          <w:rFonts w:ascii="Aptos" w:hAnsi="Aptos" w:cstheme="minorHAnsi"/>
          <w:color w:val="auto"/>
          <w:sz w:val="18"/>
          <w:szCs w:val="18"/>
        </w:rPr>
        <w:t xml:space="preserve"> </w:t>
      </w:r>
    </w:p>
  </w:footnote>
  <w:footnote w:id="70">
    <w:p w14:paraId="30DA2EF4" w14:textId="77777777" w:rsidR="00A22217" w:rsidRPr="00C0470A" w:rsidRDefault="00A22217" w:rsidP="00BF38B8">
      <w:pPr>
        <w:pStyle w:val="FootnoteText"/>
        <w:rPr>
          <w:rFonts w:ascii="Aptos" w:hAnsi="Aptos"/>
          <w:color w:val="59293B"/>
        </w:rPr>
      </w:pPr>
      <w:r w:rsidRPr="00C0470A">
        <w:rPr>
          <w:rStyle w:val="FootnoteReference"/>
          <w:rFonts w:ascii="Aptos" w:hAnsi="Aptos"/>
        </w:rPr>
        <w:footnoteRef/>
      </w:r>
      <w:r w:rsidRPr="00C0470A">
        <w:rPr>
          <w:rFonts w:ascii="Aptos" w:hAnsi="Aptos"/>
        </w:rPr>
        <w:t xml:space="preserve"> Turpat. </w:t>
      </w:r>
      <w:proofErr w:type="spellStart"/>
      <w:r w:rsidRPr="00C0470A">
        <w:rPr>
          <w:rFonts w:ascii="Aptos" w:hAnsi="Aptos"/>
        </w:rPr>
        <w:t>Table</w:t>
      </w:r>
      <w:proofErr w:type="spellEnd"/>
      <w:r w:rsidRPr="00C0470A">
        <w:rPr>
          <w:rFonts w:ascii="Aptos" w:hAnsi="Aptos"/>
        </w:rPr>
        <w:t xml:space="preserve"> A 2.3 “</w:t>
      </w:r>
      <w:proofErr w:type="spellStart"/>
      <w:r w:rsidRPr="00C0470A">
        <w:rPr>
          <w:rFonts w:ascii="Aptos" w:hAnsi="Aptos"/>
        </w:rPr>
        <w:t>Asthma</w:t>
      </w:r>
      <w:proofErr w:type="spellEnd"/>
      <w:r w:rsidRPr="00C0470A">
        <w:rPr>
          <w:rFonts w:ascii="Aptos" w:hAnsi="Aptos"/>
        </w:rPr>
        <w:t xml:space="preserve"> </w:t>
      </w:r>
      <w:proofErr w:type="spellStart"/>
      <w:r w:rsidRPr="00C0470A">
        <w:rPr>
          <w:rFonts w:ascii="Aptos" w:hAnsi="Aptos"/>
        </w:rPr>
        <w:t>disease</w:t>
      </w:r>
      <w:proofErr w:type="spellEnd"/>
      <w:r w:rsidRPr="00C0470A">
        <w:rPr>
          <w:rFonts w:ascii="Aptos" w:hAnsi="Aptos"/>
        </w:rPr>
        <w:t xml:space="preserve"> </w:t>
      </w:r>
      <w:proofErr w:type="spellStart"/>
      <w:r w:rsidRPr="00C0470A">
        <w:rPr>
          <w:rFonts w:ascii="Aptos" w:hAnsi="Aptos"/>
        </w:rPr>
        <w:t>burden</w:t>
      </w:r>
      <w:proofErr w:type="spellEnd"/>
      <w:r w:rsidRPr="00C0470A">
        <w:rPr>
          <w:rFonts w:ascii="Aptos" w:hAnsi="Aptos"/>
        </w:rPr>
        <w:t xml:space="preserve"> (YLD) </w:t>
      </w:r>
      <w:proofErr w:type="spellStart"/>
      <w:r w:rsidRPr="00C0470A">
        <w:rPr>
          <w:rFonts w:ascii="Aptos" w:hAnsi="Aptos"/>
        </w:rPr>
        <w:t>due</w:t>
      </w:r>
      <w:proofErr w:type="spellEnd"/>
      <w:r w:rsidRPr="00C0470A">
        <w:rPr>
          <w:rFonts w:ascii="Aptos" w:hAnsi="Aptos"/>
        </w:rPr>
        <w:t xml:space="preserve"> to PM2.5 </w:t>
      </w:r>
      <w:proofErr w:type="spellStart"/>
      <w:r w:rsidRPr="00C0470A">
        <w:rPr>
          <w:rFonts w:ascii="Aptos" w:hAnsi="Aptos"/>
        </w:rPr>
        <w:t>for</w:t>
      </w:r>
      <w:proofErr w:type="spellEnd"/>
      <w:r w:rsidRPr="00C0470A">
        <w:rPr>
          <w:rFonts w:ascii="Aptos" w:hAnsi="Aptos"/>
        </w:rPr>
        <w:t xml:space="preserve"> </w:t>
      </w:r>
      <w:proofErr w:type="spellStart"/>
      <w:r w:rsidRPr="00C0470A">
        <w:rPr>
          <w:rFonts w:ascii="Aptos" w:hAnsi="Aptos"/>
        </w:rPr>
        <w:t>children</w:t>
      </w:r>
      <w:proofErr w:type="spellEnd"/>
      <w:r w:rsidRPr="00C0470A">
        <w:rPr>
          <w:rFonts w:ascii="Aptos" w:hAnsi="Aptos"/>
        </w:rPr>
        <w:t xml:space="preserve"> &lt; 15 </w:t>
      </w:r>
      <w:proofErr w:type="spellStart"/>
      <w:r w:rsidRPr="00C0470A">
        <w:rPr>
          <w:rFonts w:ascii="Aptos" w:hAnsi="Aptos"/>
        </w:rPr>
        <w:t>years</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2021”, </w:t>
      </w:r>
      <w:proofErr w:type="spellStart"/>
      <w:r w:rsidRPr="00C0470A">
        <w:rPr>
          <w:rFonts w:ascii="Aptos" w:hAnsi="Aptos"/>
        </w:rPr>
        <w:t>page</w:t>
      </w:r>
      <w:proofErr w:type="spellEnd"/>
      <w:r w:rsidRPr="00C0470A">
        <w:rPr>
          <w:rFonts w:ascii="Aptos" w:hAnsi="Aptos"/>
        </w:rPr>
        <w:t xml:space="preserve"> 66.</w:t>
      </w:r>
    </w:p>
  </w:footnote>
  <w:footnote w:id="71">
    <w:p w14:paraId="3D4813F8"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Turpat. </w:t>
      </w:r>
      <w:proofErr w:type="spellStart"/>
      <w:r w:rsidRPr="00C0470A">
        <w:rPr>
          <w:rFonts w:ascii="Aptos" w:hAnsi="Aptos"/>
        </w:rPr>
        <w:t>Table</w:t>
      </w:r>
      <w:proofErr w:type="spellEnd"/>
      <w:r w:rsidRPr="00C0470A">
        <w:rPr>
          <w:rFonts w:ascii="Aptos" w:hAnsi="Aptos"/>
        </w:rPr>
        <w:t xml:space="preserve"> A 2.37 “</w:t>
      </w:r>
      <w:proofErr w:type="spellStart"/>
      <w:r w:rsidRPr="00C0470A">
        <w:rPr>
          <w:rFonts w:ascii="Aptos" w:hAnsi="Aptos"/>
        </w:rPr>
        <w:t>Hospital</w:t>
      </w:r>
      <w:proofErr w:type="spellEnd"/>
      <w:r w:rsidRPr="00C0470A">
        <w:rPr>
          <w:rFonts w:ascii="Aptos" w:hAnsi="Aptos"/>
        </w:rPr>
        <w:t xml:space="preserve"> </w:t>
      </w:r>
      <w:proofErr w:type="spellStart"/>
      <w:r w:rsidRPr="00C0470A">
        <w:rPr>
          <w:rFonts w:ascii="Aptos" w:hAnsi="Aptos"/>
        </w:rPr>
        <w:t>admissions</w:t>
      </w:r>
      <w:proofErr w:type="spellEnd"/>
      <w:r w:rsidRPr="00C0470A">
        <w:rPr>
          <w:rFonts w:ascii="Aptos" w:hAnsi="Aptos"/>
        </w:rPr>
        <w:t xml:space="preserve"> </w:t>
      </w:r>
      <w:proofErr w:type="spellStart"/>
      <w:r w:rsidRPr="00C0470A">
        <w:rPr>
          <w:rFonts w:ascii="Aptos" w:hAnsi="Aptos"/>
        </w:rPr>
        <w:t>for</w:t>
      </w:r>
      <w:proofErr w:type="spellEnd"/>
      <w:r w:rsidRPr="00C0470A">
        <w:rPr>
          <w:rFonts w:ascii="Aptos" w:hAnsi="Aptos"/>
        </w:rPr>
        <w:t xml:space="preserve"> </w:t>
      </w:r>
      <w:proofErr w:type="spellStart"/>
      <w:r w:rsidRPr="00C0470A">
        <w:rPr>
          <w:rFonts w:ascii="Aptos" w:hAnsi="Aptos"/>
        </w:rPr>
        <w:t>respiratory</w:t>
      </w:r>
      <w:proofErr w:type="spellEnd"/>
      <w:r w:rsidRPr="00C0470A">
        <w:rPr>
          <w:rFonts w:ascii="Aptos" w:hAnsi="Aptos"/>
        </w:rPr>
        <w:t xml:space="preserve"> </w:t>
      </w:r>
      <w:proofErr w:type="spellStart"/>
      <w:r w:rsidRPr="00C0470A">
        <w:rPr>
          <w:rFonts w:ascii="Aptos" w:hAnsi="Aptos"/>
        </w:rPr>
        <w:t>diseases</w:t>
      </w:r>
      <w:proofErr w:type="spellEnd"/>
      <w:r w:rsidRPr="00C0470A">
        <w:rPr>
          <w:rFonts w:ascii="Aptos" w:hAnsi="Aptos"/>
        </w:rPr>
        <w:t xml:space="preserve"> </w:t>
      </w:r>
      <w:proofErr w:type="spellStart"/>
      <w:r w:rsidRPr="00C0470A">
        <w:rPr>
          <w:rFonts w:ascii="Aptos" w:hAnsi="Aptos"/>
        </w:rPr>
        <w:t>due</w:t>
      </w:r>
      <w:proofErr w:type="spellEnd"/>
      <w:r w:rsidRPr="00C0470A">
        <w:rPr>
          <w:rFonts w:ascii="Aptos" w:hAnsi="Aptos"/>
        </w:rPr>
        <w:t xml:space="preserve"> to O</w:t>
      </w:r>
      <w:r w:rsidRPr="00C0470A">
        <w:rPr>
          <w:rFonts w:ascii="Aptos" w:hAnsi="Aptos"/>
          <w:vertAlign w:val="subscript"/>
        </w:rPr>
        <w:t xml:space="preserve">3 </w:t>
      </w:r>
      <w:proofErr w:type="spellStart"/>
      <w:r w:rsidRPr="00C0470A">
        <w:rPr>
          <w:rFonts w:ascii="Aptos" w:hAnsi="Aptos"/>
        </w:rPr>
        <w:t>for</w:t>
      </w:r>
      <w:proofErr w:type="spellEnd"/>
      <w:r w:rsidRPr="00C0470A">
        <w:rPr>
          <w:rFonts w:ascii="Aptos" w:hAnsi="Aptos"/>
        </w:rPr>
        <w:t xml:space="preserve"> </w:t>
      </w:r>
      <w:proofErr w:type="spellStart"/>
      <w:r w:rsidRPr="00C0470A">
        <w:rPr>
          <w:rFonts w:ascii="Aptos" w:hAnsi="Aptos"/>
        </w:rPr>
        <w:t>adults</w:t>
      </w:r>
      <w:proofErr w:type="spellEnd"/>
      <w:r w:rsidRPr="00C0470A">
        <w:rPr>
          <w:rFonts w:ascii="Aptos" w:hAnsi="Aptos"/>
        </w:rPr>
        <w:t xml:space="preserve"> </w:t>
      </w:r>
      <w:proofErr w:type="spellStart"/>
      <w:r w:rsidRPr="00C0470A">
        <w:rPr>
          <w:rFonts w:ascii="Aptos" w:hAnsi="Aptos"/>
        </w:rPr>
        <w:t>aged</w:t>
      </w:r>
      <w:proofErr w:type="spellEnd"/>
      <w:r w:rsidRPr="00C0470A">
        <w:rPr>
          <w:rFonts w:ascii="Aptos" w:hAnsi="Aptos"/>
        </w:rPr>
        <w:t xml:space="preserve"> 65 </w:t>
      </w:r>
      <w:proofErr w:type="spellStart"/>
      <w:r w:rsidRPr="00C0470A">
        <w:rPr>
          <w:rFonts w:ascii="Aptos" w:hAnsi="Aptos"/>
        </w:rPr>
        <w:t>and</w:t>
      </w:r>
      <w:proofErr w:type="spellEnd"/>
      <w:r w:rsidRPr="00C0470A">
        <w:rPr>
          <w:rFonts w:ascii="Aptos" w:hAnsi="Aptos"/>
        </w:rPr>
        <w:t xml:space="preserve"> </w:t>
      </w:r>
      <w:proofErr w:type="spellStart"/>
      <w:r w:rsidRPr="00C0470A">
        <w:rPr>
          <w:rFonts w:ascii="Aptos" w:hAnsi="Aptos"/>
        </w:rPr>
        <w:t>above</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2021”,  </w:t>
      </w:r>
      <w:proofErr w:type="spellStart"/>
      <w:r w:rsidRPr="00C0470A">
        <w:rPr>
          <w:rFonts w:ascii="Aptos" w:hAnsi="Aptos"/>
        </w:rPr>
        <w:t>page</w:t>
      </w:r>
      <w:proofErr w:type="spellEnd"/>
      <w:r w:rsidRPr="00C0470A">
        <w:rPr>
          <w:rFonts w:ascii="Aptos" w:hAnsi="Aptos"/>
        </w:rPr>
        <w:t xml:space="preserve"> 100. Starp ES-27 valstīm mazāk par 1 gadījumu ir novērtēts vēl tikai Igaunijai, Somijai un Nīderlandei.</w:t>
      </w:r>
    </w:p>
  </w:footnote>
  <w:footnote w:id="72">
    <w:p w14:paraId="1132D5F5" w14:textId="118902AC"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EVA ziņojums “</w:t>
      </w:r>
      <w:proofErr w:type="spellStart"/>
      <w:r w:rsidRPr="00C0470A">
        <w:rPr>
          <w:rFonts w:ascii="Aptos" w:hAnsi="Aptos"/>
        </w:rPr>
        <w:t>Impacts</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w:t>
      </w:r>
      <w:proofErr w:type="spellStart"/>
      <w:r w:rsidRPr="00C0470A">
        <w:rPr>
          <w:rFonts w:ascii="Aptos" w:hAnsi="Aptos"/>
        </w:rPr>
        <w:t>Ecosystems</w:t>
      </w:r>
      <w:proofErr w:type="spellEnd"/>
      <w:r w:rsidRPr="00C0470A">
        <w:rPr>
          <w:rFonts w:ascii="Aptos" w:hAnsi="Aptos"/>
        </w:rPr>
        <w:t>, 2022</w:t>
      </w:r>
      <w:r w:rsidR="00BC75D1" w:rsidRPr="00C0470A">
        <w:rPr>
          <w:rFonts w:ascii="Aptos" w:hAnsi="Aptos"/>
        </w:rPr>
        <w:t xml:space="preserve">. Pieejams: </w:t>
      </w:r>
      <w:hyperlink r:id="rId32" w:history="1">
        <w:r w:rsidR="00BC75D1" w:rsidRPr="00C0470A">
          <w:rPr>
            <w:rStyle w:val="Hyperlink"/>
            <w:rFonts w:ascii="Aptos" w:hAnsi="Aptos"/>
            <w:color w:val="auto"/>
          </w:rPr>
          <w:t>https://www.eea.europa.eu/publications/air-quality-in-europe-2022/impacts-of-air-pollution-on-ecosystems</w:t>
        </w:r>
      </w:hyperlink>
      <w:r w:rsidR="00BC75D1" w:rsidRPr="00C0470A">
        <w:rPr>
          <w:rFonts w:ascii="Aptos" w:hAnsi="Aptos"/>
        </w:rPr>
        <w:t xml:space="preserve">. </w:t>
      </w:r>
    </w:p>
  </w:footnote>
  <w:footnote w:id="73">
    <w:p w14:paraId="6646C8B5"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EVA ziņojumā risku neradošā slāpekļa nosēduma pārsniegumu līmeņi tiek vērtēti robežās: (1) pārsniegums mazāks par 200, (2) pārsniegums robežās 200-400, (3) pārsniegums robežās 400-600, (4) pārsniegums robežās 600-800, (5) pārsniegums robežās 800-1200 un (6) pārsniegums vairāk kā 1200  slāpekļa ekvivalenta vienības uz hektāru gadā.  </w:t>
      </w:r>
    </w:p>
  </w:footnote>
  <w:footnote w:id="74">
    <w:p w14:paraId="448EA424" w14:textId="1AA0204C" w:rsidR="00A22217" w:rsidRPr="00C0470A" w:rsidRDefault="00A22217" w:rsidP="00BF38B8">
      <w:pPr>
        <w:pStyle w:val="FootnoteText"/>
        <w:rPr>
          <w:rFonts w:ascii="Aptos" w:hAnsi="Aptos"/>
        </w:rPr>
      </w:pPr>
      <w:r w:rsidRPr="00C0470A">
        <w:rPr>
          <w:rStyle w:val="FootnoteReference"/>
          <w:rFonts w:ascii="Aptos" w:hAnsi="Aptos"/>
        </w:rPr>
        <w:footnoteRef/>
      </w:r>
      <w:r w:rsidR="00BC75D1" w:rsidRPr="00C0470A">
        <w:rPr>
          <w:rFonts w:ascii="Aptos" w:hAnsi="Aptos"/>
        </w:rPr>
        <w:t xml:space="preserve"> Pieejams:</w:t>
      </w:r>
      <w:r w:rsidRPr="00C0470A">
        <w:rPr>
          <w:rFonts w:ascii="Aptos" w:hAnsi="Aptos"/>
        </w:rPr>
        <w:t xml:space="preserve"> </w:t>
      </w:r>
      <w:hyperlink r:id="rId33" w:history="1">
        <w:r w:rsidR="00BC75D1" w:rsidRPr="00C0470A">
          <w:rPr>
            <w:rStyle w:val="Hyperlink"/>
            <w:rFonts w:ascii="Aptos" w:hAnsi="Aptos"/>
            <w:color w:val="auto"/>
          </w:rPr>
          <w:t>https://www.eea.europa.eu/ims/eutrophication-caused-by-atmospheric-nitrogen</w:t>
        </w:r>
      </w:hyperlink>
      <w:r w:rsidR="00BC75D1" w:rsidRPr="00C0470A">
        <w:rPr>
          <w:rFonts w:ascii="Aptos" w:hAnsi="Aptos"/>
        </w:rPr>
        <w:t xml:space="preserve">. </w:t>
      </w:r>
    </w:p>
    <w:p w14:paraId="2F3BD17F" w14:textId="06E2FA91" w:rsidR="00A22217" w:rsidRPr="00C0470A" w:rsidRDefault="00BC75D1" w:rsidP="00BF38B8">
      <w:pPr>
        <w:pStyle w:val="FootnoteText"/>
        <w:rPr>
          <w:rFonts w:ascii="Aptos" w:hAnsi="Aptos"/>
        </w:rPr>
      </w:pPr>
      <w:hyperlink r:id="rId34" w:history="1">
        <w:r w:rsidRPr="00C0470A">
          <w:rPr>
            <w:rStyle w:val="Hyperlink"/>
            <w:rFonts w:ascii="Aptos" w:hAnsi="Aptos"/>
            <w:color w:val="auto"/>
          </w:rPr>
          <w:t>https://www.eea.europa.eu/publications/air-quality-in-europe-2022/impacts-of-air-pollution-on-ecosystems</w:t>
        </w:r>
      </w:hyperlink>
      <w:r w:rsidRPr="00C0470A">
        <w:rPr>
          <w:rFonts w:ascii="Aptos" w:hAnsi="Aptos"/>
        </w:rPr>
        <w:t xml:space="preserve">. </w:t>
      </w:r>
    </w:p>
  </w:footnote>
  <w:footnote w:id="75">
    <w:p w14:paraId="24E0B581" w14:textId="4CB331C4" w:rsidR="00A22217" w:rsidRPr="00C0470A" w:rsidRDefault="00A22217" w:rsidP="00BF38B8">
      <w:pPr>
        <w:pStyle w:val="FootnoteText"/>
        <w:rPr>
          <w:rFonts w:ascii="Aptos" w:hAnsi="Aptos"/>
        </w:rPr>
      </w:pPr>
      <w:r w:rsidRPr="00C0470A">
        <w:rPr>
          <w:rStyle w:val="FootnoteReference"/>
          <w:rFonts w:ascii="Aptos" w:hAnsi="Aptos"/>
        </w:rPr>
        <w:footnoteRef/>
      </w:r>
      <w:r w:rsidR="00BC75D1" w:rsidRPr="00C0470A">
        <w:rPr>
          <w:rFonts w:ascii="Aptos" w:hAnsi="Aptos"/>
        </w:rPr>
        <w:t xml:space="preserve"> Pieejams:</w:t>
      </w:r>
      <w:r w:rsidRPr="00C0470A">
        <w:rPr>
          <w:rFonts w:ascii="Aptos" w:hAnsi="Aptos"/>
        </w:rPr>
        <w:t xml:space="preserve"> </w:t>
      </w:r>
      <w:hyperlink r:id="rId35" w:history="1">
        <w:r w:rsidR="00BC75D1" w:rsidRPr="00C0470A">
          <w:rPr>
            <w:rStyle w:val="Hyperlink"/>
            <w:rFonts w:ascii="Aptos" w:hAnsi="Aptos"/>
            <w:color w:val="auto"/>
          </w:rPr>
          <w:t>https://www.eea.europa.eu/ims/exposure-of-europes-ecosystems-to-ozone</w:t>
        </w:r>
      </w:hyperlink>
      <w:r w:rsidR="00BC75D1" w:rsidRPr="00C0470A">
        <w:rPr>
          <w:rFonts w:ascii="Aptos" w:hAnsi="Aptos"/>
        </w:rPr>
        <w:t xml:space="preserve">. </w:t>
      </w:r>
    </w:p>
  </w:footnote>
  <w:footnote w:id="76">
    <w:p w14:paraId="5B9FCA76" w14:textId="77777777"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Melnā ogle (parasti dēvē par kvēpiem) - sīkas daļiņas, kas rodas, nepilnīgi sadegot fosilajām degvielām, degvielas maisījumiem un sintētiskām degvielām un biomasai.</w:t>
      </w:r>
    </w:p>
  </w:footnote>
  <w:footnote w:id="77">
    <w:p w14:paraId="1C26FE57" w14:textId="3746E823" w:rsidR="00A22217" w:rsidRPr="00C0470A" w:rsidRDefault="00A2221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EK COM</w:t>
      </w:r>
      <w:r w:rsidR="008A6A02" w:rsidRPr="00C0470A">
        <w:rPr>
          <w:rFonts w:ascii="Aptos" w:hAnsi="Aptos"/>
        </w:rPr>
        <w:t xml:space="preserve">. </w:t>
      </w:r>
      <w:r w:rsidRPr="00C0470A">
        <w:rPr>
          <w:rFonts w:ascii="Aptos" w:hAnsi="Aptos"/>
        </w:rPr>
        <w:t>(2020)</w:t>
      </w:r>
      <w:r w:rsidR="008A6A02" w:rsidRPr="00C0470A">
        <w:rPr>
          <w:rFonts w:ascii="Aptos" w:hAnsi="Aptos"/>
        </w:rPr>
        <w:t>.</w:t>
      </w:r>
      <w:r w:rsidRPr="00C0470A">
        <w:rPr>
          <w:rFonts w:ascii="Aptos" w:hAnsi="Aptos"/>
        </w:rPr>
        <w:t xml:space="preserve"> 663 </w:t>
      </w:r>
      <w:proofErr w:type="spellStart"/>
      <w:r w:rsidRPr="00C0470A">
        <w:rPr>
          <w:rFonts w:ascii="Aptos" w:hAnsi="Aptos"/>
        </w:rPr>
        <w:t>final</w:t>
      </w:r>
      <w:proofErr w:type="spellEnd"/>
      <w:r w:rsidR="008A6A02" w:rsidRPr="00C0470A">
        <w:rPr>
          <w:rFonts w:ascii="Aptos" w:hAnsi="Aptos"/>
        </w:rPr>
        <w:t>.</w:t>
      </w:r>
      <w:r w:rsidRPr="00C0470A">
        <w:rPr>
          <w:rFonts w:ascii="Aptos" w:hAnsi="Aptos"/>
        </w:rPr>
        <w:t xml:space="preserve"> 2020.</w:t>
      </w:r>
      <w:r w:rsidR="008A6A02" w:rsidRPr="00C0470A">
        <w:rPr>
          <w:rFonts w:ascii="Aptos" w:hAnsi="Aptos"/>
        </w:rPr>
        <w:t xml:space="preserve"> </w:t>
      </w:r>
      <w:r w:rsidRPr="00C0470A">
        <w:rPr>
          <w:rFonts w:ascii="Aptos" w:hAnsi="Aptos"/>
        </w:rPr>
        <w:t>gada 14.</w:t>
      </w:r>
      <w:r w:rsidR="008A6A02" w:rsidRPr="00C0470A">
        <w:rPr>
          <w:rFonts w:ascii="Aptos" w:hAnsi="Aptos"/>
        </w:rPr>
        <w:t xml:space="preserve"> </w:t>
      </w:r>
      <w:r w:rsidRPr="00C0470A">
        <w:rPr>
          <w:rFonts w:ascii="Aptos" w:hAnsi="Aptos"/>
        </w:rPr>
        <w:t>oktobrī</w:t>
      </w:r>
      <w:r w:rsidR="00BC75D1" w:rsidRPr="00C0470A">
        <w:rPr>
          <w:rFonts w:ascii="Aptos" w:hAnsi="Aptos"/>
        </w:rPr>
        <w:t>. Pieejams: https://eur-lex.europa.eu/legal-content/LV/TXT/PDF/?uri=CELEX:52020DC0663</w:t>
      </w:r>
    </w:p>
  </w:footnote>
  <w:footnote w:id="78">
    <w:p w14:paraId="2DC5D558" w14:textId="1E489DB5" w:rsidR="00A22217" w:rsidRPr="00C0470A" w:rsidRDefault="00A22217" w:rsidP="00BF38B8">
      <w:pPr>
        <w:pStyle w:val="FootnoteText"/>
        <w:rPr>
          <w:rFonts w:ascii="Aptos" w:hAnsi="Aptos"/>
        </w:rPr>
      </w:pPr>
      <w:r w:rsidRPr="00C0470A">
        <w:rPr>
          <w:rFonts w:ascii="Aptos" w:hAnsi="Aptos"/>
        </w:rPr>
        <w:footnoteRef/>
      </w:r>
      <w:r w:rsidRPr="00C0470A">
        <w:rPr>
          <w:rFonts w:ascii="Aptos" w:hAnsi="Aptos"/>
        </w:rPr>
        <w:t xml:space="preserve"> </w:t>
      </w:r>
      <w:proofErr w:type="spellStart"/>
      <w:r w:rsidRPr="00C0470A">
        <w:rPr>
          <w:rFonts w:ascii="Aptos" w:hAnsi="Aptos"/>
        </w:rPr>
        <w:t>Ruffolo</w:t>
      </w:r>
      <w:proofErr w:type="spellEnd"/>
      <w:r w:rsidRPr="00C0470A">
        <w:rPr>
          <w:rFonts w:ascii="Aptos" w:hAnsi="Aptos"/>
        </w:rPr>
        <w:t xml:space="preserve"> S.A., </w:t>
      </w:r>
      <w:proofErr w:type="spellStart"/>
      <w:r w:rsidRPr="00C0470A">
        <w:rPr>
          <w:rFonts w:ascii="Aptos" w:hAnsi="Aptos"/>
        </w:rPr>
        <w:t>M.F.La</w:t>
      </w:r>
      <w:proofErr w:type="spellEnd"/>
      <w:r w:rsidRPr="00C0470A">
        <w:rPr>
          <w:rFonts w:ascii="Aptos" w:hAnsi="Aptos"/>
        </w:rPr>
        <w:t xml:space="preserve"> </w:t>
      </w:r>
      <w:proofErr w:type="spellStart"/>
      <w:r w:rsidRPr="00C0470A">
        <w:rPr>
          <w:rFonts w:ascii="Aptos" w:hAnsi="Aptos"/>
        </w:rPr>
        <w:t>Russa</w:t>
      </w:r>
      <w:proofErr w:type="spellEnd"/>
      <w:r w:rsidRPr="00C0470A">
        <w:rPr>
          <w:rFonts w:ascii="Aptos" w:hAnsi="Aptos"/>
        </w:rPr>
        <w:t xml:space="preserve">, </w:t>
      </w:r>
      <w:proofErr w:type="spellStart"/>
      <w:r w:rsidRPr="00C0470A">
        <w:rPr>
          <w:rFonts w:ascii="Aptos" w:hAnsi="Aptos"/>
        </w:rPr>
        <w:t>N.Rovella</w:t>
      </w:r>
      <w:proofErr w:type="spellEnd"/>
      <w:r w:rsidRPr="00C0470A">
        <w:rPr>
          <w:rFonts w:ascii="Aptos" w:hAnsi="Aptos"/>
        </w:rPr>
        <w:t xml:space="preserve">, </w:t>
      </w:r>
      <w:proofErr w:type="spellStart"/>
      <w:r w:rsidRPr="00C0470A">
        <w:rPr>
          <w:rFonts w:ascii="Aptos" w:hAnsi="Aptos"/>
        </w:rPr>
        <w:t>M.Ricca</w:t>
      </w:r>
      <w:proofErr w:type="spellEnd"/>
      <w:r w:rsidRPr="00C0470A">
        <w:rPr>
          <w:rFonts w:ascii="Aptos" w:hAnsi="Aptos"/>
        </w:rPr>
        <w:t>.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Impact</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Stone </w:t>
      </w:r>
      <w:proofErr w:type="spellStart"/>
      <w:r w:rsidRPr="00C0470A">
        <w:rPr>
          <w:rFonts w:ascii="Aptos" w:hAnsi="Aptos"/>
        </w:rPr>
        <w:t>Materials</w:t>
      </w:r>
      <w:proofErr w:type="spellEnd"/>
      <w:r w:rsidRPr="00C0470A">
        <w:rPr>
          <w:rFonts w:ascii="Aptos" w:hAnsi="Aptos"/>
        </w:rPr>
        <w:t xml:space="preserve">”: </w:t>
      </w:r>
      <w:proofErr w:type="spellStart"/>
      <w:r w:rsidRPr="00C0470A">
        <w:rPr>
          <w:rFonts w:ascii="Aptos" w:hAnsi="Aptos"/>
        </w:rPr>
        <w:t>Environments</w:t>
      </w:r>
      <w:proofErr w:type="spellEnd"/>
      <w:r w:rsidRPr="00C0470A">
        <w:rPr>
          <w:rFonts w:ascii="Aptos" w:hAnsi="Aptos"/>
        </w:rPr>
        <w:t> 2023, 10(7), 119</w:t>
      </w:r>
      <w:r w:rsidR="00BC75D1" w:rsidRPr="00C0470A">
        <w:rPr>
          <w:rFonts w:ascii="Aptos" w:hAnsi="Aptos"/>
        </w:rPr>
        <w:t>. Pieejams:</w:t>
      </w:r>
      <w:r w:rsidRPr="00C0470A">
        <w:rPr>
          <w:rFonts w:ascii="Aptos" w:hAnsi="Aptos"/>
        </w:rPr>
        <w:t> </w:t>
      </w:r>
      <w:hyperlink r:id="rId36" w:history="1">
        <w:r w:rsidRPr="00C0470A">
          <w:rPr>
            <w:rFonts w:ascii="Aptos" w:hAnsi="Aptos"/>
          </w:rPr>
          <w:t>https://doi.org/10.3390/environments10070119</w:t>
        </w:r>
      </w:hyperlink>
      <w:r w:rsidR="008954BF" w:rsidRPr="00C0470A">
        <w:rPr>
          <w:rFonts w:ascii="Aptos" w:hAnsi="Aptos"/>
        </w:rPr>
        <w:t>.</w:t>
      </w:r>
    </w:p>
  </w:footnote>
  <w:footnote w:id="79">
    <w:p w14:paraId="3AC3264A" w14:textId="77777777" w:rsidR="000414E8" w:rsidRPr="00C0470A" w:rsidRDefault="000414E8" w:rsidP="000414E8">
      <w:pPr>
        <w:pStyle w:val="FootnoteText"/>
        <w:rPr>
          <w:rFonts w:ascii="Aptos" w:hAnsi="Aptos"/>
        </w:rPr>
      </w:pPr>
      <w:r w:rsidRPr="00C0470A">
        <w:rPr>
          <w:rStyle w:val="FootnoteReference"/>
          <w:rFonts w:ascii="Aptos" w:hAnsi="Aptos"/>
        </w:rPr>
        <w:footnoteRef/>
      </w:r>
      <w:r w:rsidRPr="00C0470A">
        <w:rPr>
          <w:rFonts w:ascii="Aptos" w:hAnsi="Aptos"/>
        </w:rPr>
        <w:t xml:space="preserve"> Informatīvā ziņojuma “Aktualizētā Latvijas nacionālā enerģētikas un klimata plāna 2021.–2030. gadam projekts un tā kopsavilkuma iesniegšana Eiropas Komisijā izvērtēšanai” 2. pielikums.</w:t>
      </w:r>
    </w:p>
  </w:footnote>
  <w:footnote w:id="80">
    <w:p w14:paraId="7C358CF2" w14:textId="26965F29" w:rsidR="00186322" w:rsidRPr="00C0470A" w:rsidRDefault="00186322">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eastAsia="Calibri" w:hAnsi="Aptos"/>
        </w:rPr>
        <w:t>Piesārņojoša darbība ir darbība, kuras veikšanai nepieciešama A kategorijas vai B kategorijas atļauja, vai C kategorijas darbības reģistrācija</w:t>
      </w:r>
      <w:r w:rsidR="00EF0310">
        <w:rPr>
          <w:rFonts w:ascii="Aptos" w:eastAsia="Calibri" w:hAnsi="Aptos"/>
        </w:rPr>
        <w:t>.</w:t>
      </w:r>
    </w:p>
  </w:footnote>
  <w:footnote w:id="81">
    <w:p w14:paraId="46D7ED34" w14:textId="77777777" w:rsidR="00664A5D" w:rsidRPr="00C0470A" w:rsidRDefault="00664A5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No tiem 9 KPC būvniecība par valsts budžeta līdzekļiem un 9 KPC būvniecība par ANMP finansējumu (līdz 2026. gadam ieskaitot).</w:t>
      </w:r>
    </w:p>
  </w:footnote>
  <w:footnote w:id="82">
    <w:p w14:paraId="0B9FD1F7" w14:textId="77777777" w:rsidR="00664A5D" w:rsidRPr="00C0470A" w:rsidRDefault="00664A5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hAnsi="Aptos"/>
          <w:shd w:val="clear" w:color="auto" w:fill="FFFFFF"/>
        </w:rPr>
        <w:t>Taisnīgas pārkārtošanas teritoriālā plāna (TPTP) 2.virziena “</w:t>
      </w:r>
      <w:r w:rsidRPr="00C0470A">
        <w:rPr>
          <w:rFonts w:ascii="Aptos" w:hAnsi="Aptos"/>
        </w:rPr>
        <w:t xml:space="preserve">Reģionālās uzņēmējdarbības attīstība, veicinot pāreju uz </w:t>
      </w:r>
      <w:proofErr w:type="spellStart"/>
      <w:r w:rsidRPr="00C0470A">
        <w:rPr>
          <w:rFonts w:ascii="Aptos" w:hAnsi="Aptos"/>
        </w:rPr>
        <w:t>klimatneitrālu</w:t>
      </w:r>
      <w:proofErr w:type="spellEnd"/>
      <w:r w:rsidRPr="00C0470A">
        <w:rPr>
          <w:rFonts w:ascii="Aptos" w:hAnsi="Aptos"/>
        </w:rPr>
        <w:t xml:space="preserve"> ekonomiku” ietvarā. </w:t>
      </w:r>
    </w:p>
  </w:footnote>
  <w:footnote w:id="83">
    <w:p w14:paraId="753D9BED" w14:textId="157F1264" w:rsidR="00A61128" w:rsidRPr="00C0470A" w:rsidRDefault="00A61128"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Transporta attīstības pamatnostādnes 2021.</w:t>
      </w:r>
      <w:r w:rsidR="00B3282E">
        <w:rPr>
          <w:rFonts w:ascii="Aptos" w:hAnsi="Aptos"/>
        </w:rPr>
        <w:t> </w:t>
      </w:r>
      <w:r w:rsidRPr="00C0470A">
        <w:rPr>
          <w:rFonts w:ascii="Aptos" w:hAnsi="Aptos"/>
        </w:rPr>
        <w:t>-</w:t>
      </w:r>
      <w:r w:rsidR="00B3282E">
        <w:rPr>
          <w:rFonts w:ascii="Aptos" w:hAnsi="Aptos"/>
        </w:rPr>
        <w:t> </w:t>
      </w:r>
      <w:r w:rsidRPr="00C0470A">
        <w:rPr>
          <w:rFonts w:ascii="Aptos" w:hAnsi="Aptos"/>
        </w:rPr>
        <w:t>2027.gadam iekļauj ES fondu 2021.</w:t>
      </w:r>
      <w:r w:rsidR="00B3282E">
        <w:rPr>
          <w:rFonts w:ascii="Aptos" w:hAnsi="Aptos"/>
        </w:rPr>
        <w:t> </w:t>
      </w:r>
      <w:r w:rsidRPr="00C0470A">
        <w:rPr>
          <w:rFonts w:ascii="Aptos" w:hAnsi="Aptos"/>
        </w:rPr>
        <w:t>-</w:t>
      </w:r>
      <w:r w:rsidR="00B3282E">
        <w:rPr>
          <w:rFonts w:ascii="Aptos" w:hAnsi="Aptos"/>
        </w:rPr>
        <w:t> </w:t>
      </w:r>
      <w:r w:rsidRPr="00C0470A">
        <w:rPr>
          <w:rFonts w:ascii="Aptos" w:hAnsi="Aptos"/>
        </w:rPr>
        <w:t>2027.plānošanas perioda pasākumus, kuri tiek īstenoti līdz 2029.gadam ieskaitot.</w:t>
      </w:r>
    </w:p>
  </w:footnote>
  <w:footnote w:id="84">
    <w:p w14:paraId="5793DC4A" w14:textId="77777777" w:rsidR="00A61128" w:rsidRPr="00C0470A" w:rsidRDefault="00A61128"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https://likumi.lv/ta/id/327053</w:t>
      </w:r>
    </w:p>
  </w:footnote>
  <w:footnote w:id="85">
    <w:p w14:paraId="5E76F333" w14:textId="45085A7B" w:rsidR="00A61128" w:rsidRPr="00C0470A" w:rsidRDefault="00A61128"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fokuss uz </w:t>
      </w:r>
      <w:r w:rsidRPr="00C0470A">
        <w:rPr>
          <w:rFonts w:ascii="Aptos" w:hAnsi="Aptos"/>
          <w:shd w:val="clear" w:color="auto" w:fill="FFFFFF"/>
        </w:rPr>
        <w:t>izglītojamo mobilitāti un skolu tīkla sasniedzamības veicināšanu.</w:t>
      </w:r>
    </w:p>
  </w:footnote>
  <w:footnote w:id="86">
    <w:p w14:paraId="145CD016" w14:textId="0638C585" w:rsidR="00A61128" w:rsidRPr="00C0470A" w:rsidRDefault="00A61128" w:rsidP="00E6258E">
      <w:pPr>
        <w:spacing w:before="0" w:after="0" w:line="240" w:lineRule="auto"/>
        <w:jc w:val="left"/>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Aprēķināts, pieņemot, ka kopumā valstī tiek organizētas apmēram 5 papildu kontroles ekipāžas. Vienas papildu ekipāža kontrole ar 2 cilvēku pilnu darba slodzi ~ 50 000 EUR gadā</w:t>
      </w:r>
      <w:r w:rsidR="001F60EC">
        <w:rPr>
          <w:rFonts w:ascii="Aptos" w:hAnsi="Aptos"/>
          <w:sz w:val="18"/>
          <w:szCs w:val="18"/>
        </w:rPr>
        <w:t>.</w:t>
      </w:r>
    </w:p>
    <w:p w14:paraId="47A78654" w14:textId="77777777" w:rsidR="00A61128" w:rsidRPr="00C0470A" w:rsidRDefault="00A61128" w:rsidP="00BF38B8">
      <w:pPr>
        <w:pStyle w:val="FootnoteText"/>
        <w:rPr>
          <w:rFonts w:ascii="Aptos" w:hAnsi="Aptos"/>
        </w:rPr>
      </w:pPr>
    </w:p>
  </w:footnote>
  <w:footnote w:id="87">
    <w:p w14:paraId="3D751055" w14:textId="51C7658C" w:rsidR="00412C4E" w:rsidRPr="00C0470A" w:rsidRDefault="00412C4E" w:rsidP="00003981">
      <w:pPr>
        <w:pStyle w:val="NoSpacing"/>
        <w:rPr>
          <w:rFonts w:ascii="Aptos" w:hAnsi="Aptos"/>
          <w:sz w:val="18"/>
          <w:szCs w:val="18"/>
        </w:rPr>
      </w:pPr>
      <w:r w:rsidRPr="00C0470A">
        <w:rPr>
          <w:rStyle w:val="FootnoteReference"/>
          <w:rFonts w:ascii="Aptos" w:hAnsi="Aptos"/>
          <w:sz w:val="18"/>
          <w:szCs w:val="18"/>
        </w:rPr>
        <w:footnoteRef/>
      </w:r>
      <w:r w:rsidRPr="00C0470A">
        <w:rPr>
          <w:rFonts w:ascii="Aptos" w:hAnsi="Aptos"/>
          <w:sz w:val="18"/>
          <w:szCs w:val="18"/>
        </w:rPr>
        <w:t xml:space="preserve"> Pasākums ir rekomendēts </w:t>
      </w:r>
      <w:r w:rsidR="00003981" w:rsidRPr="00C0470A">
        <w:rPr>
          <w:rFonts w:ascii="Aptos" w:hAnsi="Aptos"/>
          <w:sz w:val="18"/>
          <w:szCs w:val="18"/>
        </w:rPr>
        <w:t>Komisijas 2017.</w:t>
      </w:r>
      <w:r w:rsidR="00D0039C">
        <w:rPr>
          <w:rFonts w:ascii="Aptos" w:hAnsi="Aptos"/>
          <w:sz w:val="18"/>
          <w:szCs w:val="18"/>
        </w:rPr>
        <w:t> </w:t>
      </w:r>
      <w:r w:rsidR="00003981" w:rsidRPr="00C0470A">
        <w:rPr>
          <w:rFonts w:ascii="Aptos" w:hAnsi="Aptos"/>
          <w:sz w:val="18"/>
          <w:szCs w:val="18"/>
        </w:rPr>
        <w:t>gada 15.</w:t>
      </w:r>
      <w:r w:rsidR="00D0039C">
        <w:rPr>
          <w:rFonts w:ascii="Aptos" w:hAnsi="Aptos"/>
          <w:sz w:val="18"/>
          <w:szCs w:val="18"/>
        </w:rPr>
        <w:t> </w:t>
      </w:r>
      <w:r w:rsidR="00003981" w:rsidRPr="00C0470A">
        <w:rPr>
          <w:rFonts w:ascii="Aptos" w:hAnsi="Aptos"/>
          <w:sz w:val="18"/>
          <w:szCs w:val="18"/>
        </w:rPr>
        <w:t>februāra īstenošanas lēmumā (ES) 2017/302,</w:t>
      </w:r>
      <w:r w:rsidR="00E35D11" w:rsidRPr="00C0470A">
        <w:rPr>
          <w:rFonts w:ascii="Aptos" w:hAnsi="Aptos"/>
          <w:sz w:val="18"/>
          <w:szCs w:val="18"/>
        </w:rPr>
        <w:t xml:space="preserve"> </w:t>
      </w:r>
      <w:r w:rsidR="00003981" w:rsidRPr="00C0470A">
        <w:rPr>
          <w:rFonts w:ascii="Aptos" w:hAnsi="Aptos"/>
          <w:sz w:val="18"/>
          <w:szCs w:val="18"/>
        </w:rPr>
        <w:t>ar ko saskaņā ar Eiropas Parlamenta un Padomes Direktīvu 2010/75/ES nosaka secinājumus par labākajiem pieejamajiem tehniskajiem paņēmieniem (LPTP) attiecībā uz mājputnu vai cūku intensīvo audzēšanu</w:t>
      </w:r>
      <w:r w:rsidR="00FA1CC5">
        <w:rPr>
          <w:rFonts w:ascii="Aptos" w:hAnsi="Aptos"/>
          <w:sz w:val="18"/>
          <w:szCs w:val="18"/>
        </w:rPr>
        <w:t>.</w:t>
      </w:r>
    </w:p>
  </w:footnote>
  <w:footnote w:id="88">
    <w:p w14:paraId="4F005AF4" w14:textId="77777777" w:rsidR="00412C4E" w:rsidRPr="00C0470A" w:rsidRDefault="00412C4E"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Pēc jaunā Gaisa aizsardzības likuma pieņemšanas tiks pieņemti jauni šo jomu regulējošie MK noteikumi.</w:t>
      </w:r>
    </w:p>
  </w:footnote>
  <w:footnote w:id="89">
    <w:p w14:paraId="39AF1168" w14:textId="5530373A" w:rsidR="00DA14A7" w:rsidRPr="00C0470A" w:rsidRDefault="00DA14A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noteikumiem par gaisa kvalitāti šādu </w:t>
      </w:r>
      <w:proofErr w:type="spellStart"/>
      <w:r w:rsidRPr="00C0470A">
        <w:rPr>
          <w:rFonts w:ascii="Aptos" w:hAnsi="Aptos"/>
        </w:rPr>
        <w:t>izvērtējumu</w:t>
      </w:r>
      <w:proofErr w:type="spellEnd"/>
      <w:r w:rsidRPr="00C0470A">
        <w:rPr>
          <w:rFonts w:ascii="Aptos" w:hAnsi="Aptos"/>
        </w:rPr>
        <w:t xml:space="preserve"> LVĢMC sagatavo ne retāk kā reizi 5 gados. Esošais novērtējums ir sagatavots 2021.</w:t>
      </w:r>
      <w:r w:rsidR="008A00A6" w:rsidRPr="00C0470A">
        <w:rPr>
          <w:rFonts w:ascii="Aptos" w:hAnsi="Aptos"/>
        </w:rPr>
        <w:t> </w:t>
      </w:r>
      <w:r w:rsidRPr="00C0470A">
        <w:rPr>
          <w:rFonts w:ascii="Aptos" w:hAnsi="Aptos"/>
        </w:rPr>
        <w:t xml:space="preserve">gadā. Paātrināts ārpuskārtas novērtējums nepieciešams saistībā ar </w:t>
      </w:r>
      <w:r w:rsidR="0019514E">
        <w:rPr>
          <w:rFonts w:ascii="Aptos" w:eastAsia="Times New Roman" w:hAnsi="Aptos"/>
          <w:color w:val="000000"/>
          <w:lang w:eastAsia="en-US"/>
        </w:rPr>
        <w:t>D</w:t>
      </w:r>
      <w:r w:rsidRPr="00C0470A">
        <w:rPr>
          <w:rFonts w:ascii="Aptos" w:eastAsia="Times New Roman" w:hAnsi="Aptos"/>
          <w:color w:val="000000"/>
          <w:lang w:eastAsia="en-US"/>
        </w:rPr>
        <w:t>irektīvas</w:t>
      </w:r>
      <w:r w:rsidR="00A3493D" w:rsidRPr="00C0470A">
        <w:rPr>
          <w:rFonts w:ascii="Aptos" w:eastAsia="Times New Roman" w:hAnsi="Aptos"/>
          <w:color w:val="000000"/>
          <w:lang w:eastAsia="en-US"/>
        </w:rPr>
        <w:t xml:space="preserve"> 2024/2881</w:t>
      </w:r>
      <w:r w:rsidRPr="00C0470A">
        <w:rPr>
          <w:rFonts w:ascii="Aptos" w:eastAsia="Times New Roman" w:hAnsi="Aptos"/>
          <w:color w:val="000000"/>
          <w:lang w:eastAsia="en-US"/>
        </w:rPr>
        <w:t xml:space="preserve"> prasībām.</w:t>
      </w:r>
    </w:p>
  </w:footnote>
  <w:footnote w:id="90">
    <w:p w14:paraId="0C3B9A60" w14:textId="77777777" w:rsidR="00DA14A7" w:rsidRPr="00C0470A" w:rsidRDefault="00DA14A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Monitoringa staciju tīkla paplašināšana, par pamatu ņemot emisiju avotu daudzumu, iedzīvotāju skaitu un blīvumu, modelēšanas rezultātus un mobilās gaisa kvalitātes stacijas mērījumu rezultātus. Gaisa kvalitātes mērījumu paplašināšana zonā “Latvija” tiek plānota trijās no četrām norādītajām </w:t>
      </w:r>
      <w:proofErr w:type="spellStart"/>
      <w:r w:rsidRPr="00C0470A">
        <w:rPr>
          <w:rFonts w:ascii="Aptos" w:hAnsi="Aptos"/>
        </w:rPr>
        <w:t>valstspilsētām</w:t>
      </w:r>
      <w:proofErr w:type="spellEnd"/>
      <w:r w:rsidRPr="00C0470A">
        <w:rPr>
          <w:rFonts w:ascii="Aptos" w:hAnsi="Aptos"/>
        </w:rPr>
        <w:t>. Savukārt pilnvērtīgai gaisa kvalitātes novērtēšanai Rīgas aglomerācijā plānota jauna TPAIS Pārdaugavā (šobrīd TPAIS izvietota tikai Daugavas labajā krastā).</w:t>
      </w:r>
    </w:p>
  </w:footnote>
  <w:footnote w:id="91">
    <w:p w14:paraId="06FA6C98" w14:textId="0C04CDB0" w:rsidR="00DA14A7" w:rsidRPr="00C0470A" w:rsidRDefault="00DA14A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Neieskaitot </w:t>
      </w:r>
      <w:r w:rsidR="0064133B" w:rsidRPr="00C0470A">
        <w:rPr>
          <w:rFonts w:ascii="Aptos" w:hAnsi="Aptos"/>
        </w:rPr>
        <w:t xml:space="preserve">B.9.2.4 </w:t>
      </w:r>
      <w:r w:rsidRPr="00C0470A">
        <w:rPr>
          <w:rFonts w:ascii="Aptos" w:hAnsi="Aptos"/>
        </w:rPr>
        <w:t>pasākumā paredzētos.</w:t>
      </w:r>
    </w:p>
  </w:footnote>
  <w:footnote w:id="92">
    <w:p w14:paraId="5024A72F" w14:textId="77777777" w:rsidR="00DA14A7" w:rsidRPr="00C0470A" w:rsidRDefault="00DA14A7" w:rsidP="00BF38B8">
      <w:pPr>
        <w:pStyle w:val="FootnoteText"/>
        <w:rPr>
          <w:rFonts w:ascii="Aptos" w:hAnsi="Aptos"/>
          <w:color w:val="525252"/>
        </w:rPr>
      </w:pPr>
      <w:r w:rsidRPr="00C0470A">
        <w:rPr>
          <w:rStyle w:val="FootnoteReference"/>
          <w:rFonts w:ascii="Aptos" w:hAnsi="Aptos"/>
        </w:rPr>
        <w:footnoteRef/>
      </w:r>
      <w:r w:rsidRPr="00C0470A">
        <w:rPr>
          <w:rFonts w:ascii="Aptos" w:hAnsi="Aptos"/>
        </w:rPr>
        <w:t xml:space="preserve"> Koridori; (1) Rīga–Carnikava, tai skaitā Ādažu novadā – vismaz 11 km; (2) Rīga–Ulbroka, tai skaitā: Rīgas pilsētā – vismaz 3 km; Ropažu novadā – vismaz 9 km; (3) Rīga–Ķekava, tai skaitā:</w:t>
      </w:r>
      <w:r w:rsidRPr="00C0470A">
        <w:rPr>
          <w:rFonts w:ascii="Aptos" w:hAnsi="Aptos"/>
        </w:rPr>
        <w:br/>
        <w:t>Rīgas pilsētā – vismaz 5 km; Ķekavas novadā – vismaz 8,5 km; (4) Rīga–Babīte–Piņķi, tai skaitā: Rīgas pilsētā – vismaz 6,5 km; Mārupes novadā – vismaz 4,5 km; (5) Rīga–Mārupe, tai skaitā Mārupes novadā, – vismaz 4,5 km.</w:t>
      </w:r>
    </w:p>
  </w:footnote>
  <w:footnote w:id="93">
    <w:p w14:paraId="292E971C" w14:textId="698F919C" w:rsidR="00DA14A7" w:rsidRPr="00C0470A" w:rsidRDefault="00DA14A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ANMP papildinājums 2023</w:t>
      </w:r>
      <w:r w:rsidR="004E36CA" w:rsidRPr="00C0470A">
        <w:rPr>
          <w:rFonts w:ascii="Aptos" w:hAnsi="Aptos"/>
        </w:rPr>
        <w:t>. – </w:t>
      </w:r>
      <w:r w:rsidRPr="00C0470A">
        <w:rPr>
          <w:rFonts w:ascii="Aptos" w:hAnsi="Aptos"/>
        </w:rPr>
        <w:t>2026</w:t>
      </w:r>
      <w:r w:rsidR="004E36CA" w:rsidRPr="00C0470A">
        <w:rPr>
          <w:rFonts w:ascii="Aptos" w:hAnsi="Aptos"/>
        </w:rPr>
        <w:t>. gadam</w:t>
      </w:r>
      <w:r w:rsidRPr="00C0470A">
        <w:rPr>
          <w:rFonts w:ascii="Aptos" w:hAnsi="Aptos"/>
        </w:rPr>
        <w:t xml:space="preserve"> (MK 2023.gada 26.septembra rīkojums Nr.635)</w:t>
      </w:r>
      <w:r w:rsidR="00FA1CC5">
        <w:rPr>
          <w:rFonts w:ascii="Aptos" w:hAnsi="Aptos"/>
        </w:rPr>
        <w:t>.</w:t>
      </w:r>
    </w:p>
  </w:footnote>
  <w:footnote w:id="94">
    <w:p w14:paraId="118BDD4B" w14:textId="0B335950" w:rsidR="00F03B07" w:rsidRPr="00C0470A" w:rsidRDefault="00F03B07"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noteikumu Nr. 614 5.3. apakšpunktā noteiktajam </w:t>
      </w:r>
      <w:proofErr w:type="spellStart"/>
      <w:r w:rsidRPr="00C0470A">
        <w:rPr>
          <w:rFonts w:ascii="Aptos" w:hAnsi="Aptos"/>
        </w:rPr>
        <w:t>NO</w:t>
      </w:r>
      <w:r w:rsidRPr="00C0470A">
        <w:rPr>
          <w:rFonts w:ascii="Aptos" w:hAnsi="Aptos"/>
          <w:vertAlign w:val="subscript"/>
        </w:rPr>
        <w:t>x</w:t>
      </w:r>
      <w:proofErr w:type="spellEnd"/>
      <w:r w:rsidRPr="00C0470A">
        <w:rPr>
          <w:rFonts w:ascii="Aptos" w:hAnsi="Aptos"/>
        </w:rPr>
        <w:t xml:space="preserve"> un NMGOS emisiju aprēķinā nav ietvertas emisijas, ko rada kūtsmēslu apsaimniekošana un lauksaimniecības zemes.</w:t>
      </w:r>
    </w:p>
  </w:footnote>
  <w:footnote w:id="95">
    <w:p w14:paraId="596B56E6" w14:textId="0B67424A" w:rsidR="0090264A" w:rsidRPr="00C0470A" w:rsidRDefault="0090264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Ar sarkanu līniju ir parādīta aprēķinātā lineārā emisiju samazināšanas mērķa trajektorija, kas ņem vērā noteikto mērķi 2020. un 2030 </w:t>
      </w:r>
      <w:r w:rsidR="00012195" w:rsidRPr="00C0470A">
        <w:rPr>
          <w:rFonts w:ascii="Aptos" w:hAnsi="Aptos"/>
        </w:rPr>
        <w:t xml:space="preserve"> </w:t>
      </w:r>
      <w:r w:rsidRPr="00C0470A">
        <w:rPr>
          <w:rFonts w:ascii="Aptos" w:hAnsi="Aptos"/>
        </w:rPr>
        <w:t>gadam.</w:t>
      </w:r>
    </w:p>
  </w:footnote>
  <w:footnote w:id="96">
    <w:p w14:paraId="2C7AC49C" w14:textId="76532F1C" w:rsidR="000B26FA" w:rsidRPr="00C0470A" w:rsidRDefault="000B26F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Šajā gadījumā tiek pieņemts, ka droša riska robeža ir nodrošināta, ja aprēķinātās emisiju prognozes ir par vismaz 10</w:t>
      </w:r>
      <w:r w:rsidR="00012195" w:rsidRPr="00C0470A">
        <w:rPr>
          <w:rFonts w:ascii="Aptos" w:hAnsi="Aptos"/>
        </w:rPr>
        <w:t> </w:t>
      </w:r>
      <w:r w:rsidRPr="00C0470A">
        <w:rPr>
          <w:rFonts w:ascii="Aptos" w:hAnsi="Aptos"/>
        </w:rPr>
        <w:t>% mazākas nekā noteiktais mērķis.</w:t>
      </w:r>
    </w:p>
  </w:footnote>
  <w:footnote w:id="97">
    <w:p w14:paraId="0E676D81" w14:textId="77777777" w:rsidR="00EA0D41" w:rsidRPr="00C0470A" w:rsidRDefault="00EA0D41" w:rsidP="00BF38B8">
      <w:pPr>
        <w:pStyle w:val="FootnoteText"/>
        <w:rPr>
          <w:rFonts w:ascii="Aptos" w:hAnsi="Aptos"/>
        </w:rPr>
      </w:pPr>
      <w:r w:rsidRPr="00C0470A">
        <w:rPr>
          <w:rStyle w:val="FootnoteReference"/>
          <w:rFonts w:ascii="Aptos" w:hAnsi="Aptos"/>
        </w:rPr>
        <w:footnoteRef/>
      </w:r>
      <w:r w:rsidRPr="00C0470A">
        <w:rPr>
          <w:rFonts w:ascii="Aptos" w:hAnsi="Aptos"/>
        </w:rPr>
        <w:t>SHERPA (</w:t>
      </w:r>
      <w:proofErr w:type="spellStart"/>
      <w:r w:rsidRPr="00C0470A">
        <w:rPr>
          <w:rFonts w:ascii="Aptos" w:hAnsi="Aptos"/>
        </w:rPr>
        <w:t>Screening</w:t>
      </w:r>
      <w:proofErr w:type="spellEnd"/>
      <w:r w:rsidRPr="00C0470A">
        <w:rPr>
          <w:rFonts w:ascii="Aptos" w:hAnsi="Aptos"/>
        </w:rPr>
        <w:t xml:space="preserve"> </w:t>
      </w:r>
      <w:proofErr w:type="spellStart"/>
      <w:r w:rsidRPr="00C0470A">
        <w:rPr>
          <w:rFonts w:ascii="Aptos" w:hAnsi="Aptos"/>
        </w:rPr>
        <w:t>for</w:t>
      </w:r>
      <w:proofErr w:type="spellEnd"/>
      <w:r w:rsidRPr="00C0470A">
        <w:rPr>
          <w:rFonts w:ascii="Aptos" w:hAnsi="Aptos"/>
        </w:rPr>
        <w:t xml:space="preserve"> </w:t>
      </w:r>
      <w:proofErr w:type="spellStart"/>
      <w:r w:rsidRPr="00C0470A">
        <w:rPr>
          <w:rFonts w:ascii="Aptos" w:hAnsi="Aptos"/>
        </w:rPr>
        <w:t>High</w:t>
      </w:r>
      <w:proofErr w:type="spellEnd"/>
      <w:r w:rsidRPr="00C0470A">
        <w:rPr>
          <w:rFonts w:ascii="Aptos" w:hAnsi="Aptos"/>
        </w:rPr>
        <w:t xml:space="preserve"> </w:t>
      </w:r>
      <w:proofErr w:type="spellStart"/>
      <w:r w:rsidRPr="00C0470A">
        <w:rPr>
          <w:rFonts w:ascii="Aptos" w:hAnsi="Aptos"/>
        </w:rPr>
        <w:t>Emission</w:t>
      </w:r>
      <w:proofErr w:type="spellEnd"/>
      <w:r w:rsidRPr="00C0470A">
        <w:rPr>
          <w:rFonts w:ascii="Aptos" w:hAnsi="Aptos"/>
        </w:rPr>
        <w:t xml:space="preserve"> </w:t>
      </w:r>
      <w:proofErr w:type="spellStart"/>
      <w:r w:rsidRPr="00C0470A">
        <w:rPr>
          <w:rFonts w:ascii="Aptos" w:hAnsi="Aptos"/>
        </w:rPr>
        <w:t>Reduction</w:t>
      </w:r>
      <w:proofErr w:type="spellEnd"/>
      <w:r w:rsidRPr="00C0470A">
        <w:rPr>
          <w:rFonts w:ascii="Aptos" w:hAnsi="Aptos"/>
        </w:rPr>
        <w:t xml:space="preserve"> </w:t>
      </w:r>
      <w:proofErr w:type="spellStart"/>
      <w:r w:rsidRPr="00C0470A">
        <w:rPr>
          <w:rFonts w:ascii="Aptos" w:hAnsi="Aptos"/>
        </w:rPr>
        <w:t>Potential</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ir </w:t>
      </w:r>
      <w:proofErr w:type="spellStart"/>
      <w:r w:rsidRPr="00C0470A">
        <w:rPr>
          <w:rFonts w:ascii="Aptos" w:hAnsi="Aptos"/>
        </w:rPr>
        <w:t>Python</w:t>
      </w:r>
      <w:proofErr w:type="spellEnd"/>
      <w:r w:rsidRPr="00C0470A">
        <w:rPr>
          <w:rFonts w:ascii="Aptos" w:hAnsi="Aptos"/>
        </w:rPr>
        <w:t xml:space="preserve"> rīks, kas ļauj ātri izpētīt potenciālos gaisa kvalitātes uzlabojumus, kas izriet no nacionālajiem/reģionālajiem/vietējiem emisiju samazināšanas pasākumiem. Rīks ir izstrādāts ar mērķi atbalstīt nacionālās, reģionālās un vietējās iestādes gaisa kvalitātes plānu izstrādē un novērtēšanā. Rīks balstās uz attiecībām starp emisijām un koncentrācijas līmeņiem. Bāzes scenārijs iekļauj 2019. gada oficiāli iesniegtas valsts emisijas. Vairāk informācijas: https://data.jrc.ec.europa.eu/collection/id-00364</w:t>
      </w:r>
    </w:p>
  </w:footnote>
  <w:footnote w:id="98">
    <w:p w14:paraId="46EDB271" w14:textId="0EC0005C" w:rsidR="00186322" w:rsidRPr="00C0470A" w:rsidRDefault="00186322">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C0470A">
        <w:rPr>
          <w:rFonts w:ascii="Aptos" w:eastAsia="Calibri" w:hAnsi="Aptos"/>
        </w:rPr>
        <w:t>Piesārņojoša darbība ir darbība, kuras veikšanai nepieciešama A kategorijas vai B kategorijas atļauja, vai C kategorijas darbības reģistrācija</w:t>
      </w:r>
    </w:p>
  </w:footnote>
  <w:footnote w:id="99">
    <w:p w14:paraId="3654BAF0" w14:textId="59F217C0" w:rsidR="000F5F08" w:rsidRPr="00C0470A" w:rsidRDefault="000F5F08"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Izņemot sadedzināšanas iekārtas, kuru kontrole iekļauta </w:t>
      </w:r>
      <w:r w:rsidR="00D4790D" w:rsidRPr="00C0470A">
        <w:rPr>
          <w:rFonts w:ascii="Aptos" w:hAnsi="Aptos"/>
        </w:rPr>
        <w:t>B.1.</w:t>
      </w:r>
      <w:r w:rsidRPr="00C0470A">
        <w:rPr>
          <w:rFonts w:ascii="Aptos" w:hAnsi="Aptos"/>
        </w:rPr>
        <w:t>1.2. pasākumā.</w:t>
      </w:r>
    </w:p>
  </w:footnote>
  <w:footnote w:id="100">
    <w:p w14:paraId="60CB7F7B" w14:textId="77777777" w:rsidR="00AC16AE" w:rsidRPr="00C0470A" w:rsidRDefault="00AC16AE"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Nosakot pašvaldības saistošajos noteikumos stingrākas emisijas robežvērtības sadedzināšanas iekārtām, ņem vērā EK publicēto informāciju par emisijas līmeņiem, ko var sasniegt ar LPTP šajā jomā.</w:t>
      </w:r>
    </w:p>
  </w:footnote>
  <w:footnote w:id="101">
    <w:p w14:paraId="3AAC2F17" w14:textId="77777777" w:rsidR="00D47A9A" w:rsidRPr="00C0470A" w:rsidRDefault="00D47A9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minētās darbības tiek iekļautas kā atbalsta programmu attiecināmās darbības.</w:t>
      </w:r>
    </w:p>
  </w:footnote>
  <w:footnote w:id="102">
    <w:p w14:paraId="7A975CCB" w14:textId="77777777" w:rsidR="00D47A9A" w:rsidRPr="00C0470A" w:rsidRDefault="00D47A9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KPP 2.1.1.1 pasākums “</w:t>
      </w:r>
      <w:r w:rsidRPr="00C0470A">
        <w:rPr>
          <w:rFonts w:ascii="Aptos" w:hAnsi="Aptos"/>
          <w:lang w:eastAsia="en-GB" w:bidi="ne-NP"/>
        </w:rPr>
        <w:t>Energoefektivitātes paaugstināšana dzīvojamās ēkās (daudzdzīvokļu, privātās un neliela dzīvokļu skaita ēku kompleksos)”</w:t>
      </w:r>
    </w:p>
  </w:footnote>
  <w:footnote w:id="103">
    <w:p w14:paraId="1BCFD6FA" w14:textId="77777777" w:rsidR="00D47A9A" w:rsidRPr="00C0470A" w:rsidRDefault="00D47A9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KPP 2.1.1.1 pasākums “</w:t>
      </w:r>
      <w:r w:rsidRPr="00C0470A">
        <w:rPr>
          <w:rFonts w:ascii="Aptos" w:hAnsi="Aptos"/>
          <w:lang w:eastAsia="en-GB" w:bidi="ne-NP"/>
        </w:rPr>
        <w:t>Energoefektivitātes paaugstināšana dzīvojamās ēkās (daudzdzīvokļu, privātās un neliela dzīvokļu skaita ēku kompleksos)” (atbildīgā EM) un EKII programma (atbildīgā KEM)</w:t>
      </w:r>
    </w:p>
  </w:footnote>
  <w:footnote w:id="104">
    <w:p w14:paraId="6A01F8F0" w14:textId="03772AEF" w:rsidR="00396B8A" w:rsidRPr="00C0470A" w:rsidRDefault="00396B8A">
      <w:pPr>
        <w:pStyle w:val="FootnoteText"/>
        <w:rPr>
          <w:rFonts w:ascii="Aptos" w:hAnsi="Aptos"/>
          <w:b/>
        </w:rPr>
      </w:pPr>
      <w:r w:rsidRPr="00C0470A">
        <w:rPr>
          <w:rStyle w:val="FootnoteReference"/>
          <w:rFonts w:ascii="Aptos" w:hAnsi="Aptos"/>
        </w:rPr>
        <w:footnoteRef/>
      </w:r>
      <w:r w:rsidRPr="00C0470A">
        <w:rPr>
          <w:rFonts w:ascii="Aptos" w:hAnsi="Aptos"/>
        </w:rPr>
        <w:t xml:space="preserve"> </w:t>
      </w:r>
      <w:r w:rsidR="00C14BCF" w:rsidRPr="00C0470A">
        <w:rPr>
          <w:rFonts w:ascii="Aptos" w:hAnsi="Aptos"/>
        </w:rPr>
        <w:t xml:space="preserve">Atbilstoši Enerģētikas likumam </w:t>
      </w:r>
      <w:r w:rsidR="001E107C" w:rsidRPr="00C0470A">
        <w:rPr>
          <w:rFonts w:ascii="Aptos" w:hAnsi="Aptos"/>
        </w:rPr>
        <w:t xml:space="preserve">tās ir </w:t>
      </w:r>
      <w:r w:rsidR="00C14BCF" w:rsidRPr="00C0470A">
        <w:rPr>
          <w:rFonts w:ascii="Aptos" w:hAnsi="Aptos"/>
        </w:rPr>
        <w:t>mājsaimniecības</w:t>
      </w:r>
      <w:r w:rsidR="00AF7414" w:rsidRPr="00C0470A">
        <w:rPr>
          <w:rFonts w:ascii="Aptos" w:hAnsi="Aptos"/>
        </w:rPr>
        <w:t>, kuras</w:t>
      </w:r>
      <w:r w:rsidR="00C14BCF" w:rsidRPr="00C0470A">
        <w:rPr>
          <w:rFonts w:ascii="Aptos" w:hAnsi="Aptos"/>
        </w:rPr>
        <w:t xml:space="preserve"> nespēj uzturēt mājoklī atbilstošu temperatūru vai izmantot energoapgādes komersantu sniegtos pakalpojumus, vai norēķināties par tiem zemas energoefektivitātes dēļ vai tādēļ, ka maksai par šiem pakalpojumiem ir augsts īpatsvars mājsaimniecības ienākumos</w:t>
      </w:r>
      <w:r w:rsidR="001E107C" w:rsidRPr="00C0470A">
        <w:rPr>
          <w:rFonts w:ascii="Aptos" w:hAnsi="Aptos"/>
        </w:rPr>
        <w:t>.</w:t>
      </w:r>
    </w:p>
  </w:footnote>
  <w:footnote w:id="105">
    <w:p w14:paraId="19979DED" w14:textId="77777777" w:rsidR="00D47A9A" w:rsidRPr="00C0470A" w:rsidRDefault="00D47A9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Vienai pašvaldībai (izņemot Rīgu) – 10 tūkstoši, Rīgas pašvaldībai – 20 tūkstoši</w:t>
      </w:r>
    </w:p>
  </w:footnote>
  <w:footnote w:id="106">
    <w:p w14:paraId="689252C7" w14:textId="77777777" w:rsidR="00D47A9A" w:rsidRPr="00C0470A" w:rsidRDefault="00D47A9A"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Latvijas būvnormatīvs </w:t>
      </w:r>
      <w:r w:rsidRPr="00C0470A">
        <w:rPr>
          <w:rFonts w:ascii="Aptos" w:hAnsi="Aptos"/>
          <w:shd w:val="clear" w:color="auto" w:fill="FFFFFF"/>
        </w:rPr>
        <w:t>LBN 231-15 "Dzīvojamo un publisko ēku apkure un ventilācija”.</w:t>
      </w:r>
    </w:p>
  </w:footnote>
  <w:footnote w:id="107">
    <w:p w14:paraId="4471BDBC" w14:textId="37AD641E" w:rsidR="003203DD" w:rsidRPr="00C0470A" w:rsidRDefault="003203D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noteikumu Nr. 396 (2023. gada 13. jūlijs) “Modernizācijas fonda darbības kārtības noteikumi un daudzgadu darbības programma” 12.1</w:t>
      </w:r>
      <w:r w:rsidR="00616FED" w:rsidRPr="00C0470A">
        <w:rPr>
          <w:rFonts w:ascii="Aptos" w:hAnsi="Aptos"/>
        </w:rPr>
        <w:t>.</w:t>
      </w:r>
      <w:r w:rsidRPr="00C0470A">
        <w:rPr>
          <w:rFonts w:ascii="Aptos" w:hAnsi="Aptos"/>
        </w:rPr>
        <w:t xml:space="preserve"> punktam, kā viena no Modernizācijas fonda prioritātēm 2023.-2027.gadu periodam ir </w:t>
      </w:r>
      <w:r w:rsidRPr="00C0470A">
        <w:rPr>
          <w:rFonts w:ascii="Aptos" w:hAnsi="Aptos"/>
          <w:color w:val="414142"/>
          <w:shd w:val="clear" w:color="auto" w:fill="FFFFFF"/>
        </w:rPr>
        <w:t> </w:t>
      </w:r>
      <w:proofErr w:type="spellStart"/>
      <w:r w:rsidRPr="00C0470A">
        <w:rPr>
          <w:rFonts w:ascii="Aptos" w:hAnsi="Aptos"/>
          <w:color w:val="414142"/>
          <w:shd w:val="clear" w:color="auto" w:fill="FFFFFF"/>
        </w:rPr>
        <w:t>bezemisiju</w:t>
      </w:r>
      <w:proofErr w:type="spellEnd"/>
      <w:r w:rsidRPr="00C0470A">
        <w:rPr>
          <w:rFonts w:ascii="Aptos" w:hAnsi="Aptos"/>
          <w:color w:val="414142"/>
          <w:shd w:val="clear" w:color="auto" w:fill="FFFFFF"/>
        </w:rPr>
        <w:t xml:space="preserve"> transportlīdzekļu iegādes veicināšana un atbilstošas infrastruktūras izveide vai modernizēšana pašvaldībām (tajā skaitā pašvaldību kapitālsabiedrībām), valsts tiešās pārvaldes iestādēm,  kā arī komersantiem, kuri nodrošina sabiedriskā transporta pakalpojumus.</w:t>
      </w:r>
    </w:p>
  </w:footnote>
  <w:footnote w:id="108">
    <w:p w14:paraId="5A88B0C8" w14:textId="61AF40F3" w:rsidR="003203DD" w:rsidRPr="00C0470A" w:rsidRDefault="003203D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atbilstoši MK noteikumu Nr. 396 (2023. gada 13. jūlijs) “Modernizācijas fonda darbības kārtības noteikumi un daudzgadu darbības programma” 12.1</w:t>
      </w:r>
      <w:r w:rsidR="00616FED" w:rsidRPr="00C0470A">
        <w:rPr>
          <w:rFonts w:ascii="Aptos" w:hAnsi="Aptos"/>
        </w:rPr>
        <w:t>.</w:t>
      </w:r>
      <w:r w:rsidRPr="00C0470A">
        <w:rPr>
          <w:rFonts w:ascii="Aptos" w:hAnsi="Aptos"/>
        </w:rPr>
        <w:t xml:space="preserve"> punktam, kā viena no Modernizācijas fonda prioritātēm 2023.-2027.gadu periodam ir </w:t>
      </w:r>
      <w:proofErr w:type="spellStart"/>
      <w:r w:rsidRPr="00C0470A">
        <w:rPr>
          <w:rFonts w:ascii="Aptos" w:hAnsi="Aptos"/>
          <w:color w:val="414142"/>
          <w:shd w:val="clear" w:color="auto" w:fill="FFFFFF"/>
        </w:rPr>
        <w:t>bezemisiju</w:t>
      </w:r>
      <w:proofErr w:type="spellEnd"/>
      <w:r w:rsidRPr="00C0470A">
        <w:rPr>
          <w:rFonts w:ascii="Aptos" w:hAnsi="Aptos"/>
          <w:color w:val="414142"/>
          <w:shd w:val="clear" w:color="auto" w:fill="FFFFFF"/>
        </w:rPr>
        <w:t xml:space="preserve"> transportlīdzekļu iegādes veicināšana un atbilstošas infrastruktūras izveide vai modernizēšana komersantiem, kuri savā saimnieciskajā darbībā izmanto to īpašumā esošus vismaz piecus transportlīdzekļus. </w:t>
      </w:r>
    </w:p>
  </w:footnote>
  <w:footnote w:id="109">
    <w:p w14:paraId="23298D72" w14:textId="77777777" w:rsidR="003203DD" w:rsidRPr="00C0470A" w:rsidRDefault="003203DD"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Grozījumi pieņemti 2023. gada 7. decembrī</w:t>
      </w:r>
    </w:p>
  </w:footnote>
  <w:footnote w:id="110">
    <w:p w14:paraId="5519E1BB" w14:textId="69CD7A6D" w:rsidR="00F61CEF" w:rsidRPr="00C0470A" w:rsidRDefault="00F61C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w:t>
      </w:r>
      <w:r w:rsidRPr="00443445">
        <w:rPr>
          <w:rFonts w:ascii="Aptos" w:hAnsi="Aptos"/>
          <w:shd w:val="clear" w:color="auto" w:fill="FFFFFF"/>
        </w:rPr>
        <w:t>Atbilstoši Apdzīvoto vietu un administratīvo teritoriju likuma pārejas noteikumu 17.</w:t>
      </w:r>
      <w:r w:rsidR="004E780B" w:rsidRPr="00443445">
        <w:rPr>
          <w:rFonts w:ascii="Aptos" w:hAnsi="Aptos"/>
          <w:shd w:val="clear" w:color="auto" w:fill="FFFFFF"/>
        </w:rPr>
        <w:t> </w:t>
      </w:r>
      <w:r w:rsidRPr="00443445">
        <w:rPr>
          <w:rFonts w:ascii="Aptos" w:hAnsi="Aptos"/>
          <w:shd w:val="clear" w:color="auto" w:fill="FFFFFF"/>
        </w:rPr>
        <w:t>punktam, 2021.</w:t>
      </w:r>
      <w:r w:rsidR="004E780B" w:rsidRPr="00443445">
        <w:rPr>
          <w:rFonts w:ascii="Aptos" w:hAnsi="Aptos"/>
          <w:shd w:val="clear" w:color="auto" w:fill="FFFFFF"/>
        </w:rPr>
        <w:t> </w:t>
      </w:r>
      <w:r w:rsidRPr="00443445">
        <w:rPr>
          <w:rFonts w:ascii="Aptos" w:hAnsi="Aptos"/>
          <w:shd w:val="clear" w:color="auto" w:fill="FFFFFF"/>
        </w:rPr>
        <w:t>gada pašvaldību vēlēšanās ievēlētā novada dome teritorijas plānojumu izstrādā un saistošos noteikumus par teritorijas plānojumu pieņem līdz 2025. gada 31. decembrim</w:t>
      </w:r>
      <w:r w:rsidRPr="00C0470A">
        <w:rPr>
          <w:rFonts w:ascii="Aptos" w:hAnsi="Aptos"/>
          <w:shd w:val="clear" w:color="auto" w:fill="FFFFFF"/>
        </w:rPr>
        <w:t>.</w:t>
      </w:r>
    </w:p>
  </w:footnote>
  <w:footnote w:id="111">
    <w:p w14:paraId="5CF59C06" w14:textId="774C2A5F" w:rsidR="00F61CEF" w:rsidRPr="00232191" w:rsidRDefault="00F61CEF" w:rsidP="00BF38B8">
      <w:pPr>
        <w:pStyle w:val="FootnoteText"/>
        <w:rPr>
          <w:rFonts w:ascii="Aptos" w:hAnsi="Aptos"/>
          <w:shd w:val="clear" w:color="auto" w:fill="FFFFFF"/>
        </w:rPr>
      </w:pPr>
      <w:r w:rsidRPr="00C0470A">
        <w:rPr>
          <w:rStyle w:val="FootnoteReference"/>
          <w:rFonts w:ascii="Aptos" w:hAnsi="Aptos"/>
        </w:rPr>
        <w:footnoteRef/>
      </w:r>
      <w:r w:rsidRPr="00C0470A">
        <w:rPr>
          <w:rFonts w:ascii="Aptos" w:hAnsi="Aptos"/>
        </w:rPr>
        <w:t xml:space="preserve"> </w:t>
      </w:r>
      <w:r w:rsidR="00232191" w:rsidRPr="00C0470A">
        <w:rPr>
          <w:rFonts w:ascii="Aptos" w:hAnsi="Aptos"/>
          <w:shd w:val="clear" w:color="auto" w:fill="FFFFFF"/>
        </w:rPr>
        <w:t>D</w:t>
      </w:r>
      <w:r w:rsidRPr="00C0470A">
        <w:rPr>
          <w:rFonts w:ascii="Aptos" w:hAnsi="Aptos"/>
          <w:shd w:val="clear" w:color="auto" w:fill="FFFFFF"/>
        </w:rPr>
        <w:t>odot</w:t>
      </w:r>
      <w:r w:rsidRPr="00232191">
        <w:rPr>
          <w:rFonts w:ascii="Aptos" w:hAnsi="Aptos"/>
          <w:shd w:val="clear" w:color="auto" w:fill="FFFFFF"/>
        </w:rPr>
        <w:t xml:space="preserve"> šādu deleģējumu, vienlaikus tiek risināti jautājumi par </w:t>
      </w:r>
      <w:proofErr w:type="spellStart"/>
      <w:r w:rsidRPr="00232191">
        <w:rPr>
          <w:rFonts w:ascii="Aptos" w:hAnsi="Aptos"/>
          <w:shd w:val="clear" w:color="auto" w:fill="FFFFFF"/>
        </w:rPr>
        <w:t>jauniestādīto</w:t>
      </w:r>
      <w:proofErr w:type="spellEnd"/>
      <w:r w:rsidRPr="00232191">
        <w:rPr>
          <w:rFonts w:ascii="Aptos" w:hAnsi="Aptos"/>
          <w:shd w:val="clear" w:color="auto" w:fill="FFFFFF"/>
        </w:rPr>
        <w:t xml:space="preserve"> koku aizsardzību, pakārtoto darbību saraksta pietiekamu izvērsumu un pilnvarojumu pašvaldībām noteikt stādāmā koka sugu un lielumu, teritoriju, kurā stādīt kokus, un gadījumus, kad ir atjaunojami koku stādījumi.</w:t>
      </w:r>
    </w:p>
  </w:footnote>
  <w:footnote w:id="112">
    <w:p w14:paraId="556F6AE5" w14:textId="77777777" w:rsidR="00F61CEF" w:rsidRPr="00232191" w:rsidRDefault="00F61CEF" w:rsidP="00BF38B8">
      <w:pPr>
        <w:pStyle w:val="FootnoteText"/>
        <w:rPr>
          <w:rFonts w:ascii="Aptos" w:hAnsi="Aptos"/>
        </w:rPr>
      </w:pPr>
      <w:r w:rsidRPr="00232191">
        <w:rPr>
          <w:rStyle w:val="FootnoteReference"/>
          <w:rFonts w:ascii="Aptos" w:hAnsi="Aptos"/>
        </w:rPr>
        <w:footnoteRef/>
      </w:r>
      <w:r w:rsidRPr="00232191">
        <w:rPr>
          <w:rFonts w:ascii="Aptos" w:hAnsi="Aptos"/>
        </w:rPr>
        <w:t xml:space="preserve"> </w:t>
      </w:r>
      <w:r w:rsidRPr="00232191">
        <w:rPr>
          <w:rFonts w:ascii="Aptos" w:hAnsi="Aptos"/>
          <w:shd w:val="clear" w:color="auto" w:fill="FFFFFF"/>
        </w:rPr>
        <w:t xml:space="preserve">Latvijas Pašvaldību savienība ierosināja uzsākt diskusiju par to, kuros normatīvajos aktos būtu jānosaka deleģējums pašvaldību saistošo noteikumu izstrādei, jo Meža likums nav šim </w:t>
      </w:r>
      <w:proofErr w:type="spellStart"/>
      <w:r w:rsidRPr="00232191">
        <w:rPr>
          <w:rFonts w:ascii="Aptos" w:hAnsi="Aptos"/>
          <w:shd w:val="clear" w:color="auto" w:fill="FFFFFF"/>
        </w:rPr>
        <w:t>problēmjautājumam</w:t>
      </w:r>
      <w:proofErr w:type="spellEnd"/>
      <w:r w:rsidRPr="00232191">
        <w:rPr>
          <w:rFonts w:ascii="Aptos" w:hAnsi="Aptos"/>
          <w:shd w:val="clear" w:color="auto" w:fill="FFFFFF"/>
        </w:rPr>
        <w:t xml:space="preserve"> atbilstošākais normatīvais akts</w:t>
      </w:r>
    </w:p>
  </w:footnote>
  <w:footnote w:id="113">
    <w:p w14:paraId="6880C3E9" w14:textId="77777777" w:rsidR="00F61CEF" w:rsidRPr="00C0470A" w:rsidRDefault="00F61CEF" w:rsidP="00BF38B8">
      <w:pPr>
        <w:pStyle w:val="FootnoteText"/>
        <w:rPr>
          <w:rFonts w:ascii="Aptos" w:hAnsi="Aptos"/>
        </w:rPr>
      </w:pPr>
      <w:r w:rsidRPr="00C0470A">
        <w:rPr>
          <w:rStyle w:val="FootnoteReference"/>
          <w:rFonts w:ascii="Aptos" w:hAnsi="Aptos"/>
        </w:rPr>
        <w:footnoteRef/>
      </w:r>
      <w:r w:rsidRPr="00C0470A">
        <w:rPr>
          <w:rFonts w:ascii="Aptos" w:hAnsi="Aptos"/>
        </w:rPr>
        <w:t xml:space="preserve"> Konkrētais finansējuma apjoms nav zināms, jo tas atkarīgs no iepriekš minētā pētījuma rezultātiem un paredzētā risinājuma</w:t>
      </w:r>
    </w:p>
  </w:footnote>
  <w:footnote w:id="114">
    <w:p w14:paraId="62AC9ABC" w14:textId="77777777"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w:t>
      </w:r>
      <w:proofErr w:type="spellStart"/>
      <w:r w:rsidRPr="00C0470A">
        <w:rPr>
          <w:rFonts w:ascii="Aptos" w:hAnsi="Aptos"/>
        </w:rPr>
        <w:t>Commission</w:t>
      </w:r>
      <w:proofErr w:type="spellEnd"/>
      <w:r w:rsidRPr="00C0470A">
        <w:rPr>
          <w:rFonts w:ascii="Aptos" w:hAnsi="Aptos"/>
        </w:rPr>
        <w:t xml:space="preserve"> </w:t>
      </w:r>
      <w:proofErr w:type="spellStart"/>
      <w:r w:rsidRPr="00C0470A">
        <w:rPr>
          <w:rFonts w:ascii="Aptos" w:hAnsi="Aptos"/>
        </w:rPr>
        <w:t>staff</w:t>
      </w:r>
      <w:proofErr w:type="spellEnd"/>
      <w:r w:rsidRPr="00C0470A">
        <w:rPr>
          <w:rFonts w:ascii="Aptos" w:hAnsi="Aptos"/>
        </w:rPr>
        <w:t xml:space="preserve"> </w:t>
      </w:r>
      <w:proofErr w:type="spellStart"/>
      <w:r w:rsidRPr="00C0470A">
        <w:rPr>
          <w:rFonts w:ascii="Aptos" w:hAnsi="Aptos"/>
        </w:rPr>
        <w:t>working</w:t>
      </w:r>
      <w:proofErr w:type="spellEnd"/>
      <w:r w:rsidRPr="00C0470A">
        <w:rPr>
          <w:rFonts w:ascii="Aptos" w:hAnsi="Aptos"/>
        </w:rPr>
        <w:t xml:space="preserve"> </w:t>
      </w:r>
      <w:proofErr w:type="spellStart"/>
      <w:r w:rsidRPr="00C0470A">
        <w:rPr>
          <w:rFonts w:ascii="Aptos" w:hAnsi="Aptos"/>
        </w:rPr>
        <w:t>document</w:t>
      </w:r>
      <w:proofErr w:type="spellEnd"/>
      <w:r w:rsidRPr="00C0470A">
        <w:rPr>
          <w:rFonts w:ascii="Aptos" w:hAnsi="Aptos"/>
        </w:rPr>
        <w:t xml:space="preserve"> </w:t>
      </w:r>
      <w:proofErr w:type="spellStart"/>
      <w:r w:rsidRPr="00C0470A">
        <w:rPr>
          <w:rFonts w:ascii="Aptos" w:hAnsi="Aptos"/>
        </w:rPr>
        <w:t>impact</w:t>
      </w:r>
      <w:proofErr w:type="spellEnd"/>
      <w:r w:rsidRPr="00C0470A">
        <w:rPr>
          <w:rFonts w:ascii="Aptos" w:hAnsi="Aptos"/>
        </w:rPr>
        <w:t xml:space="preserve"> </w:t>
      </w:r>
      <w:proofErr w:type="spellStart"/>
      <w:r w:rsidRPr="00C0470A">
        <w:rPr>
          <w:rFonts w:ascii="Aptos" w:hAnsi="Aptos"/>
        </w:rPr>
        <w:t>assessment</w:t>
      </w:r>
      <w:proofErr w:type="spellEnd"/>
      <w:r w:rsidRPr="00C0470A">
        <w:rPr>
          <w:rFonts w:ascii="Aptos" w:hAnsi="Aptos"/>
        </w:rPr>
        <w:t xml:space="preserve"> </w:t>
      </w:r>
      <w:proofErr w:type="spellStart"/>
      <w:r w:rsidRPr="00C0470A">
        <w:rPr>
          <w:rFonts w:ascii="Aptos" w:hAnsi="Aptos"/>
        </w:rPr>
        <w:t>report</w:t>
      </w:r>
      <w:proofErr w:type="spellEnd"/>
      <w:r w:rsidRPr="00C0470A">
        <w:rPr>
          <w:rFonts w:ascii="Aptos" w:hAnsi="Aptos"/>
        </w:rPr>
        <w:t xml:space="preserve"> </w:t>
      </w:r>
      <w:proofErr w:type="spellStart"/>
      <w:r w:rsidRPr="00C0470A">
        <w:rPr>
          <w:rFonts w:ascii="Aptos" w:hAnsi="Aptos"/>
        </w:rPr>
        <w:t>Accompanying</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document</w:t>
      </w:r>
      <w:proofErr w:type="spellEnd"/>
      <w:r w:rsidRPr="00C0470A">
        <w:rPr>
          <w:rFonts w:ascii="Aptos" w:hAnsi="Aptos"/>
        </w:rPr>
        <w:t xml:space="preserve">, </w:t>
      </w:r>
      <w:proofErr w:type="spellStart"/>
      <w:r w:rsidRPr="00C0470A">
        <w:rPr>
          <w:rFonts w:ascii="Aptos" w:hAnsi="Aptos"/>
        </w:rPr>
        <w:t>Proposal</w:t>
      </w:r>
      <w:proofErr w:type="spellEnd"/>
      <w:r w:rsidRPr="00C0470A">
        <w:rPr>
          <w:rFonts w:ascii="Aptos" w:hAnsi="Aptos"/>
        </w:rPr>
        <w:t xml:space="preserve"> </w:t>
      </w:r>
      <w:proofErr w:type="spellStart"/>
      <w:r w:rsidRPr="00C0470A">
        <w:rPr>
          <w:rFonts w:ascii="Aptos" w:hAnsi="Aptos"/>
        </w:rPr>
        <w:t>for</w:t>
      </w:r>
      <w:proofErr w:type="spellEnd"/>
      <w:r w:rsidRPr="00C0470A">
        <w:rPr>
          <w:rFonts w:ascii="Aptos" w:hAnsi="Aptos"/>
        </w:rPr>
        <w:t xml:space="preserve"> a </w:t>
      </w:r>
      <w:proofErr w:type="spellStart"/>
      <w:r w:rsidRPr="00C0470A">
        <w:rPr>
          <w:rFonts w:ascii="Aptos" w:hAnsi="Aptos"/>
        </w:rPr>
        <w:t>Directive</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European</w:t>
      </w:r>
      <w:proofErr w:type="spellEnd"/>
      <w:r w:rsidRPr="00C0470A">
        <w:rPr>
          <w:rFonts w:ascii="Aptos" w:hAnsi="Aptos"/>
        </w:rPr>
        <w:t xml:space="preserve"> </w:t>
      </w:r>
      <w:proofErr w:type="spellStart"/>
      <w:r w:rsidRPr="00C0470A">
        <w:rPr>
          <w:rFonts w:ascii="Aptos" w:hAnsi="Aptos"/>
        </w:rPr>
        <w:t>Parliament</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Council</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w:t>
      </w:r>
      <w:proofErr w:type="spellStart"/>
      <w:r w:rsidRPr="00C0470A">
        <w:rPr>
          <w:rFonts w:ascii="Aptos" w:hAnsi="Aptos"/>
        </w:rPr>
        <w:t>ambient</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quality</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w:t>
      </w:r>
      <w:proofErr w:type="spellStart"/>
      <w:r w:rsidRPr="00C0470A">
        <w:rPr>
          <w:rFonts w:ascii="Aptos" w:hAnsi="Aptos"/>
        </w:rPr>
        <w:t>cleaner</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for</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w:t>
      </w:r>
      <w:proofErr w:type="spellStart"/>
      <w:r w:rsidRPr="00C0470A">
        <w:rPr>
          <w:rFonts w:ascii="Aptos" w:hAnsi="Aptos"/>
        </w:rPr>
        <w:t>recast</w:t>
      </w:r>
      <w:proofErr w:type="spellEnd"/>
      <w:r w:rsidRPr="00C0470A">
        <w:rPr>
          <w:rFonts w:ascii="Aptos" w:hAnsi="Aptos"/>
        </w:rPr>
        <w:t xml:space="preserve">), </w:t>
      </w:r>
      <w:hyperlink r:id="rId37" w:history="1">
        <w:r w:rsidRPr="00C0470A">
          <w:rPr>
            <w:rStyle w:val="Hyperlink"/>
            <w:rFonts w:ascii="Aptos" w:hAnsi="Aptos"/>
          </w:rPr>
          <w:t>https://eur-lex.europa.eu/resource.html?uri=cellar:a5235624-55f8-11ed-92ed-01aa75ed71a1.0001.02/DOC_3&amp;format=PDF</w:t>
        </w:r>
      </w:hyperlink>
    </w:p>
  </w:footnote>
  <w:footnote w:id="115">
    <w:p w14:paraId="12B90AB9" w14:textId="77777777"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Eiropas Vides Aģentūras ziņojums NO 20/2014 “</w:t>
      </w:r>
      <w:proofErr w:type="spellStart"/>
      <w:r w:rsidRPr="00C0470A">
        <w:rPr>
          <w:rFonts w:ascii="Aptos" w:hAnsi="Aptos"/>
        </w:rPr>
        <w:t>Costs</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European</w:t>
      </w:r>
      <w:proofErr w:type="spellEnd"/>
      <w:r w:rsidRPr="00C0470A">
        <w:rPr>
          <w:rFonts w:ascii="Aptos" w:hAnsi="Aptos"/>
        </w:rPr>
        <w:t xml:space="preserve"> </w:t>
      </w:r>
      <w:proofErr w:type="spellStart"/>
      <w:r w:rsidRPr="00C0470A">
        <w:rPr>
          <w:rFonts w:ascii="Aptos" w:hAnsi="Aptos"/>
        </w:rPr>
        <w:t>industrial</w:t>
      </w:r>
      <w:proofErr w:type="spellEnd"/>
      <w:r w:rsidRPr="00C0470A">
        <w:rPr>
          <w:rFonts w:ascii="Aptos" w:hAnsi="Aptos"/>
        </w:rPr>
        <w:t xml:space="preserve"> </w:t>
      </w:r>
      <w:proofErr w:type="spellStart"/>
      <w:r w:rsidRPr="00C0470A">
        <w:rPr>
          <w:rFonts w:ascii="Aptos" w:hAnsi="Aptos"/>
        </w:rPr>
        <w:t>facilities</w:t>
      </w:r>
      <w:proofErr w:type="spellEnd"/>
      <w:r w:rsidRPr="00C0470A">
        <w:rPr>
          <w:rFonts w:ascii="Aptos" w:hAnsi="Aptos"/>
        </w:rPr>
        <w:t xml:space="preserve"> 2008-2012 – </w:t>
      </w:r>
      <w:proofErr w:type="spellStart"/>
      <w:r w:rsidRPr="00C0470A">
        <w:rPr>
          <w:rFonts w:ascii="Aptos" w:hAnsi="Aptos"/>
        </w:rPr>
        <w:t>an</w:t>
      </w:r>
      <w:proofErr w:type="spellEnd"/>
      <w:r w:rsidRPr="00C0470A">
        <w:rPr>
          <w:rFonts w:ascii="Aptos" w:hAnsi="Aptos"/>
        </w:rPr>
        <w:t xml:space="preserve"> </w:t>
      </w:r>
      <w:proofErr w:type="spellStart"/>
      <w:r w:rsidRPr="00C0470A">
        <w:rPr>
          <w:rFonts w:ascii="Aptos" w:hAnsi="Aptos"/>
        </w:rPr>
        <w:t>updated</w:t>
      </w:r>
      <w:proofErr w:type="spellEnd"/>
      <w:r w:rsidRPr="00C0470A">
        <w:rPr>
          <w:rFonts w:ascii="Aptos" w:hAnsi="Aptos"/>
        </w:rPr>
        <w:t xml:space="preserve"> </w:t>
      </w:r>
      <w:proofErr w:type="spellStart"/>
      <w:r w:rsidRPr="00C0470A">
        <w:rPr>
          <w:rFonts w:ascii="Aptos" w:hAnsi="Aptos"/>
        </w:rPr>
        <w:t>assessment</w:t>
      </w:r>
      <w:proofErr w:type="spellEnd"/>
      <w:r w:rsidRPr="00C0470A">
        <w:rPr>
          <w:rFonts w:ascii="Aptos" w:hAnsi="Aptos"/>
        </w:rPr>
        <w:t>”.</w:t>
      </w:r>
    </w:p>
  </w:footnote>
  <w:footnote w:id="116">
    <w:p w14:paraId="5FDD0850" w14:textId="77777777"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PVO (2013) Health risks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in</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HRAPIE </w:t>
      </w:r>
      <w:proofErr w:type="spellStart"/>
      <w:r w:rsidRPr="00C0470A">
        <w:rPr>
          <w:rFonts w:ascii="Aptos" w:hAnsi="Aptos"/>
        </w:rPr>
        <w:t>project</w:t>
      </w:r>
      <w:proofErr w:type="spellEnd"/>
      <w:r w:rsidRPr="00C0470A">
        <w:rPr>
          <w:rFonts w:ascii="Aptos" w:hAnsi="Aptos"/>
        </w:rPr>
        <w:t xml:space="preserve">: </w:t>
      </w:r>
      <w:proofErr w:type="spellStart"/>
      <w:r w:rsidRPr="00C0470A">
        <w:rPr>
          <w:rFonts w:ascii="Aptos" w:hAnsi="Aptos"/>
        </w:rPr>
        <w:t>new</w:t>
      </w:r>
      <w:proofErr w:type="spellEnd"/>
      <w:r w:rsidRPr="00C0470A">
        <w:rPr>
          <w:rFonts w:ascii="Aptos" w:hAnsi="Aptos"/>
        </w:rPr>
        <w:t xml:space="preserve"> </w:t>
      </w:r>
      <w:proofErr w:type="spellStart"/>
      <w:r w:rsidRPr="00C0470A">
        <w:rPr>
          <w:rFonts w:ascii="Aptos" w:hAnsi="Aptos"/>
        </w:rPr>
        <w:t>emerging</w:t>
      </w:r>
      <w:proofErr w:type="spellEnd"/>
      <w:r w:rsidRPr="00C0470A">
        <w:rPr>
          <w:rFonts w:ascii="Aptos" w:hAnsi="Aptos"/>
        </w:rPr>
        <w:t xml:space="preserve"> risks to </w:t>
      </w:r>
      <w:proofErr w:type="spellStart"/>
      <w:r w:rsidRPr="00C0470A">
        <w:rPr>
          <w:rFonts w:ascii="Aptos" w:hAnsi="Aptos"/>
        </w:rPr>
        <w:t>health</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results</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survey</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experts</w:t>
      </w:r>
      <w:proofErr w:type="spellEnd"/>
      <w:r w:rsidRPr="00C0470A">
        <w:rPr>
          <w:rFonts w:ascii="Aptos" w:hAnsi="Aptos"/>
        </w:rPr>
        <w:t xml:space="preserve">, </w:t>
      </w:r>
      <w:hyperlink r:id="rId38" w:history="1">
        <w:r w:rsidRPr="00C0470A">
          <w:rPr>
            <w:rStyle w:val="Hyperlink"/>
            <w:rFonts w:ascii="Aptos" w:hAnsi="Aptos"/>
          </w:rPr>
          <w:t>https://www.who.int/europe/publications/i/item/WHO-EURO-2013-6696-46462-67326</w:t>
        </w:r>
      </w:hyperlink>
      <w:r w:rsidRPr="00C0470A">
        <w:rPr>
          <w:rFonts w:ascii="Aptos" w:hAnsi="Aptos"/>
        </w:rPr>
        <w:t xml:space="preserve"> </w:t>
      </w:r>
    </w:p>
  </w:footnote>
  <w:footnote w:id="117">
    <w:p w14:paraId="3D94CC3D" w14:textId="77777777"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w:t>
      </w:r>
      <w:proofErr w:type="spellStart"/>
      <w:r w:rsidRPr="00C0470A">
        <w:rPr>
          <w:rFonts w:ascii="Aptos" w:hAnsi="Aptos"/>
        </w:rPr>
        <w:t>Dechezleprêtre</w:t>
      </w:r>
      <w:proofErr w:type="spellEnd"/>
      <w:r w:rsidRPr="00C0470A">
        <w:rPr>
          <w:rFonts w:ascii="Aptos" w:hAnsi="Aptos"/>
        </w:rPr>
        <w:t xml:space="preserve">, A., N. </w:t>
      </w:r>
      <w:proofErr w:type="spellStart"/>
      <w:r w:rsidRPr="00C0470A">
        <w:rPr>
          <w:rFonts w:ascii="Aptos" w:hAnsi="Aptos"/>
        </w:rPr>
        <w:t>Rivers</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B. </w:t>
      </w:r>
      <w:proofErr w:type="spellStart"/>
      <w:r w:rsidRPr="00C0470A">
        <w:rPr>
          <w:rFonts w:ascii="Aptos" w:hAnsi="Aptos"/>
        </w:rPr>
        <w:t>Stadler</w:t>
      </w:r>
      <w:proofErr w:type="spellEnd"/>
      <w:r w:rsidRPr="00C0470A">
        <w:rPr>
          <w:rFonts w:ascii="Aptos" w:hAnsi="Aptos"/>
        </w:rPr>
        <w:t xml:space="preserve"> (2019),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economic</w:t>
      </w:r>
      <w:proofErr w:type="spellEnd"/>
      <w:r w:rsidRPr="00C0470A">
        <w:rPr>
          <w:rFonts w:ascii="Aptos" w:hAnsi="Aptos"/>
        </w:rPr>
        <w:t xml:space="preserve"> </w:t>
      </w:r>
      <w:proofErr w:type="spellStart"/>
      <w:r w:rsidRPr="00C0470A">
        <w:rPr>
          <w:rFonts w:ascii="Aptos" w:hAnsi="Aptos"/>
        </w:rPr>
        <w:t>cost</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w:t>
      </w:r>
      <w:proofErr w:type="spellStart"/>
      <w:r w:rsidRPr="00C0470A">
        <w:rPr>
          <w:rFonts w:ascii="Aptos" w:hAnsi="Aptos"/>
        </w:rPr>
        <w:t>Evidence</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Europe</w:t>
      </w:r>
      <w:proofErr w:type="spellEnd"/>
      <w:r w:rsidRPr="00C0470A">
        <w:rPr>
          <w:rFonts w:ascii="Aptos" w:hAnsi="Aptos"/>
        </w:rPr>
        <w:t xml:space="preserve">", OECD </w:t>
      </w:r>
      <w:proofErr w:type="spellStart"/>
      <w:r w:rsidRPr="00C0470A">
        <w:rPr>
          <w:rFonts w:ascii="Aptos" w:hAnsi="Aptos"/>
        </w:rPr>
        <w:t>Economics</w:t>
      </w:r>
      <w:proofErr w:type="spellEnd"/>
      <w:r w:rsidRPr="00C0470A">
        <w:rPr>
          <w:rFonts w:ascii="Aptos" w:hAnsi="Aptos"/>
        </w:rPr>
        <w:t xml:space="preserve"> </w:t>
      </w:r>
      <w:proofErr w:type="spellStart"/>
      <w:r w:rsidRPr="00C0470A">
        <w:rPr>
          <w:rFonts w:ascii="Aptos" w:hAnsi="Aptos"/>
        </w:rPr>
        <w:t>Department</w:t>
      </w:r>
      <w:proofErr w:type="spellEnd"/>
      <w:r w:rsidRPr="00C0470A">
        <w:rPr>
          <w:rFonts w:ascii="Aptos" w:hAnsi="Aptos"/>
        </w:rPr>
        <w:t xml:space="preserve"> </w:t>
      </w:r>
      <w:proofErr w:type="spellStart"/>
      <w:r w:rsidRPr="00C0470A">
        <w:rPr>
          <w:rFonts w:ascii="Aptos" w:hAnsi="Aptos"/>
        </w:rPr>
        <w:t>Working</w:t>
      </w:r>
      <w:proofErr w:type="spellEnd"/>
      <w:r w:rsidRPr="00C0470A">
        <w:rPr>
          <w:rFonts w:ascii="Aptos" w:hAnsi="Aptos"/>
        </w:rPr>
        <w:t xml:space="preserve"> </w:t>
      </w:r>
      <w:proofErr w:type="spellStart"/>
      <w:r w:rsidRPr="00C0470A">
        <w:rPr>
          <w:rFonts w:ascii="Aptos" w:hAnsi="Aptos"/>
        </w:rPr>
        <w:t>Papers</w:t>
      </w:r>
      <w:proofErr w:type="spellEnd"/>
      <w:r w:rsidRPr="00C0470A">
        <w:rPr>
          <w:rFonts w:ascii="Aptos" w:hAnsi="Aptos"/>
        </w:rPr>
        <w:t xml:space="preserve">, No. 1584, OECD </w:t>
      </w:r>
      <w:proofErr w:type="spellStart"/>
      <w:r w:rsidRPr="00C0470A">
        <w:rPr>
          <w:rFonts w:ascii="Aptos" w:hAnsi="Aptos"/>
        </w:rPr>
        <w:t>Publishing</w:t>
      </w:r>
      <w:proofErr w:type="spellEnd"/>
      <w:r w:rsidRPr="00C0470A">
        <w:rPr>
          <w:rFonts w:ascii="Aptos" w:hAnsi="Aptos"/>
        </w:rPr>
        <w:t xml:space="preserve">, Paris, </w:t>
      </w:r>
      <w:hyperlink r:id="rId39" w:history="1">
        <w:r w:rsidRPr="00C0470A">
          <w:rPr>
            <w:rStyle w:val="Hyperlink"/>
            <w:rFonts w:ascii="Aptos" w:hAnsi="Aptos"/>
          </w:rPr>
          <w:t>https://doi.org/10.1787/56119490-en</w:t>
        </w:r>
      </w:hyperlink>
      <w:r w:rsidRPr="00C0470A">
        <w:rPr>
          <w:rFonts w:ascii="Aptos" w:hAnsi="Aptos"/>
        </w:rPr>
        <w:t>.</w:t>
      </w:r>
    </w:p>
  </w:footnote>
  <w:footnote w:id="118">
    <w:p w14:paraId="106C1E93" w14:textId="77777777"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EEA (2023) </w:t>
      </w:r>
      <w:proofErr w:type="spellStart"/>
      <w:r w:rsidRPr="00C0470A">
        <w:rPr>
          <w:rFonts w:ascii="Aptos" w:hAnsi="Aptos"/>
        </w:rPr>
        <w:t>Estimating</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external</w:t>
      </w:r>
      <w:proofErr w:type="spellEnd"/>
      <w:r w:rsidRPr="00C0470A">
        <w:rPr>
          <w:rFonts w:ascii="Aptos" w:hAnsi="Aptos"/>
        </w:rPr>
        <w:t xml:space="preserve"> </w:t>
      </w:r>
      <w:proofErr w:type="spellStart"/>
      <w:r w:rsidRPr="00C0470A">
        <w:rPr>
          <w:rFonts w:ascii="Aptos" w:hAnsi="Aptos"/>
        </w:rPr>
        <w:t>costs</w:t>
      </w:r>
      <w:proofErr w:type="spellEnd"/>
      <w:r w:rsidRPr="00C0470A">
        <w:rPr>
          <w:rFonts w:ascii="Aptos" w:hAnsi="Aptos"/>
        </w:rPr>
        <w:t xml:space="preserve"> </w:t>
      </w:r>
      <w:proofErr w:type="spellStart"/>
      <w:r w:rsidRPr="00C0470A">
        <w:rPr>
          <w:rFonts w:ascii="Aptos" w:hAnsi="Aptos"/>
        </w:rPr>
        <w:t>of</w:t>
      </w:r>
      <w:proofErr w:type="spellEnd"/>
      <w:r w:rsidRPr="00C0470A">
        <w:rPr>
          <w:rFonts w:ascii="Aptos" w:hAnsi="Aptos"/>
        </w:rPr>
        <w:t xml:space="preserve"> </w:t>
      </w:r>
      <w:proofErr w:type="spellStart"/>
      <w:r w:rsidRPr="00C0470A">
        <w:rPr>
          <w:rFonts w:ascii="Aptos" w:hAnsi="Aptos"/>
        </w:rPr>
        <w:t>industrial</w:t>
      </w:r>
      <w:proofErr w:type="spellEnd"/>
      <w:r w:rsidRPr="00C0470A">
        <w:rPr>
          <w:rFonts w:ascii="Aptos" w:hAnsi="Aptos"/>
        </w:rPr>
        <w:t xml:space="preserve"> </w:t>
      </w:r>
      <w:proofErr w:type="spellStart"/>
      <w:r w:rsidRPr="00C0470A">
        <w:rPr>
          <w:rFonts w:ascii="Aptos" w:hAnsi="Aptos"/>
        </w:rPr>
        <w:t>air</w:t>
      </w:r>
      <w:proofErr w:type="spellEnd"/>
      <w:r w:rsidRPr="00C0470A">
        <w:rPr>
          <w:rFonts w:ascii="Aptos" w:hAnsi="Aptos"/>
        </w:rPr>
        <w:t xml:space="preserve"> </w:t>
      </w:r>
      <w:proofErr w:type="spellStart"/>
      <w:r w:rsidRPr="00C0470A">
        <w:rPr>
          <w:rFonts w:ascii="Aptos" w:hAnsi="Aptos"/>
        </w:rPr>
        <w:t>pollution</w:t>
      </w:r>
      <w:proofErr w:type="spellEnd"/>
      <w:r w:rsidRPr="00C0470A">
        <w:rPr>
          <w:rFonts w:ascii="Aptos" w:hAnsi="Aptos"/>
        </w:rPr>
        <w:t xml:space="preserve">: Trends 2012-2021. </w:t>
      </w:r>
      <w:proofErr w:type="spellStart"/>
      <w:r w:rsidRPr="00C0470A">
        <w:rPr>
          <w:rFonts w:ascii="Aptos" w:hAnsi="Aptos"/>
        </w:rPr>
        <w:t>Technical</w:t>
      </w:r>
      <w:proofErr w:type="spellEnd"/>
      <w:r w:rsidRPr="00C0470A">
        <w:rPr>
          <w:rFonts w:ascii="Aptos" w:hAnsi="Aptos"/>
        </w:rPr>
        <w:t xml:space="preserve"> </w:t>
      </w:r>
      <w:proofErr w:type="spellStart"/>
      <w:r w:rsidRPr="00C0470A">
        <w:rPr>
          <w:rFonts w:ascii="Aptos" w:hAnsi="Aptos"/>
        </w:rPr>
        <w:t>note</w:t>
      </w:r>
      <w:proofErr w:type="spellEnd"/>
      <w:r w:rsidRPr="00C0470A">
        <w:rPr>
          <w:rFonts w:ascii="Aptos" w:hAnsi="Aptos"/>
        </w:rPr>
        <w:t xml:space="preserve"> </w:t>
      </w:r>
      <w:proofErr w:type="spellStart"/>
      <w:r w:rsidRPr="00C0470A">
        <w:rPr>
          <w:rFonts w:ascii="Aptos" w:hAnsi="Aptos"/>
        </w:rPr>
        <w:t>on</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w:t>
      </w:r>
      <w:proofErr w:type="spellStart"/>
      <w:r w:rsidRPr="00C0470A">
        <w:rPr>
          <w:rFonts w:ascii="Aptos" w:hAnsi="Aptos"/>
        </w:rPr>
        <w:t>methodology</w:t>
      </w:r>
      <w:proofErr w:type="spellEnd"/>
      <w:r w:rsidRPr="00C0470A">
        <w:rPr>
          <w:rFonts w:ascii="Aptos" w:hAnsi="Aptos"/>
        </w:rPr>
        <w:t xml:space="preserve"> </w:t>
      </w:r>
      <w:proofErr w:type="spellStart"/>
      <w:r w:rsidRPr="00C0470A">
        <w:rPr>
          <w:rFonts w:ascii="Aptos" w:hAnsi="Aptos"/>
        </w:rPr>
        <w:t>and</w:t>
      </w:r>
      <w:proofErr w:type="spellEnd"/>
      <w:r w:rsidRPr="00C0470A">
        <w:rPr>
          <w:rFonts w:ascii="Aptos" w:hAnsi="Aptos"/>
        </w:rPr>
        <w:t xml:space="preserve"> </w:t>
      </w:r>
      <w:proofErr w:type="spellStart"/>
      <w:r w:rsidRPr="00C0470A">
        <w:rPr>
          <w:rFonts w:ascii="Aptos" w:hAnsi="Aptos"/>
        </w:rPr>
        <w:t>additional</w:t>
      </w:r>
      <w:proofErr w:type="spellEnd"/>
      <w:r w:rsidRPr="00C0470A">
        <w:rPr>
          <w:rFonts w:ascii="Aptos" w:hAnsi="Aptos"/>
        </w:rPr>
        <w:t xml:space="preserve"> </w:t>
      </w:r>
      <w:proofErr w:type="spellStart"/>
      <w:r w:rsidRPr="00C0470A">
        <w:rPr>
          <w:rFonts w:ascii="Aptos" w:hAnsi="Aptos"/>
        </w:rPr>
        <w:t>results</w:t>
      </w:r>
      <w:proofErr w:type="spellEnd"/>
      <w:r w:rsidRPr="00C0470A">
        <w:rPr>
          <w:rFonts w:ascii="Aptos" w:hAnsi="Aptos"/>
        </w:rPr>
        <w:t xml:space="preserve"> </w:t>
      </w:r>
      <w:proofErr w:type="spellStart"/>
      <w:r w:rsidRPr="00C0470A">
        <w:rPr>
          <w:rFonts w:ascii="Aptos" w:hAnsi="Aptos"/>
        </w:rPr>
        <w:t>from</w:t>
      </w:r>
      <w:proofErr w:type="spellEnd"/>
      <w:r w:rsidRPr="00C0470A">
        <w:rPr>
          <w:rFonts w:ascii="Aptos" w:hAnsi="Aptos"/>
        </w:rPr>
        <w:t xml:space="preserve"> </w:t>
      </w:r>
      <w:proofErr w:type="spellStart"/>
      <w:r w:rsidRPr="00C0470A">
        <w:rPr>
          <w:rFonts w:ascii="Aptos" w:hAnsi="Aptos"/>
        </w:rPr>
        <w:t>the</w:t>
      </w:r>
      <w:proofErr w:type="spellEnd"/>
      <w:r w:rsidRPr="00C0470A">
        <w:rPr>
          <w:rFonts w:ascii="Aptos" w:hAnsi="Aptos"/>
        </w:rPr>
        <w:t xml:space="preserve"> EEA </w:t>
      </w:r>
      <w:proofErr w:type="spellStart"/>
      <w:r w:rsidRPr="00C0470A">
        <w:rPr>
          <w:rFonts w:ascii="Aptos" w:hAnsi="Aptos"/>
        </w:rPr>
        <w:t>briefing</w:t>
      </w:r>
      <w:proofErr w:type="spellEnd"/>
      <w:r w:rsidRPr="00C0470A">
        <w:rPr>
          <w:rFonts w:ascii="Aptos" w:hAnsi="Aptos"/>
        </w:rPr>
        <w:t xml:space="preserve"> 24/2023, </w:t>
      </w:r>
      <w:hyperlink r:id="rId40" w:history="1">
        <w:r w:rsidRPr="00C0470A">
          <w:rPr>
            <w:rStyle w:val="Hyperlink"/>
            <w:rFonts w:ascii="Aptos" w:hAnsi="Aptos"/>
          </w:rPr>
          <w:t>https://www.eea.europa.eu/publications/the-cost-to-health-and-the</w:t>
        </w:r>
      </w:hyperlink>
      <w:r w:rsidRPr="00C0470A">
        <w:rPr>
          <w:rFonts w:ascii="Aptos" w:hAnsi="Aptos"/>
        </w:rPr>
        <w:t xml:space="preserve"> </w:t>
      </w:r>
    </w:p>
  </w:footnote>
  <w:footnote w:id="119">
    <w:p w14:paraId="1EDD9BC9" w14:textId="5409CA72"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VOLY - </w:t>
      </w:r>
      <w:proofErr w:type="spellStart"/>
      <w:r w:rsidRPr="00E171AE">
        <w:rPr>
          <w:rFonts w:ascii="Aptos" w:hAnsi="Aptos"/>
          <w:i/>
          <w:iCs/>
        </w:rPr>
        <w:t>Value</w:t>
      </w:r>
      <w:proofErr w:type="spellEnd"/>
      <w:r w:rsidRPr="00E171AE">
        <w:rPr>
          <w:rFonts w:ascii="Aptos" w:hAnsi="Aptos"/>
          <w:i/>
          <w:iCs/>
        </w:rPr>
        <w:t xml:space="preserve"> </w:t>
      </w:r>
      <w:proofErr w:type="spellStart"/>
      <w:r w:rsidRPr="00E171AE">
        <w:rPr>
          <w:rFonts w:ascii="Aptos" w:hAnsi="Aptos"/>
          <w:i/>
          <w:iCs/>
        </w:rPr>
        <w:t>of</w:t>
      </w:r>
      <w:proofErr w:type="spellEnd"/>
      <w:r w:rsidRPr="00E171AE">
        <w:rPr>
          <w:rFonts w:ascii="Aptos" w:hAnsi="Aptos"/>
          <w:i/>
          <w:iCs/>
        </w:rPr>
        <w:t xml:space="preserve"> a </w:t>
      </w:r>
      <w:proofErr w:type="spellStart"/>
      <w:r w:rsidRPr="00E171AE">
        <w:rPr>
          <w:rFonts w:ascii="Aptos" w:hAnsi="Aptos"/>
          <w:i/>
          <w:iCs/>
        </w:rPr>
        <w:t>life</w:t>
      </w:r>
      <w:proofErr w:type="spellEnd"/>
      <w:r w:rsidRPr="00E171AE">
        <w:rPr>
          <w:rFonts w:ascii="Aptos" w:hAnsi="Aptos"/>
          <w:i/>
          <w:iCs/>
        </w:rPr>
        <w:t xml:space="preserve"> </w:t>
      </w:r>
      <w:proofErr w:type="spellStart"/>
      <w:r w:rsidRPr="00E171AE">
        <w:rPr>
          <w:rFonts w:ascii="Aptos" w:hAnsi="Aptos"/>
          <w:i/>
          <w:iCs/>
        </w:rPr>
        <w:t>year</w:t>
      </w:r>
      <w:proofErr w:type="spellEnd"/>
      <w:r w:rsidR="00DA69DC" w:rsidRPr="00C0470A">
        <w:rPr>
          <w:rFonts w:ascii="Aptos" w:hAnsi="Aptos"/>
        </w:rPr>
        <w:t xml:space="preserve"> </w:t>
      </w:r>
    </w:p>
  </w:footnote>
  <w:footnote w:id="120">
    <w:p w14:paraId="36AE3235" w14:textId="77777777" w:rsidR="00A81462" w:rsidRPr="00C0470A" w:rsidRDefault="00A81462" w:rsidP="00A81462">
      <w:pPr>
        <w:pStyle w:val="FootnoteText"/>
        <w:rPr>
          <w:rFonts w:ascii="Aptos" w:hAnsi="Aptos"/>
        </w:rPr>
      </w:pPr>
      <w:r w:rsidRPr="00C0470A">
        <w:rPr>
          <w:rStyle w:val="FootnoteReference"/>
          <w:rFonts w:ascii="Aptos" w:hAnsi="Aptos"/>
        </w:rPr>
        <w:footnoteRef/>
      </w:r>
      <w:r w:rsidRPr="00C0470A">
        <w:rPr>
          <w:rFonts w:ascii="Aptos" w:hAnsi="Aptos"/>
        </w:rPr>
        <w:t xml:space="preserve"> VSL - </w:t>
      </w:r>
      <w:proofErr w:type="spellStart"/>
      <w:r w:rsidRPr="00E171AE">
        <w:rPr>
          <w:rFonts w:ascii="Aptos" w:hAnsi="Aptos"/>
          <w:i/>
          <w:iCs/>
        </w:rPr>
        <w:t>Value</w:t>
      </w:r>
      <w:proofErr w:type="spellEnd"/>
      <w:r w:rsidRPr="00E171AE">
        <w:rPr>
          <w:rFonts w:ascii="Aptos" w:hAnsi="Aptos"/>
          <w:i/>
          <w:iCs/>
        </w:rPr>
        <w:t xml:space="preserve"> </w:t>
      </w:r>
      <w:proofErr w:type="spellStart"/>
      <w:r w:rsidRPr="00E171AE">
        <w:rPr>
          <w:rFonts w:ascii="Aptos" w:hAnsi="Aptos"/>
          <w:i/>
          <w:iCs/>
        </w:rPr>
        <w:t>of</w:t>
      </w:r>
      <w:proofErr w:type="spellEnd"/>
      <w:r w:rsidRPr="00E171AE">
        <w:rPr>
          <w:rFonts w:ascii="Aptos" w:hAnsi="Aptos"/>
          <w:i/>
          <w:iCs/>
        </w:rPr>
        <w:t xml:space="preserve"> </w:t>
      </w:r>
      <w:proofErr w:type="spellStart"/>
      <w:r w:rsidRPr="00E171AE">
        <w:rPr>
          <w:rFonts w:ascii="Aptos" w:hAnsi="Aptos"/>
          <w:i/>
          <w:iCs/>
        </w:rPr>
        <w:t>statistical</w:t>
      </w:r>
      <w:proofErr w:type="spellEnd"/>
      <w:r w:rsidRPr="00E171AE">
        <w:rPr>
          <w:rFonts w:ascii="Aptos" w:hAnsi="Aptos"/>
          <w:i/>
          <w:iCs/>
        </w:rPr>
        <w:t xml:space="preserve"> </w:t>
      </w:r>
      <w:proofErr w:type="spellStart"/>
      <w:r w:rsidRPr="00E171AE">
        <w:rPr>
          <w:rFonts w:ascii="Aptos" w:hAnsi="Aptos"/>
          <w:i/>
          <w:iCs/>
        </w:rPr>
        <w:t>life</w:t>
      </w:r>
      <w:proofErr w:type="spellEnd"/>
      <w:r w:rsidRPr="00C0470A">
        <w:rPr>
          <w:rFonts w:ascii="Aptos" w:hAnsi="Aptos"/>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129"/>
    <w:multiLevelType w:val="hybridMultilevel"/>
    <w:tmpl w:val="00D8A1B6"/>
    <w:lvl w:ilvl="0" w:tplc="2CCAB1FE">
      <w:start w:val="1"/>
      <w:numFmt w:val="decimal"/>
      <w:pStyle w:val="BATNumbering"/>
      <w:lvlText w:val="%1. LPTP"/>
      <w:lvlJc w:val="left"/>
      <w:pPr>
        <w:ind w:left="567" w:firstLine="0"/>
      </w:pPr>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1EA17C0"/>
    <w:multiLevelType w:val="hybridMultilevel"/>
    <w:tmpl w:val="CCE05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302D69"/>
    <w:multiLevelType w:val="hybridMultilevel"/>
    <w:tmpl w:val="B9DE12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907DAC"/>
    <w:multiLevelType w:val="hybridMultilevel"/>
    <w:tmpl w:val="69C895EC"/>
    <w:lvl w:ilvl="0" w:tplc="2DBA86C2">
      <w:start w:val="1"/>
      <w:numFmt w:val="decimal"/>
      <w:lvlText w:val="%1)"/>
      <w:lvlJc w:val="left"/>
      <w:pPr>
        <w:ind w:left="720" w:hanging="360"/>
      </w:pPr>
      <w:rPr>
        <w:rFonts w:asciiTheme="minorHAnsi" w:eastAsiaTheme="minorHAnsi" w:hAnsiTheme="minorHAnsi" w:cstheme="minorHAns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9D42DED"/>
    <w:multiLevelType w:val="multilevel"/>
    <w:tmpl w:val="3E62BE9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17" w:hanging="576"/>
      </w:pPr>
      <w:rPr>
        <w:rFonts w:hint="default"/>
      </w:rPr>
    </w:lvl>
    <w:lvl w:ilvl="2">
      <w:start w:val="1"/>
      <w:numFmt w:val="decimal"/>
      <w:pStyle w:val="Heading3"/>
      <w:lvlText w:val="%1.%2.%3."/>
      <w:lvlJc w:val="left"/>
      <w:pPr>
        <w:ind w:left="720" w:hanging="720"/>
      </w:pPr>
      <w:rPr>
        <w:rFonts w:hint="default"/>
        <w:vertAlign w:val="baseli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12BD0536"/>
    <w:multiLevelType w:val="hybridMultilevel"/>
    <w:tmpl w:val="40763B10"/>
    <w:lvl w:ilvl="0" w:tplc="E8780A6A">
      <w:start w:val="1"/>
      <w:numFmt w:val="decimal"/>
      <w:lvlText w:val="%1)"/>
      <w:lvlJc w:val="left"/>
      <w:pPr>
        <w:ind w:left="720" w:hanging="360"/>
      </w:pPr>
      <w:rPr>
        <w:rFonts w:hint="default"/>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30788B"/>
    <w:multiLevelType w:val="hybridMultilevel"/>
    <w:tmpl w:val="698453E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464AD"/>
    <w:multiLevelType w:val="hybridMultilevel"/>
    <w:tmpl w:val="D2A822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B47CDF"/>
    <w:multiLevelType w:val="hybridMultilevel"/>
    <w:tmpl w:val="A95A7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4DF3BF9"/>
    <w:multiLevelType w:val="hybridMultilevel"/>
    <w:tmpl w:val="040A4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AD0748"/>
    <w:multiLevelType w:val="hybridMultilevel"/>
    <w:tmpl w:val="4E80F212"/>
    <w:lvl w:ilvl="0" w:tplc="BF2C8A26">
      <w:start w:val="1"/>
      <w:numFmt w:val="decimal"/>
      <w:lvlText w:val="%1)"/>
      <w:lvlJc w:val="left"/>
      <w:pPr>
        <w:ind w:left="716" w:hanging="61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12" w15:restartNumberingAfterBreak="0">
    <w:nsid w:val="2E5D69E7"/>
    <w:multiLevelType w:val="hybridMultilevel"/>
    <w:tmpl w:val="15EC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2281C"/>
    <w:multiLevelType w:val="hybridMultilevel"/>
    <w:tmpl w:val="69C895EC"/>
    <w:lvl w:ilvl="0" w:tplc="FFFFFFFF">
      <w:start w:val="1"/>
      <w:numFmt w:val="decimal"/>
      <w:lvlText w:val="%1)"/>
      <w:lvlJc w:val="left"/>
      <w:pPr>
        <w:ind w:left="720" w:hanging="360"/>
      </w:pPr>
      <w:rPr>
        <w:rFonts w:asciiTheme="minorHAnsi" w:eastAsiaTheme="minorHAnsi" w:hAnsiTheme="minorHAnsi" w:cstheme="minorHAn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2364FC"/>
    <w:multiLevelType w:val="hybridMultilevel"/>
    <w:tmpl w:val="8E5E3132"/>
    <w:lvl w:ilvl="0" w:tplc="BAC0CC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EC0514"/>
    <w:multiLevelType w:val="hybridMultilevel"/>
    <w:tmpl w:val="163A21D2"/>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6" w15:restartNumberingAfterBreak="0">
    <w:nsid w:val="35955200"/>
    <w:multiLevelType w:val="hybridMultilevel"/>
    <w:tmpl w:val="27FC6496"/>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8F11A7"/>
    <w:multiLevelType w:val="hybridMultilevel"/>
    <w:tmpl w:val="AFB899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B7068F1"/>
    <w:multiLevelType w:val="hybridMultilevel"/>
    <w:tmpl w:val="5EBCD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9B6AAC"/>
    <w:multiLevelType w:val="hybridMultilevel"/>
    <w:tmpl w:val="950EE382"/>
    <w:lvl w:ilvl="0" w:tplc="AC4449A4">
      <w:start w:val="1"/>
      <w:numFmt w:val="decimal"/>
      <w:lvlText w:val="%1)"/>
      <w:lvlJc w:val="left"/>
      <w:pPr>
        <w:ind w:left="430" w:hanging="360"/>
      </w:pPr>
      <w:rPr>
        <w:rFonts w:hint="default"/>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20" w15:restartNumberingAfterBreak="0">
    <w:nsid w:val="3EB03679"/>
    <w:multiLevelType w:val="hybridMultilevel"/>
    <w:tmpl w:val="1B60984A"/>
    <w:lvl w:ilvl="0" w:tplc="E204505A">
      <w:start w:val="1"/>
      <w:numFmt w:val="decimal"/>
      <w:lvlText w:val="%1."/>
      <w:lvlJc w:val="left"/>
      <w:pPr>
        <w:ind w:left="1020" w:hanging="360"/>
      </w:pPr>
    </w:lvl>
    <w:lvl w:ilvl="1" w:tplc="F484ECBC">
      <w:start w:val="1"/>
      <w:numFmt w:val="decimal"/>
      <w:lvlText w:val="%2."/>
      <w:lvlJc w:val="left"/>
      <w:pPr>
        <w:ind w:left="1020" w:hanging="360"/>
      </w:pPr>
    </w:lvl>
    <w:lvl w:ilvl="2" w:tplc="A0B4C3EE">
      <w:start w:val="1"/>
      <w:numFmt w:val="decimal"/>
      <w:lvlText w:val="%3."/>
      <w:lvlJc w:val="left"/>
      <w:pPr>
        <w:ind w:left="1020" w:hanging="360"/>
      </w:pPr>
    </w:lvl>
    <w:lvl w:ilvl="3" w:tplc="33AEFD4E">
      <w:start w:val="1"/>
      <w:numFmt w:val="decimal"/>
      <w:lvlText w:val="%4."/>
      <w:lvlJc w:val="left"/>
      <w:pPr>
        <w:ind w:left="1020" w:hanging="360"/>
      </w:pPr>
    </w:lvl>
    <w:lvl w:ilvl="4" w:tplc="36167062">
      <w:start w:val="1"/>
      <w:numFmt w:val="decimal"/>
      <w:lvlText w:val="%5."/>
      <w:lvlJc w:val="left"/>
      <w:pPr>
        <w:ind w:left="1020" w:hanging="360"/>
      </w:pPr>
    </w:lvl>
    <w:lvl w:ilvl="5" w:tplc="FBAA6648">
      <w:start w:val="1"/>
      <w:numFmt w:val="decimal"/>
      <w:lvlText w:val="%6."/>
      <w:lvlJc w:val="left"/>
      <w:pPr>
        <w:ind w:left="1020" w:hanging="360"/>
      </w:pPr>
    </w:lvl>
    <w:lvl w:ilvl="6" w:tplc="45FEB3EE">
      <w:start w:val="1"/>
      <w:numFmt w:val="decimal"/>
      <w:lvlText w:val="%7."/>
      <w:lvlJc w:val="left"/>
      <w:pPr>
        <w:ind w:left="1020" w:hanging="360"/>
      </w:pPr>
    </w:lvl>
    <w:lvl w:ilvl="7" w:tplc="3698B5AA">
      <w:start w:val="1"/>
      <w:numFmt w:val="decimal"/>
      <w:lvlText w:val="%8."/>
      <w:lvlJc w:val="left"/>
      <w:pPr>
        <w:ind w:left="1020" w:hanging="360"/>
      </w:pPr>
    </w:lvl>
    <w:lvl w:ilvl="8" w:tplc="D88AC3BE">
      <w:start w:val="1"/>
      <w:numFmt w:val="decimal"/>
      <w:lvlText w:val="%9."/>
      <w:lvlJc w:val="left"/>
      <w:pPr>
        <w:ind w:left="1020" w:hanging="360"/>
      </w:pPr>
    </w:lvl>
  </w:abstractNum>
  <w:abstractNum w:abstractNumId="21" w15:restartNumberingAfterBreak="0">
    <w:nsid w:val="3F335358"/>
    <w:multiLevelType w:val="hybridMultilevel"/>
    <w:tmpl w:val="8E5E31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1122F5"/>
    <w:multiLevelType w:val="hybridMultilevel"/>
    <w:tmpl w:val="C4987C7C"/>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3" w15:restartNumberingAfterBreak="0">
    <w:nsid w:val="49F747B9"/>
    <w:multiLevelType w:val="hybridMultilevel"/>
    <w:tmpl w:val="7E26F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785535B"/>
    <w:multiLevelType w:val="hybridMultilevel"/>
    <w:tmpl w:val="0BD091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9CE7DA2"/>
    <w:multiLevelType w:val="hybridMultilevel"/>
    <w:tmpl w:val="0FE89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EAC2D0F"/>
    <w:multiLevelType w:val="hybridMultilevel"/>
    <w:tmpl w:val="9522D93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F2C6F23"/>
    <w:multiLevelType w:val="hybridMultilevel"/>
    <w:tmpl w:val="C4987C7C"/>
    <w:styleLink w:val="Style1"/>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29" w15:restartNumberingAfterBreak="0">
    <w:nsid w:val="63156165"/>
    <w:multiLevelType w:val="hybridMultilevel"/>
    <w:tmpl w:val="58D8A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C261D3"/>
    <w:multiLevelType w:val="hybridMultilevel"/>
    <w:tmpl w:val="8D22C33A"/>
    <w:lvl w:ilvl="0" w:tplc="08090001">
      <w:start w:val="1"/>
      <w:numFmt w:val="bullet"/>
      <w:lvlText w:val=""/>
      <w:lvlJc w:val="left"/>
      <w:pPr>
        <w:ind w:left="466" w:hanging="360"/>
      </w:pPr>
      <w:rPr>
        <w:rFonts w:ascii="Symbol" w:hAnsi="Symbol" w:hint="default"/>
      </w:rPr>
    </w:lvl>
    <w:lvl w:ilvl="1" w:tplc="2B5CE6BE">
      <w:start w:val="1"/>
      <w:numFmt w:val="decimal"/>
      <w:lvlText w:val="%2)"/>
      <w:lvlJc w:val="left"/>
      <w:pPr>
        <w:ind w:left="1186" w:hanging="360"/>
      </w:pPr>
      <w:rPr>
        <w:rFonts w:hint="default"/>
      </w:rPr>
    </w:lvl>
    <w:lvl w:ilvl="2" w:tplc="FFFFFFFF" w:tentative="1">
      <w:start w:val="1"/>
      <w:numFmt w:val="lowerRoman"/>
      <w:lvlText w:val="%3."/>
      <w:lvlJc w:val="right"/>
      <w:pPr>
        <w:ind w:left="1906" w:hanging="180"/>
      </w:pPr>
    </w:lvl>
    <w:lvl w:ilvl="3" w:tplc="FFFFFFFF" w:tentative="1">
      <w:start w:val="1"/>
      <w:numFmt w:val="decimal"/>
      <w:lvlText w:val="%4."/>
      <w:lvlJc w:val="left"/>
      <w:pPr>
        <w:ind w:left="2626" w:hanging="360"/>
      </w:pPr>
    </w:lvl>
    <w:lvl w:ilvl="4" w:tplc="FFFFFFFF" w:tentative="1">
      <w:start w:val="1"/>
      <w:numFmt w:val="lowerLetter"/>
      <w:lvlText w:val="%5."/>
      <w:lvlJc w:val="left"/>
      <w:pPr>
        <w:ind w:left="3346" w:hanging="360"/>
      </w:pPr>
    </w:lvl>
    <w:lvl w:ilvl="5" w:tplc="FFFFFFFF" w:tentative="1">
      <w:start w:val="1"/>
      <w:numFmt w:val="lowerRoman"/>
      <w:lvlText w:val="%6."/>
      <w:lvlJc w:val="right"/>
      <w:pPr>
        <w:ind w:left="4066" w:hanging="180"/>
      </w:pPr>
    </w:lvl>
    <w:lvl w:ilvl="6" w:tplc="FFFFFFFF" w:tentative="1">
      <w:start w:val="1"/>
      <w:numFmt w:val="decimal"/>
      <w:lvlText w:val="%7."/>
      <w:lvlJc w:val="left"/>
      <w:pPr>
        <w:ind w:left="4786" w:hanging="360"/>
      </w:pPr>
    </w:lvl>
    <w:lvl w:ilvl="7" w:tplc="FFFFFFFF" w:tentative="1">
      <w:start w:val="1"/>
      <w:numFmt w:val="lowerLetter"/>
      <w:lvlText w:val="%8."/>
      <w:lvlJc w:val="left"/>
      <w:pPr>
        <w:ind w:left="5506" w:hanging="360"/>
      </w:pPr>
    </w:lvl>
    <w:lvl w:ilvl="8" w:tplc="FFFFFFFF" w:tentative="1">
      <w:start w:val="1"/>
      <w:numFmt w:val="lowerRoman"/>
      <w:lvlText w:val="%9."/>
      <w:lvlJc w:val="right"/>
      <w:pPr>
        <w:ind w:left="6226" w:hanging="180"/>
      </w:pPr>
    </w:lvl>
  </w:abstractNum>
  <w:abstractNum w:abstractNumId="31" w15:restartNumberingAfterBreak="0">
    <w:nsid w:val="64B41745"/>
    <w:multiLevelType w:val="hybridMultilevel"/>
    <w:tmpl w:val="4CD87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50D61A6"/>
    <w:multiLevelType w:val="hybridMultilevel"/>
    <w:tmpl w:val="C7D82326"/>
    <w:lvl w:ilvl="0" w:tplc="F5C6504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470CB2"/>
    <w:multiLevelType w:val="hybridMultilevel"/>
    <w:tmpl w:val="9B0EF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37013A"/>
    <w:multiLevelType w:val="hybridMultilevel"/>
    <w:tmpl w:val="7FC2C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55E691A"/>
    <w:multiLevelType w:val="hybridMultilevel"/>
    <w:tmpl w:val="E0327BDC"/>
    <w:lvl w:ilvl="0" w:tplc="D7B2672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895093"/>
    <w:multiLevelType w:val="hybridMultilevel"/>
    <w:tmpl w:val="F154A854"/>
    <w:lvl w:ilvl="0" w:tplc="3D2C4C1C">
      <w:start w:val="1"/>
      <w:numFmt w:val="bullet"/>
      <w:pStyle w:val="ListBullet"/>
      <w:lvlText w:val=""/>
      <w:lvlJc w:val="left"/>
      <w:pPr>
        <w:tabs>
          <w:tab w:val="num" w:pos="2268"/>
        </w:tabs>
        <w:ind w:left="2268" w:hanging="56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ED3202"/>
    <w:multiLevelType w:val="hybridMultilevel"/>
    <w:tmpl w:val="5538B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ED13CF"/>
    <w:multiLevelType w:val="hybridMultilevel"/>
    <w:tmpl w:val="3A2C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24050662">
    <w:abstractNumId w:val="2"/>
  </w:num>
  <w:num w:numId="2" w16cid:durableId="1173690913">
    <w:abstractNumId w:val="34"/>
  </w:num>
  <w:num w:numId="3" w16cid:durableId="290983240">
    <w:abstractNumId w:val="31"/>
  </w:num>
  <w:num w:numId="4" w16cid:durableId="1216963250">
    <w:abstractNumId w:val="3"/>
  </w:num>
  <w:num w:numId="5" w16cid:durableId="642733237">
    <w:abstractNumId w:val="27"/>
  </w:num>
  <w:num w:numId="6" w16cid:durableId="1178693937">
    <w:abstractNumId w:val="16"/>
  </w:num>
  <w:num w:numId="7" w16cid:durableId="698817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970895">
    <w:abstractNumId w:val="24"/>
  </w:num>
  <w:num w:numId="9" w16cid:durableId="2097749301">
    <w:abstractNumId w:val="17"/>
  </w:num>
  <w:num w:numId="10" w16cid:durableId="926575605">
    <w:abstractNumId w:val="36"/>
  </w:num>
  <w:num w:numId="11" w16cid:durableId="1410227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903467">
    <w:abstractNumId w:val="6"/>
  </w:num>
  <w:num w:numId="13" w16cid:durableId="391587844">
    <w:abstractNumId w:val="35"/>
  </w:num>
  <w:num w:numId="14" w16cid:durableId="447822802">
    <w:abstractNumId w:val="12"/>
  </w:num>
  <w:num w:numId="15" w16cid:durableId="2139100440">
    <w:abstractNumId w:val="13"/>
  </w:num>
  <w:num w:numId="16" w16cid:durableId="1545631794">
    <w:abstractNumId w:val="25"/>
  </w:num>
  <w:num w:numId="17" w16cid:durableId="604771209">
    <w:abstractNumId w:val="28"/>
  </w:num>
  <w:num w:numId="18" w16cid:durableId="953561778">
    <w:abstractNumId w:val="32"/>
  </w:num>
  <w:num w:numId="19" w16cid:durableId="1333486137">
    <w:abstractNumId w:val="22"/>
  </w:num>
  <w:num w:numId="20" w16cid:durableId="1253277250">
    <w:abstractNumId w:val="7"/>
  </w:num>
  <w:num w:numId="21" w16cid:durableId="1381201227">
    <w:abstractNumId w:val="5"/>
  </w:num>
  <w:num w:numId="22" w16cid:durableId="1583296266">
    <w:abstractNumId w:val="11"/>
  </w:num>
  <w:num w:numId="23" w16cid:durableId="428307989">
    <w:abstractNumId w:val="14"/>
  </w:num>
  <w:num w:numId="24" w16cid:durableId="746145954">
    <w:abstractNumId w:val="21"/>
  </w:num>
  <w:num w:numId="25" w16cid:durableId="591939720">
    <w:abstractNumId w:val="26"/>
  </w:num>
  <w:num w:numId="26" w16cid:durableId="1162086366">
    <w:abstractNumId w:val="1"/>
  </w:num>
  <w:num w:numId="27" w16cid:durableId="676495032">
    <w:abstractNumId w:val="8"/>
  </w:num>
  <w:num w:numId="28" w16cid:durableId="1475173783">
    <w:abstractNumId w:val="18"/>
  </w:num>
  <w:num w:numId="29" w16cid:durableId="1534927189">
    <w:abstractNumId w:val="37"/>
  </w:num>
  <w:num w:numId="30" w16cid:durableId="1240015329">
    <w:abstractNumId w:val="29"/>
  </w:num>
  <w:num w:numId="31" w16cid:durableId="1428845828">
    <w:abstractNumId w:val="38"/>
  </w:num>
  <w:num w:numId="32" w16cid:durableId="962493644">
    <w:abstractNumId w:val="33"/>
  </w:num>
  <w:num w:numId="33" w16cid:durableId="952632391">
    <w:abstractNumId w:val="23"/>
  </w:num>
  <w:num w:numId="34" w16cid:durableId="647632261">
    <w:abstractNumId w:val="30"/>
  </w:num>
  <w:num w:numId="35" w16cid:durableId="1190952265">
    <w:abstractNumId w:val="10"/>
  </w:num>
  <w:num w:numId="36" w16cid:durableId="1357655180">
    <w:abstractNumId w:val="15"/>
  </w:num>
  <w:num w:numId="37" w16cid:durableId="1248803546">
    <w:abstractNumId w:val="4"/>
  </w:num>
  <w:num w:numId="38" w16cid:durableId="1650552597">
    <w:abstractNumId w:val="19"/>
  </w:num>
  <w:num w:numId="39" w16cid:durableId="10409748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2445389">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AE"/>
    <w:rsid w:val="0000052A"/>
    <w:rsid w:val="000006A9"/>
    <w:rsid w:val="00000C2C"/>
    <w:rsid w:val="00001773"/>
    <w:rsid w:val="00001853"/>
    <w:rsid w:val="00003184"/>
    <w:rsid w:val="00003981"/>
    <w:rsid w:val="00003A74"/>
    <w:rsid w:val="000041FB"/>
    <w:rsid w:val="0000440C"/>
    <w:rsid w:val="00004D86"/>
    <w:rsid w:val="00004E21"/>
    <w:rsid w:val="00005E2C"/>
    <w:rsid w:val="00006B5D"/>
    <w:rsid w:val="00007418"/>
    <w:rsid w:val="000077BB"/>
    <w:rsid w:val="0001015D"/>
    <w:rsid w:val="00010B7A"/>
    <w:rsid w:val="00010DAB"/>
    <w:rsid w:val="000112DF"/>
    <w:rsid w:val="00012195"/>
    <w:rsid w:val="00012680"/>
    <w:rsid w:val="00012E65"/>
    <w:rsid w:val="00013783"/>
    <w:rsid w:val="00013A98"/>
    <w:rsid w:val="00013C3F"/>
    <w:rsid w:val="00014824"/>
    <w:rsid w:val="00014DF9"/>
    <w:rsid w:val="0001545F"/>
    <w:rsid w:val="0001692E"/>
    <w:rsid w:val="00016EFC"/>
    <w:rsid w:val="000173C5"/>
    <w:rsid w:val="00017A0D"/>
    <w:rsid w:val="00020A05"/>
    <w:rsid w:val="00020E00"/>
    <w:rsid w:val="00021387"/>
    <w:rsid w:val="0002209F"/>
    <w:rsid w:val="00022C87"/>
    <w:rsid w:val="0002348A"/>
    <w:rsid w:val="0002396C"/>
    <w:rsid w:val="00024011"/>
    <w:rsid w:val="00024194"/>
    <w:rsid w:val="000253C2"/>
    <w:rsid w:val="000257A9"/>
    <w:rsid w:val="00025862"/>
    <w:rsid w:val="00025D18"/>
    <w:rsid w:val="00026558"/>
    <w:rsid w:val="00027305"/>
    <w:rsid w:val="00027537"/>
    <w:rsid w:val="00027540"/>
    <w:rsid w:val="000275A5"/>
    <w:rsid w:val="00027D9D"/>
    <w:rsid w:val="0003079A"/>
    <w:rsid w:val="00030AA6"/>
    <w:rsid w:val="0003190B"/>
    <w:rsid w:val="00031B4E"/>
    <w:rsid w:val="00032996"/>
    <w:rsid w:val="00033F39"/>
    <w:rsid w:val="000343C9"/>
    <w:rsid w:val="00035CB3"/>
    <w:rsid w:val="00035F59"/>
    <w:rsid w:val="0003612B"/>
    <w:rsid w:val="00037F75"/>
    <w:rsid w:val="000404B7"/>
    <w:rsid w:val="00040CCD"/>
    <w:rsid w:val="000414E8"/>
    <w:rsid w:val="00041714"/>
    <w:rsid w:val="00042777"/>
    <w:rsid w:val="00042C07"/>
    <w:rsid w:val="00042EA5"/>
    <w:rsid w:val="0004321B"/>
    <w:rsid w:val="000434CB"/>
    <w:rsid w:val="00043DD7"/>
    <w:rsid w:val="00043ED3"/>
    <w:rsid w:val="0004443E"/>
    <w:rsid w:val="0004461C"/>
    <w:rsid w:val="00044FEC"/>
    <w:rsid w:val="00045875"/>
    <w:rsid w:val="000465D5"/>
    <w:rsid w:val="00047AA1"/>
    <w:rsid w:val="00050A41"/>
    <w:rsid w:val="0005113E"/>
    <w:rsid w:val="000512D3"/>
    <w:rsid w:val="00051EAA"/>
    <w:rsid w:val="000528DF"/>
    <w:rsid w:val="00052BF9"/>
    <w:rsid w:val="00052E62"/>
    <w:rsid w:val="00052EEA"/>
    <w:rsid w:val="00053E01"/>
    <w:rsid w:val="00054F4E"/>
    <w:rsid w:val="00055247"/>
    <w:rsid w:val="000557F1"/>
    <w:rsid w:val="00055961"/>
    <w:rsid w:val="000562FF"/>
    <w:rsid w:val="000572B0"/>
    <w:rsid w:val="00060958"/>
    <w:rsid w:val="00060AAA"/>
    <w:rsid w:val="00060BDF"/>
    <w:rsid w:val="00060D6C"/>
    <w:rsid w:val="00060E2B"/>
    <w:rsid w:val="00060FC0"/>
    <w:rsid w:val="00062218"/>
    <w:rsid w:val="00062E5A"/>
    <w:rsid w:val="0006337A"/>
    <w:rsid w:val="00063918"/>
    <w:rsid w:val="00065EA0"/>
    <w:rsid w:val="00066011"/>
    <w:rsid w:val="00066371"/>
    <w:rsid w:val="0006664C"/>
    <w:rsid w:val="000672C0"/>
    <w:rsid w:val="00067436"/>
    <w:rsid w:val="000711E2"/>
    <w:rsid w:val="0007145C"/>
    <w:rsid w:val="00072918"/>
    <w:rsid w:val="0007311F"/>
    <w:rsid w:val="00073AEB"/>
    <w:rsid w:val="0007458F"/>
    <w:rsid w:val="00074E61"/>
    <w:rsid w:val="000756D7"/>
    <w:rsid w:val="00075836"/>
    <w:rsid w:val="00075991"/>
    <w:rsid w:val="00075F61"/>
    <w:rsid w:val="00075FD6"/>
    <w:rsid w:val="00080A08"/>
    <w:rsid w:val="00080AD9"/>
    <w:rsid w:val="00080D1B"/>
    <w:rsid w:val="00080DD9"/>
    <w:rsid w:val="00080E75"/>
    <w:rsid w:val="00080E94"/>
    <w:rsid w:val="00081132"/>
    <w:rsid w:val="000818F0"/>
    <w:rsid w:val="00081EB1"/>
    <w:rsid w:val="00081F6C"/>
    <w:rsid w:val="00082318"/>
    <w:rsid w:val="0008252F"/>
    <w:rsid w:val="00082588"/>
    <w:rsid w:val="00082A6C"/>
    <w:rsid w:val="00082CF4"/>
    <w:rsid w:val="00082F07"/>
    <w:rsid w:val="000839E8"/>
    <w:rsid w:val="00084694"/>
    <w:rsid w:val="00085187"/>
    <w:rsid w:val="000853D3"/>
    <w:rsid w:val="00086367"/>
    <w:rsid w:val="000865E6"/>
    <w:rsid w:val="00086624"/>
    <w:rsid w:val="0008772E"/>
    <w:rsid w:val="00091383"/>
    <w:rsid w:val="00092E5E"/>
    <w:rsid w:val="00095107"/>
    <w:rsid w:val="00095C9F"/>
    <w:rsid w:val="000961A8"/>
    <w:rsid w:val="000962B7"/>
    <w:rsid w:val="0009720A"/>
    <w:rsid w:val="0009745F"/>
    <w:rsid w:val="00097ABF"/>
    <w:rsid w:val="00097ACF"/>
    <w:rsid w:val="00097BFB"/>
    <w:rsid w:val="000A0D1A"/>
    <w:rsid w:val="000A0E71"/>
    <w:rsid w:val="000A14DF"/>
    <w:rsid w:val="000A2382"/>
    <w:rsid w:val="000A24C1"/>
    <w:rsid w:val="000A2921"/>
    <w:rsid w:val="000A362A"/>
    <w:rsid w:val="000A3BA7"/>
    <w:rsid w:val="000A3DD7"/>
    <w:rsid w:val="000A52D9"/>
    <w:rsid w:val="000A5A96"/>
    <w:rsid w:val="000A5CED"/>
    <w:rsid w:val="000A6F37"/>
    <w:rsid w:val="000A7220"/>
    <w:rsid w:val="000A783E"/>
    <w:rsid w:val="000A7A1E"/>
    <w:rsid w:val="000B097A"/>
    <w:rsid w:val="000B0E99"/>
    <w:rsid w:val="000B117B"/>
    <w:rsid w:val="000B18EA"/>
    <w:rsid w:val="000B200C"/>
    <w:rsid w:val="000B26FA"/>
    <w:rsid w:val="000B2802"/>
    <w:rsid w:val="000B2BCF"/>
    <w:rsid w:val="000B3FED"/>
    <w:rsid w:val="000B4C3C"/>
    <w:rsid w:val="000B4D52"/>
    <w:rsid w:val="000B4FB9"/>
    <w:rsid w:val="000B6641"/>
    <w:rsid w:val="000B666E"/>
    <w:rsid w:val="000B79BE"/>
    <w:rsid w:val="000C0B9C"/>
    <w:rsid w:val="000C0BDA"/>
    <w:rsid w:val="000C0F1D"/>
    <w:rsid w:val="000C1868"/>
    <w:rsid w:val="000C1889"/>
    <w:rsid w:val="000C18E7"/>
    <w:rsid w:val="000C1A71"/>
    <w:rsid w:val="000C1E78"/>
    <w:rsid w:val="000C27E6"/>
    <w:rsid w:val="000C2957"/>
    <w:rsid w:val="000C296B"/>
    <w:rsid w:val="000C2ACA"/>
    <w:rsid w:val="000C36B6"/>
    <w:rsid w:val="000C44E9"/>
    <w:rsid w:val="000C4661"/>
    <w:rsid w:val="000C4784"/>
    <w:rsid w:val="000C5263"/>
    <w:rsid w:val="000C558F"/>
    <w:rsid w:val="000C6DBE"/>
    <w:rsid w:val="000C6F42"/>
    <w:rsid w:val="000C72CA"/>
    <w:rsid w:val="000C775A"/>
    <w:rsid w:val="000D01F3"/>
    <w:rsid w:val="000D03E8"/>
    <w:rsid w:val="000D0C93"/>
    <w:rsid w:val="000D0DB6"/>
    <w:rsid w:val="000D18C3"/>
    <w:rsid w:val="000D2B91"/>
    <w:rsid w:val="000D30EA"/>
    <w:rsid w:val="000D3326"/>
    <w:rsid w:val="000D398E"/>
    <w:rsid w:val="000D3BE1"/>
    <w:rsid w:val="000D432B"/>
    <w:rsid w:val="000D481A"/>
    <w:rsid w:val="000D4B48"/>
    <w:rsid w:val="000D50C8"/>
    <w:rsid w:val="000D5126"/>
    <w:rsid w:val="000D66F7"/>
    <w:rsid w:val="000D6A5F"/>
    <w:rsid w:val="000D715D"/>
    <w:rsid w:val="000D72FD"/>
    <w:rsid w:val="000E158E"/>
    <w:rsid w:val="000E1B53"/>
    <w:rsid w:val="000E2370"/>
    <w:rsid w:val="000E256B"/>
    <w:rsid w:val="000E2F86"/>
    <w:rsid w:val="000E3B26"/>
    <w:rsid w:val="000E3D7C"/>
    <w:rsid w:val="000E4233"/>
    <w:rsid w:val="000E4AA5"/>
    <w:rsid w:val="000E4B67"/>
    <w:rsid w:val="000E5090"/>
    <w:rsid w:val="000E5CDE"/>
    <w:rsid w:val="000E5F9B"/>
    <w:rsid w:val="000E7386"/>
    <w:rsid w:val="000E7458"/>
    <w:rsid w:val="000E7B57"/>
    <w:rsid w:val="000F00A9"/>
    <w:rsid w:val="000F0520"/>
    <w:rsid w:val="000F13DE"/>
    <w:rsid w:val="000F2639"/>
    <w:rsid w:val="000F2839"/>
    <w:rsid w:val="000F2D05"/>
    <w:rsid w:val="000F33ED"/>
    <w:rsid w:val="000F3831"/>
    <w:rsid w:val="000F3CCA"/>
    <w:rsid w:val="000F3E46"/>
    <w:rsid w:val="000F4C7B"/>
    <w:rsid w:val="000F5BD7"/>
    <w:rsid w:val="000F5E36"/>
    <w:rsid w:val="000F5F08"/>
    <w:rsid w:val="000F5F95"/>
    <w:rsid w:val="000F67FB"/>
    <w:rsid w:val="000F74E7"/>
    <w:rsid w:val="001003FF"/>
    <w:rsid w:val="00101528"/>
    <w:rsid w:val="00101CCE"/>
    <w:rsid w:val="00101F26"/>
    <w:rsid w:val="00102782"/>
    <w:rsid w:val="00102921"/>
    <w:rsid w:val="00103472"/>
    <w:rsid w:val="00103525"/>
    <w:rsid w:val="0010356E"/>
    <w:rsid w:val="00103BC2"/>
    <w:rsid w:val="00103E84"/>
    <w:rsid w:val="00104BB4"/>
    <w:rsid w:val="00106062"/>
    <w:rsid w:val="00106205"/>
    <w:rsid w:val="00106226"/>
    <w:rsid w:val="00106769"/>
    <w:rsid w:val="001113E4"/>
    <w:rsid w:val="00111AB3"/>
    <w:rsid w:val="00112874"/>
    <w:rsid w:val="00113773"/>
    <w:rsid w:val="00113D21"/>
    <w:rsid w:val="00113EAC"/>
    <w:rsid w:val="00113F9E"/>
    <w:rsid w:val="001141C7"/>
    <w:rsid w:val="001142B1"/>
    <w:rsid w:val="001147CA"/>
    <w:rsid w:val="00114CBF"/>
    <w:rsid w:val="00114DE2"/>
    <w:rsid w:val="00115862"/>
    <w:rsid w:val="001158BD"/>
    <w:rsid w:val="0011618C"/>
    <w:rsid w:val="00116A2C"/>
    <w:rsid w:val="00116F03"/>
    <w:rsid w:val="001204EA"/>
    <w:rsid w:val="00120863"/>
    <w:rsid w:val="0012124F"/>
    <w:rsid w:val="00121A68"/>
    <w:rsid w:val="00121A8E"/>
    <w:rsid w:val="00121B93"/>
    <w:rsid w:val="00121F64"/>
    <w:rsid w:val="001229F8"/>
    <w:rsid w:val="001236A1"/>
    <w:rsid w:val="00123986"/>
    <w:rsid w:val="0012415C"/>
    <w:rsid w:val="001254BC"/>
    <w:rsid w:val="00125C83"/>
    <w:rsid w:val="0012790C"/>
    <w:rsid w:val="00127CAC"/>
    <w:rsid w:val="00127F88"/>
    <w:rsid w:val="00131541"/>
    <w:rsid w:val="00131607"/>
    <w:rsid w:val="001317D3"/>
    <w:rsid w:val="001318D0"/>
    <w:rsid w:val="00132535"/>
    <w:rsid w:val="00132A72"/>
    <w:rsid w:val="00132E0A"/>
    <w:rsid w:val="00132EF7"/>
    <w:rsid w:val="001336AD"/>
    <w:rsid w:val="00135301"/>
    <w:rsid w:val="0013535D"/>
    <w:rsid w:val="00135926"/>
    <w:rsid w:val="00135F94"/>
    <w:rsid w:val="001363BC"/>
    <w:rsid w:val="00136BEC"/>
    <w:rsid w:val="001371B0"/>
    <w:rsid w:val="00137BE6"/>
    <w:rsid w:val="00137CA3"/>
    <w:rsid w:val="00140B60"/>
    <w:rsid w:val="00141628"/>
    <w:rsid w:val="00141A19"/>
    <w:rsid w:val="0014219E"/>
    <w:rsid w:val="0014241C"/>
    <w:rsid w:val="00144AB7"/>
    <w:rsid w:val="0014592A"/>
    <w:rsid w:val="001466C0"/>
    <w:rsid w:val="001467A9"/>
    <w:rsid w:val="00147F52"/>
    <w:rsid w:val="001507C0"/>
    <w:rsid w:val="00151904"/>
    <w:rsid w:val="00152199"/>
    <w:rsid w:val="00153191"/>
    <w:rsid w:val="001534F7"/>
    <w:rsid w:val="0015371B"/>
    <w:rsid w:val="001538E6"/>
    <w:rsid w:val="00153D98"/>
    <w:rsid w:val="0015406D"/>
    <w:rsid w:val="00154735"/>
    <w:rsid w:val="00154A65"/>
    <w:rsid w:val="00154DF5"/>
    <w:rsid w:val="001550E7"/>
    <w:rsid w:val="0015573E"/>
    <w:rsid w:val="00156039"/>
    <w:rsid w:val="00156105"/>
    <w:rsid w:val="001565F2"/>
    <w:rsid w:val="0015682C"/>
    <w:rsid w:val="00156DA7"/>
    <w:rsid w:val="0016038F"/>
    <w:rsid w:val="00161B57"/>
    <w:rsid w:val="00162028"/>
    <w:rsid w:val="00162032"/>
    <w:rsid w:val="00162CB7"/>
    <w:rsid w:val="00163D94"/>
    <w:rsid w:val="0016477D"/>
    <w:rsid w:val="00164E3D"/>
    <w:rsid w:val="0016524C"/>
    <w:rsid w:val="001652AE"/>
    <w:rsid w:val="001658F8"/>
    <w:rsid w:val="00165CE4"/>
    <w:rsid w:val="001661E7"/>
    <w:rsid w:val="001667AC"/>
    <w:rsid w:val="00166E54"/>
    <w:rsid w:val="00166F1C"/>
    <w:rsid w:val="001670D8"/>
    <w:rsid w:val="0017027A"/>
    <w:rsid w:val="001702EB"/>
    <w:rsid w:val="001704C9"/>
    <w:rsid w:val="001715C9"/>
    <w:rsid w:val="0017219E"/>
    <w:rsid w:val="00173181"/>
    <w:rsid w:val="0017364F"/>
    <w:rsid w:val="00173E3D"/>
    <w:rsid w:val="00173F16"/>
    <w:rsid w:val="00174054"/>
    <w:rsid w:val="00175A91"/>
    <w:rsid w:val="0017665F"/>
    <w:rsid w:val="00176E9D"/>
    <w:rsid w:val="00177783"/>
    <w:rsid w:val="001811BE"/>
    <w:rsid w:val="00181401"/>
    <w:rsid w:val="0018207B"/>
    <w:rsid w:val="00182170"/>
    <w:rsid w:val="001837F7"/>
    <w:rsid w:val="00183EBA"/>
    <w:rsid w:val="00184FE1"/>
    <w:rsid w:val="001852B4"/>
    <w:rsid w:val="001852C6"/>
    <w:rsid w:val="001853A6"/>
    <w:rsid w:val="00185A42"/>
    <w:rsid w:val="00186206"/>
    <w:rsid w:val="00186322"/>
    <w:rsid w:val="00186E46"/>
    <w:rsid w:val="00186EF8"/>
    <w:rsid w:val="00190CAF"/>
    <w:rsid w:val="001912BC"/>
    <w:rsid w:val="00191BE6"/>
    <w:rsid w:val="001920BA"/>
    <w:rsid w:val="00192101"/>
    <w:rsid w:val="001922AD"/>
    <w:rsid w:val="00192570"/>
    <w:rsid w:val="00192CBC"/>
    <w:rsid w:val="00192CF0"/>
    <w:rsid w:val="00192E4E"/>
    <w:rsid w:val="001931B7"/>
    <w:rsid w:val="001933C1"/>
    <w:rsid w:val="001947DB"/>
    <w:rsid w:val="0019514E"/>
    <w:rsid w:val="001957EF"/>
    <w:rsid w:val="00196267"/>
    <w:rsid w:val="0019670B"/>
    <w:rsid w:val="00196D64"/>
    <w:rsid w:val="0019799A"/>
    <w:rsid w:val="001A03A3"/>
    <w:rsid w:val="001A0766"/>
    <w:rsid w:val="001A0A2C"/>
    <w:rsid w:val="001A1151"/>
    <w:rsid w:val="001A18C2"/>
    <w:rsid w:val="001A1F95"/>
    <w:rsid w:val="001A235D"/>
    <w:rsid w:val="001A31DB"/>
    <w:rsid w:val="001A3338"/>
    <w:rsid w:val="001A3573"/>
    <w:rsid w:val="001A380E"/>
    <w:rsid w:val="001A4731"/>
    <w:rsid w:val="001A664B"/>
    <w:rsid w:val="001A6AB5"/>
    <w:rsid w:val="001B054B"/>
    <w:rsid w:val="001B07AC"/>
    <w:rsid w:val="001B1D7F"/>
    <w:rsid w:val="001B3568"/>
    <w:rsid w:val="001B3578"/>
    <w:rsid w:val="001B3717"/>
    <w:rsid w:val="001B3759"/>
    <w:rsid w:val="001B38A9"/>
    <w:rsid w:val="001B47BC"/>
    <w:rsid w:val="001B495C"/>
    <w:rsid w:val="001B4DBC"/>
    <w:rsid w:val="001B4E59"/>
    <w:rsid w:val="001B54B9"/>
    <w:rsid w:val="001B56E9"/>
    <w:rsid w:val="001B79C9"/>
    <w:rsid w:val="001B79DC"/>
    <w:rsid w:val="001C08C1"/>
    <w:rsid w:val="001C0FD2"/>
    <w:rsid w:val="001C193F"/>
    <w:rsid w:val="001C194F"/>
    <w:rsid w:val="001C1ACE"/>
    <w:rsid w:val="001C1FD9"/>
    <w:rsid w:val="001C2403"/>
    <w:rsid w:val="001C2484"/>
    <w:rsid w:val="001C25C2"/>
    <w:rsid w:val="001C3238"/>
    <w:rsid w:val="001C3D4B"/>
    <w:rsid w:val="001C41D1"/>
    <w:rsid w:val="001C473D"/>
    <w:rsid w:val="001C55F7"/>
    <w:rsid w:val="001C5737"/>
    <w:rsid w:val="001C590A"/>
    <w:rsid w:val="001C64E0"/>
    <w:rsid w:val="001C6CD1"/>
    <w:rsid w:val="001C733E"/>
    <w:rsid w:val="001C7D88"/>
    <w:rsid w:val="001D051D"/>
    <w:rsid w:val="001D0D7E"/>
    <w:rsid w:val="001D0DB5"/>
    <w:rsid w:val="001D1414"/>
    <w:rsid w:val="001D1F88"/>
    <w:rsid w:val="001D20E1"/>
    <w:rsid w:val="001D2C28"/>
    <w:rsid w:val="001D3A02"/>
    <w:rsid w:val="001D3BBE"/>
    <w:rsid w:val="001D4339"/>
    <w:rsid w:val="001D43AA"/>
    <w:rsid w:val="001D444F"/>
    <w:rsid w:val="001D4553"/>
    <w:rsid w:val="001D4823"/>
    <w:rsid w:val="001D52A2"/>
    <w:rsid w:val="001D5711"/>
    <w:rsid w:val="001D601A"/>
    <w:rsid w:val="001D634D"/>
    <w:rsid w:val="001D6BD1"/>
    <w:rsid w:val="001D76B6"/>
    <w:rsid w:val="001D779D"/>
    <w:rsid w:val="001D7D0F"/>
    <w:rsid w:val="001D7F46"/>
    <w:rsid w:val="001E0101"/>
    <w:rsid w:val="001E0EB2"/>
    <w:rsid w:val="001E0EE0"/>
    <w:rsid w:val="001E107C"/>
    <w:rsid w:val="001E1729"/>
    <w:rsid w:val="001E1D0F"/>
    <w:rsid w:val="001E23FA"/>
    <w:rsid w:val="001E270B"/>
    <w:rsid w:val="001E31FD"/>
    <w:rsid w:val="001E37CB"/>
    <w:rsid w:val="001E407D"/>
    <w:rsid w:val="001E4747"/>
    <w:rsid w:val="001E4FC8"/>
    <w:rsid w:val="001E505C"/>
    <w:rsid w:val="001E5418"/>
    <w:rsid w:val="001E64FA"/>
    <w:rsid w:val="001E6C1D"/>
    <w:rsid w:val="001E7008"/>
    <w:rsid w:val="001E7233"/>
    <w:rsid w:val="001F046C"/>
    <w:rsid w:val="001F1499"/>
    <w:rsid w:val="001F1C15"/>
    <w:rsid w:val="001F3508"/>
    <w:rsid w:val="001F3794"/>
    <w:rsid w:val="001F48EE"/>
    <w:rsid w:val="001F4991"/>
    <w:rsid w:val="001F59DB"/>
    <w:rsid w:val="001F605B"/>
    <w:rsid w:val="001F60EC"/>
    <w:rsid w:val="001F6664"/>
    <w:rsid w:val="001F7019"/>
    <w:rsid w:val="001F7474"/>
    <w:rsid w:val="001F7A37"/>
    <w:rsid w:val="001F7B34"/>
    <w:rsid w:val="00200980"/>
    <w:rsid w:val="00200BA3"/>
    <w:rsid w:val="00200D3C"/>
    <w:rsid w:val="00201944"/>
    <w:rsid w:val="00201989"/>
    <w:rsid w:val="002022EA"/>
    <w:rsid w:val="00202817"/>
    <w:rsid w:val="002030EA"/>
    <w:rsid w:val="002032C1"/>
    <w:rsid w:val="002039F4"/>
    <w:rsid w:val="0020443F"/>
    <w:rsid w:val="00205658"/>
    <w:rsid w:val="0020639F"/>
    <w:rsid w:val="00206762"/>
    <w:rsid w:val="002070CC"/>
    <w:rsid w:val="002071DF"/>
    <w:rsid w:val="002072AE"/>
    <w:rsid w:val="0021079F"/>
    <w:rsid w:val="0021172D"/>
    <w:rsid w:val="002119D7"/>
    <w:rsid w:val="00211D2D"/>
    <w:rsid w:val="00211F9B"/>
    <w:rsid w:val="00212C12"/>
    <w:rsid w:val="00212E62"/>
    <w:rsid w:val="0021318D"/>
    <w:rsid w:val="002134C3"/>
    <w:rsid w:val="00213BCF"/>
    <w:rsid w:val="002149DC"/>
    <w:rsid w:val="00216173"/>
    <w:rsid w:val="002166FD"/>
    <w:rsid w:val="00217A0A"/>
    <w:rsid w:val="0022063C"/>
    <w:rsid w:val="00220D1E"/>
    <w:rsid w:val="002219A8"/>
    <w:rsid w:val="002221BD"/>
    <w:rsid w:val="00222A33"/>
    <w:rsid w:val="00223223"/>
    <w:rsid w:val="002235C0"/>
    <w:rsid w:val="0022383D"/>
    <w:rsid w:val="00224562"/>
    <w:rsid w:val="002250B8"/>
    <w:rsid w:val="0022581D"/>
    <w:rsid w:val="00226013"/>
    <w:rsid w:val="0022785A"/>
    <w:rsid w:val="002278EE"/>
    <w:rsid w:val="00227941"/>
    <w:rsid w:val="00227E3D"/>
    <w:rsid w:val="00230D04"/>
    <w:rsid w:val="00230EE8"/>
    <w:rsid w:val="00231A28"/>
    <w:rsid w:val="00232191"/>
    <w:rsid w:val="002341E4"/>
    <w:rsid w:val="002342AC"/>
    <w:rsid w:val="00234934"/>
    <w:rsid w:val="0023678C"/>
    <w:rsid w:val="00236ACF"/>
    <w:rsid w:val="00236CF4"/>
    <w:rsid w:val="00236F91"/>
    <w:rsid w:val="002372EF"/>
    <w:rsid w:val="00240D3B"/>
    <w:rsid w:val="00240F9E"/>
    <w:rsid w:val="00241CA8"/>
    <w:rsid w:val="00242A3B"/>
    <w:rsid w:val="00242B36"/>
    <w:rsid w:val="002433D7"/>
    <w:rsid w:val="00244215"/>
    <w:rsid w:val="00244898"/>
    <w:rsid w:val="00244DA0"/>
    <w:rsid w:val="00245BDB"/>
    <w:rsid w:val="0024715E"/>
    <w:rsid w:val="002472E2"/>
    <w:rsid w:val="002479D4"/>
    <w:rsid w:val="00251D03"/>
    <w:rsid w:val="002521CD"/>
    <w:rsid w:val="0025234E"/>
    <w:rsid w:val="0025291F"/>
    <w:rsid w:val="00252957"/>
    <w:rsid w:val="002529F4"/>
    <w:rsid w:val="00254C44"/>
    <w:rsid w:val="00255090"/>
    <w:rsid w:val="002563B8"/>
    <w:rsid w:val="00256A18"/>
    <w:rsid w:val="00256ECC"/>
    <w:rsid w:val="002572A2"/>
    <w:rsid w:val="00257FBA"/>
    <w:rsid w:val="00260771"/>
    <w:rsid w:val="002608F4"/>
    <w:rsid w:val="0026140E"/>
    <w:rsid w:val="00261485"/>
    <w:rsid w:val="0026151B"/>
    <w:rsid w:val="002616F0"/>
    <w:rsid w:val="002622C7"/>
    <w:rsid w:val="002623EC"/>
    <w:rsid w:val="00262405"/>
    <w:rsid w:val="002630DB"/>
    <w:rsid w:val="0026415D"/>
    <w:rsid w:val="0026433F"/>
    <w:rsid w:val="002647E3"/>
    <w:rsid w:val="00264C00"/>
    <w:rsid w:val="00265015"/>
    <w:rsid w:val="002663DE"/>
    <w:rsid w:val="0026669A"/>
    <w:rsid w:val="00266738"/>
    <w:rsid w:val="0026714F"/>
    <w:rsid w:val="00267D58"/>
    <w:rsid w:val="00270A0E"/>
    <w:rsid w:val="002713E5"/>
    <w:rsid w:val="00271480"/>
    <w:rsid w:val="00271883"/>
    <w:rsid w:val="00271D02"/>
    <w:rsid w:val="00272243"/>
    <w:rsid w:val="00272244"/>
    <w:rsid w:val="002722ED"/>
    <w:rsid w:val="00272629"/>
    <w:rsid w:val="0027362E"/>
    <w:rsid w:val="00273C98"/>
    <w:rsid w:val="00274122"/>
    <w:rsid w:val="00274B5E"/>
    <w:rsid w:val="00274C08"/>
    <w:rsid w:val="00275A3E"/>
    <w:rsid w:val="00276649"/>
    <w:rsid w:val="00276DE5"/>
    <w:rsid w:val="00277747"/>
    <w:rsid w:val="0028157F"/>
    <w:rsid w:val="00281586"/>
    <w:rsid w:val="00281C17"/>
    <w:rsid w:val="0028233B"/>
    <w:rsid w:val="00282667"/>
    <w:rsid w:val="00282C35"/>
    <w:rsid w:val="00282F37"/>
    <w:rsid w:val="0028341A"/>
    <w:rsid w:val="00283CC2"/>
    <w:rsid w:val="002842A2"/>
    <w:rsid w:val="00284908"/>
    <w:rsid w:val="00286A04"/>
    <w:rsid w:val="00287F76"/>
    <w:rsid w:val="00290163"/>
    <w:rsid w:val="002906E8"/>
    <w:rsid w:val="00290DF5"/>
    <w:rsid w:val="002910FF"/>
    <w:rsid w:val="0029168C"/>
    <w:rsid w:val="002916A4"/>
    <w:rsid w:val="00291AFB"/>
    <w:rsid w:val="00292255"/>
    <w:rsid w:val="0029281C"/>
    <w:rsid w:val="002928C5"/>
    <w:rsid w:val="0029460E"/>
    <w:rsid w:val="00294B0F"/>
    <w:rsid w:val="002953A8"/>
    <w:rsid w:val="0029562D"/>
    <w:rsid w:val="00295713"/>
    <w:rsid w:val="00295C49"/>
    <w:rsid w:val="00296041"/>
    <w:rsid w:val="002A03C6"/>
    <w:rsid w:val="002A04DE"/>
    <w:rsid w:val="002A0760"/>
    <w:rsid w:val="002A1244"/>
    <w:rsid w:val="002A199C"/>
    <w:rsid w:val="002A3B48"/>
    <w:rsid w:val="002A41C5"/>
    <w:rsid w:val="002A41ED"/>
    <w:rsid w:val="002A49D1"/>
    <w:rsid w:val="002A575F"/>
    <w:rsid w:val="002A6B21"/>
    <w:rsid w:val="002A7122"/>
    <w:rsid w:val="002A7251"/>
    <w:rsid w:val="002A75A8"/>
    <w:rsid w:val="002A790B"/>
    <w:rsid w:val="002B1FAE"/>
    <w:rsid w:val="002B25A8"/>
    <w:rsid w:val="002B30C4"/>
    <w:rsid w:val="002B33FA"/>
    <w:rsid w:val="002B3415"/>
    <w:rsid w:val="002B34BC"/>
    <w:rsid w:val="002B3781"/>
    <w:rsid w:val="002B3F6E"/>
    <w:rsid w:val="002B3F9D"/>
    <w:rsid w:val="002B47A9"/>
    <w:rsid w:val="002B61AF"/>
    <w:rsid w:val="002B6D89"/>
    <w:rsid w:val="002B7AAE"/>
    <w:rsid w:val="002B7CE5"/>
    <w:rsid w:val="002C01C2"/>
    <w:rsid w:val="002C03CC"/>
    <w:rsid w:val="002C0B64"/>
    <w:rsid w:val="002C131A"/>
    <w:rsid w:val="002C1E32"/>
    <w:rsid w:val="002C256B"/>
    <w:rsid w:val="002C2894"/>
    <w:rsid w:val="002C2B1B"/>
    <w:rsid w:val="002C2D5A"/>
    <w:rsid w:val="002C2DB4"/>
    <w:rsid w:val="002C3878"/>
    <w:rsid w:val="002C40E3"/>
    <w:rsid w:val="002C4C86"/>
    <w:rsid w:val="002C4C8F"/>
    <w:rsid w:val="002C4CC7"/>
    <w:rsid w:val="002C4E9F"/>
    <w:rsid w:val="002C507E"/>
    <w:rsid w:val="002C56AD"/>
    <w:rsid w:val="002C5A56"/>
    <w:rsid w:val="002C5C84"/>
    <w:rsid w:val="002C605E"/>
    <w:rsid w:val="002C7398"/>
    <w:rsid w:val="002C77D3"/>
    <w:rsid w:val="002D019E"/>
    <w:rsid w:val="002D0568"/>
    <w:rsid w:val="002D0EB7"/>
    <w:rsid w:val="002D32C9"/>
    <w:rsid w:val="002D3FA5"/>
    <w:rsid w:val="002D439F"/>
    <w:rsid w:val="002D4527"/>
    <w:rsid w:val="002D4B8D"/>
    <w:rsid w:val="002D5063"/>
    <w:rsid w:val="002D6069"/>
    <w:rsid w:val="002D6CEC"/>
    <w:rsid w:val="002D73B6"/>
    <w:rsid w:val="002D7B2F"/>
    <w:rsid w:val="002E05CA"/>
    <w:rsid w:val="002E0738"/>
    <w:rsid w:val="002E14BC"/>
    <w:rsid w:val="002E1C20"/>
    <w:rsid w:val="002E1C89"/>
    <w:rsid w:val="002E1DD6"/>
    <w:rsid w:val="002E206D"/>
    <w:rsid w:val="002E226B"/>
    <w:rsid w:val="002E257C"/>
    <w:rsid w:val="002E26A0"/>
    <w:rsid w:val="002E27AF"/>
    <w:rsid w:val="002E306A"/>
    <w:rsid w:val="002E33CE"/>
    <w:rsid w:val="002E3CF0"/>
    <w:rsid w:val="002E46A6"/>
    <w:rsid w:val="002E4C60"/>
    <w:rsid w:val="002E4F5E"/>
    <w:rsid w:val="002E585C"/>
    <w:rsid w:val="002E59D1"/>
    <w:rsid w:val="002E5D2B"/>
    <w:rsid w:val="002E6EA2"/>
    <w:rsid w:val="002E77B1"/>
    <w:rsid w:val="002E7B91"/>
    <w:rsid w:val="002E7F68"/>
    <w:rsid w:val="002F0097"/>
    <w:rsid w:val="002F1096"/>
    <w:rsid w:val="002F12C8"/>
    <w:rsid w:val="002F1E3C"/>
    <w:rsid w:val="002F2DC8"/>
    <w:rsid w:val="002F3B22"/>
    <w:rsid w:val="002F4206"/>
    <w:rsid w:val="002F435B"/>
    <w:rsid w:val="002F4B22"/>
    <w:rsid w:val="002F6F8A"/>
    <w:rsid w:val="002F7080"/>
    <w:rsid w:val="002F7E7B"/>
    <w:rsid w:val="00300AEB"/>
    <w:rsid w:val="00300E5C"/>
    <w:rsid w:val="003019DF"/>
    <w:rsid w:val="00301AD6"/>
    <w:rsid w:val="00302031"/>
    <w:rsid w:val="00302302"/>
    <w:rsid w:val="003024CE"/>
    <w:rsid w:val="00302A47"/>
    <w:rsid w:val="003030D1"/>
    <w:rsid w:val="0030428C"/>
    <w:rsid w:val="00304E24"/>
    <w:rsid w:val="00305332"/>
    <w:rsid w:val="00305A60"/>
    <w:rsid w:val="00305E54"/>
    <w:rsid w:val="0030607A"/>
    <w:rsid w:val="00306DB2"/>
    <w:rsid w:val="00310264"/>
    <w:rsid w:val="003103E0"/>
    <w:rsid w:val="00311609"/>
    <w:rsid w:val="003117E1"/>
    <w:rsid w:val="003119C5"/>
    <w:rsid w:val="00311A5F"/>
    <w:rsid w:val="00312AFA"/>
    <w:rsid w:val="00313C2D"/>
    <w:rsid w:val="00314304"/>
    <w:rsid w:val="00314673"/>
    <w:rsid w:val="00314F3D"/>
    <w:rsid w:val="003155BF"/>
    <w:rsid w:val="00315B04"/>
    <w:rsid w:val="00315DCC"/>
    <w:rsid w:val="00316435"/>
    <w:rsid w:val="0031770A"/>
    <w:rsid w:val="00317851"/>
    <w:rsid w:val="00317933"/>
    <w:rsid w:val="00317D90"/>
    <w:rsid w:val="00317E3F"/>
    <w:rsid w:val="0032017F"/>
    <w:rsid w:val="003203DD"/>
    <w:rsid w:val="00320CE9"/>
    <w:rsid w:val="00320EFB"/>
    <w:rsid w:val="003216A1"/>
    <w:rsid w:val="0032227C"/>
    <w:rsid w:val="00322D58"/>
    <w:rsid w:val="003231DF"/>
    <w:rsid w:val="003233EA"/>
    <w:rsid w:val="00324026"/>
    <w:rsid w:val="003247FC"/>
    <w:rsid w:val="00324831"/>
    <w:rsid w:val="0032511B"/>
    <w:rsid w:val="0032533B"/>
    <w:rsid w:val="00325F0E"/>
    <w:rsid w:val="00326071"/>
    <w:rsid w:val="00326E01"/>
    <w:rsid w:val="00327263"/>
    <w:rsid w:val="00327A32"/>
    <w:rsid w:val="00327FCD"/>
    <w:rsid w:val="00331ED6"/>
    <w:rsid w:val="0033232B"/>
    <w:rsid w:val="003336AD"/>
    <w:rsid w:val="00333967"/>
    <w:rsid w:val="00333CD9"/>
    <w:rsid w:val="003343B6"/>
    <w:rsid w:val="0033449F"/>
    <w:rsid w:val="00334D82"/>
    <w:rsid w:val="00334EED"/>
    <w:rsid w:val="00335222"/>
    <w:rsid w:val="003357A0"/>
    <w:rsid w:val="00335A31"/>
    <w:rsid w:val="003363ED"/>
    <w:rsid w:val="00336945"/>
    <w:rsid w:val="00336A67"/>
    <w:rsid w:val="00336DC5"/>
    <w:rsid w:val="00336F8E"/>
    <w:rsid w:val="0033737E"/>
    <w:rsid w:val="003379AA"/>
    <w:rsid w:val="00337EE8"/>
    <w:rsid w:val="00342EAE"/>
    <w:rsid w:val="003438C2"/>
    <w:rsid w:val="00344546"/>
    <w:rsid w:val="00345399"/>
    <w:rsid w:val="0034541F"/>
    <w:rsid w:val="00345696"/>
    <w:rsid w:val="00345745"/>
    <w:rsid w:val="00345A31"/>
    <w:rsid w:val="00346701"/>
    <w:rsid w:val="00347123"/>
    <w:rsid w:val="003474C4"/>
    <w:rsid w:val="00347709"/>
    <w:rsid w:val="00347FE1"/>
    <w:rsid w:val="00351029"/>
    <w:rsid w:val="003519A3"/>
    <w:rsid w:val="00352BB2"/>
    <w:rsid w:val="003530CF"/>
    <w:rsid w:val="00353602"/>
    <w:rsid w:val="003545B4"/>
    <w:rsid w:val="003546D2"/>
    <w:rsid w:val="00354D7D"/>
    <w:rsid w:val="0035534C"/>
    <w:rsid w:val="003554FC"/>
    <w:rsid w:val="00355719"/>
    <w:rsid w:val="0035660C"/>
    <w:rsid w:val="00356681"/>
    <w:rsid w:val="0035696B"/>
    <w:rsid w:val="003579B5"/>
    <w:rsid w:val="00357EA3"/>
    <w:rsid w:val="00357EF4"/>
    <w:rsid w:val="003603F9"/>
    <w:rsid w:val="003612E5"/>
    <w:rsid w:val="0036178E"/>
    <w:rsid w:val="00362EE7"/>
    <w:rsid w:val="0036431F"/>
    <w:rsid w:val="00365669"/>
    <w:rsid w:val="00365A91"/>
    <w:rsid w:val="003667A0"/>
    <w:rsid w:val="003669F5"/>
    <w:rsid w:val="0036715A"/>
    <w:rsid w:val="00367319"/>
    <w:rsid w:val="0036733F"/>
    <w:rsid w:val="00367734"/>
    <w:rsid w:val="00367DE7"/>
    <w:rsid w:val="003725E8"/>
    <w:rsid w:val="00372CB3"/>
    <w:rsid w:val="00372EED"/>
    <w:rsid w:val="00372EF2"/>
    <w:rsid w:val="003730F3"/>
    <w:rsid w:val="00373751"/>
    <w:rsid w:val="00373FEE"/>
    <w:rsid w:val="00374209"/>
    <w:rsid w:val="00374F76"/>
    <w:rsid w:val="003752B3"/>
    <w:rsid w:val="00375AB9"/>
    <w:rsid w:val="00375F62"/>
    <w:rsid w:val="00376BE0"/>
    <w:rsid w:val="00376E51"/>
    <w:rsid w:val="0037745D"/>
    <w:rsid w:val="00377798"/>
    <w:rsid w:val="003778D0"/>
    <w:rsid w:val="003811F1"/>
    <w:rsid w:val="003839E4"/>
    <w:rsid w:val="00383DFD"/>
    <w:rsid w:val="00383EE8"/>
    <w:rsid w:val="00383F8B"/>
    <w:rsid w:val="00383FE8"/>
    <w:rsid w:val="00384798"/>
    <w:rsid w:val="003850F7"/>
    <w:rsid w:val="003855CF"/>
    <w:rsid w:val="0038671B"/>
    <w:rsid w:val="00386C64"/>
    <w:rsid w:val="00386D52"/>
    <w:rsid w:val="003871D3"/>
    <w:rsid w:val="003875F4"/>
    <w:rsid w:val="00387F20"/>
    <w:rsid w:val="003902D6"/>
    <w:rsid w:val="00390B98"/>
    <w:rsid w:val="00391413"/>
    <w:rsid w:val="003916D7"/>
    <w:rsid w:val="00391741"/>
    <w:rsid w:val="003925ED"/>
    <w:rsid w:val="00393566"/>
    <w:rsid w:val="003940AE"/>
    <w:rsid w:val="0039471A"/>
    <w:rsid w:val="00395F37"/>
    <w:rsid w:val="00396B8A"/>
    <w:rsid w:val="00396FCD"/>
    <w:rsid w:val="0039748D"/>
    <w:rsid w:val="003975F0"/>
    <w:rsid w:val="003975FE"/>
    <w:rsid w:val="00397A45"/>
    <w:rsid w:val="003A0731"/>
    <w:rsid w:val="003A0CEA"/>
    <w:rsid w:val="003A0FE1"/>
    <w:rsid w:val="003A1729"/>
    <w:rsid w:val="003A17B7"/>
    <w:rsid w:val="003A34D1"/>
    <w:rsid w:val="003A3D11"/>
    <w:rsid w:val="003A4A88"/>
    <w:rsid w:val="003A4D99"/>
    <w:rsid w:val="003A503A"/>
    <w:rsid w:val="003A5D7B"/>
    <w:rsid w:val="003A5F07"/>
    <w:rsid w:val="003A67D6"/>
    <w:rsid w:val="003A74CC"/>
    <w:rsid w:val="003B0AC1"/>
    <w:rsid w:val="003B1902"/>
    <w:rsid w:val="003B1C0E"/>
    <w:rsid w:val="003B1FB3"/>
    <w:rsid w:val="003B246E"/>
    <w:rsid w:val="003B268C"/>
    <w:rsid w:val="003B2B16"/>
    <w:rsid w:val="003B3859"/>
    <w:rsid w:val="003B3F99"/>
    <w:rsid w:val="003B587D"/>
    <w:rsid w:val="003B6905"/>
    <w:rsid w:val="003B7566"/>
    <w:rsid w:val="003C1300"/>
    <w:rsid w:val="003C1D52"/>
    <w:rsid w:val="003C514F"/>
    <w:rsid w:val="003C5C01"/>
    <w:rsid w:val="003C67DD"/>
    <w:rsid w:val="003C7DAF"/>
    <w:rsid w:val="003D0988"/>
    <w:rsid w:val="003D0C11"/>
    <w:rsid w:val="003D0FF9"/>
    <w:rsid w:val="003D1753"/>
    <w:rsid w:val="003D1A21"/>
    <w:rsid w:val="003D21B9"/>
    <w:rsid w:val="003D2598"/>
    <w:rsid w:val="003D290D"/>
    <w:rsid w:val="003D2C06"/>
    <w:rsid w:val="003D3931"/>
    <w:rsid w:val="003D39C1"/>
    <w:rsid w:val="003D46A4"/>
    <w:rsid w:val="003D60E5"/>
    <w:rsid w:val="003D6416"/>
    <w:rsid w:val="003D6E20"/>
    <w:rsid w:val="003D6F81"/>
    <w:rsid w:val="003D7641"/>
    <w:rsid w:val="003D7EA8"/>
    <w:rsid w:val="003E0919"/>
    <w:rsid w:val="003E0976"/>
    <w:rsid w:val="003E1403"/>
    <w:rsid w:val="003E1F92"/>
    <w:rsid w:val="003E2192"/>
    <w:rsid w:val="003E228D"/>
    <w:rsid w:val="003E24E7"/>
    <w:rsid w:val="003E2CE9"/>
    <w:rsid w:val="003E3492"/>
    <w:rsid w:val="003E4554"/>
    <w:rsid w:val="003E5E18"/>
    <w:rsid w:val="003E61B3"/>
    <w:rsid w:val="003E68F4"/>
    <w:rsid w:val="003E69EC"/>
    <w:rsid w:val="003E7C23"/>
    <w:rsid w:val="003F023C"/>
    <w:rsid w:val="003F08BD"/>
    <w:rsid w:val="003F2019"/>
    <w:rsid w:val="003F2282"/>
    <w:rsid w:val="003F25CD"/>
    <w:rsid w:val="003F2728"/>
    <w:rsid w:val="003F33DA"/>
    <w:rsid w:val="003F3F67"/>
    <w:rsid w:val="003F4285"/>
    <w:rsid w:val="003F539F"/>
    <w:rsid w:val="003F5DF0"/>
    <w:rsid w:val="003F6370"/>
    <w:rsid w:val="003F6A22"/>
    <w:rsid w:val="003F6ADF"/>
    <w:rsid w:val="003F770C"/>
    <w:rsid w:val="003F7D69"/>
    <w:rsid w:val="0040041E"/>
    <w:rsid w:val="0040274E"/>
    <w:rsid w:val="00402949"/>
    <w:rsid w:val="00402A21"/>
    <w:rsid w:val="00402F98"/>
    <w:rsid w:val="00403294"/>
    <w:rsid w:val="00403B1C"/>
    <w:rsid w:val="00404F7E"/>
    <w:rsid w:val="00405811"/>
    <w:rsid w:val="0040663C"/>
    <w:rsid w:val="00407334"/>
    <w:rsid w:val="00407A89"/>
    <w:rsid w:val="00407CAE"/>
    <w:rsid w:val="00411507"/>
    <w:rsid w:val="004120BA"/>
    <w:rsid w:val="004122CC"/>
    <w:rsid w:val="0041237D"/>
    <w:rsid w:val="00412C4E"/>
    <w:rsid w:val="00413259"/>
    <w:rsid w:val="0041482E"/>
    <w:rsid w:val="00415174"/>
    <w:rsid w:val="00415D54"/>
    <w:rsid w:val="0041633E"/>
    <w:rsid w:val="004163C1"/>
    <w:rsid w:val="00416A8E"/>
    <w:rsid w:val="00417160"/>
    <w:rsid w:val="0041731F"/>
    <w:rsid w:val="0041754A"/>
    <w:rsid w:val="0041761F"/>
    <w:rsid w:val="00417685"/>
    <w:rsid w:val="00417A93"/>
    <w:rsid w:val="00417E17"/>
    <w:rsid w:val="00420CA3"/>
    <w:rsid w:val="004210D4"/>
    <w:rsid w:val="00421772"/>
    <w:rsid w:val="004217F9"/>
    <w:rsid w:val="00422A36"/>
    <w:rsid w:val="00422A4C"/>
    <w:rsid w:val="00422BB1"/>
    <w:rsid w:val="00422C5D"/>
    <w:rsid w:val="0042312C"/>
    <w:rsid w:val="00423139"/>
    <w:rsid w:val="00423EED"/>
    <w:rsid w:val="004246FD"/>
    <w:rsid w:val="00424E83"/>
    <w:rsid w:val="004255C4"/>
    <w:rsid w:val="00425D34"/>
    <w:rsid w:val="0042751E"/>
    <w:rsid w:val="0043025F"/>
    <w:rsid w:val="004305EA"/>
    <w:rsid w:val="004309F3"/>
    <w:rsid w:val="00431B0A"/>
    <w:rsid w:val="004320F6"/>
    <w:rsid w:val="00433181"/>
    <w:rsid w:val="0043367D"/>
    <w:rsid w:val="00434025"/>
    <w:rsid w:val="004347C4"/>
    <w:rsid w:val="00435948"/>
    <w:rsid w:val="00435BC2"/>
    <w:rsid w:val="00436942"/>
    <w:rsid w:val="004372B8"/>
    <w:rsid w:val="00440093"/>
    <w:rsid w:val="0044019C"/>
    <w:rsid w:val="0044213F"/>
    <w:rsid w:val="00443445"/>
    <w:rsid w:val="004438C9"/>
    <w:rsid w:val="00443941"/>
    <w:rsid w:val="004441B4"/>
    <w:rsid w:val="00444B13"/>
    <w:rsid w:val="004456A8"/>
    <w:rsid w:val="00445744"/>
    <w:rsid w:val="0044599C"/>
    <w:rsid w:val="00445B6A"/>
    <w:rsid w:val="0044639D"/>
    <w:rsid w:val="00446C61"/>
    <w:rsid w:val="004471A0"/>
    <w:rsid w:val="0044738D"/>
    <w:rsid w:val="00450858"/>
    <w:rsid w:val="00450D13"/>
    <w:rsid w:val="00450F26"/>
    <w:rsid w:val="004511B2"/>
    <w:rsid w:val="0045233B"/>
    <w:rsid w:val="0045357A"/>
    <w:rsid w:val="00453BB9"/>
    <w:rsid w:val="00455FE3"/>
    <w:rsid w:val="004566E8"/>
    <w:rsid w:val="00456BE5"/>
    <w:rsid w:val="00456DA2"/>
    <w:rsid w:val="0045756E"/>
    <w:rsid w:val="00457637"/>
    <w:rsid w:val="00457AE8"/>
    <w:rsid w:val="00457CB2"/>
    <w:rsid w:val="0046018A"/>
    <w:rsid w:val="00461555"/>
    <w:rsid w:val="00462500"/>
    <w:rsid w:val="00464B13"/>
    <w:rsid w:val="00467E6B"/>
    <w:rsid w:val="00470A0B"/>
    <w:rsid w:val="0047159D"/>
    <w:rsid w:val="00471C4F"/>
    <w:rsid w:val="00472304"/>
    <w:rsid w:val="00472515"/>
    <w:rsid w:val="00472DD1"/>
    <w:rsid w:val="0047373B"/>
    <w:rsid w:val="00473D99"/>
    <w:rsid w:val="00474760"/>
    <w:rsid w:val="004757C7"/>
    <w:rsid w:val="0047656B"/>
    <w:rsid w:val="00476AB6"/>
    <w:rsid w:val="00476AFB"/>
    <w:rsid w:val="00476BE6"/>
    <w:rsid w:val="00480650"/>
    <w:rsid w:val="00480662"/>
    <w:rsid w:val="00480BA8"/>
    <w:rsid w:val="00481728"/>
    <w:rsid w:val="00482106"/>
    <w:rsid w:val="0048300B"/>
    <w:rsid w:val="0048312B"/>
    <w:rsid w:val="00483358"/>
    <w:rsid w:val="00483F6F"/>
    <w:rsid w:val="00484349"/>
    <w:rsid w:val="00485485"/>
    <w:rsid w:val="0048558B"/>
    <w:rsid w:val="00486ECD"/>
    <w:rsid w:val="0048737B"/>
    <w:rsid w:val="00487CC1"/>
    <w:rsid w:val="00490098"/>
    <w:rsid w:val="00490EA8"/>
    <w:rsid w:val="004917B9"/>
    <w:rsid w:val="00491A1B"/>
    <w:rsid w:val="00491D9E"/>
    <w:rsid w:val="00492059"/>
    <w:rsid w:val="004923EE"/>
    <w:rsid w:val="00492D26"/>
    <w:rsid w:val="00493456"/>
    <w:rsid w:val="00493657"/>
    <w:rsid w:val="0049385B"/>
    <w:rsid w:val="00494431"/>
    <w:rsid w:val="00494C3E"/>
    <w:rsid w:val="0049506E"/>
    <w:rsid w:val="00495BAF"/>
    <w:rsid w:val="0049643F"/>
    <w:rsid w:val="0049682D"/>
    <w:rsid w:val="00497940"/>
    <w:rsid w:val="00497BDC"/>
    <w:rsid w:val="00497F06"/>
    <w:rsid w:val="004A13DC"/>
    <w:rsid w:val="004A2FA2"/>
    <w:rsid w:val="004A3A99"/>
    <w:rsid w:val="004A3CA8"/>
    <w:rsid w:val="004A49AC"/>
    <w:rsid w:val="004A597D"/>
    <w:rsid w:val="004A5ED6"/>
    <w:rsid w:val="004A6E3C"/>
    <w:rsid w:val="004A6F21"/>
    <w:rsid w:val="004B0044"/>
    <w:rsid w:val="004B046E"/>
    <w:rsid w:val="004B0806"/>
    <w:rsid w:val="004B13AC"/>
    <w:rsid w:val="004B28D4"/>
    <w:rsid w:val="004B2D11"/>
    <w:rsid w:val="004B322D"/>
    <w:rsid w:val="004B4663"/>
    <w:rsid w:val="004B4E07"/>
    <w:rsid w:val="004B5CF7"/>
    <w:rsid w:val="004B608B"/>
    <w:rsid w:val="004B6B15"/>
    <w:rsid w:val="004B7518"/>
    <w:rsid w:val="004B786D"/>
    <w:rsid w:val="004C0037"/>
    <w:rsid w:val="004C0214"/>
    <w:rsid w:val="004C058F"/>
    <w:rsid w:val="004C071F"/>
    <w:rsid w:val="004C0F8E"/>
    <w:rsid w:val="004C12BE"/>
    <w:rsid w:val="004C2230"/>
    <w:rsid w:val="004C2A31"/>
    <w:rsid w:val="004C2FA4"/>
    <w:rsid w:val="004C369F"/>
    <w:rsid w:val="004C37EE"/>
    <w:rsid w:val="004C3872"/>
    <w:rsid w:val="004C4922"/>
    <w:rsid w:val="004C54E8"/>
    <w:rsid w:val="004C59B2"/>
    <w:rsid w:val="004C5A00"/>
    <w:rsid w:val="004C5C7B"/>
    <w:rsid w:val="004C5ED8"/>
    <w:rsid w:val="004C687F"/>
    <w:rsid w:val="004C69C2"/>
    <w:rsid w:val="004C7520"/>
    <w:rsid w:val="004C7730"/>
    <w:rsid w:val="004D00A2"/>
    <w:rsid w:val="004D0934"/>
    <w:rsid w:val="004D1836"/>
    <w:rsid w:val="004D1AE3"/>
    <w:rsid w:val="004D1ECC"/>
    <w:rsid w:val="004D2765"/>
    <w:rsid w:val="004D285E"/>
    <w:rsid w:val="004D350D"/>
    <w:rsid w:val="004D6D20"/>
    <w:rsid w:val="004D7643"/>
    <w:rsid w:val="004D7CBB"/>
    <w:rsid w:val="004E1CD1"/>
    <w:rsid w:val="004E1FBB"/>
    <w:rsid w:val="004E21DA"/>
    <w:rsid w:val="004E36CA"/>
    <w:rsid w:val="004E3830"/>
    <w:rsid w:val="004E3838"/>
    <w:rsid w:val="004E3AB4"/>
    <w:rsid w:val="004E3C4E"/>
    <w:rsid w:val="004E3E8A"/>
    <w:rsid w:val="004E4CE8"/>
    <w:rsid w:val="004E4DFC"/>
    <w:rsid w:val="004E5DD6"/>
    <w:rsid w:val="004E5F26"/>
    <w:rsid w:val="004E6582"/>
    <w:rsid w:val="004E6A0B"/>
    <w:rsid w:val="004E6C8D"/>
    <w:rsid w:val="004E7104"/>
    <w:rsid w:val="004E780B"/>
    <w:rsid w:val="004E7A91"/>
    <w:rsid w:val="004E7B6A"/>
    <w:rsid w:val="004F1198"/>
    <w:rsid w:val="004F193C"/>
    <w:rsid w:val="004F1F5E"/>
    <w:rsid w:val="004F2667"/>
    <w:rsid w:val="004F3302"/>
    <w:rsid w:val="004F3A92"/>
    <w:rsid w:val="004F429F"/>
    <w:rsid w:val="004F4AD5"/>
    <w:rsid w:val="004F4E73"/>
    <w:rsid w:val="004F5162"/>
    <w:rsid w:val="004F588F"/>
    <w:rsid w:val="004F5B34"/>
    <w:rsid w:val="004F6C96"/>
    <w:rsid w:val="004F6EC2"/>
    <w:rsid w:val="004F72BF"/>
    <w:rsid w:val="00500698"/>
    <w:rsid w:val="00500A93"/>
    <w:rsid w:val="00501CD0"/>
    <w:rsid w:val="00502335"/>
    <w:rsid w:val="00502377"/>
    <w:rsid w:val="005027EA"/>
    <w:rsid w:val="00502BB1"/>
    <w:rsid w:val="00503A1E"/>
    <w:rsid w:val="00503CD5"/>
    <w:rsid w:val="00503DEE"/>
    <w:rsid w:val="005071AF"/>
    <w:rsid w:val="00507D9C"/>
    <w:rsid w:val="0051083B"/>
    <w:rsid w:val="005112FF"/>
    <w:rsid w:val="0051143F"/>
    <w:rsid w:val="00511E4E"/>
    <w:rsid w:val="00512AD6"/>
    <w:rsid w:val="00515CFD"/>
    <w:rsid w:val="0051610A"/>
    <w:rsid w:val="005161DE"/>
    <w:rsid w:val="00516B73"/>
    <w:rsid w:val="00516DBB"/>
    <w:rsid w:val="00516E65"/>
    <w:rsid w:val="00517573"/>
    <w:rsid w:val="00517B3B"/>
    <w:rsid w:val="00517FB6"/>
    <w:rsid w:val="005201BB"/>
    <w:rsid w:val="00520581"/>
    <w:rsid w:val="00520C15"/>
    <w:rsid w:val="00520D3D"/>
    <w:rsid w:val="005219D3"/>
    <w:rsid w:val="005234FC"/>
    <w:rsid w:val="00523C86"/>
    <w:rsid w:val="00523F14"/>
    <w:rsid w:val="005243BF"/>
    <w:rsid w:val="00524C51"/>
    <w:rsid w:val="00524DB9"/>
    <w:rsid w:val="0052502C"/>
    <w:rsid w:val="005253E2"/>
    <w:rsid w:val="005253F9"/>
    <w:rsid w:val="005254E6"/>
    <w:rsid w:val="005258E1"/>
    <w:rsid w:val="00525B5A"/>
    <w:rsid w:val="00525D6B"/>
    <w:rsid w:val="0052672E"/>
    <w:rsid w:val="00526FBB"/>
    <w:rsid w:val="00527369"/>
    <w:rsid w:val="0052754B"/>
    <w:rsid w:val="005279AE"/>
    <w:rsid w:val="00527FA5"/>
    <w:rsid w:val="00530953"/>
    <w:rsid w:val="005323D4"/>
    <w:rsid w:val="0053255E"/>
    <w:rsid w:val="00533172"/>
    <w:rsid w:val="0053318F"/>
    <w:rsid w:val="00535333"/>
    <w:rsid w:val="00535A1A"/>
    <w:rsid w:val="0053611F"/>
    <w:rsid w:val="005367DA"/>
    <w:rsid w:val="00537A9A"/>
    <w:rsid w:val="0054038C"/>
    <w:rsid w:val="0054045B"/>
    <w:rsid w:val="00540F5A"/>
    <w:rsid w:val="00541475"/>
    <w:rsid w:val="00541DC9"/>
    <w:rsid w:val="00542272"/>
    <w:rsid w:val="00542899"/>
    <w:rsid w:val="00542ADA"/>
    <w:rsid w:val="00542F2A"/>
    <w:rsid w:val="005432D8"/>
    <w:rsid w:val="005433CE"/>
    <w:rsid w:val="00544CAC"/>
    <w:rsid w:val="00544F81"/>
    <w:rsid w:val="005454E7"/>
    <w:rsid w:val="00545D32"/>
    <w:rsid w:val="00546636"/>
    <w:rsid w:val="00546781"/>
    <w:rsid w:val="00546791"/>
    <w:rsid w:val="00546F41"/>
    <w:rsid w:val="005470B8"/>
    <w:rsid w:val="00547FF8"/>
    <w:rsid w:val="00550F56"/>
    <w:rsid w:val="0055110C"/>
    <w:rsid w:val="0055132C"/>
    <w:rsid w:val="0055179F"/>
    <w:rsid w:val="00552012"/>
    <w:rsid w:val="00552A5E"/>
    <w:rsid w:val="005538AD"/>
    <w:rsid w:val="00554118"/>
    <w:rsid w:val="00554C40"/>
    <w:rsid w:val="005551D7"/>
    <w:rsid w:val="00555BC8"/>
    <w:rsid w:val="00556750"/>
    <w:rsid w:val="00556ECF"/>
    <w:rsid w:val="0055706B"/>
    <w:rsid w:val="00557302"/>
    <w:rsid w:val="00557470"/>
    <w:rsid w:val="005574D9"/>
    <w:rsid w:val="00557509"/>
    <w:rsid w:val="00557D45"/>
    <w:rsid w:val="00560C38"/>
    <w:rsid w:val="005610DA"/>
    <w:rsid w:val="00561D23"/>
    <w:rsid w:val="00561EDF"/>
    <w:rsid w:val="00561FBE"/>
    <w:rsid w:val="00562C23"/>
    <w:rsid w:val="00563715"/>
    <w:rsid w:val="00563E00"/>
    <w:rsid w:val="00563E5F"/>
    <w:rsid w:val="00564E3D"/>
    <w:rsid w:val="00564EA2"/>
    <w:rsid w:val="00565655"/>
    <w:rsid w:val="0056600E"/>
    <w:rsid w:val="00566FC9"/>
    <w:rsid w:val="005671AE"/>
    <w:rsid w:val="005671B7"/>
    <w:rsid w:val="0057031B"/>
    <w:rsid w:val="00572EB0"/>
    <w:rsid w:val="005730FE"/>
    <w:rsid w:val="005742A9"/>
    <w:rsid w:val="00574AE0"/>
    <w:rsid w:val="00574C61"/>
    <w:rsid w:val="005755F9"/>
    <w:rsid w:val="00575DEA"/>
    <w:rsid w:val="00575EDD"/>
    <w:rsid w:val="00575F63"/>
    <w:rsid w:val="005762D4"/>
    <w:rsid w:val="00576951"/>
    <w:rsid w:val="00576A91"/>
    <w:rsid w:val="00576A97"/>
    <w:rsid w:val="00576B96"/>
    <w:rsid w:val="00577A31"/>
    <w:rsid w:val="00577CB3"/>
    <w:rsid w:val="005805D9"/>
    <w:rsid w:val="005808B5"/>
    <w:rsid w:val="00580DDE"/>
    <w:rsid w:val="00581F6D"/>
    <w:rsid w:val="00581FF1"/>
    <w:rsid w:val="00582DF4"/>
    <w:rsid w:val="0058328A"/>
    <w:rsid w:val="005834A6"/>
    <w:rsid w:val="00583606"/>
    <w:rsid w:val="0058382E"/>
    <w:rsid w:val="00583972"/>
    <w:rsid w:val="00584A65"/>
    <w:rsid w:val="005852B6"/>
    <w:rsid w:val="005855BB"/>
    <w:rsid w:val="00585B25"/>
    <w:rsid w:val="00585D7A"/>
    <w:rsid w:val="00585FD3"/>
    <w:rsid w:val="0058711B"/>
    <w:rsid w:val="00587FDB"/>
    <w:rsid w:val="00590D63"/>
    <w:rsid w:val="00590E7A"/>
    <w:rsid w:val="00591856"/>
    <w:rsid w:val="00592417"/>
    <w:rsid w:val="00592722"/>
    <w:rsid w:val="0059322A"/>
    <w:rsid w:val="005951EF"/>
    <w:rsid w:val="00595FCF"/>
    <w:rsid w:val="005961A1"/>
    <w:rsid w:val="005964FF"/>
    <w:rsid w:val="00596AD3"/>
    <w:rsid w:val="0059707E"/>
    <w:rsid w:val="00597DC6"/>
    <w:rsid w:val="005A0300"/>
    <w:rsid w:val="005A0361"/>
    <w:rsid w:val="005A0484"/>
    <w:rsid w:val="005A1126"/>
    <w:rsid w:val="005A11B6"/>
    <w:rsid w:val="005A156D"/>
    <w:rsid w:val="005A16F9"/>
    <w:rsid w:val="005A2DEC"/>
    <w:rsid w:val="005A3423"/>
    <w:rsid w:val="005A3445"/>
    <w:rsid w:val="005A5839"/>
    <w:rsid w:val="005A5B82"/>
    <w:rsid w:val="005A5C09"/>
    <w:rsid w:val="005A5F06"/>
    <w:rsid w:val="005A5F3B"/>
    <w:rsid w:val="005A6697"/>
    <w:rsid w:val="005A6963"/>
    <w:rsid w:val="005A69D6"/>
    <w:rsid w:val="005A6C5A"/>
    <w:rsid w:val="005A73E0"/>
    <w:rsid w:val="005A7FD9"/>
    <w:rsid w:val="005B0044"/>
    <w:rsid w:val="005B05C7"/>
    <w:rsid w:val="005B0C61"/>
    <w:rsid w:val="005B1101"/>
    <w:rsid w:val="005B1A65"/>
    <w:rsid w:val="005B1D44"/>
    <w:rsid w:val="005B20EC"/>
    <w:rsid w:val="005B2ABA"/>
    <w:rsid w:val="005B3109"/>
    <w:rsid w:val="005B3113"/>
    <w:rsid w:val="005B347E"/>
    <w:rsid w:val="005B3E73"/>
    <w:rsid w:val="005B49CE"/>
    <w:rsid w:val="005B59A1"/>
    <w:rsid w:val="005B5C9B"/>
    <w:rsid w:val="005B6135"/>
    <w:rsid w:val="005B6216"/>
    <w:rsid w:val="005B671C"/>
    <w:rsid w:val="005B676E"/>
    <w:rsid w:val="005B684C"/>
    <w:rsid w:val="005B7B61"/>
    <w:rsid w:val="005C03C7"/>
    <w:rsid w:val="005C0434"/>
    <w:rsid w:val="005C0459"/>
    <w:rsid w:val="005C0AEA"/>
    <w:rsid w:val="005C0EC1"/>
    <w:rsid w:val="005C15B5"/>
    <w:rsid w:val="005C1ADA"/>
    <w:rsid w:val="005C2476"/>
    <w:rsid w:val="005C2955"/>
    <w:rsid w:val="005C3005"/>
    <w:rsid w:val="005C36D8"/>
    <w:rsid w:val="005C387C"/>
    <w:rsid w:val="005C38DB"/>
    <w:rsid w:val="005C4021"/>
    <w:rsid w:val="005C4A6C"/>
    <w:rsid w:val="005C5138"/>
    <w:rsid w:val="005C5F6B"/>
    <w:rsid w:val="005C624A"/>
    <w:rsid w:val="005C6B16"/>
    <w:rsid w:val="005C6BE8"/>
    <w:rsid w:val="005C6F6D"/>
    <w:rsid w:val="005C6FD9"/>
    <w:rsid w:val="005C70C9"/>
    <w:rsid w:val="005C757F"/>
    <w:rsid w:val="005C7623"/>
    <w:rsid w:val="005D04C1"/>
    <w:rsid w:val="005D0ACA"/>
    <w:rsid w:val="005D1B37"/>
    <w:rsid w:val="005D2600"/>
    <w:rsid w:val="005D2F7A"/>
    <w:rsid w:val="005D3AD8"/>
    <w:rsid w:val="005D3B0F"/>
    <w:rsid w:val="005D48B8"/>
    <w:rsid w:val="005D4DED"/>
    <w:rsid w:val="005D5E7A"/>
    <w:rsid w:val="005D5EC9"/>
    <w:rsid w:val="005D609E"/>
    <w:rsid w:val="005D6BF6"/>
    <w:rsid w:val="005D74BF"/>
    <w:rsid w:val="005E05F0"/>
    <w:rsid w:val="005E1AC0"/>
    <w:rsid w:val="005E2410"/>
    <w:rsid w:val="005E2847"/>
    <w:rsid w:val="005E3243"/>
    <w:rsid w:val="005E33DD"/>
    <w:rsid w:val="005E3D23"/>
    <w:rsid w:val="005E4BBB"/>
    <w:rsid w:val="005E59C2"/>
    <w:rsid w:val="005E68CE"/>
    <w:rsid w:val="005E696B"/>
    <w:rsid w:val="005E7F8B"/>
    <w:rsid w:val="005F01DE"/>
    <w:rsid w:val="005F0791"/>
    <w:rsid w:val="005F13FF"/>
    <w:rsid w:val="005F19C8"/>
    <w:rsid w:val="005F2A25"/>
    <w:rsid w:val="005F385D"/>
    <w:rsid w:val="005F3AE7"/>
    <w:rsid w:val="005F4491"/>
    <w:rsid w:val="005F6BC1"/>
    <w:rsid w:val="005F6D17"/>
    <w:rsid w:val="005F7876"/>
    <w:rsid w:val="005F7E66"/>
    <w:rsid w:val="005F7E81"/>
    <w:rsid w:val="005F7EF3"/>
    <w:rsid w:val="0060001C"/>
    <w:rsid w:val="00601BD3"/>
    <w:rsid w:val="0060219F"/>
    <w:rsid w:val="00602400"/>
    <w:rsid w:val="00602769"/>
    <w:rsid w:val="0060388B"/>
    <w:rsid w:val="00603D5E"/>
    <w:rsid w:val="00604160"/>
    <w:rsid w:val="0060431C"/>
    <w:rsid w:val="0060443F"/>
    <w:rsid w:val="0060450F"/>
    <w:rsid w:val="006046A9"/>
    <w:rsid w:val="006054FC"/>
    <w:rsid w:val="006055B5"/>
    <w:rsid w:val="006058FC"/>
    <w:rsid w:val="006066CE"/>
    <w:rsid w:val="00606845"/>
    <w:rsid w:val="00607190"/>
    <w:rsid w:val="00607C46"/>
    <w:rsid w:val="00607F30"/>
    <w:rsid w:val="0061081D"/>
    <w:rsid w:val="006109AC"/>
    <w:rsid w:val="00610A10"/>
    <w:rsid w:val="00610C3B"/>
    <w:rsid w:val="006111CA"/>
    <w:rsid w:val="00611214"/>
    <w:rsid w:val="006123E5"/>
    <w:rsid w:val="00612C1B"/>
    <w:rsid w:val="00612F36"/>
    <w:rsid w:val="0061338B"/>
    <w:rsid w:val="006133FD"/>
    <w:rsid w:val="0061482E"/>
    <w:rsid w:val="00614C4F"/>
    <w:rsid w:val="00615084"/>
    <w:rsid w:val="00615132"/>
    <w:rsid w:val="00615214"/>
    <w:rsid w:val="006155A3"/>
    <w:rsid w:val="00615B11"/>
    <w:rsid w:val="00616C4D"/>
    <w:rsid w:val="00616FED"/>
    <w:rsid w:val="006171D1"/>
    <w:rsid w:val="006171F8"/>
    <w:rsid w:val="00620583"/>
    <w:rsid w:val="0062081F"/>
    <w:rsid w:val="00620B3A"/>
    <w:rsid w:val="006210EE"/>
    <w:rsid w:val="0062121D"/>
    <w:rsid w:val="006215D6"/>
    <w:rsid w:val="0062195E"/>
    <w:rsid w:val="00621A83"/>
    <w:rsid w:val="00621F2D"/>
    <w:rsid w:val="00623788"/>
    <w:rsid w:val="00623E03"/>
    <w:rsid w:val="00623EB2"/>
    <w:rsid w:val="00624062"/>
    <w:rsid w:val="006242AF"/>
    <w:rsid w:val="00624642"/>
    <w:rsid w:val="00624E16"/>
    <w:rsid w:val="006252F2"/>
    <w:rsid w:val="0062568A"/>
    <w:rsid w:val="00625D96"/>
    <w:rsid w:val="006266C1"/>
    <w:rsid w:val="006306BB"/>
    <w:rsid w:val="0063070D"/>
    <w:rsid w:val="00630799"/>
    <w:rsid w:val="00630B39"/>
    <w:rsid w:val="00630CF2"/>
    <w:rsid w:val="00631353"/>
    <w:rsid w:val="0063148A"/>
    <w:rsid w:val="0063227A"/>
    <w:rsid w:val="006341D4"/>
    <w:rsid w:val="0063556F"/>
    <w:rsid w:val="0063655A"/>
    <w:rsid w:val="00637E31"/>
    <w:rsid w:val="00640E06"/>
    <w:rsid w:val="0064126E"/>
    <w:rsid w:val="0064133B"/>
    <w:rsid w:val="006416DF"/>
    <w:rsid w:val="00641DC0"/>
    <w:rsid w:val="006420FE"/>
    <w:rsid w:val="00642552"/>
    <w:rsid w:val="00642E24"/>
    <w:rsid w:val="00643072"/>
    <w:rsid w:val="0064437E"/>
    <w:rsid w:val="00645F4F"/>
    <w:rsid w:val="006465CA"/>
    <w:rsid w:val="006469B3"/>
    <w:rsid w:val="00646A3E"/>
    <w:rsid w:val="00647574"/>
    <w:rsid w:val="006475B4"/>
    <w:rsid w:val="006478ED"/>
    <w:rsid w:val="0065046C"/>
    <w:rsid w:val="0065138C"/>
    <w:rsid w:val="0065220F"/>
    <w:rsid w:val="00652F89"/>
    <w:rsid w:val="00653DBC"/>
    <w:rsid w:val="0065435F"/>
    <w:rsid w:val="00654AB0"/>
    <w:rsid w:val="00654CFF"/>
    <w:rsid w:val="00654F9C"/>
    <w:rsid w:val="006561DF"/>
    <w:rsid w:val="006566F2"/>
    <w:rsid w:val="00656BC3"/>
    <w:rsid w:val="00657F2E"/>
    <w:rsid w:val="006607F4"/>
    <w:rsid w:val="00660960"/>
    <w:rsid w:val="00660CEE"/>
    <w:rsid w:val="00660FF9"/>
    <w:rsid w:val="0066172B"/>
    <w:rsid w:val="006619C2"/>
    <w:rsid w:val="00661C1F"/>
    <w:rsid w:val="00662850"/>
    <w:rsid w:val="00662A7D"/>
    <w:rsid w:val="00663640"/>
    <w:rsid w:val="00663CD0"/>
    <w:rsid w:val="0066407F"/>
    <w:rsid w:val="00664A5D"/>
    <w:rsid w:val="00664D91"/>
    <w:rsid w:val="00664F4B"/>
    <w:rsid w:val="006652BC"/>
    <w:rsid w:val="006664F7"/>
    <w:rsid w:val="006666B2"/>
    <w:rsid w:val="00666C00"/>
    <w:rsid w:val="006672C7"/>
    <w:rsid w:val="006674F2"/>
    <w:rsid w:val="006706CF"/>
    <w:rsid w:val="006707F2"/>
    <w:rsid w:val="00670B54"/>
    <w:rsid w:val="00670C06"/>
    <w:rsid w:val="00671232"/>
    <w:rsid w:val="006720E4"/>
    <w:rsid w:val="006725B5"/>
    <w:rsid w:val="00672E1E"/>
    <w:rsid w:val="00672FA3"/>
    <w:rsid w:val="00673730"/>
    <w:rsid w:val="00674716"/>
    <w:rsid w:val="00674A38"/>
    <w:rsid w:val="00674BBB"/>
    <w:rsid w:val="00674CBB"/>
    <w:rsid w:val="006767BB"/>
    <w:rsid w:val="00676AAB"/>
    <w:rsid w:val="00676C92"/>
    <w:rsid w:val="006774BC"/>
    <w:rsid w:val="00677DFE"/>
    <w:rsid w:val="00680246"/>
    <w:rsid w:val="006809B9"/>
    <w:rsid w:val="00680BF0"/>
    <w:rsid w:val="00680EA6"/>
    <w:rsid w:val="00681D8D"/>
    <w:rsid w:val="006831A5"/>
    <w:rsid w:val="00683796"/>
    <w:rsid w:val="0068399F"/>
    <w:rsid w:val="006839AC"/>
    <w:rsid w:val="00684519"/>
    <w:rsid w:val="00684CE2"/>
    <w:rsid w:val="0068705E"/>
    <w:rsid w:val="00690662"/>
    <w:rsid w:val="0069076C"/>
    <w:rsid w:val="00690E11"/>
    <w:rsid w:val="00691ADD"/>
    <w:rsid w:val="00691C9B"/>
    <w:rsid w:val="00691EE4"/>
    <w:rsid w:val="00691F71"/>
    <w:rsid w:val="006924BF"/>
    <w:rsid w:val="006929B0"/>
    <w:rsid w:val="0069452E"/>
    <w:rsid w:val="00694638"/>
    <w:rsid w:val="00694B69"/>
    <w:rsid w:val="00694C10"/>
    <w:rsid w:val="00694C3A"/>
    <w:rsid w:val="00695B59"/>
    <w:rsid w:val="00696598"/>
    <w:rsid w:val="00696B35"/>
    <w:rsid w:val="00696D77"/>
    <w:rsid w:val="006A044C"/>
    <w:rsid w:val="006A073E"/>
    <w:rsid w:val="006A0BEB"/>
    <w:rsid w:val="006A16AE"/>
    <w:rsid w:val="006A24B3"/>
    <w:rsid w:val="006A3C59"/>
    <w:rsid w:val="006A3FE4"/>
    <w:rsid w:val="006A4014"/>
    <w:rsid w:val="006A4DC4"/>
    <w:rsid w:val="006A4DFD"/>
    <w:rsid w:val="006A5429"/>
    <w:rsid w:val="006A676F"/>
    <w:rsid w:val="006A698F"/>
    <w:rsid w:val="006A6A7B"/>
    <w:rsid w:val="006A6C83"/>
    <w:rsid w:val="006A6E10"/>
    <w:rsid w:val="006A7568"/>
    <w:rsid w:val="006A76DF"/>
    <w:rsid w:val="006B034D"/>
    <w:rsid w:val="006B083B"/>
    <w:rsid w:val="006B0888"/>
    <w:rsid w:val="006B1201"/>
    <w:rsid w:val="006B12FF"/>
    <w:rsid w:val="006B1B14"/>
    <w:rsid w:val="006B1BF2"/>
    <w:rsid w:val="006B1ECD"/>
    <w:rsid w:val="006B22BE"/>
    <w:rsid w:val="006B2DAB"/>
    <w:rsid w:val="006B42A5"/>
    <w:rsid w:val="006B44C2"/>
    <w:rsid w:val="006B477C"/>
    <w:rsid w:val="006B54AD"/>
    <w:rsid w:val="006B54C6"/>
    <w:rsid w:val="006B55EB"/>
    <w:rsid w:val="006B652C"/>
    <w:rsid w:val="006B6660"/>
    <w:rsid w:val="006B684B"/>
    <w:rsid w:val="006B6925"/>
    <w:rsid w:val="006B6985"/>
    <w:rsid w:val="006B6ABD"/>
    <w:rsid w:val="006B6FBB"/>
    <w:rsid w:val="006B7086"/>
    <w:rsid w:val="006B73A5"/>
    <w:rsid w:val="006C0D0C"/>
    <w:rsid w:val="006C1069"/>
    <w:rsid w:val="006C1164"/>
    <w:rsid w:val="006C143A"/>
    <w:rsid w:val="006C168B"/>
    <w:rsid w:val="006C1A2B"/>
    <w:rsid w:val="006C235A"/>
    <w:rsid w:val="006C2A98"/>
    <w:rsid w:val="006C389D"/>
    <w:rsid w:val="006C407A"/>
    <w:rsid w:val="006C44E5"/>
    <w:rsid w:val="006C4EC0"/>
    <w:rsid w:val="006C5041"/>
    <w:rsid w:val="006C580E"/>
    <w:rsid w:val="006C5910"/>
    <w:rsid w:val="006C5DFA"/>
    <w:rsid w:val="006C5E1F"/>
    <w:rsid w:val="006C624E"/>
    <w:rsid w:val="006C62F7"/>
    <w:rsid w:val="006C7095"/>
    <w:rsid w:val="006C740A"/>
    <w:rsid w:val="006D027F"/>
    <w:rsid w:val="006D06BB"/>
    <w:rsid w:val="006D07F4"/>
    <w:rsid w:val="006D087B"/>
    <w:rsid w:val="006D2161"/>
    <w:rsid w:val="006D23C1"/>
    <w:rsid w:val="006D25D4"/>
    <w:rsid w:val="006D25EF"/>
    <w:rsid w:val="006D3AAD"/>
    <w:rsid w:val="006D3ADB"/>
    <w:rsid w:val="006D3D07"/>
    <w:rsid w:val="006D43C0"/>
    <w:rsid w:val="006D4A8D"/>
    <w:rsid w:val="006D527F"/>
    <w:rsid w:val="006D587E"/>
    <w:rsid w:val="006D5F53"/>
    <w:rsid w:val="006D612E"/>
    <w:rsid w:val="006D626E"/>
    <w:rsid w:val="006D675A"/>
    <w:rsid w:val="006D6D84"/>
    <w:rsid w:val="006D7F2E"/>
    <w:rsid w:val="006E026C"/>
    <w:rsid w:val="006E030E"/>
    <w:rsid w:val="006E08CA"/>
    <w:rsid w:val="006E098E"/>
    <w:rsid w:val="006E0D15"/>
    <w:rsid w:val="006E142F"/>
    <w:rsid w:val="006E1E2E"/>
    <w:rsid w:val="006E2012"/>
    <w:rsid w:val="006E2FE4"/>
    <w:rsid w:val="006E33FC"/>
    <w:rsid w:val="006E38CF"/>
    <w:rsid w:val="006E48CC"/>
    <w:rsid w:val="006E4FFE"/>
    <w:rsid w:val="006E533B"/>
    <w:rsid w:val="006E5429"/>
    <w:rsid w:val="006E5B13"/>
    <w:rsid w:val="006E6098"/>
    <w:rsid w:val="006E6197"/>
    <w:rsid w:val="006E65C9"/>
    <w:rsid w:val="006E6C08"/>
    <w:rsid w:val="006E6CA2"/>
    <w:rsid w:val="006E6E5D"/>
    <w:rsid w:val="006E7590"/>
    <w:rsid w:val="006F0231"/>
    <w:rsid w:val="006F0EAC"/>
    <w:rsid w:val="006F0EFC"/>
    <w:rsid w:val="006F1286"/>
    <w:rsid w:val="006F1595"/>
    <w:rsid w:val="006F1645"/>
    <w:rsid w:val="006F1EB0"/>
    <w:rsid w:val="006F2F99"/>
    <w:rsid w:val="006F32B6"/>
    <w:rsid w:val="006F360E"/>
    <w:rsid w:val="006F3879"/>
    <w:rsid w:val="006F4505"/>
    <w:rsid w:val="006F48C7"/>
    <w:rsid w:val="006F5955"/>
    <w:rsid w:val="006F5A80"/>
    <w:rsid w:val="006F6246"/>
    <w:rsid w:val="006F664A"/>
    <w:rsid w:val="006F7EA9"/>
    <w:rsid w:val="007007E6"/>
    <w:rsid w:val="00700E01"/>
    <w:rsid w:val="00700F68"/>
    <w:rsid w:val="007012EE"/>
    <w:rsid w:val="00701382"/>
    <w:rsid w:val="00701958"/>
    <w:rsid w:val="007021BA"/>
    <w:rsid w:val="00702266"/>
    <w:rsid w:val="0070241F"/>
    <w:rsid w:val="00703363"/>
    <w:rsid w:val="007047E4"/>
    <w:rsid w:val="0070484F"/>
    <w:rsid w:val="00704E6D"/>
    <w:rsid w:val="00705469"/>
    <w:rsid w:val="007075F5"/>
    <w:rsid w:val="0070767B"/>
    <w:rsid w:val="00710390"/>
    <w:rsid w:val="00710D4C"/>
    <w:rsid w:val="00710EFE"/>
    <w:rsid w:val="00712D70"/>
    <w:rsid w:val="00712DBA"/>
    <w:rsid w:val="007135B3"/>
    <w:rsid w:val="0071390F"/>
    <w:rsid w:val="00713CE5"/>
    <w:rsid w:val="0071445F"/>
    <w:rsid w:val="0071458D"/>
    <w:rsid w:val="0071598B"/>
    <w:rsid w:val="00716190"/>
    <w:rsid w:val="00716537"/>
    <w:rsid w:val="00716BB2"/>
    <w:rsid w:val="007170B7"/>
    <w:rsid w:val="00717590"/>
    <w:rsid w:val="007179D0"/>
    <w:rsid w:val="00720330"/>
    <w:rsid w:val="00720CAD"/>
    <w:rsid w:val="0072110C"/>
    <w:rsid w:val="0072134E"/>
    <w:rsid w:val="0072151E"/>
    <w:rsid w:val="0072154F"/>
    <w:rsid w:val="0072177C"/>
    <w:rsid w:val="007226F7"/>
    <w:rsid w:val="007228BA"/>
    <w:rsid w:val="00723CFA"/>
    <w:rsid w:val="00724377"/>
    <w:rsid w:val="0072489E"/>
    <w:rsid w:val="00725B2D"/>
    <w:rsid w:val="00725DD6"/>
    <w:rsid w:val="007263D4"/>
    <w:rsid w:val="00730447"/>
    <w:rsid w:val="007311E3"/>
    <w:rsid w:val="007314F0"/>
    <w:rsid w:val="007315DE"/>
    <w:rsid w:val="00731BE0"/>
    <w:rsid w:val="00731DAA"/>
    <w:rsid w:val="0073209F"/>
    <w:rsid w:val="00732F5B"/>
    <w:rsid w:val="0073302F"/>
    <w:rsid w:val="00733491"/>
    <w:rsid w:val="0073358E"/>
    <w:rsid w:val="007349AF"/>
    <w:rsid w:val="00734CB8"/>
    <w:rsid w:val="00735601"/>
    <w:rsid w:val="007357EC"/>
    <w:rsid w:val="00736134"/>
    <w:rsid w:val="00736360"/>
    <w:rsid w:val="00736A65"/>
    <w:rsid w:val="00736D36"/>
    <w:rsid w:val="00740083"/>
    <w:rsid w:val="00740DF6"/>
    <w:rsid w:val="007410C0"/>
    <w:rsid w:val="00741B8E"/>
    <w:rsid w:val="0074210B"/>
    <w:rsid w:val="00743E7D"/>
    <w:rsid w:val="0074437A"/>
    <w:rsid w:val="0074488C"/>
    <w:rsid w:val="007450B3"/>
    <w:rsid w:val="007452C2"/>
    <w:rsid w:val="007455B1"/>
    <w:rsid w:val="00745C0B"/>
    <w:rsid w:val="00745DA8"/>
    <w:rsid w:val="00745E1E"/>
    <w:rsid w:val="007464C1"/>
    <w:rsid w:val="0074692C"/>
    <w:rsid w:val="00746CCE"/>
    <w:rsid w:val="00746ECD"/>
    <w:rsid w:val="00747BC4"/>
    <w:rsid w:val="00747BEE"/>
    <w:rsid w:val="00750800"/>
    <w:rsid w:val="007508BE"/>
    <w:rsid w:val="00750D49"/>
    <w:rsid w:val="00751699"/>
    <w:rsid w:val="00752073"/>
    <w:rsid w:val="00752763"/>
    <w:rsid w:val="00752D78"/>
    <w:rsid w:val="00752DF4"/>
    <w:rsid w:val="00753F9C"/>
    <w:rsid w:val="007544BF"/>
    <w:rsid w:val="00754686"/>
    <w:rsid w:val="00754B93"/>
    <w:rsid w:val="0075514F"/>
    <w:rsid w:val="0075528D"/>
    <w:rsid w:val="007555CD"/>
    <w:rsid w:val="0075568C"/>
    <w:rsid w:val="00755D1A"/>
    <w:rsid w:val="00755DC3"/>
    <w:rsid w:val="00756067"/>
    <w:rsid w:val="0075608C"/>
    <w:rsid w:val="00756382"/>
    <w:rsid w:val="00756673"/>
    <w:rsid w:val="00760D61"/>
    <w:rsid w:val="00761023"/>
    <w:rsid w:val="00761641"/>
    <w:rsid w:val="00761649"/>
    <w:rsid w:val="00761994"/>
    <w:rsid w:val="00761EA8"/>
    <w:rsid w:val="00762166"/>
    <w:rsid w:val="007624AD"/>
    <w:rsid w:val="00762CA7"/>
    <w:rsid w:val="007645E7"/>
    <w:rsid w:val="0076479A"/>
    <w:rsid w:val="007649AB"/>
    <w:rsid w:val="007649BD"/>
    <w:rsid w:val="0076520A"/>
    <w:rsid w:val="00765C84"/>
    <w:rsid w:val="00766352"/>
    <w:rsid w:val="00767176"/>
    <w:rsid w:val="0076768D"/>
    <w:rsid w:val="007677F8"/>
    <w:rsid w:val="00770886"/>
    <w:rsid w:val="00771C64"/>
    <w:rsid w:val="00771D56"/>
    <w:rsid w:val="007720AA"/>
    <w:rsid w:val="00772252"/>
    <w:rsid w:val="007725D8"/>
    <w:rsid w:val="0077339B"/>
    <w:rsid w:val="00774438"/>
    <w:rsid w:val="007746F9"/>
    <w:rsid w:val="00775375"/>
    <w:rsid w:val="007764DA"/>
    <w:rsid w:val="00776A40"/>
    <w:rsid w:val="00776A69"/>
    <w:rsid w:val="00776DEF"/>
    <w:rsid w:val="00777A0F"/>
    <w:rsid w:val="00780B81"/>
    <w:rsid w:val="00780F0B"/>
    <w:rsid w:val="00781356"/>
    <w:rsid w:val="00781404"/>
    <w:rsid w:val="00781905"/>
    <w:rsid w:val="00781B55"/>
    <w:rsid w:val="00781E7F"/>
    <w:rsid w:val="00782458"/>
    <w:rsid w:val="0078297E"/>
    <w:rsid w:val="00782E17"/>
    <w:rsid w:val="00783514"/>
    <w:rsid w:val="00783B52"/>
    <w:rsid w:val="00784CC3"/>
    <w:rsid w:val="007874B9"/>
    <w:rsid w:val="007876B3"/>
    <w:rsid w:val="00790527"/>
    <w:rsid w:val="0079084A"/>
    <w:rsid w:val="00790AD5"/>
    <w:rsid w:val="00791428"/>
    <w:rsid w:val="00791785"/>
    <w:rsid w:val="007917EA"/>
    <w:rsid w:val="00791C76"/>
    <w:rsid w:val="007934A0"/>
    <w:rsid w:val="00793D87"/>
    <w:rsid w:val="00793DBC"/>
    <w:rsid w:val="00794EC4"/>
    <w:rsid w:val="00794F71"/>
    <w:rsid w:val="00795038"/>
    <w:rsid w:val="007950B7"/>
    <w:rsid w:val="0079579B"/>
    <w:rsid w:val="007957AF"/>
    <w:rsid w:val="00795A0D"/>
    <w:rsid w:val="00795FD7"/>
    <w:rsid w:val="00795FD9"/>
    <w:rsid w:val="00796454"/>
    <w:rsid w:val="00796C14"/>
    <w:rsid w:val="00796F17"/>
    <w:rsid w:val="00797202"/>
    <w:rsid w:val="007A0F1B"/>
    <w:rsid w:val="007A207B"/>
    <w:rsid w:val="007A2449"/>
    <w:rsid w:val="007A2810"/>
    <w:rsid w:val="007A3020"/>
    <w:rsid w:val="007A32B4"/>
    <w:rsid w:val="007A3ADB"/>
    <w:rsid w:val="007A506E"/>
    <w:rsid w:val="007A5308"/>
    <w:rsid w:val="007A5487"/>
    <w:rsid w:val="007A56EF"/>
    <w:rsid w:val="007A5E19"/>
    <w:rsid w:val="007A67FF"/>
    <w:rsid w:val="007A6961"/>
    <w:rsid w:val="007A7FDF"/>
    <w:rsid w:val="007B00E7"/>
    <w:rsid w:val="007B0231"/>
    <w:rsid w:val="007B0D06"/>
    <w:rsid w:val="007B0D52"/>
    <w:rsid w:val="007B2341"/>
    <w:rsid w:val="007B30FB"/>
    <w:rsid w:val="007B38E7"/>
    <w:rsid w:val="007B3C95"/>
    <w:rsid w:val="007B48DA"/>
    <w:rsid w:val="007B4C05"/>
    <w:rsid w:val="007B4F2E"/>
    <w:rsid w:val="007B5C22"/>
    <w:rsid w:val="007B6E85"/>
    <w:rsid w:val="007B7235"/>
    <w:rsid w:val="007C0594"/>
    <w:rsid w:val="007C0787"/>
    <w:rsid w:val="007C0ED2"/>
    <w:rsid w:val="007C1299"/>
    <w:rsid w:val="007C1379"/>
    <w:rsid w:val="007C1B04"/>
    <w:rsid w:val="007C2F55"/>
    <w:rsid w:val="007C320E"/>
    <w:rsid w:val="007C3739"/>
    <w:rsid w:val="007C3F1C"/>
    <w:rsid w:val="007C478F"/>
    <w:rsid w:val="007C4E24"/>
    <w:rsid w:val="007C4F25"/>
    <w:rsid w:val="007C553A"/>
    <w:rsid w:val="007C66AC"/>
    <w:rsid w:val="007C7FB3"/>
    <w:rsid w:val="007D0D9A"/>
    <w:rsid w:val="007D1066"/>
    <w:rsid w:val="007D16CA"/>
    <w:rsid w:val="007D24BE"/>
    <w:rsid w:val="007D2D81"/>
    <w:rsid w:val="007D2E2A"/>
    <w:rsid w:val="007D318F"/>
    <w:rsid w:val="007D33D0"/>
    <w:rsid w:val="007D3640"/>
    <w:rsid w:val="007D4518"/>
    <w:rsid w:val="007D475B"/>
    <w:rsid w:val="007D4A11"/>
    <w:rsid w:val="007D52DC"/>
    <w:rsid w:val="007D5AAD"/>
    <w:rsid w:val="007D5B5B"/>
    <w:rsid w:val="007D7A06"/>
    <w:rsid w:val="007D7B65"/>
    <w:rsid w:val="007E0B00"/>
    <w:rsid w:val="007E100D"/>
    <w:rsid w:val="007E19E0"/>
    <w:rsid w:val="007E200F"/>
    <w:rsid w:val="007E264A"/>
    <w:rsid w:val="007E2AE8"/>
    <w:rsid w:val="007E310C"/>
    <w:rsid w:val="007E325A"/>
    <w:rsid w:val="007E3A7E"/>
    <w:rsid w:val="007E3CFD"/>
    <w:rsid w:val="007E47E2"/>
    <w:rsid w:val="007E4972"/>
    <w:rsid w:val="007E4DE8"/>
    <w:rsid w:val="007E50A2"/>
    <w:rsid w:val="007E518F"/>
    <w:rsid w:val="007E6025"/>
    <w:rsid w:val="007E61AB"/>
    <w:rsid w:val="007F011A"/>
    <w:rsid w:val="007F0A17"/>
    <w:rsid w:val="007F24CC"/>
    <w:rsid w:val="007F2646"/>
    <w:rsid w:val="007F269C"/>
    <w:rsid w:val="007F26BC"/>
    <w:rsid w:val="007F2ACB"/>
    <w:rsid w:val="007F2EC3"/>
    <w:rsid w:val="007F402F"/>
    <w:rsid w:val="007F4767"/>
    <w:rsid w:val="007F48A8"/>
    <w:rsid w:val="007F5091"/>
    <w:rsid w:val="007F537C"/>
    <w:rsid w:val="007F5493"/>
    <w:rsid w:val="007F62C2"/>
    <w:rsid w:val="007F749D"/>
    <w:rsid w:val="007F7B0E"/>
    <w:rsid w:val="00801217"/>
    <w:rsid w:val="008024C8"/>
    <w:rsid w:val="00802665"/>
    <w:rsid w:val="0080296C"/>
    <w:rsid w:val="00804E12"/>
    <w:rsid w:val="00805EAB"/>
    <w:rsid w:val="00805F4C"/>
    <w:rsid w:val="00806DD9"/>
    <w:rsid w:val="008079F2"/>
    <w:rsid w:val="00807E93"/>
    <w:rsid w:val="0081091B"/>
    <w:rsid w:val="008111AE"/>
    <w:rsid w:val="00811251"/>
    <w:rsid w:val="00811FCD"/>
    <w:rsid w:val="00812514"/>
    <w:rsid w:val="008134C9"/>
    <w:rsid w:val="00813678"/>
    <w:rsid w:val="00814F90"/>
    <w:rsid w:val="00814FA4"/>
    <w:rsid w:val="008155F5"/>
    <w:rsid w:val="00816A38"/>
    <w:rsid w:val="00820016"/>
    <w:rsid w:val="00822E9C"/>
    <w:rsid w:val="00823745"/>
    <w:rsid w:val="008237F5"/>
    <w:rsid w:val="00823C32"/>
    <w:rsid w:val="008248A3"/>
    <w:rsid w:val="008252E3"/>
    <w:rsid w:val="00825CE0"/>
    <w:rsid w:val="00826615"/>
    <w:rsid w:val="00826745"/>
    <w:rsid w:val="00830E76"/>
    <w:rsid w:val="00831257"/>
    <w:rsid w:val="0083131F"/>
    <w:rsid w:val="00831677"/>
    <w:rsid w:val="00831F46"/>
    <w:rsid w:val="00832DB4"/>
    <w:rsid w:val="008335B7"/>
    <w:rsid w:val="00833BA1"/>
    <w:rsid w:val="0083483D"/>
    <w:rsid w:val="00834A1A"/>
    <w:rsid w:val="00835489"/>
    <w:rsid w:val="00836295"/>
    <w:rsid w:val="00836A86"/>
    <w:rsid w:val="00836AC3"/>
    <w:rsid w:val="008372A0"/>
    <w:rsid w:val="0084090D"/>
    <w:rsid w:val="00841EE8"/>
    <w:rsid w:val="00842687"/>
    <w:rsid w:val="00843424"/>
    <w:rsid w:val="00843506"/>
    <w:rsid w:val="008435B3"/>
    <w:rsid w:val="00843605"/>
    <w:rsid w:val="008455DA"/>
    <w:rsid w:val="00845C53"/>
    <w:rsid w:val="00846634"/>
    <w:rsid w:val="0084713D"/>
    <w:rsid w:val="008478F3"/>
    <w:rsid w:val="00847F60"/>
    <w:rsid w:val="00851063"/>
    <w:rsid w:val="00851EEB"/>
    <w:rsid w:val="008546E5"/>
    <w:rsid w:val="008548EF"/>
    <w:rsid w:val="00854D4B"/>
    <w:rsid w:val="00854FDE"/>
    <w:rsid w:val="008550BF"/>
    <w:rsid w:val="00855882"/>
    <w:rsid w:val="008559DB"/>
    <w:rsid w:val="00855C19"/>
    <w:rsid w:val="00855FE8"/>
    <w:rsid w:val="00856D61"/>
    <w:rsid w:val="008576A7"/>
    <w:rsid w:val="00857EC5"/>
    <w:rsid w:val="0086002E"/>
    <w:rsid w:val="00860684"/>
    <w:rsid w:val="008610B7"/>
    <w:rsid w:val="0086366C"/>
    <w:rsid w:val="00863705"/>
    <w:rsid w:val="00863814"/>
    <w:rsid w:val="00863D16"/>
    <w:rsid w:val="0086413B"/>
    <w:rsid w:val="008642B9"/>
    <w:rsid w:val="00864625"/>
    <w:rsid w:val="00864A18"/>
    <w:rsid w:val="008657E5"/>
    <w:rsid w:val="00865BC3"/>
    <w:rsid w:val="00865DD0"/>
    <w:rsid w:val="008668A8"/>
    <w:rsid w:val="00866BE6"/>
    <w:rsid w:val="00867CF9"/>
    <w:rsid w:val="00870858"/>
    <w:rsid w:val="008708B7"/>
    <w:rsid w:val="0087116B"/>
    <w:rsid w:val="00871574"/>
    <w:rsid w:val="00871DDF"/>
    <w:rsid w:val="0087225A"/>
    <w:rsid w:val="0087238B"/>
    <w:rsid w:val="008726B9"/>
    <w:rsid w:val="00872DD9"/>
    <w:rsid w:val="00873083"/>
    <w:rsid w:val="00874364"/>
    <w:rsid w:val="00875764"/>
    <w:rsid w:val="0087587F"/>
    <w:rsid w:val="00875C62"/>
    <w:rsid w:val="00876670"/>
    <w:rsid w:val="00876684"/>
    <w:rsid w:val="00876C2D"/>
    <w:rsid w:val="00877599"/>
    <w:rsid w:val="00877A6E"/>
    <w:rsid w:val="00877D87"/>
    <w:rsid w:val="0088052D"/>
    <w:rsid w:val="00880F39"/>
    <w:rsid w:val="00881325"/>
    <w:rsid w:val="00881C81"/>
    <w:rsid w:val="00882519"/>
    <w:rsid w:val="008832DA"/>
    <w:rsid w:val="008857CB"/>
    <w:rsid w:val="00885923"/>
    <w:rsid w:val="008878AD"/>
    <w:rsid w:val="0089002B"/>
    <w:rsid w:val="008908DC"/>
    <w:rsid w:val="00890C06"/>
    <w:rsid w:val="008917DB"/>
    <w:rsid w:val="00891EDE"/>
    <w:rsid w:val="00892152"/>
    <w:rsid w:val="00893621"/>
    <w:rsid w:val="00894A4A"/>
    <w:rsid w:val="008950DA"/>
    <w:rsid w:val="008954BF"/>
    <w:rsid w:val="00895AE4"/>
    <w:rsid w:val="00895B8E"/>
    <w:rsid w:val="008961E1"/>
    <w:rsid w:val="0089664C"/>
    <w:rsid w:val="008A00A6"/>
    <w:rsid w:val="008A0441"/>
    <w:rsid w:val="008A07E5"/>
    <w:rsid w:val="008A0CD4"/>
    <w:rsid w:val="008A0F29"/>
    <w:rsid w:val="008A1690"/>
    <w:rsid w:val="008A1763"/>
    <w:rsid w:val="008A2431"/>
    <w:rsid w:val="008A2714"/>
    <w:rsid w:val="008A2D66"/>
    <w:rsid w:val="008A3896"/>
    <w:rsid w:val="008A3917"/>
    <w:rsid w:val="008A3C4D"/>
    <w:rsid w:val="008A536C"/>
    <w:rsid w:val="008A5C41"/>
    <w:rsid w:val="008A61C1"/>
    <w:rsid w:val="008A6A02"/>
    <w:rsid w:val="008A6A05"/>
    <w:rsid w:val="008A6B7C"/>
    <w:rsid w:val="008A7F1A"/>
    <w:rsid w:val="008B0E06"/>
    <w:rsid w:val="008B14D3"/>
    <w:rsid w:val="008B1AA2"/>
    <w:rsid w:val="008B2C79"/>
    <w:rsid w:val="008B3254"/>
    <w:rsid w:val="008B3AB3"/>
    <w:rsid w:val="008B421A"/>
    <w:rsid w:val="008B4456"/>
    <w:rsid w:val="008B4B81"/>
    <w:rsid w:val="008B5B28"/>
    <w:rsid w:val="008B5D00"/>
    <w:rsid w:val="008B60B2"/>
    <w:rsid w:val="008B60CA"/>
    <w:rsid w:val="008B6408"/>
    <w:rsid w:val="008B673E"/>
    <w:rsid w:val="008B6CB4"/>
    <w:rsid w:val="008B6E5F"/>
    <w:rsid w:val="008B71F6"/>
    <w:rsid w:val="008B7545"/>
    <w:rsid w:val="008B7F42"/>
    <w:rsid w:val="008C09C5"/>
    <w:rsid w:val="008C0FB2"/>
    <w:rsid w:val="008C1306"/>
    <w:rsid w:val="008C1EBD"/>
    <w:rsid w:val="008C214A"/>
    <w:rsid w:val="008C28C6"/>
    <w:rsid w:val="008C2944"/>
    <w:rsid w:val="008C338F"/>
    <w:rsid w:val="008C35EC"/>
    <w:rsid w:val="008C3A17"/>
    <w:rsid w:val="008C3AFC"/>
    <w:rsid w:val="008C4369"/>
    <w:rsid w:val="008C5321"/>
    <w:rsid w:val="008C5719"/>
    <w:rsid w:val="008C5787"/>
    <w:rsid w:val="008C57BD"/>
    <w:rsid w:val="008C5969"/>
    <w:rsid w:val="008C6938"/>
    <w:rsid w:val="008C703A"/>
    <w:rsid w:val="008C71D3"/>
    <w:rsid w:val="008D0AA7"/>
    <w:rsid w:val="008D118C"/>
    <w:rsid w:val="008D11C9"/>
    <w:rsid w:val="008D1AD1"/>
    <w:rsid w:val="008D1B1B"/>
    <w:rsid w:val="008D1C1A"/>
    <w:rsid w:val="008D20D4"/>
    <w:rsid w:val="008D29CD"/>
    <w:rsid w:val="008D3374"/>
    <w:rsid w:val="008D3663"/>
    <w:rsid w:val="008D39AC"/>
    <w:rsid w:val="008D44E6"/>
    <w:rsid w:val="008D45DF"/>
    <w:rsid w:val="008D4B9B"/>
    <w:rsid w:val="008D5176"/>
    <w:rsid w:val="008D57F2"/>
    <w:rsid w:val="008D69F4"/>
    <w:rsid w:val="008D6EB3"/>
    <w:rsid w:val="008D70B7"/>
    <w:rsid w:val="008D70D1"/>
    <w:rsid w:val="008D75B3"/>
    <w:rsid w:val="008D78B4"/>
    <w:rsid w:val="008D7CEB"/>
    <w:rsid w:val="008D7FD1"/>
    <w:rsid w:val="008E0712"/>
    <w:rsid w:val="008E0863"/>
    <w:rsid w:val="008E0CB7"/>
    <w:rsid w:val="008E1033"/>
    <w:rsid w:val="008E1B7E"/>
    <w:rsid w:val="008E23B0"/>
    <w:rsid w:val="008E293B"/>
    <w:rsid w:val="008E30CC"/>
    <w:rsid w:val="008E4324"/>
    <w:rsid w:val="008E49A0"/>
    <w:rsid w:val="008E4F06"/>
    <w:rsid w:val="008E5483"/>
    <w:rsid w:val="008E5577"/>
    <w:rsid w:val="008E5E12"/>
    <w:rsid w:val="008E6C0A"/>
    <w:rsid w:val="008E6D76"/>
    <w:rsid w:val="008E7638"/>
    <w:rsid w:val="008E797D"/>
    <w:rsid w:val="008F0328"/>
    <w:rsid w:val="008F0ACC"/>
    <w:rsid w:val="008F1566"/>
    <w:rsid w:val="008F1683"/>
    <w:rsid w:val="008F16BB"/>
    <w:rsid w:val="008F1EA4"/>
    <w:rsid w:val="008F26CF"/>
    <w:rsid w:val="008F2AEF"/>
    <w:rsid w:val="008F2C56"/>
    <w:rsid w:val="008F2CE2"/>
    <w:rsid w:val="008F3243"/>
    <w:rsid w:val="008F366C"/>
    <w:rsid w:val="008F47D8"/>
    <w:rsid w:val="008F5418"/>
    <w:rsid w:val="008F5A54"/>
    <w:rsid w:val="008F6A77"/>
    <w:rsid w:val="008F6DDD"/>
    <w:rsid w:val="008F71E7"/>
    <w:rsid w:val="0090006E"/>
    <w:rsid w:val="009016D4"/>
    <w:rsid w:val="0090264A"/>
    <w:rsid w:val="00902721"/>
    <w:rsid w:val="00902A9D"/>
    <w:rsid w:val="00902E56"/>
    <w:rsid w:val="00904EC0"/>
    <w:rsid w:val="00905942"/>
    <w:rsid w:val="00905E07"/>
    <w:rsid w:val="0090623C"/>
    <w:rsid w:val="00906D8A"/>
    <w:rsid w:val="00907748"/>
    <w:rsid w:val="0091194E"/>
    <w:rsid w:val="00911F97"/>
    <w:rsid w:val="0091222A"/>
    <w:rsid w:val="00912669"/>
    <w:rsid w:val="00913390"/>
    <w:rsid w:val="00913992"/>
    <w:rsid w:val="00913E3A"/>
    <w:rsid w:val="0091400E"/>
    <w:rsid w:val="00914AA3"/>
    <w:rsid w:val="009157FE"/>
    <w:rsid w:val="00915ED1"/>
    <w:rsid w:val="00916C45"/>
    <w:rsid w:val="009170E5"/>
    <w:rsid w:val="00917839"/>
    <w:rsid w:val="009211FF"/>
    <w:rsid w:val="00921BA8"/>
    <w:rsid w:val="009222C0"/>
    <w:rsid w:val="009232E1"/>
    <w:rsid w:val="0092425C"/>
    <w:rsid w:val="00924292"/>
    <w:rsid w:val="00924D8E"/>
    <w:rsid w:val="009250AE"/>
    <w:rsid w:val="00925E64"/>
    <w:rsid w:val="00925FA1"/>
    <w:rsid w:val="00926623"/>
    <w:rsid w:val="0092747B"/>
    <w:rsid w:val="009276D6"/>
    <w:rsid w:val="009278F7"/>
    <w:rsid w:val="009307E2"/>
    <w:rsid w:val="00930A09"/>
    <w:rsid w:val="009316C5"/>
    <w:rsid w:val="009319D5"/>
    <w:rsid w:val="00931AB5"/>
    <w:rsid w:val="00932342"/>
    <w:rsid w:val="00933113"/>
    <w:rsid w:val="00933ACF"/>
    <w:rsid w:val="00934796"/>
    <w:rsid w:val="00934CD2"/>
    <w:rsid w:val="0093616D"/>
    <w:rsid w:val="00936E81"/>
    <w:rsid w:val="0094133A"/>
    <w:rsid w:val="00942805"/>
    <w:rsid w:val="00943141"/>
    <w:rsid w:val="00943469"/>
    <w:rsid w:val="0094384B"/>
    <w:rsid w:val="00943A2D"/>
    <w:rsid w:val="00943FB9"/>
    <w:rsid w:val="00944B34"/>
    <w:rsid w:val="009450FF"/>
    <w:rsid w:val="009452AD"/>
    <w:rsid w:val="009458C1"/>
    <w:rsid w:val="00945A1C"/>
    <w:rsid w:val="009462F7"/>
    <w:rsid w:val="009465D2"/>
    <w:rsid w:val="00946D01"/>
    <w:rsid w:val="00947201"/>
    <w:rsid w:val="00947C41"/>
    <w:rsid w:val="00950613"/>
    <w:rsid w:val="00951AEF"/>
    <w:rsid w:val="00951F1D"/>
    <w:rsid w:val="00951FFB"/>
    <w:rsid w:val="009522F3"/>
    <w:rsid w:val="0095241C"/>
    <w:rsid w:val="009525D3"/>
    <w:rsid w:val="00952A17"/>
    <w:rsid w:val="00952CAA"/>
    <w:rsid w:val="00952D5A"/>
    <w:rsid w:val="00952E4B"/>
    <w:rsid w:val="00953333"/>
    <w:rsid w:val="00953E90"/>
    <w:rsid w:val="0095400B"/>
    <w:rsid w:val="00954245"/>
    <w:rsid w:val="00954A4D"/>
    <w:rsid w:val="00954B5E"/>
    <w:rsid w:val="00955390"/>
    <w:rsid w:val="00956004"/>
    <w:rsid w:val="00956435"/>
    <w:rsid w:val="00956C54"/>
    <w:rsid w:val="0096001C"/>
    <w:rsid w:val="0096088F"/>
    <w:rsid w:val="009615DF"/>
    <w:rsid w:val="00961865"/>
    <w:rsid w:val="00962D2F"/>
    <w:rsid w:val="00963481"/>
    <w:rsid w:val="009639C5"/>
    <w:rsid w:val="009642CB"/>
    <w:rsid w:val="00964506"/>
    <w:rsid w:val="009647C2"/>
    <w:rsid w:val="0096485E"/>
    <w:rsid w:val="00964F16"/>
    <w:rsid w:val="009658F9"/>
    <w:rsid w:val="00965AD4"/>
    <w:rsid w:val="009667A7"/>
    <w:rsid w:val="009669B1"/>
    <w:rsid w:val="00966AA8"/>
    <w:rsid w:val="00966E24"/>
    <w:rsid w:val="00967B3F"/>
    <w:rsid w:val="00967D87"/>
    <w:rsid w:val="00967E21"/>
    <w:rsid w:val="00967E66"/>
    <w:rsid w:val="00972B1E"/>
    <w:rsid w:val="00973283"/>
    <w:rsid w:val="00974057"/>
    <w:rsid w:val="00974317"/>
    <w:rsid w:val="009749FC"/>
    <w:rsid w:val="0097708D"/>
    <w:rsid w:val="009805B0"/>
    <w:rsid w:val="0098162F"/>
    <w:rsid w:val="00981B14"/>
    <w:rsid w:val="00983342"/>
    <w:rsid w:val="00983E99"/>
    <w:rsid w:val="009840DF"/>
    <w:rsid w:val="00984A19"/>
    <w:rsid w:val="00984CE2"/>
    <w:rsid w:val="00985656"/>
    <w:rsid w:val="00985691"/>
    <w:rsid w:val="009856B9"/>
    <w:rsid w:val="00986344"/>
    <w:rsid w:val="00986640"/>
    <w:rsid w:val="00986C99"/>
    <w:rsid w:val="00987457"/>
    <w:rsid w:val="009879EF"/>
    <w:rsid w:val="00987E23"/>
    <w:rsid w:val="00991176"/>
    <w:rsid w:val="0099120D"/>
    <w:rsid w:val="00991FD3"/>
    <w:rsid w:val="00992336"/>
    <w:rsid w:val="00992EA6"/>
    <w:rsid w:val="009935ED"/>
    <w:rsid w:val="00993907"/>
    <w:rsid w:val="00993E63"/>
    <w:rsid w:val="009944FB"/>
    <w:rsid w:val="009949B3"/>
    <w:rsid w:val="00994CA5"/>
    <w:rsid w:val="0099512C"/>
    <w:rsid w:val="009965B8"/>
    <w:rsid w:val="009968D9"/>
    <w:rsid w:val="00996A64"/>
    <w:rsid w:val="0099703E"/>
    <w:rsid w:val="0099749F"/>
    <w:rsid w:val="00997E91"/>
    <w:rsid w:val="009A022C"/>
    <w:rsid w:val="009A0413"/>
    <w:rsid w:val="009A0589"/>
    <w:rsid w:val="009A089B"/>
    <w:rsid w:val="009A09EF"/>
    <w:rsid w:val="009A0DA2"/>
    <w:rsid w:val="009A0DAC"/>
    <w:rsid w:val="009A1380"/>
    <w:rsid w:val="009A18D8"/>
    <w:rsid w:val="009A1AE9"/>
    <w:rsid w:val="009A3490"/>
    <w:rsid w:val="009A34F2"/>
    <w:rsid w:val="009A3BCC"/>
    <w:rsid w:val="009A3BDC"/>
    <w:rsid w:val="009A3E78"/>
    <w:rsid w:val="009A46E2"/>
    <w:rsid w:val="009A5072"/>
    <w:rsid w:val="009A52C2"/>
    <w:rsid w:val="009A5E24"/>
    <w:rsid w:val="009A6AC6"/>
    <w:rsid w:val="009A7946"/>
    <w:rsid w:val="009A7E88"/>
    <w:rsid w:val="009B0A1F"/>
    <w:rsid w:val="009B17EF"/>
    <w:rsid w:val="009B1CA2"/>
    <w:rsid w:val="009B1D9D"/>
    <w:rsid w:val="009B1F22"/>
    <w:rsid w:val="009B211C"/>
    <w:rsid w:val="009B2789"/>
    <w:rsid w:val="009B3194"/>
    <w:rsid w:val="009B37BF"/>
    <w:rsid w:val="009B48AD"/>
    <w:rsid w:val="009B4DFB"/>
    <w:rsid w:val="009B4EFC"/>
    <w:rsid w:val="009B6C8A"/>
    <w:rsid w:val="009B6E8B"/>
    <w:rsid w:val="009B6F87"/>
    <w:rsid w:val="009B751A"/>
    <w:rsid w:val="009B776C"/>
    <w:rsid w:val="009B7B9F"/>
    <w:rsid w:val="009C0620"/>
    <w:rsid w:val="009C0ED2"/>
    <w:rsid w:val="009C1347"/>
    <w:rsid w:val="009C15C6"/>
    <w:rsid w:val="009C387D"/>
    <w:rsid w:val="009C4134"/>
    <w:rsid w:val="009C42A3"/>
    <w:rsid w:val="009C56AB"/>
    <w:rsid w:val="009C663E"/>
    <w:rsid w:val="009C75EE"/>
    <w:rsid w:val="009C7A43"/>
    <w:rsid w:val="009C7F45"/>
    <w:rsid w:val="009D065B"/>
    <w:rsid w:val="009D0F54"/>
    <w:rsid w:val="009D1CE8"/>
    <w:rsid w:val="009D1DE2"/>
    <w:rsid w:val="009D27EC"/>
    <w:rsid w:val="009D33C1"/>
    <w:rsid w:val="009D354A"/>
    <w:rsid w:val="009D3CFB"/>
    <w:rsid w:val="009D3FCF"/>
    <w:rsid w:val="009D4B8E"/>
    <w:rsid w:val="009D548D"/>
    <w:rsid w:val="009D597F"/>
    <w:rsid w:val="009D5AA8"/>
    <w:rsid w:val="009D61F9"/>
    <w:rsid w:val="009D6839"/>
    <w:rsid w:val="009D724B"/>
    <w:rsid w:val="009D730D"/>
    <w:rsid w:val="009E050E"/>
    <w:rsid w:val="009E087B"/>
    <w:rsid w:val="009E0F6A"/>
    <w:rsid w:val="009E21BC"/>
    <w:rsid w:val="009E2267"/>
    <w:rsid w:val="009E2553"/>
    <w:rsid w:val="009E28D1"/>
    <w:rsid w:val="009E38FA"/>
    <w:rsid w:val="009E3B37"/>
    <w:rsid w:val="009E3F33"/>
    <w:rsid w:val="009E4537"/>
    <w:rsid w:val="009E4763"/>
    <w:rsid w:val="009E4843"/>
    <w:rsid w:val="009E4CBD"/>
    <w:rsid w:val="009E4CFC"/>
    <w:rsid w:val="009E4D1F"/>
    <w:rsid w:val="009E4F48"/>
    <w:rsid w:val="009E5045"/>
    <w:rsid w:val="009E64BF"/>
    <w:rsid w:val="009E65AD"/>
    <w:rsid w:val="009E6834"/>
    <w:rsid w:val="009E6C87"/>
    <w:rsid w:val="009E6CDA"/>
    <w:rsid w:val="009E72D4"/>
    <w:rsid w:val="009E740E"/>
    <w:rsid w:val="009E785E"/>
    <w:rsid w:val="009E7A2C"/>
    <w:rsid w:val="009E7CD7"/>
    <w:rsid w:val="009E7EFE"/>
    <w:rsid w:val="009F06A6"/>
    <w:rsid w:val="009F0D0B"/>
    <w:rsid w:val="009F0D77"/>
    <w:rsid w:val="009F0DD4"/>
    <w:rsid w:val="009F1C26"/>
    <w:rsid w:val="009F2531"/>
    <w:rsid w:val="009F2580"/>
    <w:rsid w:val="009F2819"/>
    <w:rsid w:val="009F29EC"/>
    <w:rsid w:val="009F32C0"/>
    <w:rsid w:val="009F436E"/>
    <w:rsid w:val="009F56FA"/>
    <w:rsid w:val="009F62C7"/>
    <w:rsid w:val="009F6FD3"/>
    <w:rsid w:val="009F748E"/>
    <w:rsid w:val="009F7B82"/>
    <w:rsid w:val="00A0010C"/>
    <w:rsid w:val="00A001C6"/>
    <w:rsid w:val="00A00A63"/>
    <w:rsid w:val="00A00D5B"/>
    <w:rsid w:val="00A010AC"/>
    <w:rsid w:val="00A01954"/>
    <w:rsid w:val="00A01C4A"/>
    <w:rsid w:val="00A024CE"/>
    <w:rsid w:val="00A0285F"/>
    <w:rsid w:val="00A030F6"/>
    <w:rsid w:val="00A03112"/>
    <w:rsid w:val="00A0326D"/>
    <w:rsid w:val="00A033EA"/>
    <w:rsid w:val="00A03737"/>
    <w:rsid w:val="00A04496"/>
    <w:rsid w:val="00A04F1C"/>
    <w:rsid w:val="00A04F71"/>
    <w:rsid w:val="00A05C4D"/>
    <w:rsid w:val="00A06092"/>
    <w:rsid w:val="00A0646E"/>
    <w:rsid w:val="00A07202"/>
    <w:rsid w:val="00A07389"/>
    <w:rsid w:val="00A0771A"/>
    <w:rsid w:val="00A07AA9"/>
    <w:rsid w:val="00A07DC0"/>
    <w:rsid w:val="00A110F5"/>
    <w:rsid w:val="00A11BC2"/>
    <w:rsid w:val="00A121C4"/>
    <w:rsid w:val="00A121D0"/>
    <w:rsid w:val="00A1261C"/>
    <w:rsid w:val="00A13475"/>
    <w:rsid w:val="00A13D4B"/>
    <w:rsid w:val="00A13FDD"/>
    <w:rsid w:val="00A144CD"/>
    <w:rsid w:val="00A14871"/>
    <w:rsid w:val="00A155DE"/>
    <w:rsid w:val="00A15745"/>
    <w:rsid w:val="00A15A05"/>
    <w:rsid w:val="00A1672D"/>
    <w:rsid w:val="00A1722E"/>
    <w:rsid w:val="00A17613"/>
    <w:rsid w:val="00A178A4"/>
    <w:rsid w:val="00A17FDB"/>
    <w:rsid w:val="00A215F2"/>
    <w:rsid w:val="00A22217"/>
    <w:rsid w:val="00A2247F"/>
    <w:rsid w:val="00A2265D"/>
    <w:rsid w:val="00A232FD"/>
    <w:rsid w:val="00A24115"/>
    <w:rsid w:val="00A24711"/>
    <w:rsid w:val="00A24738"/>
    <w:rsid w:val="00A249B7"/>
    <w:rsid w:val="00A24D2D"/>
    <w:rsid w:val="00A251FA"/>
    <w:rsid w:val="00A25412"/>
    <w:rsid w:val="00A262D6"/>
    <w:rsid w:val="00A267A9"/>
    <w:rsid w:val="00A268DC"/>
    <w:rsid w:val="00A26E2A"/>
    <w:rsid w:val="00A27325"/>
    <w:rsid w:val="00A274BB"/>
    <w:rsid w:val="00A276C5"/>
    <w:rsid w:val="00A27FF3"/>
    <w:rsid w:val="00A30B43"/>
    <w:rsid w:val="00A30F08"/>
    <w:rsid w:val="00A30FF3"/>
    <w:rsid w:val="00A31373"/>
    <w:rsid w:val="00A31CEC"/>
    <w:rsid w:val="00A32754"/>
    <w:rsid w:val="00A32845"/>
    <w:rsid w:val="00A32882"/>
    <w:rsid w:val="00A32D19"/>
    <w:rsid w:val="00A337AA"/>
    <w:rsid w:val="00A3389A"/>
    <w:rsid w:val="00A346D5"/>
    <w:rsid w:val="00A348A3"/>
    <w:rsid w:val="00A3493D"/>
    <w:rsid w:val="00A3495F"/>
    <w:rsid w:val="00A34B89"/>
    <w:rsid w:val="00A35B91"/>
    <w:rsid w:val="00A3605F"/>
    <w:rsid w:val="00A36602"/>
    <w:rsid w:val="00A372E1"/>
    <w:rsid w:val="00A407D6"/>
    <w:rsid w:val="00A40839"/>
    <w:rsid w:val="00A40FA6"/>
    <w:rsid w:val="00A412A0"/>
    <w:rsid w:val="00A41346"/>
    <w:rsid w:val="00A41C94"/>
    <w:rsid w:val="00A43668"/>
    <w:rsid w:val="00A445C6"/>
    <w:rsid w:val="00A445DC"/>
    <w:rsid w:val="00A45093"/>
    <w:rsid w:val="00A450A9"/>
    <w:rsid w:val="00A453EF"/>
    <w:rsid w:val="00A45713"/>
    <w:rsid w:val="00A46D32"/>
    <w:rsid w:val="00A47A7E"/>
    <w:rsid w:val="00A47EC6"/>
    <w:rsid w:val="00A50075"/>
    <w:rsid w:val="00A5092F"/>
    <w:rsid w:val="00A50BD4"/>
    <w:rsid w:val="00A5119E"/>
    <w:rsid w:val="00A51B8C"/>
    <w:rsid w:val="00A51EDC"/>
    <w:rsid w:val="00A521D9"/>
    <w:rsid w:val="00A52504"/>
    <w:rsid w:val="00A54266"/>
    <w:rsid w:val="00A5490E"/>
    <w:rsid w:val="00A54A11"/>
    <w:rsid w:val="00A54A22"/>
    <w:rsid w:val="00A54CF2"/>
    <w:rsid w:val="00A54D9B"/>
    <w:rsid w:val="00A5518F"/>
    <w:rsid w:val="00A56A07"/>
    <w:rsid w:val="00A56A4C"/>
    <w:rsid w:val="00A56C17"/>
    <w:rsid w:val="00A57185"/>
    <w:rsid w:val="00A572EA"/>
    <w:rsid w:val="00A5799D"/>
    <w:rsid w:val="00A609DE"/>
    <w:rsid w:val="00A60D5B"/>
    <w:rsid w:val="00A60F4B"/>
    <w:rsid w:val="00A61128"/>
    <w:rsid w:val="00A6145A"/>
    <w:rsid w:val="00A6149D"/>
    <w:rsid w:val="00A6166E"/>
    <w:rsid w:val="00A61E12"/>
    <w:rsid w:val="00A62414"/>
    <w:rsid w:val="00A62EF1"/>
    <w:rsid w:val="00A6327C"/>
    <w:rsid w:val="00A63458"/>
    <w:rsid w:val="00A63934"/>
    <w:rsid w:val="00A63C5B"/>
    <w:rsid w:val="00A6480B"/>
    <w:rsid w:val="00A64965"/>
    <w:rsid w:val="00A65EA6"/>
    <w:rsid w:val="00A6607F"/>
    <w:rsid w:val="00A66E07"/>
    <w:rsid w:val="00A673B8"/>
    <w:rsid w:val="00A701E8"/>
    <w:rsid w:val="00A70585"/>
    <w:rsid w:val="00A71B29"/>
    <w:rsid w:val="00A73232"/>
    <w:rsid w:val="00A73287"/>
    <w:rsid w:val="00A73436"/>
    <w:rsid w:val="00A73A47"/>
    <w:rsid w:val="00A73D7E"/>
    <w:rsid w:val="00A74034"/>
    <w:rsid w:val="00A747C0"/>
    <w:rsid w:val="00A74ECA"/>
    <w:rsid w:val="00A74F84"/>
    <w:rsid w:val="00A7566D"/>
    <w:rsid w:val="00A75692"/>
    <w:rsid w:val="00A760CA"/>
    <w:rsid w:val="00A77004"/>
    <w:rsid w:val="00A811AE"/>
    <w:rsid w:val="00A813BB"/>
    <w:rsid w:val="00A81462"/>
    <w:rsid w:val="00A82026"/>
    <w:rsid w:val="00A826B9"/>
    <w:rsid w:val="00A83083"/>
    <w:rsid w:val="00A84D32"/>
    <w:rsid w:val="00A84FE1"/>
    <w:rsid w:val="00A851D6"/>
    <w:rsid w:val="00A85301"/>
    <w:rsid w:val="00A853B5"/>
    <w:rsid w:val="00A86290"/>
    <w:rsid w:val="00A86689"/>
    <w:rsid w:val="00A86C47"/>
    <w:rsid w:val="00A86DDE"/>
    <w:rsid w:val="00A8713E"/>
    <w:rsid w:val="00A87658"/>
    <w:rsid w:val="00A87E93"/>
    <w:rsid w:val="00A90182"/>
    <w:rsid w:val="00A90479"/>
    <w:rsid w:val="00A90871"/>
    <w:rsid w:val="00A915D2"/>
    <w:rsid w:val="00A91C6A"/>
    <w:rsid w:val="00A9244C"/>
    <w:rsid w:val="00A9270F"/>
    <w:rsid w:val="00A929FD"/>
    <w:rsid w:val="00A92CD0"/>
    <w:rsid w:val="00A931D9"/>
    <w:rsid w:val="00A93D61"/>
    <w:rsid w:val="00A93EE6"/>
    <w:rsid w:val="00A94115"/>
    <w:rsid w:val="00A94B1C"/>
    <w:rsid w:val="00A95EB2"/>
    <w:rsid w:val="00A966D4"/>
    <w:rsid w:val="00A96948"/>
    <w:rsid w:val="00A970CB"/>
    <w:rsid w:val="00A97224"/>
    <w:rsid w:val="00A977EE"/>
    <w:rsid w:val="00A97B4E"/>
    <w:rsid w:val="00AA025C"/>
    <w:rsid w:val="00AA052E"/>
    <w:rsid w:val="00AA0607"/>
    <w:rsid w:val="00AA1D19"/>
    <w:rsid w:val="00AA23D7"/>
    <w:rsid w:val="00AA2F57"/>
    <w:rsid w:val="00AA32CE"/>
    <w:rsid w:val="00AA332D"/>
    <w:rsid w:val="00AA4672"/>
    <w:rsid w:val="00AA4E79"/>
    <w:rsid w:val="00AA55BF"/>
    <w:rsid w:val="00AA5A06"/>
    <w:rsid w:val="00AA60A8"/>
    <w:rsid w:val="00AA6F11"/>
    <w:rsid w:val="00AA785B"/>
    <w:rsid w:val="00AA7C07"/>
    <w:rsid w:val="00AA7DAC"/>
    <w:rsid w:val="00AA7DEE"/>
    <w:rsid w:val="00AB03C9"/>
    <w:rsid w:val="00AB158A"/>
    <w:rsid w:val="00AB1FD2"/>
    <w:rsid w:val="00AB2000"/>
    <w:rsid w:val="00AB310D"/>
    <w:rsid w:val="00AB4439"/>
    <w:rsid w:val="00AB4747"/>
    <w:rsid w:val="00AB4B9A"/>
    <w:rsid w:val="00AB5003"/>
    <w:rsid w:val="00AB5B61"/>
    <w:rsid w:val="00AB6193"/>
    <w:rsid w:val="00AB662F"/>
    <w:rsid w:val="00AB6679"/>
    <w:rsid w:val="00AB6BA6"/>
    <w:rsid w:val="00AB6EAA"/>
    <w:rsid w:val="00AB7442"/>
    <w:rsid w:val="00AB7A77"/>
    <w:rsid w:val="00AB7BFA"/>
    <w:rsid w:val="00AB7F0A"/>
    <w:rsid w:val="00AC16AE"/>
    <w:rsid w:val="00AC1ABB"/>
    <w:rsid w:val="00AC22D4"/>
    <w:rsid w:val="00AC26BF"/>
    <w:rsid w:val="00AC2E7D"/>
    <w:rsid w:val="00AC36AD"/>
    <w:rsid w:val="00AC3864"/>
    <w:rsid w:val="00AC566B"/>
    <w:rsid w:val="00AC56D1"/>
    <w:rsid w:val="00AC5B6F"/>
    <w:rsid w:val="00AC5DCA"/>
    <w:rsid w:val="00AC5F5C"/>
    <w:rsid w:val="00AD0B9D"/>
    <w:rsid w:val="00AD0C05"/>
    <w:rsid w:val="00AD14D7"/>
    <w:rsid w:val="00AD19F0"/>
    <w:rsid w:val="00AD233C"/>
    <w:rsid w:val="00AD2634"/>
    <w:rsid w:val="00AD31F7"/>
    <w:rsid w:val="00AD3791"/>
    <w:rsid w:val="00AD383C"/>
    <w:rsid w:val="00AD3AF1"/>
    <w:rsid w:val="00AD3EA8"/>
    <w:rsid w:val="00AD4675"/>
    <w:rsid w:val="00AD47BC"/>
    <w:rsid w:val="00AD489D"/>
    <w:rsid w:val="00AD4B0B"/>
    <w:rsid w:val="00AD4BC6"/>
    <w:rsid w:val="00AD532A"/>
    <w:rsid w:val="00AD549F"/>
    <w:rsid w:val="00AD54A1"/>
    <w:rsid w:val="00AD785F"/>
    <w:rsid w:val="00AD7B3F"/>
    <w:rsid w:val="00AE09C2"/>
    <w:rsid w:val="00AE1AA2"/>
    <w:rsid w:val="00AE1E83"/>
    <w:rsid w:val="00AE20C7"/>
    <w:rsid w:val="00AE2761"/>
    <w:rsid w:val="00AE3F07"/>
    <w:rsid w:val="00AE4401"/>
    <w:rsid w:val="00AE4E41"/>
    <w:rsid w:val="00AE6D83"/>
    <w:rsid w:val="00AE704B"/>
    <w:rsid w:val="00AE7498"/>
    <w:rsid w:val="00AE76C0"/>
    <w:rsid w:val="00AE799C"/>
    <w:rsid w:val="00AF0222"/>
    <w:rsid w:val="00AF14BB"/>
    <w:rsid w:val="00AF18ED"/>
    <w:rsid w:val="00AF1F18"/>
    <w:rsid w:val="00AF26AD"/>
    <w:rsid w:val="00AF2833"/>
    <w:rsid w:val="00AF2BC1"/>
    <w:rsid w:val="00AF3ADA"/>
    <w:rsid w:val="00AF3E14"/>
    <w:rsid w:val="00AF3FDC"/>
    <w:rsid w:val="00AF4059"/>
    <w:rsid w:val="00AF42B2"/>
    <w:rsid w:val="00AF492F"/>
    <w:rsid w:val="00AF4AC2"/>
    <w:rsid w:val="00AF4E63"/>
    <w:rsid w:val="00AF6BAB"/>
    <w:rsid w:val="00AF6C21"/>
    <w:rsid w:val="00AF703E"/>
    <w:rsid w:val="00AF709D"/>
    <w:rsid w:val="00AF70AE"/>
    <w:rsid w:val="00AF7321"/>
    <w:rsid w:val="00AF7414"/>
    <w:rsid w:val="00AF7C60"/>
    <w:rsid w:val="00B017F6"/>
    <w:rsid w:val="00B01855"/>
    <w:rsid w:val="00B01B94"/>
    <w:rsid w:val="00B0352C"/>
    <w:rsid w:val="00B035DB"/>
    <w:rsid w:val="00B03A9C"/>
    <w:rsid w:val="00B04540"/>
    <w:rsid w:val="00B0582F"/>
    <w:rsid w:val="00B05839"/>
    <w:rsid w:val="00B05A70"/>
    <w:rsid w:val="00B06CA4"/>
    <w:rsid w:val="00B0735C"/>
    <w:rsid w:val="00B1011A"/>
    <w:rsid w:val="00B104C9"/>
    <w:rsid w:val="00B108AA"/>
    <w:rsid w:val="00B109D3"/>
    <w:rsid w:val="00B10D6D"/>
    <w:rsid w:val="00B11170"/>
    <w:rsid w:val="00B11454"/>
    <w:rsid w:val="00B11BD4"/>
    <w:rsid w:val="00B12331"/>
    <w:rsid w:val="00B12C29"/>
    <w:rsid w:val="00B1331A"/>
    <w:rsid w:val="00B140E1"/>
    <w:rsid w:val="00B143D4"/>
    <w:rsid w:val="00B1453C"/>
    <w:rsid w:val="00B1594C"/>
    <w:rsid w:val="00B15990"/>
    <w:rsid w:val="00B15AFE"/>
    <w:rsid w:val="00B15BFE"/>
    <w:rsid w:val="00B1608B"/>
    <w:rsid w:val="00B174BC"/>
    <w:rsid w:val="00B17CD3"/>
    <w:rsid w:val="00B20237"/>
    <w:rsid w:val="00B202F2"/>
    <w:rsid w:val="00B214C2"/>
    <w:rsid w:val="00B217C7"/>
    <w:rsid w:val="00B22664"/>
    <w:rsid w:val="00B22905"/>
    <w:rsid w:val="00B23F63"/>
    <w:rsid w:val="00B24546"/>
    <w:rsid w:val="00B246CC"/>
    <w:rsid w:val="00B250A1"/>
    <w:rsid w:val="00B25BCF"/>
    <w:rsid w:val="00B25F3B"/>
    <w:rsid w:val="00B27319"/>
    <w:rsid w:val="00B30E82"/>
    <w:rsid w:val="00B31231"/>
    <w:rsid w:val="00B325C5"/>
    <w:rsid w:val="00B3282E"/>
    <w:rsid w:val="00B32E3E"/>
    <w:rsid w:val="00B33523"/>
    <w:rsid w:val="00B35927"/>
    <w:rsid w:val="00B36159"/>
    <w:rsid w:val="00B373BB"/>
    <w:rsid w:val="00B37DCF"/>
    <w:rsid w:val="00B37F13"/>
    <w:rsid w:val="00B37F58"/>
    <w:rsid w:val="00B40D59"/>
    <w:rsid w:val="00B40F7B"/>
    <w:rsid w:val="00B41665"/>
    <w:rsid w:val="00B418F1"/>
    <w:rsid w:val="00B42751"/>
    <w:rsid w:val="00B42CBE"/>
    <w:rsid w:val="00B42F49"/>
    <w:rsid w:val="00B436B7"/>
    <w:rsid w:val="00B43C3C"/>
    <w:rsid w:val="00B4440F"/>
    <w:rsid w:val="00B4471A"/>
    <w:rsid w:val="00B44CAC"/>
    <w:rsid w:val="00B4584D"/>
    <w:rsid w:val="00B502BA"/>
    <w:rsid w:val="00B50BAB"/>
    <w:rsid w:val="00B51126"/>
    <w:rsid w:val="00B52213"/>
    <w:rsid w:val="00B533B0"/>
    <w:rsid w:val="00B536CC"/>
    <w:rsid w:val="00B53969"/>
    <w:rsid w:val="00B54EFF"/>
    <w:rsid w:val="00B558BD"/>
    <w:rsid w:val="00B55902"/>
    <w:rsid w:val="00B55FC3"/>
    <w:rsid w:val="00B56537"/>
    <w:rsid w:val="00B56945"/>
    <w:rsid w:val="00B56CB2"/>
    <w:rsid w:val="00B56CE2"/>
    <w:rsid w:val="00B56F3A"/>
    <w:rsid w:val="00B5796C"/>
    <w:rsid w:val="00B57F7E"/>
    <w:rsid w:val="00B60567"/>
    <w:rsid w:val="00B6084D"/>
    <w:rsid w:val="00B60C1B"/>
    <w:rsid w:val="00B610AC"/>
    <w:rsid w:val="00B61338"/>
    <w:rsid w:val="00B621EC"/>
    <w:rsid w:val="00B62596"/>
    <w:rsid w:val="00B627F7"/>
    <w:rsid w:val="00B62811"/>
    <w:rsid w:val="00B62963"/>
    <w:rsid w:val="00B62D0C"/>
    <w:rsid w:val="00B63557"/>
    <w:rsid w:val="00B636D8"/>
    <w:rsid w:val="00B640DD"/>
    <w:rsid w:val="00B642E0"/>
    <w:rsid w:val="00B64970"/>
    <w:rsid w:val="00B65964"/>
    <w:rsid w:val="00B6637F"/>
    <w:rsid w:val="00B663B7"/>
    <w:rsid w:val="00B66C03"/>
    <w:rsid w:val="00B66DB7"/>
    <w:rsid w:val="00B670ED"/>
    <w:rsid w:val="00B70850"/>
    <w:rsid w:val="00B70AE9"/>
    <w:rsid w:val="00B71155"/>
    <w:rsid w:val="00B711D6"/>
    <w:rsid w:val="00B7132E"/>
    <w:rsid w:val="00B71658"/>
    <w:rsid w:val="00B72F65"/>
    <w:rsid w:val="00B730B7"/>
    <w:rsid w:val="00B732FD"/>
    <w:rsid w:val="00B73A73"/>
    <w:rsid w:val="00B74A94"/>
    <w:rsid w:val="00B7602D"/>
    <w:rsid w:val="00B7684F"/>
    <w:rsid w:val="00B76BBB"/>
    <w:rsid w:val="00B772D3"/>
    <w:rsid w:val="00B7744C"/>
    <w:rsid w:val="00B775FE"/>
    <w:rsid w:val="00B80459"/>
    <w:rsid w:val="00B81B53"/>
    <w:rsid w:val="00B81DA4"/>
    <w:rsid w:val="00B82227"/>
    <w:rsid w:val="00B82297"/>
    <w:rsid w:val="00B82361"/>
    <w:rsid w:val="00B82DC0"/>
    <w:rsid w:val="00B83074"/>
    <w:rsid w:val="00B8315A"/>
    <w:rsid w:val="00B8375C"/>
    <w:rsid w:val="00B83AA2"/>
    <w:rsid w:val="00B83D4A"/>
    <w:rsid w:val="00B83F5E"/>
    <w:rsid w:val="00B83F90"/>
    <w:rsid w:val="00B8424E"/>
    <w:rsid w:val="00B84D19"/>
    <w:rsid w:val="00B84DF7"/>
    <w:rsid w:val="00B859DB"/>
    <w:rsid w:val="00B86306"/>
    <w:rsid w:val="00B86CF3"/>
    <w:rsid w:val="00B8717B"/>
    <w:rsid w:val="00B87E06"/>
    <w:rsid w:val="00B9020C"/>
    <w:rsid w:val="00B911FB"/>
    <w:rsid w:val="00B9217A"/>
    <w:rsid w:val="00B9331F"/>
    <w:rsid w:val="00B93BA3"/>
    <w:rsid w:val="00B95324"/>
    <w:rsid w:val="00B96EFD"/>
    <w:rsid w:val="00BA0546"/>
    <w:rsid w:val="00BA0C8D"/>
    <w:rsid w:val="00BA0F13"/>
    <w:rsid w:val="00BA10FF"/>
    <w:rsid w:val="00BA1140"/>
    <w:rsid w:val="00BA1293"/>
    <w:rsid w:val="00BA12A3"/>
    <w:rsid w:val="00BA2210"/>
    <w:rsid w:val="00BA28B3"/>
    <w:rsid w:val="00BA29C7"/>
    <w:rsid w:val="00BA31AA"/>
    <w:rsid w:val="00BA455B"/>
    <w:rsid w:val="00BA5739"/>
    <w:rsid w:val="00BA5922"/>
    <w:rsid w:val="00BA63F1"/>
    <w:rsid w:val="00BA76AB"/>
    <w:rsid w:val="00BB00B0"/>
    <w:rsid w:val="00BB016A"/>
    <w:rsid w:val="00BB09DD"/>
    <w:rsid w:val="00BB0F6F"/>
    <w:rsid w:val="00BB1567"/>
    <w:rsid w:val="00BB200A"/>
    <w:rsid w:val="00BB2A1E"/>
    <w:rsid w:val="00BB3220"/>
    <w:rsid w:val="00BB3919"/>
    <w:rsid w:val="00BB3A33"/>
    <w:rsid w:val="00BB3FDF"/>
    <w:rsid w:val="00BB59C0"/>
    <w:rsid w:val="00BB5CD0"/>
    <w:rsid w:val="00BB65C2"/>
    <w:rsid w:val="00BB682B"/>
    <w:rsid w:val="00BB6F9F"/>
    <w:rsid w:val="00BB75F0"/>
    <w:rsid w:val="00BB7688"/>
    <w:rsid w:val="00BB7A7B"/>
    <w:rsid w:val="00BC13D7"/>
    <w:rsid w:val="00BC14F9"/>
    <w:rsid w:val="00BC36C8"/>
    <w:rsid w:val="00BC465A"/>
    <w:rsid w:val="00BC5135"/>
    <w:rsid w:val="00BC5923"/>
    <w:rsid w:val="00BC5A91"/>
    <w:rsid w:val="00BC5F6D"/>
    <w:rsid w:val="00BC648C"/>
    <w:rsid w:val="00BC6FEE"/>
    <w:rsid w:val="00BC70C4"/>
    <w:rsid w:val="00BC712A"/>
    <w:rsid w:val="00BC7463"/>
    <w:rsid w:val="00BC75D1"/>
    <w:rsid w:val="00BD277A"/>
    <w:rsid w:val="00BD2A9A"/>
    <w:rsid w:val="00BD2D47"/>
    <w:rsid w:val="00BD3326"/>
    <w:rsid w:val="00BD3C99"/>
    <w:rsid w:val="00BD4050"/>
    <w:rsid w:val="00BD4985"/>
    <w:rsid w:val="00BD5070"/>
    <w:rsid w:val="00BD5A50"/>
    <w:rsid w:val="00BD6A97"/>
    <w:rsid w:val="00BD7DD0"/>
    <w:rsid w:val="00BE01EB"/>
    <w:rsid w:val="00BE0360"/>
    <w:rsid w:val="00BE1D79"/>
    <w:rsid w:val="00BE1FB3"/>
    <w:rsid w:val="00BE46D0"/>
    <w:rsid w:val="00BE5175"/>
    <w:rsid w:val="00BE63C6"/>
    <w:rsid w:val="00BE6570"/>
    <w:rsid w:val="00BE749E"/>
    <w:rsid w:val="00BF0395"/>
    <w:rsid w:val="00BF04D8"/>
    <w:rsid w:val="00BF07E4"/>
    <w:rsid w:val="00BF0816"/>
    <w:rsid w:val="00BF0CA4"/>
    <w:rsid w:val="00BF113E"/>
    <w:rsid w:val="00BF11AB"/>
    <w:rsid w:val="00BF204E"/>
    <w:rsid w:val="00BF218F"/>
    <w:rsid w:val="00BF2835"/>
    <w:rsid w:val="00BF3449"/>
    <w:rsid w:val="00BF38B8"/>
    <w:rsid w:val="00BF4824"/>
    <w:rsid w:val="00BF4AF7"/>
    <w:rsid w:val="00BF4BC8"/>
    <w:rsid w:val="00BF53C8"/>
    <w:rsid w:val="00BF5A5C"/>
    <w:rsid w:val="00BF5C5E"/>
    <w:rsid w:val="00BF5FA3"/>
    <w:rsid w:val="00BF61F8"/>
    <w:rsid w:val="00BF642C"/>
    <w:rsid w:val="00BF66A4"/>
    <w:rsid w:val="00BF70A5"/>
    <w:rsid w:val="00BF7DA0"/>
    <w:rsid w:val="00C00441"/>
    <w:rsid w:val="00C0089A"/>
    <w:rsid w:val="00C01F9F"/>
    <w:rsid w:val="00C02F02"/>
    <w:rsid w:val="00C03287"/>
    <w:rsid w:val="00C039D3"/>
    <w:rsid w:val="00C0470A"/>
    <w:rsid w:val="00C04D63"/>
    <w:rsid w:val="00C06551"/>
    <w:rsid w:val="00C06BE7"/>
    <w:rsid w:val="00C06D99"/>
    <w:rsid w:val="00C0727F"/>
    <w:rsid w:val="00C074DD"/>
    <w:rsid w:val="00C07508"/>
    <w:rsid w:val="00C0785C"/>
    <w:rsid w:val="00C07A10"/>
    <w:rsid w:val="00C111CF"/>
    <w:rsid w:val="00C11814"/>
    <w:rsid w:val="00C118A6"/>
    <w:rsid w:val="00C124B0"/>
    <w:rsid w:val="00C12930"/>
    <w:rsid w:val="00C12FB1"/>
    <w:rsid w:val="00C130A8"/>
    <w:rsid w:val="00C130D5"/>
    <w:rsid w:val="00C13967"/>
    <w:rsid w:val="00C13B7B"/>
    <w:rsid w:val="00C14BCF"/>
    <w:rsid w:val="00C15646"/>
    <w:rsid w:val="00C1569F"/>
    <w:rsid w:val="00C15C77"/>
    <w:rsid w:val="00C16443"/>
    <w:rsid w:val="00C16C69"/>
    <w:rsid w:val="00C16ED1"/>
    <w:rsid w:val="00C174DF"/>
    <w:rsid w:val="00C176A9"/>
    <w:rsid w:val="00C17D12"/>
    <w:rsid w:val="00C17DE0"/>
    <w:rsid w:val="00C2063F"/>
    <w:rsid w:val="00C20712"/>
    <w:rsid w:val="00C207AF"/>
    <w:rsid w:val="00C20AB1"/>
    <w:rsid w:val="00C2305B"/>
    <w:rsid w:val="00C2343F"/>
    <w:rsid w:val="00C2360B"/>
    <w:rsid w:val="00C23B11"/>
    <w:rsid w:val="00C257D1"/>
    <w:rsid w:val="00C26B9C"/>
    <w:rsid w:val="00C270D0"/>
    <w:rsid w:val="00C278FE"/>
    <w:rsid w:val="00C27981"/>
    <w:rsid w:val="00C2799E"/>
    <w:rsid w:val="00C31B50"/>
    <w:rsid w:val="00C32254"/>
    <w:rsid w:val="00C32317"/>
    <w:rsid w:val="00C33E4C"/>
    <w:rsid w:val="00C353BA"/>
    <w:rsid w:val="00C35ABC"/>
    <w:rsid w:val="00C360C9"/>
    <w:rsid w:val="00C36428"/>
    <w:rsid w:val="00C36433"/>
    <w:rsid w:val="00C364E2"/>
    <w:rsid w:val="00C365EC"/>
    <w:rsid w:val="00C36E27"/>
    <w:rsid w:val="00C37635"/>
    <w:rsid w:val="00C37725"/>
    <w:rsid w:val="00C37935"/>
    <w:rsid w:val="00C37C2E"/>
    <w:rsid w:val="00C40883"/>
    <w:rsid w:val="00C409F6"/>
    <w:rsid w:val="00C41716"/>
    <w:rsid w:val="00C41FC6"/>
    <w:rsid w:val="00C42334"/>
    <w:rsid w:val="00C42373"/>
    <w:rsid w:val="00C42A53"/>
    <w:rsid w:val="00C42FF6"/>
    <w:rsid w:val="00C43915"/>
    <w:rsid w:val="00C43BB4"/>
    <w:rsid w:val="00C4436D"/>
    <w:rsid w:val="00C45228"/>
    <w:rsid w:val="00C45AEA"/>
    <w:rsid w:val="00C45D4F"/>
    <w:rsid w:val="00C467F7"/>
    <w:rsid w:val="00C46CDD"/>
    <w:rsid w:val="00C50B9C"/>
    <w:rsid w:val="00C522C5"/>
    <w:rsid w:val="00C525C7"/>
    <w:rsid w:val="00C5280E"/>
    <w:rsid w:val="00C5284E"/>
    <w:rsid w:val="00C528DF"/>
    <w:rsid w:val="00C532D0"/>
    <w:rsid w:val="00C533BD"/>
    <w:rsid w:val="00C537E6"/>
    <w:rsid w:val="00C54039"/>
    <w:rsid w:val="00C54A90"/>
    <w:rsid w:val="00C54E6D"/>
    <w:rsid w:val="00C55F1D"/>
    <w:rsid w:val="00C5641D"/>
    <w:rsid w:val="00C56B30"/>
    <w:rsid w:val="00C56C81"/>
    <w:rsid w:val="00C57290"/>
    <w:rsid w:val="00C573F6"/>
    <w:rsid w:val="00C6036E"/>
    <w:rsid w:val="00C60415"/>
    <w:rsid w:val="00C60C1C"/>
    <w:rsid w:val="00C618B1"/>
    <w:rsid w:val="00C63880"/>
    <w:rsid w:val="00C63B97"/>
    <w:rsid w:val="00C63B9A"/>
    <w:rsid w:val="00C646DF"/>
    <w:rsid w:val="00C64853"/>
    <w:rsid w:val="00C6495B"/>
    <w:rsid w:val="00C65314"/>
    <w:rsid w:val="00C658D1"/>
    <w:rsid w:val="00C65AF3"/>
    <w:rsid w:val="00C665E8"/>
    <w:rsid w:val="00C66BA9"/>
    <w:rsid w:val="00C66CE1"/>
    <w:rsid w:val="00C67535"/>
    <w:rsid w:val="00C677BB"/>
    <w:rsid w:val="00C67F5B"/>
    <w:rsid w:val="00C70C20"/>
    <w:rsid w:val="00C70D7E"/>
    <w:rsid w:val="00C71A5B"/>
    <w:rsid w:val="00C7216D"/>
    <w:rsid w:val="00C72526"/>
    <w:rsid w:val="00C72E2D"/>
    <w:rsid w:val="00C73225"/>
    <w:rsid w:val="00C7481E"/>
    <w:rsid w:val="00C748F5"/>
    <w:rsid w:val="00C74F85"/>
    <w:rsid w:val="00C751DC"/>
    <w:rsid w:val="00C75216"/>
    <w:rsid w:val="00C758EB"/>
    <w:rsid w:val="00C75A4A"/>
    <w:rsid w:val="00C75A69"/>
    <w:rsid w:val="00C76189"/>
    <w:rsid w:val="00C7759C"/>
    <w:rsid w:val="00C77634"/>
    <w:rsid w:val="00C779AE"/>
    <w:rsid w:val="00C80959"/>
    <w:rsid w:val="00C80BC5"/>
    <w:rsid w:val="00C81309"/>
    <w:rsid w:val="00C81ACC"/>
    <w:rsid w:val="00C81F9D"/>
    <w:rsid w:val="00C82020"/>
    <w:rsid w:val="00C826AF"/>
    <w:rsid w:val="00C8485B"/>
    <w:rsid w:val="00C848DF"/>
    <w:rsid w:val="00C84B04"/>
    <w:rsid w:val="00C84E44"/>
    <w:rsid w:val="00C85176"/>
    <w:rsid w:val="00C85258"/>
    <w:rsid w:val="00C85866"/>
    <w:rsid w:val="00C85C09"/>
    <w:rsid w:val="00C86143"/>
    <w:rsid w:val="00C86592"/>
    <w:rsid w:val="00C90B55"/>
    <w:rsid w:val="00C917FC"/>
    <w:rsid w:val="00C91E23"/>
    <w:rsid w:val="00C91FEF"/>
    <w:rsid w:val="00C92E4C"/>
    <w:rsid w:val="00C9346F"/>
    <w:rsid w:val="00C93E6F"/>
    <w:rsid w:val="00C95A4B"/>
    <w:rsid w:val="00C95CA7"/>
    <w:rsid w:val="00C9616E"/>
    <w:rsid w:val="00C96974"/>
    <w:rsid w:val="00C96D35"/>
    <w:rsid w:val="00C9707B"/>
    <w:rsid w:val="00CA03E5"/>
    <w:rsid w:val="00CA1455"/>
    <w:rsid w:val="00CA199F"/>
    <w:rsid w:val="00CA1BFA"/>
    <w:rsid w:val="00CA1CC3"/>
    <w:rsid w:val="00CA26BF"/>
    <w:rsid w:val="00CA2A15"/>
    <w:rsid w:val="00CA2BBA"/>
    <w:rsid w:val="00CA2FD9"/>
    <w:rsid w:val="00CA378B"/>
    <w:rsid w:val="00CA51BA"/>
    <w:rsid w:val="00CA592B"/>
    <w:rsid w:val="00CA5BAC"/>
    <w:rsid w:val="00CA740A"/>
    <w:rsid w:val="00CA7D68"/>
    <w:rsid w:val="00CA7FBF"/>
    <w:rsid w:val="00CB072E"/>
    <w:rsid w:val="00CB0EB4"/>
    <w:rsid w:val="00CB1479"/>
    <w:rsid w:val="00CB162C"/>
    <w:rsid w:val="00CB27C2"/>
    <w:rsid w:val="00CB2FA5"/>
    <w:rsid w:val="00CB3895"/>
    <w:rsid w:val="00CB4BAF"/>
    <w:rsid w:val="00CB588B"/>
    <w:rsid w:val="00CB5997"/>
    <w:rsid w:val="00CB5A42"/>
    <w:rsid w:val="00CB5CED"/>
    <w:rsid w:val="00CB608E"/>
    <w:rsid w:val="00CC134A"/>
    <w:rsid w:val="00CC22D2"/>
    <w:rsid w:val="00CC2F0C"/>
    <w:rsid w:val="00CC312D"/>
    <w:rsid w:val="00CC33E8"/>
    <w:rsid w:val="00CC39D0"/>
    <w:rsid w:val="00CC3F92"/>
    <w:rsid w:val="00CC45F8"/>
    <w:rsid w:val="00CC52F8"/>
    <w:rsid w:val="00CC5B00"/>
    <w:rsid w:val="00CC690B"/>
    <w:rsid w:val="00CC6ED3"/>
    <w:rsid w:val="00CC724D"/>
    <w:rsid w:val="00CD0426"/>
    <w:rsid w:val="00CD05B4"/>
    <w:rsid w:val="00CD0F4F"/>
    <w:rsid w:val="00CD156C"/>
    <w:rsid w:val="00CD1FBD"/>
    <w:rsid w:val="00CD20E3"/>
    <w:rsid w:val="00CD3BB6"/>
    <w:rsid w:val="00CD4FCA"/>
    <w:rsid w:val="00CD567E"/>
    <w:rsid w:val="00CD5780"/>
    <w:rsid w:val="00CD61F3"/>
    <w:rsid w:val="00CD638D"/>
    <w:rsid w:val="00CD67F1"/>
    <w:rsid w:val="00CD7FF3"/>
    <w:rsid w:val="00CE0928"/>
    <w:rsid w:val="00CE0EDF"/>
    <w:rsid w:val="00CE0EE7"/>
    <w:rsid w:val="00CE0FC6"/>
    <w:rsid w:val="00CE1EAD"/>
    <w:rsid w:val="00CE20E6"/>
    <w:rsid w:val="00CE2FD5"/>
    <w:rsid w:val="00CE38C1"/>
    <w:rsid w:val="00CE3AEF"/>
    <w:rsid w:val="00CE3EC3"/>
    <w:rsid w:val="00CE4A24"/>
    <w:rsid w:val="00CE4A98"/>
    <w:rsid w:val="00CE4E3B"/>
    <w:rsid w:val="00CE507F"/>
    <w:rsid w:val="00CE510B"/>
    <w:rsid w:val="00CE5BB1"/>
    <w:rsid w:val="00CE6A30"/>
    <w:rsid w:val="00CE70F6"/>
    <w:rsid w:val="00CE7CF7"/>
    <w:rsid w:val="00CE7D16"/>
    <w:rsid w:val="00CF01D7"/>
    <w:rsid w:val="00CF0583"/>
    <w:rsid w:val="00CF0B64"/>
    <w:rsid w:val="00CF1053"/>
    <w:rsid w:val="00CF11FA"/>
    <w:rsid w:val="00CF1498"/>
    <w:rsid w:val="00CF21E0"/>
    <w:rsid w:val="00CF230E"/>
    <w:rsid w:val="00CF2B02"/>
    <w:rsid w:val="00CF3A9F"/>
    <w:rsid w:val="00CF3CB5"/>
    <w:rsid w:val="00CF446C"/>
    <w:rsid w:val="00CF4902"/>
    <w:rsid w:val="00CF5624"/>
    <w:rsid w:val="00CF60AB"/>
    <w:rsid w:val="00CF64E2"/>
    <w:rsid w:val="00CF6AA0"/>
    <w:rsid w:val="00CF78B6"/>
    <w:rsid w:val="00CF79A5"/>
    <w:rsid w:val="00CF79C7"/>
    <w:rsid w:val="00CF7EBF"/>
    <w:rsid w:val="00D00122"/>
    <w:rsid w:val="00D0039C"/>
    <w:rsid w:val="00D00D09"/>
    <w:rsid w:val="00D01AA7"/>
    <w:rsid w:val="00D01F48"/>
    <w:rsid w:val="00D028CA"/>
    <w:rsid w:val="00D02E53"/>
    <w:rsid w:val="00D0387B"/>
    <w:rsid w:val="00D038FD"/>
    <w:rsid w:val="00D03C04"/>
    <w:rsid w:val="00D03EB8"/>
    <w:rsid w:val="00D04493"/>
    <w:rsid w:val="00D04A12"/>
    <w:rsid w:val="00D04A88"/>
    <w:rsid w:val="00D04CBD"/>
    <w:rsid w:val="00D04D72"/>
    <w:rsid w:val="00D04D97"/>
    <w:rsid w:val="00D051F9"/>
    <w:rsid w:val="00D053BE"/>
    <w:rsid w:val="00D05726"/>
    <w:rsid w:val="00D05EA5"/>
    <w:rsid w:val="00D05EE6"/>
    <w:rsid w:val="00D06B55"/>
    <w:rsid w:val="00D06CA8"/>
    <w:rsid w:val="00D07964"/>
    <w:rsid w:val="00D07D18"/>
    <w:rsid w:val="00D07E34"/>
    <w:rsid w:val="00D07ED4"/>
    <w:rsid w:val="00D108F4"/>
    <w:rsid w:val="00D10B2C"/>
    <w:rsid w:val="00D10C26"/>
    <w:rsid w:val="00D10DB3"/>
    <w:rsid w:val="00D11490"/>
    <w:rsid w:val="00D12651"/>
    <w:rsid w:val="00D128F9"/>
    <w:rsid w:val="00D1323C"/>
    <w:rsid w:val="00D13F0C"/>
    <w:rsid w:val="00D14258"/>
    <w:rsid w:val="00D14F9F"/>
    <w:rsid w:val="00D1536F"/>
    <w:rsid w:val="00D15D0E"/>
    <w:rsid w:val="00D17B72"/>
    <w:rsid w:val="00D20D52"/>
    <w:rsid w:val="00D2207C"/>
    <w:rsid w:val="00D22177"/>
    <w:rsid w:val="00D222FB"/>
    <w:rsid w:val="00D22476"/>
    <w:rsid w:val="00D232D1"/>
    <w:rsid w:val="00D2346A"/>
    <w:rsid w:val="00D24C16"/>
    <w:rsid w:val="00D24F12"/>
    <w:rsid w:val="00D258D4"/>
    <w:rsid w:val="00D26168"/>
    <w:rsid w:val="00D27F8B"/>
    <w:rsid w:val="00D30395"/>
    <w:rsid w:val="00D31A4D"/>
    <w:rsid w:val="00D31AE6"/>
    <w:rsid w:val="00D31FFA"/>
    <w:rsid w:val="00D32662"/>
    <w:rsid w:val="00D3274F"/>
    <w:rsid w:val="00D32757"/>
    <w:rsid w:val="00D334BC"/>
    <w:rsid w:val="00D339BB"/>
    <w:rsid w:val="00D33D28"/>
    <w:rsid w:val="00D3481F"/>
    <w:rsid w:val="00D3535A"/>
    <w:rsid w:val="00D36845"/>
    <w:rsid w:val="00D36D34"/>
    <w:rsid w:val="00D373CF"/>
    <w:rsid w:val="00D37829"/>
    <w:rsid w:val="00D37D9F"/>
    <w:rsid w:val="00D4028D"/>
    <w:rsid w:val="00D40D24"/>
    <w:rsid w:val="00D4147F"/>
    <w:rsid w:val="00D419DF"/>
    <w:rsid w:val="00D41AEA"/>
    <w:rsid w:val="00D41EBE"/>
    <w:rsid w:val="00D42915"/>
    <w:rsid w:val="00D42D97"/>
    <w:rsid w:val="00D43249"/>
    <w:rsid w:val="00D43ED1"/>
    <w:rsid w:val="00D45D29"/>
    <w:rsid w:val="00D46AEF"/>
    <w:rsid w:val="00D46E03"/>
    <w:rsid w:val="00D46E08"/>
    <w:rsid w:val="00D475EA"/>
    <w:rsid w:val="00D4790D"/>
    <w:rsid w:val="00D47987"/>
    <w:rsid w:val="00D47A9A"/>
    <w:rsid w:val="00D50C5A"/>
    <w:rsid w:val="00D50D37"/>
    <w:rsid w:val="00D516E0"/>
    <w:rsid w:val="00D51D92"/>
    <w:rsid w:val="00D51EF8"/>
    <w:rsid w:val="00D5268E"/>
    <w:rsid w:val="00D52DDD"/>
    <w:rsid w:val="00D535E4"/>
    <w:rsid w:val="00D5382B"/>
    <w:rsid w:val="00D53E55"/>
    <w:rsid w:val="00D54001"/>
    <w:rsid w:val="00D54056"/>
    <w:rsid w:val="00D543CD"/>
    <w:rsid w:val="00D54B1D"/>
    <w:rsid w:val="00D54E89"/>
    <w:rsid w:val="00D55210"/>
    <w:rsid w:val="00D55598"/>
    <w:rsid w:val="00D55722"/>
    <w:rsid w:val="00D560EB"/>
    <w:rsid w:val="00D56228"/>
    <w:rsid w:val="00D56FCD"/>
    <w:rsid w:val="00D57090"/>
    <w:rsid w:val="00D57145"/>
    <w:rsid w:val="00D57808"/>
    <w:rsid w:val="00D60ACA"/>
    <w:rsid w:val="00D61C17"/>
    <w:rsid w:val="00D61C7A"/>
    <w:rsid w:val="00D622E6"/>
    <w:rsid w:val="00D62392"/>
    <w:rsid w:val="00D633A6"/>
    <w:rsid w:val="00D638C4"/>
    <w:rsid w:val="00D63957"/>
    <w:rsid w:val="00D63ADD"/>
    <w:rsid w:val="00D63D1F"/>
    <w:rsid w:val="00D6409A"/>
    <w:rsid w:val="00D647AE"/>
    <w:rsid w:val="00D64C08"/>
    <w:rsid w:val="00D66AFF"/>
    <w:rsid w:val="00D66E56"/>
    <w:rsid w:val="00D670D9"/>
    <w:rsid w:val="00D67104"/>
    <w:rsid w:val="00D676D8"/>
    <w:rsid w:val="00D67DCD"/>
    <w:rsid w:val="00D70893"/>
    <w:rsid w:val="00D70A4A"/>
    <w:rsid w:val="00D717E5"/>
    <w:rsid w:val="00D71C48"/>
    <w:rsid w:val="00D72347"/>
    <w:rsid w:val="00D73092"/>
    <w:rsid w:val="00D736D7"/>
    <w:rsid w:val="00D743B2"/>
    <w:rsid w:val="00D74400"/>
    <w:rsid w:val="00D74628"/>
    <w:rsid w:val="00D74A2A"/>
    <w:rsid w:val="00D755F4"/>
    <w:rsid w:val="00D75CCA"/>
    <w:rsid w:val="00D76B1C"/>
    <w:rsid w:val="00D804E0"/>
    <w:rsid w:val="00D8150D"/>
    <w:rsid w:val="00D817EE"/>
    <w:rsid w:val="00D82CD5"/>
    <w:rsid w:val="00D85052"/>
    <w:rsid w:val="00D86F58"/>
    <w:rsid w:val="00D8720B"/>
    <w:rsid w:val="00D874FB"/>
    <w:rsid w:val="00D878C4"/>
    <w:rsid w:val="00D87C09"/>
    <w:rsid w:val="00D931CD"/>
    <w:rsid w:val="00D933D0"/>
    <w:rsid w:val="00D938C3"/>
    <w:rsid w:val="00D954DF"/>
    <w:rsid w:val="00D96279"/>
    <w:rsid w:val="00D96D8D"/>
    <w:rsid w:val="00D96E18"/>
    <w:rsid w:val="00D97617"/>
    <w:rsid w:val="00D97746"/>
    <w:rsid w:val="00D977F3"/>
    <w:rsid w:val="00DA0091"/>
    <w:rsid w:val="00DA1139"/>
    <w:rsid w:val="00DA14A7"/>
    <w:rsid w:val="00DA1CFD"/>
    <w:rsid w:val="00DA22D6"/>
    <w:rsid w:val="00DA2FF5"/>
    <w:rsid w:val="00DA34DF"/>
    <w:rsid w:val="00DA3E41"/>
    <w:rsid w:val="00DA452C"/>
    <w:rsid w:val="00DA5FB5"/>
    <w:rsid w:val="00DA61CD"/>
    <w:rsid w:val="00DA69DC"/>
    <w:rsid w:val="00DA6AD8"/>
    <w:rsid w:val="00DA6BF8"/>
    <w:rsid w:val="00DA7337"/>
    <w:rsid w:val="00DA78F3"/>
    <w:rsid w:val="00DA7B18"/>
    <w:rsid w:val="00DB046A"/>
    <w:rsid w:val="00DB10EF"/>
    <w:rsid w:val="00DB1460"/>
    <w:rsid w:val="00DB32B6"/>
    <w:rsid w:val="00DB331D"/>
    <w:rsid w:val="00DB3BD7"/>
    <w:rsid w:val="00DB46AC"/>
    <w:rsid w:val="00DB4E13"/>
    <w:rsid w:val="00DB4EAC"/>
    <w:rsid w:val="00DB595D"/>
    <w:rsid w:val="00DB6069"/>
    <w:rsid w:val="00DB62E3"/>
    <w:rsid w:val="00DB6AAA"/>
    <w:rsid w:val="00DB7108"/>
    <w:rsid w:val="00DB720C"/>
    <w:rsid w:val="00DB7DE6"/>
    <w:rsid w:val="00DB7EC7"/>
    <w:rsid w:val="00DC0136"/>
    <w:rsid w:val="00DC0241"/>
    <w:rsid w:val="00DC04FA"/>
    <w:rsid w:val="00DC0BAC"/>
    <w:rsid w:val="00DC0EF5"/>
    <w:rsid w:val="00DC0FC2"/>
    <w:rsid w:val="00DC253B"/>
    <w:rsid w:val="00DC2F87"/>
    <w:rsid w:val="00DC3360"/>
    <w:rsid w:val="00DC3C48"/>
    <w:rsid w:val="00DC44ED"/>
    <w:rsid w:val="00DC4C2C"/>
    <w:rsid w:val="00DC57D9"/>
    <w:rsid w:val="00DC5AA3"/>
    <w:rsid w:val="00DC5AC2"/>
    <w:rsid w:val="00DC724D"/>
    <w:rsid w:val="00DC78C3"/>
    <w:rsid w:val="00DD01A5"/>
    <w:rsid w:val="00DD0726"/>
    <w:rsid w:val="00DD1186"/>
    <w:rsid w:val="00DD16EB"/>
    <w:rsid w:val="00DD192F"/>
    <w:rsid w:val="00DD27B3"/>
    <w:rsid w:val="00DD2E8A"/>
    <w:rsid w:val="00DD2FA3"/>
    <w:rsid w:val="00DD3041"/>
    <w:rsid w:val="00DD44E3"/>
    <w:rsid w:val="00DD7201"/>
    <w:rsid w:val="00DE0472"/>
    <w:rsid w:val="00DE0B4D"/>
    <w:rsid w:val="00DE18B6"/>
    <w:rsid w:val="00DE1FE3"/>
    <w:rsid w:val="00DE2F58"/>
    <w:rsid w:val="00DE337A"/>
    <w:rsid w:val="00DE418E"/>
    <w:rsid w:val="00DE468B"/>
    <w:rsid w:val="00DE5278"/>
    <w:rsid w:val="00DE53D9"/>
    <w:rsid w:val="00DE6527"/>
    <w:rsid w:val="00DE6710"/>
    <w:rsid w:val="00DE6C06"/>
    <w:rsid w:val="00DE6F73"/>
    <w:rsid w:val="00DE724A"/>
    <w:rsid w:val="00DE73CA"/>
    <w:rsid w:val="00DE75BB"/>
    <w:rsid w:val="00DE7AA3"/>
    <w:rsid w:val="00DF09AB"/>
    <w:rsid w:val="00DF0D5D"/>
    <w:rsid w:val="00DF0DB9"/>
    <w:rsid w:val="00DF158C"/>
    <w:rsid w:val="00DF1D7E"/>
    <w:rsid w:val="00DF1ED3"/>
    <w:rsid w:val="00DF2630"/>
    <w:rsid w:val="00DF284D"/>
    <w:rsid w:val="00DF2BFE"/>
    <w:rsid w:val="00DF2E1C"/>
    <w:rsid w:val="00DF31BF"/>
    <w:rsid w:val="00DF35FB"/>
    <w:rsid w:val="00DF42B2"/>
    <w:rsid w:val="00DF4378"/>
    <w:rsid w:val="00DF4D35"/>
    <w:rsid w:val="00DF5163"/>
    <w:rsid w:val="00DF55C3"/>
    <w:rsid w:val="00DF66D1"/>
    <w:rsid w:val="00DF6AC3"/>
    <w:rsid w:val="00DF6FA1"/>
    <w:rsid w:val="00DF7621"/>
    <w:rsid w:val="00DF7FA4"/>
    <w:rsid w:val="00E00006"/>
    <w:rsid w:val="00E00E42"/>
    <w:rsid w:val="00E00E43"/>
    <w:rsid w:val="00E00F0A"/>
    <w:rsid w:val="00E01127"/>
    <w:rsid w:val="00E0223D"/>
    <w:rsid w:val="00E02533"/>
    <w:rsid w:val="00E0294C"/>
    <w:rsid w:val="00E04309"/>
    <w:rsid w:val="00E04A91"/>
    <w:rsid w:val="00E04ADD"/>
    <w:rsid w:val="00E0502C"/>
    <w:rsid w:val="00E054AA"/>
    <w:rsid w:val="00E05DB2"/>
    <w:rsid w:val="00E05F6C"/>
    <w:rsid w:val="00E060DE"/>
    <w:rsid w:val="00E062EA"/>
    <w:rsid w:val="00E06AD4"/>
    <w:rsid w:val="00E06C0F"/>
    <w:rsid w:val="00E0700B"/>
    <w:rsid w:val="00E0736E"/>
    <w:rsid w:val="00E07F00"/>
    <w:rsid w:val="00E11413"/>
    <w:rsid w:val="00E11986"/>
    <w:rsid w:val="00E120C3"/>
    <w:rsid w:val="00E13195"/>
    <w:rsid w:val="00E134C8"/>
    <w:rsid w:val="00E13A55"/>
    <w:rsid w:val="00E1465D"/>
    <w:rsid w:val="00E152B9"/>
    <w:rsid w:val="00E160BA"/>
    <w:rsid w:val="00E16399"/>
    <w:rsid w:val="00E16E72"/>
    <w:rsid w:val="00E171AE"/>
    <w:rsid w:val="00E17B0D"/>
    <w:rsid w:val="00E20568"/>
    <w:rsid w:val="00E21553"/>
    <w:rsid w:val="00E22786"/>
    <w:rsid w:val="00E231B6"/>
    <w:rsid w:val="00E23C26"/>
    <w:rsid w:val="00E24A03"/>
    <w:rsid w:val="00E25085"/>
    <w:rsid w:val="00E25C0A"/>
    <w:rsid w:val="00E27097"/>
    <w:rsid w:val="00E27FBF"/>
    <w:rsid w:val="00E32DBE"/>
    <w:rsid w:val="00E32F81"/>
    <w:rsid w:val="00E33F11"/>
    <w:rsid w:val="00E345FD"/>
    <w:rsid w:val="00E352BC"/>
    <w:rsid w:val="00E35A2A"/>
    <w:rsid w:val="00E35D11"/>
    <w:rsid w:val="00E3620C"/>
    <w:rsid w:val="00E3625B"/>
    <w:rsid w:val="00E36484"/>
    <w:rsid w:val="00E373C2"/>
    <w:rsid w:val="00E377A0"/>
    <w:rsid w:val="00E37ADB"/>
    <w:rsid w:val="00E37B75"/>
    <w:rsid w:val="00E401FB"/>
    <w:rsid w:val="00E40510"/>
    <w:rsid w:val="00E407F1"/>
    <w:rsid w:val="00E41221"/>
    <w:rsid w:val="00E4199A"/>
    <w:rsid w:val="00E4358A"/>
    <w:rsid w:val="00E4400A"/>
    <w:rsid w:val="00E44762"/>
    <w:rsid w:val="00E4507A"/>
    <w:rsid w:val="00E46A95"/>
    <w:rsid w:val="00E47197"/>
    <w:rsid w:val="00E501A3"/>
    <w:rsid w:val="00E50CBE"/>
    <w:rsid w:val="00E51048"/>
    <w:rsid w:val="00E516AA"/>
    <w:rsid w:val="00E51B08"/>
    <w:rsid w:val="00E52603"/>
    <w:rsid w:val="00E52B06"/>
    <w:rsid w:val="00E53B2A"/>
    <w:rsid w:val="00E54721"/>
    <w:rsid w:val="00E54DC9"/>
    <w:rsid w:val="00E556AC"/>
    <w:rsid w:val="00E55863"/>
    <w:rsid w:val="00E56646"/>
    <w:rsid w:val="00E56A5C"/>
    <w:rsid w:val="00E57807"/>
    <w:rsid w:val="00E57C5B"/>
    <w:rsid w:val="00E57CCF"/>
    <w:rsid w:val="00E57F60"/>
    <w:rsid w:val="00E6029A"/>
    <w:rsid w:val="00E60591"/>
    <w:rsid w:val="00E60C2E"/>
    <w:rsid w:val="00E61D81"/>
    <w:rsid w:val="00E61ECE"/>
    <w:rsid w:val="00E6258E"/>
    <w:rsid w:val="00E62932"/>
    <w:rsid w:val="00E62BE8"/>
    <w:rsid w:val="00E62C7D"/>
    <w:rsid w:val="00E62EF1"/>
    <w:rsid w:val="00E636F8"/>
    <w:rsid w:val="00E64C52"/>
    <w:rsid w:val="00E657F7"/>
    <w:rsid w:val="00E65989"/>
    <w:rsid w:val="00E65BA6"/>
    <w:rsid w:val="00E65BB5"/>
    <w:rsid w:val="00E662EC"/>
    <w:rsid w:val="00E66B07"/>
    <w:rsid w:val="00E6D5E4"/>
    <w:rsid w:val="00E7101D"/>
    <w:rsid w:val="00E714A3"/>
    <w:rsid w:val="00E7238B"/>
    <w:rsid w:val="00E723A2"/>
    <w:rsid w:val="00E72FE9"/>
    <w:rsid w:val="00E73452"/>
    <w:rsid w:val="00E73ABD"/>
    <w:rsid w:val="00E7449D"/>
    <w:rsid w:val="00E74C8F"/>
    <w:rsid w:val="00E757D1"/>
    <w:rsid w:val="00E75BE2"/>
    <w:rsid w:val="00E768EB"/>
    <w:rsid w:val="00E76A5C"/>
    <w:rsid w:val="00E779FF"/>
    <w:rsid w:val="00E81115"/>
    <w:rsid w:val="00E814C5"/>
    <w:rsid w:val="00E824A7"/>
    <w:rsid w:val="00E829D8"/>
    <w:rsid w:val="00E82C3D"/>
    <w:rsid w:val="00E82CA4"/>
    <w:rsid w:val="00E83BF0"/>
    <w:rsid w:val="00E83FEF"/>
    <w:rsid w:val="00E84C38"/>
    <w:rsid w:val="00E85034"/>
    <w:rsid w:val="00E85C55"/>
    <w:rsid w:val="00E86496"/>
    <w:rsid w:val="00E86C15"/>
    <w:rsid w:val="00E86D88"/>
    <w:rsid w:val="00E875C5"/>
    <w:rsid w:val="00E87BE1"/>
    <w:rsid w:val="00E87D5A"/>
    <w:rsid w:val="00E87E38"/>
    <w:rsid w:val="00E905A6"/>
    <w:rsid w:val="00E90D5F"/>
    <w:rsid w:val="00E910DB"/>
    <w:rsid w:val="00E912D3"/>
    <w:rsid w:val="00E919F8"/>
    <w:rsid w:val="00E91F1B"/>
    <w:rsid w:val="00E93054"/>
    <w:rsid w:val="00E9397A"/>
    <w:rsid w:val="00E94B15"/>
    <w:rsid w:val="00E9591A"/>
    <w:rsid w:val="00E96070"/>
    <w:rsid w:val="00E96CD8"/>
    <w:rsid w:val="00E971E3"/>
    <w:rsid w:val="00EA00FB"/>
    <w:rsid w:val="00EA08F4"/>
    <w:rsid w:val="00EA0AF7"/>
    <w:rsid w:val="00EA0D41"/>
    <w:rsid w:val="00EA1C6A"/>
    <w:rsid w:val="00EA31BA"/>
    <w:rsid w:val="00EA3495"/>
    <w:rsid w:val="00EA3747"/>
    <w:rsid w:val="00EA38B1"/>
    <w:rsid w:val="00EA4BC3"/>
    <w:rsid w:val="00EA51F9"/>
    <w:rsid w:val="00EA5777"/>
    <w:rsid w:val="00EA646B"/>
    <w:rsid w:val="00EA6673"/>
    <w:rsid w:val="00EA6F68"/>
    <w:rsid w:val="00EA7080"/>
    <w:rsid w:val="00EA7484"/>
    <w:rsid w:val="00EA78B1"/>
    <w:rsid w:val="00EA7C92"/>
    <w:rsid w:val="00EB004D"/>
    <w:rsid w:val="00EB111D"/>
    <w:rsid w:val="00EB11F0"/>
    <w:rsid w:val="00EB17AF"/>
    <w:rsid w:val="00EB2281"/>
    <w:rsid w:val="00EB5A1B"/>
    <w:rsid w:val="00EB5D88"/>
    <w:rsid w:val="00EB67BE"/>
    <w:rsid w:val="00EB6CF9"/>
    <w:rsid w:val="00EB7446"/>
    <w:rsid w:val="00EB7C9A"/>
    <w:rsid w:val="00EC02C5"/>
    <w:rsid w:val="00EC1871"/>
    <w:rsid w:val="00EC24EB"/>
    <w:rsid w:val="00EC2924"/>
    <w:rsid w:val="00EC3886"/>
    <w:rsid w:val="00EC3FC8"/>
    <w:rsid w:val="00EC507D"/>
    <w:rsid w:val="00EC64F0"/>
    <w:rsid w:val="00EC6729"/>
    <w:rsid w:val="00EC700B"/>
    <w:rsid w:val="00ED0044"/>
    <w:rsid w:val="00ED025F"/>
    <w:rsid w:val="00ED084D"/>
    <w:rsid w:val="00ED1499"/>
    <w:rsid w:val="00ED1C45"/>
    <w:rsid w:val="00ED2C57"/>
    <w:rsid w:val="00ED2F4A"/>
    <w:rsid w:val="00ED3574"/>
    <w:rsid w:val="00ED47B3"/>
    <w:rsid w:val="00ED493D"/>
    <w:rsid w:val="00ED5256"/>
    <w:rsid w:val="00ED5367"/>
    <w:rsid w:val="00ED54AD"/>
    <w:rsid w:val="00ED5629"/>
    <w:rsid w:val="00ED599F"/>
    <w:rsid w:val="00ED5A48"/>
    <w:rsid w:val="00ED5DAF"/>
    <w:rsid w:val="00ED6AF0"/>
    <w:rsid w:val="00ED75D1"/>
    <w:rsid w:val="00ED7660"/>
    <w:rsid w:val="00ED7AF0"/>
    <w:rsid w:val="00EE03A1"/>
    <w:rsid w:val="00EE0B64"/>
    <w:rsid w:val="00EE0FAD"/>
    <w:rsid w:val="00EE10D1"/>
    <w:rsid w:val="00EE1528"/>
    <w:rsid w:val="00EE1750"/>
    <w:rsid w:val="00EE2BCC"/>
    <w:rsid w:val="00EE3298"/>
    <w:rsid w:val="00EE3990"/>
    <w:rsid w:val="00EE4547"/>
    <w:rsid w:val="00EE45D2"/>
    <w:rsid w:val="00EE4665"/>
    <w:rsid w:val="00EE4BD1"/>
    <w:rsid w:val="00EE52C5"/>
    <w:rsid w:val="00EE5788"/>
    <w:rsid w:val="00EE5981"/>
    <w:rsid w:val="00EE5BFC"/>
    <w:rsid w:val="00EE6AC3"/>
    <w:rsid w:val="00EE6D51"/>
    <w:rsid w:val="00EF00F4"/>
    <w:rsid w:val="00EF0310"/>
    <w:rsid w:val="00EF14DD"/>
    <w:rsid w:val="00EF1C1C"/>
    <w:rsid w:val="00EF38AE"/>
    <w:rsid w:val="00EF3DB4"/>
    <w:rsid w:val="00EF4163"/>
    <w:rsid w:val="00EF4D09"/>
    <w:rsid w:val="00EF4FDF"/>
    <w:rsid w:val="00EF539F"/>
    <w:rsid w:val="00EF5F5F"/>
    <w:rsid w:val="00EF603B"/>
    <w:rsid w:val="00EF60DE"/>
    <w:rsid w:val="00EF7166"/>
    <w:rsid w:val="00EF7CA0"/>
    <w:rsid w:val="00EF7F13"/>
    <w:rsid w:val="00F00028"/>
    <w:rsid w:val="00F00B20"/>
    <w:rsid w:val="00F0119B"/>
    <w:rsid w:val="00F020FF"/>
    <w:rsid w:val="00F02A14"/>
    <w:rsid w:val="00F02D2F"/>
    <w:rsid w:val="00F03B07"/>
    <w:rsid w:val="00F04852"/>
    <w:rsid w:val="00F04DF8"/>
    <w:rsid w:val="00F0601C"/>
    <w:rsid w:val="00F0650F"/>
    <w:rsid w:val="00F069B8"/>
    <w:rsid w:val="00F06C57"/>
    <w:rsid w:val="00F06D7B"/>
    <w:rsid w:val="00F06F1C"/>
    <w:rsid w:val="00F07124"/>
    <w:rsid w:val="00F07573"/>
    <w:rsid w:val="00F1060B"/>
    <w:rsid w:val="00F108A1"/>
    <w:rsid w:val="00F108CB"/>
    <w:rsid w:val="00F108DE"/>
    <w:rsid w:val="00F10930"/>
    <w:rsid w:val="00F11384"/>
    <w:rsid w:val="00F119D2"/>
    <w:rsid w:val="00F11BD7"/>
    <w:rsid w:val="00F11D03"/>
    <w:rsid w:val="00F11D87"/>
    <w:rsid w:val="00F12A90"/>
    <w:rsid w:val="00F130FF"/>
    <w:rsid w:val="00F13728"/>
    <w:rsid w:val="00F14887"/>
    <w:rsid w:val="00F14E6E"/>
    <w:rsid w:val="00F156DA"/>
    <w:rsid w:val="00F15C22"/>
    <w:rsid w:val="00F172C9"/>
    <w:rsid w:val="00F17CCB"/>
    <w:rsid w:val="00F17DBD"/>
    <w:rsid w:val="00F17DC5"/>
    <w:rsid w:val="00F2060F"/>
    <w:rsid w:val="00F208C3"/>
    <w:rsid w:val="00F20F88"/>
    <w:rsid w:val="00F2184D"/>
    <w:rsid w:val="00F21D82"/>
    <w:rsid w:val="00F21DA0"/>
    <w:rsid w:val="00F2288F"/>
    <w:rsid w:val="00F22BC7"/>
    <w:rsid w:val="00F2366C"/>
    <w:rsid w:val="00F23D35"/>
    <w:rsid w:val="00F23F51"/>
    <w:rsid w:val="00F24A0A"/>
    <w:rsid w:val="00F2573E"/>
    <w:rsid w:val="00F26E85"/>
    <w:rsid w:val="00F270DB"/>
    <w:rsid w:val="00F27460"/>
    <w:rsid w:val="00F300D2"/>
    <w:rsid w:val="00F3016E"/>
    <w:rsid w:val="00F3163E"/>
    <w:rsid w:val="00F318CB"/>
    <w:rsid w:val="00F31901"/>
    <w:rsid w:val="00F31C97"/>
    <w:rsid w:val="00F31D67"/>
    <w:rsid w:val="00F326E2"/>
    <w:rsid w:val="00F328D7"/>
    <w:rsid w:val="00F3317A"/>
    <w:rsid w:val="00F335E3"/>
    <w:rsid w:val="00F337FE"/>
    <w:rsid w:val="00F33C94"/>
    <w:rsid w:val="00F33D8C"/>
    <w:rsid w:val="00F354FB"/>
    <w:rsid w:val="00F35FE8"/>
    <w:rsid w:val="00F361B4"/>
    <w:rsid w:val="00F36554"/>
    <w:rsid w:val="00F36D8A"/>
    <w:rsid w:val="00F37088"/>
    <w:rsid w:val="00F37D43"/>
    <w:rsid w:val="00F408DF"/>
    <w:rsid w:val="00F40C97"/>
    <w:rsid w:val="00F40E94"/>
    <w:rsid w:val="00F40F1A"/>
    <w:rsid w:val="00F417E6"/>
    <w:rsid w:val="00F41881"/>
    <w:rsid w:val="00F41DEB"/>
    <w:rsid w:val="00F420F1"/>
    <w:rsid w:val="00F42A66"/>
    <w:rsid w:val="00F432EE"/>
    <w:rsid w:val="00F43604"/>
    <w:rsid w:val="00F43B03"/>
    <w:rsid w:val="00F44204"/>
    <w:rsid w:val="00F443A7"/>
    <w:rsid w:val="00F4474B"/>
    <w:rsid w:val="00F447B1"/>
    <w:rsid w:val="00F44890"/>
    <w:rsid w:val="00F44B39"/>
    <w:rsid w:val="00F44F89"/>
    <w:rsid w:val="00F44F93"/>
    <w:rsid w:val="00F454C3"/>
    <w:rsid w:val="00F45806"/>
    <w:rsid w:val="00F45CF5"/>
    <w:rsid w:val="00F45D2E"/>
    <w:rsid w:val="00F45D3F"/>
    <w:rsid w:val="00F47C04"/>
    <w:rsid w:val="00F509C0"/>
    <w:rsid w:val="00F50F7C"/>
    <w:rsid w:val="00F511CA"/>
    <w:rsid w:val="00F512BC"/>
    <w:rsid w:val="00F512CC"/>
    <w:rsid w:val="00F51892"/>
    <w:rsid w:val="00F518A4"/>
    <w:rsid w:val="00F52552"/>
    <w:rsid w:val="00F5302A"/>
    <w:rsid w:val="00F53D87"/>
    <w:rsid w:val="00F53DF5"/>
    <w:rsid w:val="00F54642"/>
    <w:rsid w:val="00F550D5"/>
    <w:rsid w:val="00F55268"/>
    <w:rsid w:val="00F558F7"/>
    <w:rsid w:val="00F55CED"/>
    <w:rsid w:val="00F56130"/>
    <w:rsid w:val="00F561AD"/>
    <w:rsid w:val="00F565EF"/>
    <w:rsid w:val="00F56A29"/>
    <w:rsid w:val="00F574D1"/>
    <w:rsid w:val="00F57601"/>
    <w:rsid w:val="00F5791A"/>
    <w:rsid w:val="00F5793C"/>
    <w:rsid w:val="00F57D8A"/>
    <w:rsid w:val="00F601D4"/>
    <w:rsid w:val="00F602CD"/>
    <w:rsid w:val="00F60E74"/>
    <w:rsid w:val="00F619EE"/>
    <w:rsid w:val="00F61CEF"/>
    <w:rsid w:val="00F61FE6"/>
    <w:rsid w:val="00F627D0"/>
    <w:rsid w:val="00F629D6"/>
    <w:rsid w:val="00F62E26"/>
    <w:rsid w:val="00F63C48"/>
    <w:rsid w:val="00F64062"/>
    <w:rsid w:val="00F64073"/>
    <w:rsid w:val="00F644F3"/>
    <w:rsid w:val="00F64A44"/>
    <w:rsid w:val="00F656A0"/>
    <w:rsid w:val="00F65E49"/>
    <w:rsid w:val="00F65E65"/>
    <w:rsid w:val="00F66F07"/>
    <w:rsid w:val="00F6701D"/>
    <w:rsid w:val="00F6792B"/>
    <w:rsid w:val="00F67E51"/>
    <w:rsid w:val="00F709D2"/>
    <w:rsid w:val="00F70AF3"/>
    <w:rsid w:val="00F70CEE"/>
    <w:rsid w:val="00F71374"/>
    <w:rsid w:val="00F71EBE"/>
    <w:rsid w:val="00F7224F"/>
    <w:rsid w:val="00F72642"/>
    <w:rsid w:val="00F72742"/>
    <w:rsid w:val="00F734BE"/>
    <w:rsid w:val="00F73758"/>
    <w:rsid w:val="00F73A05"/>
    <w:rsid w:val="00F73F63"/>
    <w:rsid w:val="00F740CC"/>
    <w:rsid w:val="00F74353"/>
    <w:rsid w:val="00F7514A"/>
    <w:rsid w:val="00F75A98"/>
    <w:rsid w:val="00F75C7D"/>
    <w:rsid w:val="00F75F50"/>
    <w:rsid w:val="00F7619B"/>
    <w:rsid w:val="00F76402"/>
    <w:rsid w:val="00F76880"/>
    <w:rsid w:val="00F7692F"/>
    <w:rsid w:val="00F773CF"/>
    <w:rsid w:val="00F7D924"/>
    <w:rsid w:val="00F80E03"/>
    <w:rsid w:val="00F81397"/>
    <w:rsid w:val="00F814EA"/>
    <w:rsid w:val="00F81810"/>
    <w:rsid w:val="00F81A93"/>
    <w:rsid w:val="00F83844"/>
    <w:rsid w:val="00F83BC0"/>
    <w:rsid w:val="00F84DE3"/>
    <w:rsid w:val="00F850AD"/>
    <w:rsid w:val="00F852B8"/>
    <w:rsid w:val="00F854D7"/>
    <w:rsid w:val="00F85902"/>
    <w:rsid w:val="00F85FD7"/>
    <w:rsid w:val="00F8610F"/>
    <w:rsid w:val="00F865F2"/>
    <w:rsid w:val="00F86B62"/>
    <w:rsid w:val="00F87500"/>
    <w:rsid w:val="00F903E4"/>
    <w:rsid w:val="00F91761"/>
    <w:rsid w:val="00F9187D"/>
    <w:rsid w:val="00F91905"/>
    <w:rsid w:val="00F922A0"/>
    <w:rsid w:val="00F924A3"/>
    <w:rsid w:val="00F93F1E"/>
    <w:rsid w:val="00F944D7"/>
    <w:rsid w:val="00F952E8"/>
    <w:rsid w:val="00F959D9"/>
    <w:rsid w:val="00F96985"/>
    <w:rsid w:val="00F96C4B"/>
    <w:rsid w:val="00F972DC"/>
    <w:rsid w:val="00F976D1"/>
    <w:rsid w:val="00FA001E"/>
    <w:rsid w:val="00FA07E3"/>
    <w:rsid w:val="00FA12FE"/>
    <w:rsid w:val="00FA1C16"/>
    <w:rsid w:val="00FA1CC5"/>
    <w:rsid w:val="00FA29A9"/>
    <w:rsid w:val="00FA3453"/>
    <w:rsid w:val="00FA3816"/>
    <w:rsid w:val="00FA3E13"/>
    <w:rsid w:val="00FA3F32"/>
    <w:rsid w:val="00FA52B0"/>
    <w:rsid w:val="00FA5A9A"/>
    <w:rsid w:val="00FA6291"/>
    <w:rsid w:val="00FA7715"/>
    <w:rsid w:val="00FB0A1B"/>
    <w:rsid w:val="00FB0FF7"/>
    <w:rsid w:val="00FB1ABB"/>
    <w:rsid w:val="00FB1EAD"/>
    <w:rsid w:val="00FB2180"/>
    <w:rsid w:val="00FB3458"/>
    <w:rsid w:val="00FB34E1"/>
    <w:rsid w:val="00FB374E"/>
    <w:rsid w:val="00FB377C"/>
    <w:rsid w:val="00FB4BC6"/>
    <w:rsid w:val="00FB4E1D"/>
    <w:rsid w:val="00FB5505"/>
    <w:rsid w:val="00FB5A24"/>
    <w:rsid w:val="00FB6025"/>
    <w:rsid w:val="00FB6119"/>
    <w:rsid w:val="00FB646A"/>
    <w:rsid w:val="00FB6C5A"/>
    <w:rsid w:val="00FB7406"/>
    <w:rsid w:val="00FB7445"/>
    <w:rsid w:val="00FB7A5D"/>
    <w:rsid w:val="00FC0646"/>
    <w:rsid w:val="00FC143B"/>
    <w:rsid w:val="00FC1B31"/>
    <w:rsid w:val="00FC292B"/>
    <w:rsid w:val="00FC3608"/>
    <w:rsid w:val="00FC3FE9"/>
    <w:rsid w:val="00FC406D"/>
    <w:rsid w:val="00FC4339"/>
    <w:rsid w:val="00FC4453"/>
    <w:rsid w:val="00FC56D6"/>
    <w:rsid w:val="00FC58B2"/>
    <w:rsid w:val="00FC5B3C"/>
    <w:rsid w:val="00FC60CF"/>
    <w:rsid w:val="00FC6336"/>
    <w:rsid w:val="00FC66B8"/>
    <w:rsid w:val="00FC7673"/>
    <w:rsid w:val="00FC7AB6"/>
    <w:rsid w:val="00FD0039"/>
    <w:rsid w:val="00FD11F4"/>
    <w:rsid w:val="00FD1D3A"/>
    <w:rsid w:val="00FD1F87"/>
    <w:rsid w:val="00FD29C1"/>
    <w:rsid w:val="00FD4444"/>
    <w:rsid w:val="00FD487B"/>
    <w:rsid w:val="00FD51FC"/>
    <w:rsid w:val="00FD7788"/>
    <w:rsid w:val="00FE01FE"/>
    <w:rsid w:val="00FE0DAD"/>
    <w:rsid w:val="00FE1224"/>
    <w:rsid w:val="00FE2930"/>
    <w:rsid w:val="00FE3DBB"/>
    <w:rsid w:val="00FE40D7"/>
    <w:rsid w:val="00FE4DB5"/>
    <w:rsid w:val="00FE50E2"/>
    <w:rsid w:val="00FE573C"/>
    <w:rsid w:val="00FE6880"/>
    <w:rsid w:val="00FE708C"/>
    <w:rsid w:val="00FF0FB5"/>
    <w:rsid w:val="00FF18D6"/>
    <w:rsid w:val="00FF2465"/>
    <w:rsid w:val="00FF307D"/>
    <w:rsid w:val="00FF3403"/>
    <w:rsid w:val="00FF3A1D"/>
    <w:rsid w:val="00FF44CD"/>
    <w:rsid w:val="00FF4C29"/>
    <w:rsid w:val="00FF56DB"/>
    <w:rsid w:val="00FF5A84"/>
    <w:rsid w:val="00FF6086"/>
    <w:rsid w:val="00FF62CC"/>
    <w:rsid w:val="00FF639F"/>
    <w:rsid w:val="00FF6F97"/>
    <w:rsid w:val="00FF744C"/>
    <w:rsid w:val="00FF7E53"/>
    <w:rsid w:val="010B97CD"/>
    <w:rsid w:val="014BE8D6"/>
    <w:rsid w:val="0249FC1E"/>
    <w:rsid w:val="0295077D"/>
    <w:rsid w:val="02CE80A7"/>
    <w:rsid w:val="03292392"/>
    <w:rsid w:val="03891EC2"/>
    <w:rsid w:val="039EECD2"/>
    <w:rsid w:val="04BF85F8"/>
    <w:rsid w:val="04D9B53A"/>
    <w:rsid w:val="0584A272"/>
    <w:rsid w:val="065D3A07"/>
    <w:rsid w:val="068BA3E2"/>
    <w:rsid w:val="069A9CBA"/>
    <w:rsid w:val="0744D1AE"/>
    <w:rsid w:val="07985677"/>
    <w:rsid w:val="08764CCA"/>
    <w:rsid w:val="08941666"/>
    <w:rsid w:val="08B4D768"/>
    <w:rsid w:val="08D2F43C"/>
    <w:rsid w:val="08D61263"/>
    <w:rsid w:val="09002B3E"/>
    <w:rsid w:val="093DCB7B"/>
    <w:rsid w:val="09A4F6E1"/>
    <w:rsid w:val="0A14DFCE"/>
    <w:rsid w:val="0A62D7E0"/>
    <w:rsid w:val="0B77DE3D"/>
    <w:rsid w:val="0B8EB6EB"/>
    <w:rsid w:val="0BEF9CBA"/>
    <w:rsid w:val="0C0844CC"/>
    <w:rsid w:val="0C09E7E2"/>
    <w:rsid w:val="0C13927E"/>
    <w:rsid w:val="0C1E392E"/>
    <w:rsid w:val="0C2E249E"/>
    <w:rsid w:val="0C373022"/>
    <w:rsid w:val="0C66B010"/>
    <w:rsid w:val="0C7477EE"/>
    <w:rsid w:val="0C914523"/>
    <w:rsid w:val="0D038137"/>
    <w:rsid w:val="0DE3E830"/>
    <w:rsid w:val="0E0244A6"/>
    <w:rsid w:val="0E67AFA0"/>
    <w:rsid w:val="0F28F468"/>
    <w:rsid w:val="0FD2A6C6"/>
    <w:rsid w:val="1072AC32"/>
    <w:rsid w:val="10D25E79"/>
    <w:rsid w:val="10F806D0"/>
    <w:rsid w:val="11876F16"/>
    <w:rsid w:val="122ACBEE"/>
    <w:rsid w:val="12B07658"/>
    <w:rsid w:val="12E3B9FF"/>
    <w:rsid w:val="135C85BA"/>
    <w:rsid w:val="1360D83D"/>
    <w:rsid w:val="138114F6"/>
    <w:rsid w:val="13A91B40"/>
    <w:rsid w:val="13D0720B"/>
    <w:rsid w:val="13F5003B"/>
    <w:rsid w:val="142CF8F3"/>
    <w:rsid w:val="1507E425"/>
    <w:rsid w:val="1524D766"/>
    <w:rsid w:val="152F7CD2"/>
    <w:rsid w:val="154A8707"/>
    <w:rsid w:val="15B55035"/>
    <w:rsid w:val="1667ACCA"/>
    <w:rsid w:val="16E76459"/>
    <w:rsid w:val="170A841F"/>
    <w:rsid w:val="171C89B1"/>
    <w:rsid w:val="1758994D"/>
    <w:rsid w:val="17B7A28C"/>
    <w:rsid w:val="17BA6F3B"/>
    <w:rsid w:val="17CDBF23"/>
    <w:rsid w:val="17EBF81D"/>
    <w:rsid w:val="17F28F03"/>
    <w:rsid w:val="183AD276"/>
    <w:rsid w:val="184D8395"/>
    <w:rsid w:val="18905CA8"/>
    <w:rsid w:val="189B5BEB"/>
    <w:rsid w:val="18B96067"/>
    <w:rsid w:val="18D36DF8"/>
    <w:rsid w:val="19031572"/>
    <w:rsid w:val="19429550"/>
    <w:rsid w:val="199FA6CB"/>
    <w:rsid w:val="1AB881EF"/>
    <w:rsid w:val="1AE8875A"/>
    <w:rsid w:val="1AF45C59"/>
    <w:rsid w:val="1B204B7F"/>
    <w:rsid w:val="1B398F85"/>
    <w:rsid w:val="1B45E1D5"/>
    <w:rsid w:val="1B54C5E7"/>
    <w:rsid w:val="1B763C8F"/>
    <w:rsid w:val="1B88CC72"/>
    <w:rsid w:val="1B936A9E"/>
    <w:rsid w:val="1BAA57D0"/>
    <w:rsid w:val="1BF79929"/>
    <w:rsid w:val="1C9F3A90"/>
    <w:rsid w:val="1CEB8921"/>
    <w:rsid w:val="1D25E402"/>
    <w:rsid w:val="1D475755"/>
    <w:rsid w:val="1D6CB276"/>
    <w:rsid w:val="1D705ED2"/>
    <w:rsid w:val="1D9854CE"/>
    <w:rsid w:val="1E919B5F"/>
    <w:rsid w:val="1F4E04B6"/>
    <w:rsid w:val="1F5AA77D"/>
    <w:rsid w:val="1FC291E9"/>
    <w:rsid w:val="1FC70FB7"/>
    <w:rsid w:val="206A0C2A"/>
    <w:rsid w:val="209A4434"/>
    <w:rsid w:val="20A40B63"/>
    <w:rsid w:val="20D2B115"/>
    <w:rsid w:val="2132A02C"/>
    <w:rsid w:val="21CCBBDF"/>
    <w:rsid w:val="223F4796"/>
    <w:rsid w:val="22D60026"/>
    <w:rsid w:val="232317DA"/>
    <w:rsid w:val="24198BA5"/>
    <w:rsid w:val="242B656F"/>
    <w:rsid w:val="24CCA918"/>
    <w:rsid w:val="24F4021F"/>
    <w:rsid w:val="2520D638"/>
    <w:rsid w:val="253B8226"/>
    <w:rsid w:val="256220F8"/>
    <w:rsid w:val="2567FBB7"/>
    <w:rsid w:val="256CFDB7"/>
    <w:rsid w:val="25B0E769"/>
    <w:rsid w:val="25F4C781"/>
    <w:rsid w:val="260DD9EA"/>
    <w:rsid w:val="2627BCE5"/>
    <w:rsid w:val="2635B806"/>
    <w:rsid w:val="263E3BEB"/>
    <w:rsid w:val="265EB1AC"/>
    <w:rsid w:val="26B2C663"/>
    <w:rsid w:val="26FF4909"/>
    <w:rsid w:val="273C761E"/>
    <w:rsid w:val="27691FE0"/>
    <w:rsid w:val="27EF4331"/>
    <w:rsid w:val="28146B9B"/>
    <w:rsid w:val="2853C38F"/>
    <w:rsid w:val="287FE0D9"/>
    <w:rsid w:val="28BF5C03"/>
    <w:rsid w:val="28BF86FF"/>
    <w:rsid w:val="293BB43D"/>
    <w:rsid w:val="294B646C"/>
    <w:rsid w:val="29B696D3"/>
    <w:rsid w:val="29C0AE49"/>
    <w:rsid w:val="29CF8AFF"/>
    <w:rsid w:val="29E01048"/>
    <w:rsid w:val="2A44E5F5"/>
    <w:rsid w:val="2A5FF2D4"/>
    <w:rsid w:val="2A615F74"/>
    <w:rsid w:val="2A76CFCA"/>
    <w:rsid w:val="2AB3FE31"/>
    <w:rsid w:val="2ADD90AE"/>
    <w:rsid w:val="2C829DBA"/>
    <w:rsid w:val="2C936B5C"/>
    <w:rsid w:val="2CB7FA92"/>
    <w:rsid w:val="2D40501C"/>
    <w:rsid w:val="2D5EA98F"/>
    <w:rsid w:val="2DAB89BA"/>
    <w:rsid w:val="2E12842D"/>
    <w:rsid w:val="2E15C0D1"/>
    <w:rsid w:val="2E28CE18"/>
    <w:rsid w:val="2E3DDEAC"/>
    <w:rsid w:val="2E4022D9"/>
    <w:rsid w:val="2E59E8FB"/>
    <w:rsid w:val="2E62B167"/>
    <w:rsid w:val="2EC94700"/>
    <w:rsid w:val="2F4F2197"/>
    <w:rsid w:val="2F5EC21B"/>
    <w:rsid w:val="2F6E14CA"/>
    <w:rsid w:val="2F80CC2C"/>
    <w:rsid w:val="2FF68BB1"/>
    <w:rsid w:val="307298D9"/>
    <w:rsid w:val="3074D009"/>
    <w:rsid w:val="30D7B926"/>
    <w:rsid w:val="3120B0EC"/>
    <w:rsid w:val="31495067"/>
    <w:rsid w:val="319ED859"/>
    <w:rsid w:val="3219DD1C"/>
    <w:rsid w:val="3220B079"/>
    <w:rsid w:val="32327ED1"/>
    <w:rsid w:val="3274B129"/>
    <w:rsid w:val="32782E12"/>
    <w:rsid w:val="329E41F4"/>
    <w:rsid w:val="32DB1B99"/>
    <w:rsid w:val="32F9F63A"/>
    <w:rsid w:val="3312A70B"/>
    <w:rsid w:val="33F20661"/>
    <w:rsid w:val="33FF10F7"/>
    <w:rsid w:val="341434FB"/>
    <w:rsid w:val="346E62B4"/>
    <w:rsid w:val="34BF0746"/>
    <w:rsid w:val="34E3FFDD"/>
    <w:rsid w:val="355F64AA"/>
    <w:rsid w:val="3562AB96"/>
    <w:rsid w:val="3626BCA7"/>
    <w:rsid w:val="36F2E1D7"/>
    <w:rsid w:val="372351B8"/>
    <w:rsid w:val="37594AC4"/>
    <w:rsid w:val="37617F49"/>
    <w:rsid w:val="3762AE16"/>
    <w:rsid w:val="3790B40A"/>
    <w:rsid w:val="384CA103"/>
    <w:rsid w:val="38C09027"/>
    <w:rsid w:val="38D1D6C1"/>
    <w:rsid w:val="38D97CB7"/>
    <w:rsid w:val="38E0CDC5"/>
    <w:rsid w:val="39116EFA"/>
    <w:rsid w:val="3917118E"/>
    <w:rsid w:val="3949AB9C"/>
    <w:rsid w:val="3955D803"/>
    <w:rsid w:val="39568971"/>
    <w:rsid w:val="397E58A3"/>
    <w:rsid w:val="3982B090"/>
    <w:rsid w:val="39FE1594"/>
    <w:rsid w:val="3A0FADEE"/>
    <w:rsid w:val="3AA693D8"/>
    <w:rsid w:val="3AE8A166"/>
    <w:rsid w:val="3AF3348E"/>
    <w:rsid w:val="3AFF3524"/>
    <w:rsid w:val="3B54D383"/>
    <w:rsid w:val="3B5DF4A4"/>
    <w:rsid w:val="3B771B60"/>
    <w:rsid w:val="3B9306F5"/>
    <w:rsid w:val="3BFD0FC2"/>
    <w:rsid w:val="3CB4F3F6"/>
    <w:rsid w:val="3D1E8E82"/>
    <w:rsid w:val="3D3310F3"/>
    <w:rsid w:val="3D578EC9"/>
    <w:rsid w:val="3DB9CE17"/>
    <w:rsid w:val="3DFD4828"/>
    <w:rsid w:val="3E26D12D"/>
    <w:rsid w:val="3E69242F"/>
    <w:rsid w:val="3E854A78"/>
    <w:rsid w:val="3EBDAC7F"/>
    <w:rsid w:val="3ED6B3B3"/>
    <w:rsid w:val="3EE22A8C"/>
    <w:rsid w:val="3FAD0C51"/>
    <w:rsid w:val="3FF82430"/>
    <w:rsid w:val="407C1A8C"/>
    <w:rsid w:val="40AC221E"/>
    <w:rsid w:val="40C2C1E2"/>
    <w:rsid w:val="41543459"/>
    <w:rsid w:val="41A24ADB"/>
    <w:rsid w:val="41ADE762"/>
    <w:rsid w:val="41EFD32F"/>
    <w:rsid w:val="4213E34D"/>
    <w:rsid w:val="42375AA6"/>
    <w:rsid w:val="4273C955"/>
    <w:rsid w:val="428F83B1"/>
    <w:rsid w:val="42C29BA5"/>
    <w:rsid w:val="43059997"/>
    <w:rsid w:val="43B72A4E"/>
    <w:rsid w:val="43CB9377"/>
    <w:rsid w:val="44111341"/>
    <w:rsid w:val="4500B4FC"/>
    <w:rsid w:val="453847A1"/>
    <w:rsid w:val="4560D3A0"/>
    <w:rsid w:val="462938A5"/>
    <w:rsid w:val="4663E9BB"/>
    <w:rsid w:val="467C131B"/>
    <w:rsid w:val="467EEE4D"/>
    <w:rsid w:val="4685CB6E"/>
    <w:rsid w:val="47010BCB"/>
    <w:rsid w:val="474742A3"/>
    <w:rsid w:val="475245DD"/>
    <w:rsid w:val="47786099"/>
    <w:rsid w:val="47ED8CFB"/>
    <w:rsid w:val="482A76F4"/>
    <w:rsid w:val="4848001F"/>
    <w:rsid w:val="48716FD7"/>
    <w:rsid w:val="48AF8D2B"/>
    <w:rsid w:val="48C29F60"/>
    <w:rsid w:val="48CFD125"/>
    <w:rsid w:val="49622883"/>
    <w:rsid w:val="4983D3DD"/>
    <w:rsid w:val="49FF40BC"/>
    <w:rsid w:val="4BAA770C"/>
    <w:rsid w:val="4BC92BE7"/>
    <w:rsid w:val="4BCC7482"/>
    <w:rsid w:val="4C379645"/>
    <w:rsid w:val="4C4183DC"/>
    <w:rsid w:val="4C68FD97"/>
    <w:rsid w:val="4C6F8623"/>
    <w:rsid w:val="4C776766"/>
    <w:rsid w:val="4CAEB447"/>
    <w:rsid w:val="4CC02423"/>
    <w:rsid w:val="4D1D4104"/>
    <w:rsid w:val="4D348A58"/>
    <w:rsid w:val="4D588F72"/>
    <w:rsid w:val="4D7557D3"/>
    <w:rsid w:val="4DC09DAF"/>
    <w:rsid w:val="4E15F595"/>
    <w:rsid w:val="4EB4B2A2"/>
    <w:rsid w:val="4EF32301"/>
    <w:rsid w:val="4F41B0DE"/>
    <w:rsid w:val="4F513857"/>
    <w:rsid w:val="4F723E11"/>
    <w:rsid w:val="4F93926E"/>
    <w:rsid w:val="4F9A4B81"/>
    <w:rsid w:val="4FD22013"/>
    <w:rsid w:val="500EEA1C"/>
    <w:rsid w:val="502902CF"/>
    <w:rsid w:val="50476A07"/>
    <w:rsid w:val="508D8CFF"/>
    <w:rsid w:val="5091917A"/>
    <w:rsid w:val="50960850"/>
    <w:rsid w:val="50E89CE8"/>
    <w:rsid w:val="50FB629E"/>
    <w:rsid w:val="5177D1CB"/>
    <w:rsid w:val="51A03817"/>
    <w:rsid w:val="51CD376E"/>
    <w:rsid w:val="5202972E"/>
    <w:rsid w:val="52516C07"/>
    <w:rsid w:val="52649D13"/>
    <w:rsid w:val="52CB40DA"/>
    <w:rsid w:val="52F16DD8"/>
    <w:rsid w:val="537E1DBB"/>
    <w:rsid w:val="537EAE0D"/>
    <w:rsid w:val="538C4313"/>
    <w:rsid w:val="53BE59A9"/>
    <w:rsid w:val="53D35C80"/>
    <w:rsid w:val="53EEB5A2"/>
    <w:rsid w:val="5428AAE1"/>
    <w:rsid w:val="542DD8E2"/>
    <w:rsid w:val="54ABF284"/>
    <w:rsid w:val="54FA54FC"/>
    <w:rsid w:val="55689BEA"/>
    <w:rsid w:val="55B6ABB3"/>
    <w:rsid w:val="55CA53AF"/>
    <w:rsid w:val="5647B59E"/>
    <w:rsid w:val="56540335"/>
    <w:rsid w:val="568D724F"/>
    <w:rsid w:val="5695D520"/>
    <w:rsid w:val="569D84FE"/>
    <w:rsid w:val="56A4FE10"/>
    <w:rsid w:val="56BBECA3"/>
    <w:rsid w:val="56EADAFE"/>
    <w:rsid w:val="56ED4DC4"/>
    <w:rsid w:val="577C3463"/>
    <w:rsid w:val="5810EFE8"/>
    <w:rsid w:val="5846055E"/>
    <w:rsid w:val="5859EA08"/>
    <w:rsid w:val="587171A6"/>
    <w:rsid w:val="58C8E9B3"/>
    <w:rsid w:val="58FE204E"/>
    <w:rsid w:val="590B7938"/>
    <w:rsid w:val="5914ABB1"/>
    <w:rsid w:val="595EF880"/>
    <w:rsid w:val="5978FE4E"/>
    <w:rsid w:val="5A102F67"/>
    <w:rsid w:val="5A365D30"/>
    <w:rsid w:val="5A4353CB"/>
    <w:rsid w:val="5B1EBBFD"/>
    <w:rsid w:val="5B580DB0"/>
    <w:rsid w:val="5B5C1B79"/>
    <w:rsid w:val="5B7209F8"/>
    <w:rsid w:val="5D307D16"/>
    <w:rsid w:val="5D862722"/>
    <w:rsid w:val="5DF3C6AD"/>
    <w:rsid w:val="5E694B82"/>
    <w:rsid w:val="5EB19914"/>
    <w:rsid w:val="5ED3CF3A"/>
    <w:rsid w:val="5EDD3D3D"/>
    <w:rsid w:val="5F91BCE7"/>
    <w:rsid w:val="5FD19688"/>
    <w:rsid w:val="603150E8"/>
    <w:rsid w:val="6126DCB0"/>
    <w:rsid w:val="612905CF"/>
    <w:rsid w:val="612A1B77"/>
    <w:rsid w:val="61AD2AC7"/>
    <w:rsid w:val="61B82543"/>
    <w:rsid w:val="61FC0436"/>
    <w:rsid w:val="6215149D"/>
    <w:rsid w:val="62249400"/>
    <w:rsid w:val="629FF60F"/>
    <w:rsid w:val="62E86AC9"/>
    <w:rsid w:val="62E92307"/>
    <w:rsid w:val="63A65E10"/>
    <w:rsid w:val="63C698AA"/>
    <w:rsid w:val="63FDE33D"/>
    <w:rsid w:val="6553C839"/>
    <w:rsid w:val="65C491E4"/>
    <w:rsid w:val="66115EF1"/>
    <w:rsid w:val="66259EB9"/>
    <w:rsid w:val="6663CF5E"/>
    <w:rsid w:val="67433275"/>
    <w:rsid w:val="67671998"/>
    <w:rsid w:val="6809526D"/>
    <w:rsid w:val="68B7F601"/>
    <w:rsid w:val="68CC48A8"/>
    <w:rsid w:val="68EB9B27"/>
    <w:rsid w:val="69260170"/>
    <w:rsid w:val="693CFE49"/>
    <w:rsid w:val="6947A006"/>
    <w:rsid w:val="694C5D57"/>
    <w:rsid w:val="695307A4"/>
    <w:rsid w:val="69D51919"/>
    <w:rsid w:val="6A5EEFF7"/>
    <w:rsid w:val="6B4DF3E3"/>
    <w:rsid w:val="6B961670"/>
    <w:rsid w:val="6C84AD1F"/>
    <w:rsid w:val="6C84EBEA"/>
    <w:rsid w:val="6CD655A0"/>
    <w:rsid w:val="6D0865C4"/>
    <w:rsid w:val="6D102F80"/>
    <w:rsid w:val="6D619B6B"/>
    <w:rsid w:val="6D91DE08"/>
    <w:rsid w:val="6D99B189"/>
    <w:rsid w:val="6D9CAD2B"/>
    <w:rsid w:val="6DA23646"/>
    <w:rsid w:val="6E25ECDE"/>
    <w:rsid w:val="6E50A345"/>
    <w:rsid w:val="6EAE8389"/>
    <w:rsid w:val="6EEA20DE"/>
    <w:rsid w:val="6EFA4326"/>
    <w:rsid w:val="6F16B791"/>
    <w:rsid w:val="6F6BDD91"/>
    <w:rsid w:val="6F9FED48"/>
    <w:rsid w:val="71160253"/>
    <w:rsid w:val="7119C24E"/>
    <w:rsid w:val="713F3289"/>
    <w:rsid w:val="71B3F3D9"/>
    <w:rsid w:val="723A6EB7"/>
    <w:rsid w:val="723E1A4F"/>
    <w:rsid w:val="73374497"/>
    <w:rsid w:val="738D1E9D"/>
    <w:rsid w:val="739844AF"/>
    <w:rsid w:val="74550586"/>
    <w:rsid w:val="74A9FBA6"/>
    <w:rsid w:val="74D49361"/>
    <w:rsid w:val="74F4AD07"/>
    <w:rsid w:val="7501114B"/>
    <w:rsid w:val="75B2ECB8"/>
    <w:rsid w:val="762CDA17"/>
    <w:rsid w:val="763A88AE"/>
    <w:rsid w:val="767CE115"/>
    <w:rsid w:val="76AB755B"/>
    <w:rsid w:val="76AECB39"/>
    <w:rsid w:val="76B4C46B"/>
    <w:rsid w:val="76FA9819"/>
    <w:rsid w:val="7711FB0E"/>
    <w:rsid w:val="776F1559"/>
    <w:rsid w:val="779062B9"/>
    <w:rsid w:val="779AF443"/>
    <w:rsid w:val="783F737D"/>
    <w:rsid w:val="78A19E03"/>
    <w:rsid w:val="78B9039E"/>
    <w:rsid w:val="78DC51E9"/>
    <w:rsid w:val="7924A63D"/>
    <w:rsid w:val="7938C63F"/>
    <w:rsid w:val="7992CC43"/>
    <w:rsid w:val="79C43606"/>
    <w:rsid w:val="7A262D47"/>
    <w:rsid w:val="7A2707CB"/>
    <w:rsid w:val="7A2C51A0"/>
    <w:rsid w:val="7A506F1A"/>
    <w:rsid w:val="7A8492E5"/>
    <w:rsid w:val="7AE8C4EA"/>
    <w:rsid w:val="7B93761E"/>
    <w:rsid w:val="7C2B6228"/>
    <w:rsid w:val="7C9C5EA7"/>
    <w:rsid w:val="7CC03031"/>
    <w:rsid w:val="7CE3924E"/>
    <w:rsid w:val="7CF8944E"/>
    <w:rsid w:val="7D365C45"/>
    <w:rsid w:val="7D6E2AD1"/>
    <w:rsid w:val="7D90AA25"/>
    <w:rsid w:val="7DBE000D"/>
    <w:rsid w:val="7E09BCF5"/>
    <w:rsid w:val="7E383BCE"/>
    <w:rsid w:val="7E94520D"/>
    <w:rsid w:val="7EA17476"/>
    <w:rsid w:val="7EDF609A"/>
    <w:rsid w:val="7F0E5A86"/>
    <w:rsid w:val="7F540066"/>
    <w:rsid w:val="7F67BC29"/>
    <w:rsid w:val="7F6F3191"/>
    <w:rsid w:val="7F7EDA25"/>
    <w:rsid w:val="7F9D9E94"/>
    <w:rsid w:val="7FA6929B"/>
    <w:rsid w:val="7FF448D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96450"/>
  <w15:docId w15:val="{A3D43FE8-6B5E-4414-BFAC-F4C5B9B7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s teksts"/>
    <w:qFormat/>
    <w:rsid w:val="00D01F48"/>
    <w:pPr>
      <w:spacing w:before="120" w:after="120" w:line="276" w:lineRule="auto"/>
      <w:jc w:val="both"/>
    </w:pPr>
    <w:rPr>
      <w:rFonts w:cs="Calibri"/>
      <w:kern w:val="0"/>
      <w:lang w:val="lv-LV" w:eastAsia="lv-LV"/>
      <w14:ligatures w14:val="none"/>
    </w:rPr>
  </w:style>
  <w:style w:type="paragraph" w:styleId="Heading1">
    <w:name w:val="heading 1"/>
    <w:basedOn w:val="Normal"/>
    <w:next w:val="Normal"/>
    <w:link w:val="Heading1Char"/>
    <w:qFormat/>
    <w:rsid w:val="004C2230"/>
    <w:pPr>
      <w:keepNext/>
      <w:keepLines/>
      <w:numPr>
        <w:numId w:val="37"/>
      </w:numPr>
      <w:spacing w:before="240" w:after="240" w:line="240" w:lineRule="auto"/>
      <w:outlineLvl w:val="0"/>
    </w:pPr>
    <w:rPr>
      <w:rFonts w:asciiTheme="majorHAnsi" w:eastAsiaTheme="majorEastAsia" w:hAnsiTheme="majorHAnsi" w:cstheme="majorBidi"/>
      <w:b/>
      <w:bCs/>
      <w:color w:val="59293B"/>
      <w:sz w:val="52"/>
      <w:szCs w:val="52"/>
    </w:rPr>
  </w:style>
  <w:style w:type="paragraph" w:styleId="Heading2">
    <w:name w:val="heading 2"/>
    <w:basedOn w:val="ListParagraph"/>
    <w:next w:val="Normal"/>
    <w:link w:val="Heading2Char"/>
    <w:unhideWhenUsed/>
    <w:qFormat/>
    <w:rsid w:val="004C2230"/>
    <w:pPr>
      <w:numPr>
        <w:ilvl w:val="1"/>
        <w:numId w:val="37"/>
      </w:numPr>
      <w:spacing w:before="200" w:after="200"/>
      <w:outlineLvl w:val="1"/>
    </w:pPr>
    <w:rPr>
      <w:rFonts w:asciiTheme="majorHAnsi" w:hAnsiTheme="majorHAnsi" w:cstheme="majorHAnsi"/>
      <w:b/>
      <w:noProof/>
      <w:color w:val="59293B"/>
      <w:sz w:val="36"/>
      <w:szCs w:val="36"/>
      <w:lang w:eastAsia="de-DE"/>
    </w:rPr>
  </w:style>
  <w:style w:type="paragraph" w:styleId="Heading3">
    <w:name w:val="heading 3"/>
    <w:basedOn w:val="Normal"/>
    <w:next w:val="Normal"/>
    <w:link w:val="Heading3Char"/>
    <w:unhideWhenUsed/>
    <w:qFormat/>
    <w:rsid w:val="004C2230"/>
    <w:pPr>
      <w:keepNext/>
      <w:keepLines/>
      <w:numPr>
        <w:ilvl w:val="2"/>
        <w:numId w:val="37"/>
      </w:numPr>
      <w:tabs>
        <w:tab w:val="left" w:pos="630"/>
      </w:tabs>
      <w:spacing w:before="240"/>
      <w:outlineLvl w:val="2"/>
    </w:pPr>
    <w:rPr>
      <w:rFonts w:asciiTheme="majorHAnsi" w:eastAsiaTheme="majorEastAsia" w:hAnsiTheme="majorHAnsi" w:cstheme="majorBidi"/>
      <w:b/>
      <w:bCs/>
      <w:color w:val="59293B"/>
      <w:sz w:val="28"/>
      <w:szCs w:val="28"/>
      <w:lang w:eastAsia="en-US"/>
    </w:rPr>
  </w:style>
  <w:style w:type="paragraph" w:styleId="Heading4">
    <w:name w:val="heading 4"/>
    <w:basedOn w:val="Normal"/>
    <w:next w:val="Normal"/>
    <w:link w:val="Heading4Char1"/>
    <w:unhideWhenUsed/>
    <w:qFormat/>
    <w:rsid w:val="008A1763"/>
    <w:pPr>
      <w:keepNext/>
      <w:keepLines/>
      <w:numPr>
        <w:ilvl w:val="3"/>
        <w:numId w:val="3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nhideWhenUsed/>
    <w:qFormat/>
    <w:rsid w:val="008A1763"/>
    <w:pPr>
      <w:keepNext/>
      <w:keepLines/>
      <w:numPr>
        <w:ilvl w:val="4"/>
        <w:numId w:val="37"/>
      </w:numPr>
      <w:tabs>
        <w:tab w:val="num" w:pos="360"/>
      </w:tabs>
      <w:spacing w:before="40" w:after="0"/>
      <w:ind w:left="0" w:firstLine="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nhideWhenUsed/>
    <w:qFormat/>
    <w:rsid w:val="008A1763"/>
    <w:pPr>
      <w:keepNext/>
      <w:keepLines/>
      <w:numPr>
        <w:ilvl w:val="5"/>
        <w:numId w:val="37"/>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nhideWhenUsed/>
    <w:qFormat/>
    <w:rsid w:val="008A1763"/>
    <w:pPr>
      <w:keepNext/>
      <w:keepLines/>
      <w:numPr>
        <w:ilvl w:val="6"/>
        <w:numId w:val="37"/>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8A1763"/>
    <w:pPr>
      <w:keepNext/>
      <w:keepLines/>
      <w:numPr>
        <w:ilvl w:val="7"/>
        <w:numId w:val="37"/>
      </w:numPr>
      <w:tabs>
        <w:tab w:val="num" w:pos="360"/>
      </w:tabs>
      <w:spacing w:before="40" w:after="0"/>
      <w:ind w:left="0" w:firstLine="0"/>
      <w:outlineLvl w:val="7"/>
    </w:pPr>
    <w:rPr>
      <w:rFonts w:eastAsia="Times New Roman" w:cs="Times New Roman"/>
      <w:b/>
      <w:color w:val="000000"/>
      <w:kern w:val="2"/>
      <w:sz w:val="20"/>
      <w:szCs w:val="20"/>
      <w:lang w:val="en-GB" w:eastAsia="de-DE"/>
      <w14:ligatures w14:val="standardContextual"/>
    </w:rPr>
  </w:style>
  <w:style w:type="paragraph" w:styleId="Heading9">
    <w:name w:val="heading 9"/>
    <w:basedOn w:val="Normal"/>
    <w:next w:val="Normal"/>
    <w:link w:val="Heading9Char"/>
    <w:qFormat/>
    <w:rsid w:val="008A1763"/>
    <w:pPr>
      <w:numPr>
        <w:ilvl w:val="8"/>
        <w:numId w:val="37"/>
      </w:numPr>
      <w:tabs>
        <w:tab w:val="num" w:pos="360"/>
      </w:tabs>
      <w:spacing w:before="180" w:line="330" w:lineRule="atLeast"/>
      <w:ind w:left="0" w:firstLine="0"/>
      <w:outlineLvl w:val="8"/>
    </w:pPr>
    <w:rPr>
      <w:rFonts w:ascii="Arial" w:eastAsia="Times New Roman" w:hAnsi="Arial" w:cs="Times New Roman"/>
      <w:color w:val="000000"/>
      <w:szCs w:val="20"/>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647AE"/>
    <w:rPr>
      <w:sz w:val="16"/>
      <w:szCs w:val="16"/>
    </w:rPr>
  </w:style>
  <w:style w:type="paragraph" w:styleId="CommentText">
    <w:name w:val="annotation text"/>
    <w:basedOn w:val="Normal"/>
    <w:link w:val="CommentTextChar"/>
    <w:unhideWhenUsed/>
    <w:rsid w:val="00D647AE"/>
    <w:pPr>
      <w:spacing w:line="240" w:lineRule="auto"/>
    </w:pPr>
    <w:rPr>
      <w:sz w:val="20"/>
      <w:szCs w:val="20"/>
    </w:rPr>
  </w:style>
  <w:style w:type="character" w:customStyle="1" w:styleId="CommentTextChar">
    <w:name w:val="Comment Text Char"/>
    <w:basedOn w:val="DefaultParagraphFont"/>
    <w:link w:val="CommentText"/>
    <w:rsid w:val="00D647AE"/>
    <w:rPr>
      <w:rFonts w:cs="Calibri"/>
      <w:kern w:val="0"/>
      <w:sz w:val="20"/>
      <w:szCs w:val="20"/>
      <w:lang w:val="lv-LV" w:eastAsia="lv-LV"/>
      <w14:ligatures w14:val="none"/>
    </w:rPr>
  </w:style>
  <w:style w:type="paragraph" w:styleId="CommentSubject">
    <w:name w:val="annotation subject"/>
    <w:basedOn w:val="CommentText"/>
    <w:next w:val="CommentText"/>
    <w:link w:val="CommentSubjectChar"/>
    <w:uiPriority w:val="99"/>
    <w:unhideWhenUsed/>
    <w:rsid w:val="002521CD"/>
    <w:rPr>
      <w:b/>
      <w:bCs/>
    </w:rPr>
  </w:style>
  <w:style w:type="character" w:customStyle="1" w:styleId="CommentSubjectChar">
    <w:name w:val="Comment Subject Char"/>
    <w:basedOn w:val="CommentTextChar"/>
    <w:link w:val="CommentSubject"/>
    <w:uiPriority w:val="99"/>
    <w:rsid w:val="002521CD"/>
    <w:rPr>
      <w:rFonts w:cs="Calibri"/>
      <w:b/>
      <w:bCs/>
      <w:kern w:val="0"/>
      <w:sz w:val="20"/>
      <w:szCs w:val="20"/>
      <w:lang w:val="lv-LV" w:eastAsia="lv-LV"/>
      <w14:ligatures w14:val="none"/>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BC36C8"/>
    <w:pPr>
      <w:ind w:left="720"/>
      <w:contextualSpacing/>
    </w:pPr>
  </w:style>
  <w:style w:type="table" w:customStyle="1" w:styleId="GridTable1Light-Accent61">
    <w:name w:val="Grid Table 1 Light - Accent 61"/>
    <w:basedOn w:val="TableNormal"/>
    <w:uiPriority w:val="46"/>
    <w:rsid w:val="000D3326"/>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4C2230"/>
    <w:rPr>
      <w:rFonts w:asciiTheme="majorHAnsi" w:eastAsiaTheme="majorEastAsia" w:hAnsiTheme="majorHAnsi" w:cstheme="majorBidi"/>
      <w:b/>
      <w:bCs/>
      <w:color w:val="59293B"/>
      <w:kern w:val="0"/>
      <w:sz w:val="52"/>
      <w:szCs w:val="52"/>
      <w:lang w:val="lv-LV" w:eastAsia="lv-LV"/>
      <w14:ligatures w14:val="none"/>
    </w:rPr>
  </w:style>
  <w:style w:type="character" w:customStyle="1" w:styleId="Heading2Char">
    <w:name w:val="Heading 2 Char"/>
    <w:basedOn w:val="DefaultParagraphFont"/>
    <w:link w:val="Heading2"/>
    <w:rsid w:val="004C2230"/>
    <w:rPr>
      <w:rFonts w:asciiTheme="majorHAnsi" w:hAnsiTheme="majorHAnsi" w:cstheme="majorHAnsi"/>
      <w:b/>
      <w:noProof/>
      <w:color w:val="59293B"/>
      <w:kern w:val="0"/>
      <w:sz w:val="36"/>
      <w:szCs w:val="36"/>
      <w:lang w:val="lv-LV" w:eastAsia="de-DE"/>
      <w14:ligatures w14:val="none"/>
    </w:rPr>
  </w:style>
  <w:style w:type="character" w:styleId="FootnoteReference">
    <w:name w:val="footnote reference"/>
    <w:aliases w:val="-E Fußnotenzeichen,(Diplomarbeit FZ),(Diplomarbeit FZ)1,(Diplomarbeit FZ)2,(Diplomarbeit FZ)3,(Diplomarbeit FZ)4,(Diplomarbeit FZ)5,(Diplomarbeit FZ)6,(Diplomarbeit FZ)7,(Diplomarbeit FZ)8,(Diplomarbeit FZ)9,number,SUPERS,BVI fnr,Ref"/>
    <w:basedOn w:val="DefaultParagraphFont"/>
    <w:link w:val="FootnotesymbolCarZchn"/>
    <w:uiPriority w:val="99"/>
    <w:unhideWhenUsed/>
    <w:qFormat/>
    <w:rsid w:val="00484349"/>
    <w:rPr>
      <w:vertAlign w:val="superscript"/>
    </w:rPr>
  </w:style>
  <w:style w:type="character" w:styleId="Hyperlink">
    <w:name w:val="Hyperlink"/>
    <w:uiPriority w:val="99"/>
    <w:rsid w:val="00484349"/>
    <w:rPr>
      <w:color w:val="0000FF"/>
      <w:u w:val="single"/>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o"/>
    <w:basedOn w:val="Normal"/>
    <w:link w:val="FootnoteTextChar"/>
    <w:uiPriority w:val="99"/>
    <w:unhideWhenUsed/>
    <w:qFormat/>
    <w:rsid w:val="00BF38B8"/>
    <w:pPr>
      <w:spacing w:before="0" w:after="0" w:line="240" w:lineRule="auto"/>
      <w:outlineLvl w:val="3"/>
    </w:pPr>
    <w:rPr>
      <w:rFonts w:cstheme="minorHAnsi"/>
      <w:sz w:val="18"/>
      <w:szCs w:val="18"/>
    </w:rPr>
  </w:style>
  <w:style w:type="character" w:customStyle="1" w:styleId="FootnoteTextChar">
    <w:name w:val="Footnote Text Char"/>
    <w:aliases w:val="Footnote Char1,Fußnote Char1,Char1 Char,Footnote Char Char,Fußnote Char Char,Char Char,Char Rakstz. Rakstz. Rakstz. Char,Footnote Text Char2 Char,Footnote Text Char1 Char Char,Footnote Text Char1 Char Char Char Char,stile 1 Char"/>
    <w:basedOn w:val="DefaultParagraphFont"/>
    <w:link w:val="FootnoteText"/>
    <w:uiPriority w:val="99"/>
    <w:qFormat/>
    <w:rsid w:val="00BF38B8"/>
    <w:rPr>
      <w:rFonts w:cstheme="minorHAnsi"/>
      <w:kern w:val="0"/>
      <w:sz w:val="18"/>
      <w:szCs w:val="18"/>
      <w:lang w:val="lv-LV" w:eastAsia="lv-LV"/>
      <w14:ligatures w14:val="none"/>
    </w:rPr>
  </w:style>
  <w:style w:type="paragraph" w:styleId="NoSpacing">
    <w:name w:val="No Spacing"/>
    <w:aliases w:val="atsauces un tabulas"/>
    <w:uiPriority w:val="1"/>
    <w:qFormat/>
    <w:rsid w:val="0070767B"/>
    <w:pPr>
      <w:spacing w:after="0" w:line="240" w:lineRule="auto"/>
      <w:jc w:val="both"/>
    </w:pPr>
    <w:rPr>
      <w:rFonts w:cs="Calibri"/>
      <w:kern w:val="0"/>
      <w:lang w:val="lv-LV" w:eastAsia="lv-LV"/>
      <w14:ligatures w14:val="none"/>
    </w:rPr>
  </w:style>
  <w:style w:type="paragraph" w:styleId="HTMLPreformatted">
    <w:name w:val="HTML Preformatted"/>
    <w:basedOn w:val="Normal"/>
    <w:link w:val="HTMLPreformattedChar"/>
    <w:uiPriority w:val="99"/>
    <w:unhideWhenUsed/>
    <w:rsid w:val="0070767B"/>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70767B"/>
    <w:rPr>
      <w:rFonts w:ascii="Consolas" w:hAnsi="Consolas" w:cs="Calibri"/>
      <w:kern w:val="0"/>
      <w:sz w:val="20"/>
      <w:szCs w:val="20"/>
      <w:lang w:val="lv-LV" w:eastAsia="lv-LV"/>
      <w14:ligatures w14:val="none"/>
    </w:rPr>
  </w:style>
  <w:style w:type="character" w:customStyle="1" w:styleId="Heading3Char">
    <w:name w:val="Heading 3 Char"/>
    <w:basedOn w:val="DefaultParagraphFont"/>
    <w:link w:val="Heading3"/>
    <w:rsid w:val="004C2230"/>
    <w:rPr>
      <w:rFonts w:asciiTheme="majorHAnsi" w:eastAsiaTheme="majorEastAsia" w:hAnsiTheme="majorHAnsi" w:cstheme="majorBidi"/>
      <w:b/>
      <w:bCs/>
      <w:color w:val="59293B"/>
      <w:kern w:val="0"/>
      <w:sz w:val="28"/>
      <w:szCs w:val="28"/>
      <w:lang w:val="lv-LV"/>
      <w14:ligatures w14:val="none"/>
    </w:rPr>
  </w:style>
  <w:style w:type="table" w:customStyle="1" w:styleId="GridTable1Light-Accent611">
    <w:name w:val="Grid Table 1 Light - Accent 611"/>
    <w:basedOn w:val="TableNormal"/>
    <w:uiPriority w:val="46"/>
    <w:rsid w:val="0074692C"/>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376E5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76E51"/>
    <w:rPr>
      <w:rFonts w:cs="Calibri"/>
      <w:kern w:val="0"/>
      <w:lang w:val="lv-LV" w:eastAsia="lv-LV"/>
      <w14:ligatures w14:val="none"/>
    </w:rPr>
  </w:style>
  <w:style w:type="paragraph" w:styleId="Footer">
    <w:name w:val="footer"/>
    <w:basedOn w:val="Normal"/>
    <w:link w:val="FooterChar"/>
    <w:uiPriority w:val="99"/>
    <w:unhideWhenUsed/>
    <w:rsid w:val="00376E5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76E51"/>
    <w:rPr>
      <w:rFonts w:cs="Calibri"/>
      <w:kern w:val="0"/>
      <w:lang w:val="lv-LV" w:eastAsia="lv-LV"/>
      <w14:ligatures w14:val="none"/>
    </w:rPr>
  </w:style>
  <w:style w:type="paragraph" w:styleId="Caption">
    <w:name w:val="caption"/>
    <w:aliases w:val="Beschriftung Char"/>
    <w:basedOn w:val="Normal"/>
    <w:next w:val="Normal"/>
    <w:link w:val="CaptionChar"/>
    <w:unhideWhenUsed/>
    <w:qFormat/>
    <w:rsid w:val="000F2D05"/>
    <w:pPr>
      <w:spacing w:before="0" w:after="200" w:line="240" w:lineRule="auto"/>
      <w:jc w:val="left"/>
    </w:pPr>
    <w:rPr>
      <w:rFonts w:ascii="Calibri" w:eastAsia="Calibri" w:hAnsi="Calibri" w:cs="Arial"/>
      <w:bCs/>
      <w:i/>
      <w:iCs/>
      <w:color w:val="44546A"/>
      <w:sz w:val="20"/>
      <w:szCs w:val="20"/>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76E51"/>
    <w:pPr>
      <w:spacing w:before="0" w:after="160" w:line="240" w:lineRule="exact"/>
    </w:pPr>
    <w:rPr>
      <w:rFonts w:cstheme="minorBidi"/>
      <w:kern w:val="2"/>
      <w:vertAlign w:val="superscript"/>
      <w:lang w:val="en-GB" w:eastAsia="en-US"/>
      <w14:ligatures w14:val="standardContextual"/>
    </w:rPr>
  </w:style>
  <w:style w:type="character" w:customStyle="1" w:styleId="CaptionChar">
    <w:name w:val="Caption Char"/>
    <w:aliases w:val="Beschriftung Char Char"/>
    <w:link w:val="Caption"/>
    <w:rsid w:val="000F2D05"/>
    <w:rPr>
      <w:rFonts w:ascii="Calibri" w:eastAsia="Calibri" w:hAnsi="Calibri" w:cs="Arial"/>
      <w:bCs/>
      <w:i/>
      <w:iCs/>
      <w:color w:val="44546A"/>
      <w:kern w:val="0"/>
      <w:sz w:val="20"/>
      <w:szCs w:val="20"/>
      <w:lang w:val="lv-LV"/>
      <w14:ligatures w14:val="none"/>
    </w:rPr>
  </w:style>
  <w:style w:type="paragraph" w:customStyle="1" w:styleId="Heading41">
    <w:name w:val="Heading 41"/>
    <w:basedOn w:val="Heading1"/>
    <w:next w:val="Normal"/>
    <w:link w:val="Heading4Char"/>
    <w:qFormat/>
    <w:rsid w:val="008A1763"/>
    <w:pPr>
      <w:numPr>
        <w:numId w:val="0"/>
      </w:numPr>
      <w:tabs>
        <w:tab w:val="num" w:pos="360"/>
        <w:tab w:val="num" w:pos="2880"/>
      </w:tabs>
      <w:spacing w:before="320" w:after="120" w:line="330" w:lineRule="atLeast"/>
      <w:ind w:left="1728" w:hanging="648"/>
      <w:jc w:val="center"/>
      <w:outlineLvl w:val="3"/>
    </w:pPr>
    <w:rPr>
      <w:rFonts w:asciiTheme="minorHAnsi" w:eastAsia="Times New Roman" w:hAnsiTheme="minorHAnsi" w:cs="Times New Roman"/>
      <w:bCs w:val="0"/>
      <w:color w:val="000000"/>
      <w:kern w:val="2"/>
      <w:sz w:val="20"/>
      <w:szCs w:val="20"/>
      <w:lang w:val="en-GB" w:eastAsia="de-DE"/>
      <w14:ligatures w14:val="standardContextual"/>
    </w:rPr>
  </w:style>
  <w:style w:type="paragraph" w:customStyle="1" w:styleId="Heading51">
    <w:name w:val="Heading 51"/>
    <w:basedOn w:val="Heading4"/>
    <w:next w:val="Normal"/>
    <w:link w:val="Heading5Char"/>
    <w:qFormat/>
    <w:rsid w:val="008A1763"/>
    <w:pPr>
      <w:tabs>
        <w:tab w:val="num" w:pos="360"/>
        <w:tab w:val="num" w:pos="2880"/>
        <w:tab w:val="num" w:pos="3600"/>
      </w:tabs>
      <w:spacing w:before="320" w:after="120" w:line="330" w:lineRule="atLeast"/>
      <w:ind w:left="2232" w:hanging="792"/>
      <w:jc w:val="center"/>
      <w:outlineLvl w:val="4"/>
    </w:pPr>
    <w:rPr>
      <w:rFonts w:asciiTheme="minorHAnsi" w:eastAsia="Times New Roman" w:hAnsiTheme="minorHAnsi" w:cs="Times New Roman"/>
      <w:b/>
      <w:i w:val="0"/>
      <w:iCs w:val="0"/>
      <w:color w:val="000000"/>
      <w:kern w:val="2"/>
      <w:sz w:val="20"/>
      <w:szCs w:val="20"/>
      <w:lang w:val="en-GB" w:eastAsia="de-DE"/>
      <w14:ligatures w14:val="standardContextual"/>
    </w:rPr>
  </w:style>
  <w:style w:type="paragraph" w:customStyle="1" w:styleId="Heading61">
    <w:name w:val="Heading 61"/>
    <w:basedOn w:val="Heading5"/>
    <w:next w:val="Normal"/>
    <w:link w:val="Heading6Char"/>
    <w:qFormat/>
    <w:rsid w:val="008A1763"/>
    <w:pPr>
      <w:tabs>
        <w:tab w:val="num" w:pos="2880"/>
        <w:tab w:val="num" w:pos="3600"/>
        <w:tab w:val="num" w:pos="4320"/>
      </w:tabs>
      <w:spacing w:before="320" w:after="120" w:line="330" w:lineRule="atLeast"/>
      <w:ind w:left="2736" w:hanging="936"/>
      <w:jc w:val="center"/>
      <w:outlineLvl w:val="5"/>
    </w:pPr>
    <w:rPr>
      <w:rFonts w:asciiTheme="minorHAnsi" w:eastAsia="Times New Roman" w:hAnsiTheme="minorHAnsi" w:cs="Times New Roman"/>
      <w:b/>
      <w:color w:val="000000"/>
      <w:kern w:val="2"/>
      <w:sz w:val="20"/>
      <w:szCs w:val="20"/>
      <w:lang w:val="en-GB" w:eastAsia="de-DE"/>
      <w14:ligatures w14:val="standardContextual"/>
    </w:rPr>
  </w:style>
  <w:style w:type="paragraph" w:customStyle="1" w:styleId="Heading71">
    <w:name w:val="Heading 71"/>
    <w:basedOn w:val="Heading6"/>
    <w:next w:val="Normal"/>
    <w:link w:val="Heading7Char"/>
    <w:qFormat/>
    <w:rsid w:val="008A1763"/>
    <w:pPr>
      <w:tabs>
        <w:tab w:val="num" w:pos="2880"/>
        <w:tab w:val="num" w:pos="3600"/>
        <w:tab w:val="num" w:pos="4320"/>
        <w:tab w:val="num" w:pos="5040"/>
      </w:tabs>
      <w:spacing w:before="320" w:after="120" w:line="330" w:lineRule="atLeast"/>
      <w:ind w:left="3240" w:hanging="1080"/>
      <w:jc w:val="center"/>
      <w:outlineLvl w:val="6"/>
    </w:pPr>
    <w:rPr>
      <w:rFonts w:asciiTheme="minorHAnsi" w:eastAsia="Times New Roman" w:hAnsiTheme="minorHAnsi" w:cs="Times New Roman"/>
      <w:b/>
      <w:color w:val="000000"/>
      <w:kern w:val="2"/>
      <w:sz w:val="20"/>
      <w:szCs w:val="20"/>
      <w:lang w:val="en-GB" w:eastAsia="de-DE"/>
      <w14:ligatures w14:val="standardContextual"/>
    </w:rPr>
  </w:style>
  <w:style w:type="paragraph" w:customStyle="1" w:styleId="Heading81">
    <w:name w:val="Heading 81"/>
    <w:basedOn w:val="Heading7"/>
    <w:next w:val="Normal"/>
    <w:qFormat/>
    <w:rsid w:val="008A1763"/>
    <w:pPr>
      <w:tabs>
        <w:tab w:val="num" w:pos="2880"/>
        <w:tab w:val="num" w:pos="3600"/>
        <w:tab w:val="num" w:pos="4320"/>
        <w:tab w:val="num" w:pos="5040"/>
        <w:tab w:val="num" w:pos="5760"/>
      </w:tabs>
      <w:spacing w:before="320" w:after="120" w:line="330" w:lineRule="atLeast"/>
      <w:ind w:left="3744" w:hanging="1224"/>
      <w:jc w:val="center"/>
      <w:outlineLvl w:val="7"/>
    </w:pPr>
    <w:rPr>
      <w:rFonts w:ascii="Calibri" w:eastAsia="Times New Roman" w:hAnsi="Calibri" w:cs="Times New Roman"/>
      <w:b/>
      <w:i w:val="0"/>
      <w:iCs w:val="0"/>
      <w:color w:val="000000"/>
      <w:sz w:val="20"/>
      <w:szCs w:val="20"/>
      <w:lang w:eastAsia="de-DE"/>
    </w:rPr>
  </w:style>
  <w:style w:type="character" w:customStyle="1" w:styleId="Heading9Char">
    <w:name w:val="Heading 9 Char"/>
    <w:basedOn w:val="DefaultParagraphFont"/>
    <w:link w:val="Heading9"/>
    <w:rsid w:val="008A1763"/>
    <w:rPr>
      <w:rFonts w:ascii="Arial" w:eastAsia="Times New Roman" w:hAnsi="Arial" w:cs="Times New Roman"/>
      <w:color w:val="000000"/>
      <w:kern w:val="0"/>
      <w:szCs w:val="20"/>
      <w:lang w:val="de-DE" w:eastAsia="de-DE"/>
      <w14:ligatures w14:val="none"/>
    </w:rPr>
  </w:style>
  <w:style w:type="character" w:customStyle="1" w:styleId="Heading4Char">
    <w:name w:val="Heading 4 Char"/>
    <w:basedOn w:val="DefaultParagraphFont"/>
    <w:link w:val="Heading41"/>
    <w:rsid w:val="008A1763"/>
    <w:rPr>
      <w:rFonts w:eastAsia="Times New Roman" w:cs="Times New Roman"/>
      <w:b/>
      <w:color w:val="000000"/>
      <w:sz w:val="20"/>
      <w:szCs w:val="20"/>
      <w:lang w:eastAsia="de-DE"/>
    </w:rPr>
  </w:style>
  <w:style w:type="character" w:customStyle="1" w:styleId="Heading5Char">
    <w:name w:val="Heading 5 Char"/>
    <w:basedOn w:val="DefaultParagraphFont"/>
    <w:link w:val="Heading51"/>
    <w:rsid w:val="008A1763"/>
    <w:rPr>
      <w:rFonts w:eastAsia="Times New Roman" w:cs="Times New Roman"/>
      <w:b/>
      <w:color w:val="000000"/>
      <w:sz w:val="20"/>
      <w:szCs w:val="20"/>
      <w:lang w:eastAsia="de-DE"/>
    </w:rPr>
  </w:style>
  <w:style w:type="character" w:customStyle="1" w:styleId="Heading6Char">
    <w:name w:val="Heading 6 Char"/>
    <w:basedOn w:val="DefaultParagraphFont"/>
    <w:link w:val="Heading61"/>
    <w:rsid w:val="008A1763"/>
    <w:rPr>
      <w:rFonts w:eastAsia="Times New Roman" w:cs="Times New Roman"/>
      <w:b/>
      <w:color w:val="000000"/>
      <w:sz w:val="20"/>
      <w:szCs w:val="20"/>
      <w:lang w:eastAsia="de-DE"/>
    </w:rPr>
  </w:style>
  <w:style w:type="character" w:customStyle="1" w:styleId="Heading7Char">
    <w:name w:val="Heading 7 Char"/>
    <w:basedOn w:val="DefaultParagraphFont"/>
    <w:link w:val="Heading71"/>
    <w:rsid w:val="008A1763"/>
    <w:rPr>
      <w:rFonts w:eastAsia="Times New Roman" w:cs="Times New Roman"/>
      <w:b/>
      <w:color w:val="000000"/>
      <w:sz w:val="20"/>
      <w:szCs w:val="20"/>
      <w:lang w:eastAsia="de-DE"/>
    </w:rPr>
  </w:style>
  <w:style w:type="character" w:customStyle="1" w:styleId="Heading8Char">
    <w:name w:val="Heading 8 Char"/>
    <w:basedOn w:val="DefaultParagraphFont"/>
    <w:link w:val="Heading8"/>
    <w:rsid w:val="008A1763"/>
    <w:rPr>
      <w:rFonts w:eastAsia="Times New Roman" w:cs="Times New Roman"/>
      <w:b/>
      <w:color w:val="000000"/>
      <w:sz w:val="20"/>
      <w:szCs w:val="20"/>
      <w:lang w:eastAsia="de-D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8A1763"/>
    <w:rPr>
      <w:rFonts w:cs="Calibri"/>
      <w:kern w:val="0"/>
      <w:lang w:val="lv-LV" w:eastAsia="lv-LV"/>
      <w14:ligatures w14:val="none"/>
    </w:rPr>
  </w:style>
  <w:style w:type="paragraph" w:customStyle="1" w:styleId="Tabuluunatteluvirsraksti1">
    <w:name w:val="Tabulu un attelu virsraksti1"/>
    <w:basedOn w:val="Normal"/>
    <w:next w:val="Normal"/>
    <w:autoRedefine/>
    <w:uiPriority w:val="10"/>
    <w:qFormat/>
    <w:rsid w:val="008A1763"/>
    <w:pPr>
      <w:keepNext/>
      <w:spacing w:before="0" w:after="0" w:line="240" w:lineRule="auto"/>
      <w:jc w:val="center"/>
    </w:pPr>
    <w:rPr>
      <w:b/>
    </w:rPr>
  </w:style>
  <w:style w:type="character" w:customStyle="1" w:styleId="TitleChar">
    <w:name w:val="Title Char"/>
    <w:aliases w:val="Tabulu un attelu virsraksti Char"/>
    <w:basedOn w:val="DefaultParagraphFont"/>
    <w:link w:val="Title"/>
    <w:uiPriority w:val="10"/>
    <w:rsid w:val="008A1763"/>
    <w:rPr>
      <w:rFonts w:cs="Calibri"/>
      <w:b/>
      <w:lang w:eastAsia="lv-LV"/>
    </w:rPr>
  </w:style>
  <w:style w:type="table" w:customStyle="1" w:styleId="GridTable1Light-Accent612">
    <w:name w:val="Grid Table 1 Light - Accent 612"/>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Revision1">
    <w:name w:val="Revision1"/>
    <w:next w:val="Revision"/>
    <w:hidden/>
    <w:uiPriority w:val="99"/>
    <w:semiHidden/>
    <w:rsid w:val="008A1763"/>
    <w:pPr>
      <w:spacing w:after="0" w:line="240" w:lineRule="auto"/>
    </w:pPr>
    <w:rPr>
      <w:rFonts w:cs="Calibri"/>
      <w:kern w:val="0"/>
      <w:lang w:val="lv-LV" w:eastAsia="lv-LV"/>
      <w14:ligatures w14:val="none"/>
    </w:rPr>
  </w:style>
  <w:style w:type="paragraph" w:customStyle="1" w:styleId="BalloonText1">
    <w:name w:val="Balloon Text1"/>
    <w:basedOn w:val="Normal"/>
    <w:next w:val="BalloonText"/>
    <w:link w:val="BalloonTextChar"/>
    <w:uiPriority w:val="99"/>
    <w:unhideWhenUsed/>
    <w:rsid w:val="008A1763"/>
    <w:pPr>
      <w:spacing w:before="0" w:after="0" w:line="240" w:lineRule="auto"/>
    </w:pPr>
    <w:rPr>
      <w:rFonts w:ascii="Segoe UI" w:hAnsi="Segoe UI" w:cs="Segoe UI"/>
      <w:kern w:val="2"/>
      <w:sz w:val="18"/>
      <w:szCs w:val="18"/>
      <w:lang w:val="en-GB"/>
      <w14:ligatures w14:val="standardContextual"/>
    </w:rPr>
  </w:style>
  <w:style w:type="character" w:customStyle="1" w:styleId="BalloonTextChar">
    <w:name w:val="Balloon Text Char"/>
    <w:basedOn w:val="DefaultParagraphFont"/>
    <w:link w:val="BalloonText1"/>
    <w:uiPriority w:val="99"/>
    <w:rsid w:val="008A1763"/>
    <w:rPr>
      <w:rFonts w:ascii="Segoe UI" w:hAnsi="Segoe UI" w:cs="Segoe UI"/>
      <w:sz w:val="18"/>
      <w:szCs w:val="18"/>
      <w:lang w:eastAsia="lv-LV"/>
    </w:rPr>
  </w:style>
  <w:style w:type="character" w:customStyle="1" w:styleId="y2iqfc">
    <w:name w:val="y2iqfc"/>
    <w:basedOn w:val="DefaultParagraphFont"/>
    <w:rsid w:val="008A1763"/>
  </w:style>
  <w:style w:type="paragraph" w:customStyle="1" w:styleId="NumPar1">
    <w:name w:val="NumPar 1"/>
    <w:basedOn w:val="Normal"/>
    <w:next w:val="Normal"/>
    <w:rsid w:val="008A1763"/>
    <w:pPr>
      <w:numPr>
        <w:numId w:val="7"/>
      </w:numPr>
      <w:tabs>
        <w:tab w:val="clear" w:pos="850"/>
      </w:tabs>
      <w:spacing w:line="240" w:lineRule="auto"/>
      <w:ind w:left="720" w:hanging="360"/>
    </w:pPr>
    <w:rPr>
      <w:rFonts w:ascii="Times New Roman" w:hAnsi="Times New Roman" w:cs="Times New Roman"/>
      <w:sz w:val="24"/>
      <w:lang w:eastAsia="en-US"/>
    </w:rPr>
  </w:style>
  <w:style w:type="paragraph" w:customStyle="1" w:styleId="NumPar2">
    <w:name w:val="NumPar 2"/>
    <w:basedOn w:val="Normal"/>
    <w:next w:val="Normal"/>
    <w:rsid w:val="008A1763"/>
    <w:pPr>
      <w:numPr>
        <w:ilvl w:val="1"/>
        <w:numId w:val="7"/>
      </w:numPr>
      <w:tabs>
        <w:tab w:val="clear" w:pos="850"/>
      </w:tabs>
      <w:spacing w:line="240" w:lineRule="auto"/>
      <w:ind w:left="1440" w:hanging="360"/>
    </w:pPr>
    <w:rPr>
      <w:rFonts w:ascii="Times New Roman" w:hAnsi="Times New Roman" w:cs="Times New Roman"/>
      <w:sz w:val="24"/>
      <w:lang w:eastAsia="en-US"/>
    </w:rPr>
  </w:style>
  <w:style w:type="paragraph" w:customStyle="1" w:styleId="NumPar3">
    <w:name w:val="NumPar 3"/>
    <w:basedOn w:val="Normal"/>
    <w:next w:val="Normal"/>
    <w:rsid w:val="008A1763"/>
    <w:pPr>
      <w:numPr>
        <w:ilvl w:val="2"/>
        <w:numId w:val="7"/>
      </w:numPr>
      <w:tabs>
        <w:tab w:val="clear" w:pos="850"/>
      </w:tabs>
      <w:spacing w:line="240" w:lineRule="auto"/>
      <w:ind w:left="2160" w:hanging="180"/>
    </w:pPr>
    <w:rPr>
      <w:rFonts w:ascii="Times New Roman" w:hAnsi="Times New Roman" w:cs="Times New Roman"/>
      <w:sz w:val="24"/>
      <w:lang w:eastAsia="en-US"/>
    </w:rPr>
  </w:style>
  <w:style w:type="paragraph" w:customStyle="1" w:styleId="NumPar4">
    <w:name w:val="NumPar 4"/>
    <w:basedOn w:val="Normal"/>
    <w:next w:val="Normal"/>
    <w:rsid w:val="008A1763"/>
    <w:pPr>
      <w:numPr>
        <w:ilvl w:val="3"/>
        <w:numId w:val="7"/>
      </w:numPr>
      <w:tabs>
        <w:tab w:val="clear" w:pos="850"/>
      </w:tabs>
      <w:spacing w:line="240" w:lineRule="auto"/>
      <w:ind w:left="2880" w:hanging="360"/>
    </w:pPr>
    <w:rPr>
      <w:rFonts w:ascii="Times New Roman" w:hAnsi="Times New Roman" w:cs="Times New Roman"/>
      <w:sz w:val="24"/>
      <w:lang w:eastAsia="en-US"/>
    </w:rPr>
  </w:style>
  <w:style w:type="paragraph" w:customStyle="1" w:styleId="NumPar5">
    <w:name w:val="NumPar 5"/>
    <w:basedOn w:val="Normal"/>
    <w:next w:val="Normal"/>
    <w:rsid w:val="008A1763"/>
    <w:pPr>
      <w:numPr>
        <w:ilvl w:val="4"/>
        <w:numId w:val="7"/>
      </w:numPr>
      <w:tabs>
        <w:tab w:val="clear" w:pos="1417"/>
      </w:tabs>
      <w:spacing w:line="240" w:lineRule="auto"/>
      <w:ind w:left="3600" w:hanging="360"/>
    </w:pPr>
    <w:rPr>
      <w:rFonts w:ascii="Times New Roman" w:hAnsi="Times New Roman" w:cs="Times New Roman"/>
      <w:sz w:val="24"/>
      <w:lang w:eastAsia="en-US"/>
    </w:rPr>
  </w:style>
  <w:style w:type="paragraph" w:customStyle="1" w:styleId="NumPar6">
    <w:name w:val="NumPar 6"/>
    <w:basedOn w:val="Normal"/>
    <w:next w:val="Normal"/>
    <w:rsid w:val="008A1763"/>
    <w:pPr>
      <w:numPr>
        <w:ilvl w:val="5"/>
        <w:numId w:val="7"/>
      </w:numPr>
      <w:tabs>
        <w:tab w:val="clear" w:pos="1417"/>
      </w:tabs>
      <w:spacing w:line="240" w:lineRule="auto"/>
      <w:ind w:left="4320" w:hanging="180"/>
    </w:pPr>
    <w:rPr>
      <w:rFonts w:ascii="Times New Roman" w:hAnsi="Times New Roman" w:cs="Times New Roman"/>
      <w:sz w:val="24"/>
      <w:lang w:eastAsia="en-US"/>
    </w:rPr>
  </w:style>
  <w:style w:type="paragraph" w:customStyle="1" w:styleId="NumPar7">
    <w:name w:val="NumPar 7"/>
    <w:basedOn w:val="Normal"/>
    <w:next w:val="Normal"/>
    <w:rsid w:val="008A1763"/>
    <w:pPr>
      <w:numPr>
        <w:ilvl w:val="6"/>
        <w:numId w:val="7"/>
      </w:numPr>
      <w:tabs>
        <w:tab w:val="clear" w:pos="1417"/>
      </w:tabs>
      <w:spacing w:line="240" w:lineRule="auto"/>
      <w:ind w:left="5040" w:hanging="360"/>
    </w:pPr>
    <w:rPr>
      <w:rFonts w:ascii="Times New Roman" w:hAnsi="Times New Roman" w:cs="Times New Roman"/>
      <w:sz w:val="24"/>
      <w:lang w:eastAsia="en-US"/>
    </w:rPr>
  </w:style>
  <w:style w:type="character" w:styleId="Emphasis">
    <w:name w:val="Emphasis"/>
    <w:basedOn w:val="DefaultParagraphFont"/>
    <w:uiPriority w:val="20"/>
    <w:qFormat/>
    <w:rsid w:val="008A1763"/>
    <w:rPr>
      <w:i/>
      <w:iCs/>
    </w:rPr>
  </w:style>
  <w:style w:type="table" w:customStyle="1" w:styleId="TableGrid1">
    <w:name w:val="Table Grid1"/>
    <w:basedOn w:val="TableNormal"/>
    <w:next w:val="TableGrid"/>
    <w:uiPriority w:val="39"/>
    <w:rsid w:val="008A1763"/>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1763"/>
    <w:pPr>
      <w:autoSpaceDE w:val="0"/>
      <w:autoSpaceDN w:val="0"/>
      <w:adjustRightInd w:val="0"/>
      <w:spacing w:after="0" w:line="240" w:lineRule="auto"/>
    </w:pPr>
    <w:rPr>
      <w:rFonts w:ascii="Times New Roman" w:hAnsi="Times New Roman" w:cs="Times New Roman"/>
      <w:color w:val="000000"/>
      <w:kern w:val="0"/>
      <w:sz w:val="24"/>
      <w:szCs w:val="24"/>
      <w:lang w:val="lv-LV"/>
      <w14:ligatures w14:val="none"/>
    </w:rPr>
  </w:style>
  <w:style w:type="paragraph" w:customStyle="1" w:styleId="ListDash1">
    <w:name w:val="List Dash 1"/>
    <w:basedOn w:val="Normal"/>
    <w:rsid w:val="008A1763"/>
    <w:pPr>
      <w:numPr>
        <w:numId w:val="8"/>
      </w:numPr>
      <w:spacing w:line="240" w:lineRule="auto"/>
    </w:pPr>
    <w:rPr>
      <w:rFonts w:ascii="Times New Roman" w:eastAsia="Times New Roman" w:hAnsi="Times New Roman" w:cs="Times New Roman"/>
      <w:sz w:val="24"/>
      <w:lang w:eastAsia="de-DE"/>
    </w:rPr>
  </w:style>
  <w:style w:type="table" w:customStyle="1" w:styleId="GridTable1Light-Accent6111">
    <w:name w:val="Grid Table 1 Light - Accent 6111"/>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OCHeading1">
    <w:name w:val="TOC Heading1"/>
    <w:basedOn w:val="Heading1"/>
    <w:next w:val="Normal"/>
    <w:uiPriority w:val="39"/>
    <w:unhideWhenUsed/>
    <w:qFormat/>
    <w:rsid w:val="008A1763"/>
    <w:pPr>
      <w:numPr>
        <w:numId w:val="0"/>
      </w:numPr>
      <w:spacing w:before="480" w:after="0" w:line="276" w:lineRule="auto"/>
      <w:jc w:val="left"/>
      <w:outlineLvl w:val="9"/>
    </w:pPr>
    <w:rPr>
      <w:color w:val="2E74B5"/>
      <w:sz w:val="28"/>
      <w:szCs w:val="28"/>
      <w:lang w:val="en-US" w:eastAsia="en-US"/>
    </w:rPr>
  </w:style>
  <w:style w:type="paragraph" w:customStyle="1" w:styleId="TOC21">
    <w:name w:val="TOC 21"/>
    <w:basedOn w:val="Normal"/>
    <w:next w:val="Normal"/>
    <w:autoRedefine/>
    <w:uiPriority w:val="39"/>
    <w:unhideWhenUsed/>
    <w:qFormat/>
    <w:rsid w:val="008A1763"/>
    <w:pPr>
      <w:tabs>
        <w:tab w:val="right" w:leader="dot" w:pos="8296"/>
      </w:tabs>
      <w:spacing w:before="0" w:after="100"/>
      <w:ind w:left="220"/>
      <w:jc w:val="left"/>
    </w:pPr>
    <w:rPr>
      <w:rFonts w:eastAsia="MS Mincho" w:cs="Arial"/>
      <w:lang w:val="en-US" w:eastAsia="en-US"/>
    </w:rPr>
  </w:style>
  <w:style w:type="paragraph" w:customStyle="1" w:styleId="TOC11">
    <w:name w:val="TOC 11"/>
    <w:basedOn w:val="Normal"/>
    <w:next w:val="Normal"/>
    <w:autoRedefine/>
    <w:uiPriority w:val="39"/>
    <w:unhideWhenUsed/>
    <w:qFormat/>
    <w:rsid w:val="008A1763"/>
    <w:pPr>
      <w:tabs>
        <w:tab w:val="left" w:pos="440"/>
        <w:tab w:val="right" w:leader="dot" w:pos="8296"/>
      </w:tabs>
      <w:spacing w:before="0" w:after="100"/>
      <w:jc w:val="left"/>
    </w:pPr>
    <w:rPr>
      <w:rFonts w:eastAsia="MS Mincho" w:cs="Arial"/>
      <w:b/>
      <w:noProof/>
      <w:lang w:val="en-US" w:eastAsia="en-US"/>
    </w:rPr>
  </w:style>
  <w:style w:type="paragraph" w:customStyle="1" w:styleId="TOC31">
    <w:name w:val="TOC 31"/>
    <w:basedOn w:val="Normal"/>
    <w:next w:val="Normal"/>
    <w:autoRedefine/>
    <w:uiPriority w:val="39"/>
    <w:unhideWhenUsed/>
    <w:qFormat/>
    <w:rsid w:val="008A1763"/>
    <w:pPr>
      <w:tabs>
        <w:tab w:val="right" w:leader="dot" w:pos="8296"/>
      </w:tabs>
      <w:spacing w:before="0" w:after="100"/>
      <w:ind w:left="440"/>
      <w:jc w:val="left"/>
    </w:pPr>
    <w:rPr>
      <w:rFonts w:eastAsia="MS Mincho" w:cs="Arial"/>
      <w:lang w:val="en-US" w:eastAsia="en-US"/>
    </w:rPr>
  </w:style>
  <w:style w:type="paragraph" w:customStyle="1" w:styleId="paragraph">
    <w:name w:val="paragraph"/>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table" w:customStyle="1" w:styleId="GridTable1Light-Accent63">
    <w:name w:val="Grid Table 1 Light - Accent 63"/>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31">
    <w:name w:val="Grid Table 1 Light - Accent 631"/>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8A1763"/>
  </w:style>
  <w:style w:type="paragraph" w:customStyle="1" w:styleId="tv213">
    <w:name w:val="tv213"/>
    <w:basedOn w:val="Normal"/>
    <w:rsid w:val="008A1763"/>
    <w:pPr>
      <w:spacing w:before="100" w:beforeAutospacing="1" w:after="100" w:afterAutospacing="1"/>
    </w:pPr>
    <w:rPr>
      <w:rFonts w:ascii="Times New Roman" w:eastAsia="Times New Roman" w:hAnsi="Times New Roman" w:cs="Times New Roman"/>
      <w:szCs w:val="24"/>
    </w:rPr>
  </w:style>
  <w:style w:type="character" w:customStyle="1" w:styleId="A7">
    <w:name w:val="A7"/>
    <w:uiPriority w:val="99"/>
    <w:rsid w:val="008A1763"/>
    <w:rPr>
      <w:rFonts w:cs="Open Sans"/>
      <w:color w:val="000000"/>
      <w:sz w:val="10"/>
      <w:szCs w:val="10"/>
    </w:rPr>
  </w:style>
  <w:style w:type="paragraph" w:styleId="BodyText2">
    <w:name w:val="Body Text 2"/>
    <w:basedOn w:val="Normal"/>
    <w:link w:val="BodyText2Char"/>
    <w:rsid w:val="008A1763"/>
    <w:pPr>
      <w:spacing w:line="480" w:lineRule="auto"/>
    </w:pPr>
    <w:rPr>
      <w:rFonts w:ascii="Times New Roman" w:eastAsia="Times New Roman" w:hAnsi="Times New Roman" w:cs="Times New Roman"/>
      <w:szCs w:val="24"/>
      <w:lang w:eastAsia="en-US"/>
    </w:rPr>
  </w:style>
  <w:style w:type="character" w:customStyle="1" w:styleId="BodyText2Char">
    <w:name w:val="Body Text 2 Char"/>
    <w:basedOn w:val="DefaultParagraphFont"/>
    <w:link w:val="BodyText2"/>
    <w:rsid w:val="008A1763"/>
    <w:rPr>
      <w:rFonts w:ascii="Times New Roman" w:eastAsia="Times New Roman" w:hAnsi="Times New Roman" w:cs="Times New Roman"/>
      <w:kern w:val="0"/>
      <w:szCs w:val="24"/>
      <w:lang w:val="lv-LV"/>
      <w14:ligatures w14:val="none"/>
    </w:rPr>
  </w:style>
  <w:style w:type="paragraph" w:styleId="BodyText">
    <w:name w:val="Body Text"/>
    <w:basedOn w:val="Normal"/>
    <w:link w:val="BodyTextChar"/>
    <w:rsid w:val="008A1763"/>
    <w:rPr>
      <w:rFonts w:ascii="Times New Roman" w:eastAsia="Times New Roman" w:hAnsi="Times New Roman" w:cs="Times New Roman"/>
      <w:szCs w:val="24"/>
      <w:lang w:val="en-GB"/>
    </w:rPr>
  </w:style>
  <w:style w:type="character" w:customStyle="1" w:styleId="BodyTextChar">
    <w:name w:val="Body Text Char"/>
    <w:basedOn w:val="DefaultParagraphFont"/>
    <w:link w:val="BodyText"/>
    <w:rsid w:val="008A1763"/>
    <w:rPr>
      <w:rFonts w:ascii="Times New Roman" w:eastAsia="Times New Roman" w:hAnsi="Times New Roman" w:cs="Times New Roman"/>
      <w:kern w:val="0"/>
      <w:szCs w:val="24"/>
      <w:lang w:eastAsia="lv-LV"/>
      <w14:ligatures w14:val="none"/>
    </w:rPr>
  </w:style>
  <w:style w:type="paragraph" w:styleId="ListBullet">
    <w:name w:val="List Bullet"/>
    <w:basedOn w:val="Normal"/>
    <w:autoRedefine/>
    <w:rsid w:val="008A1763"/>
    <w:pPr>
      <w:numPr>
        <w:numId w:val="10"/>
      </w:numPr>
      <w:tabs>
        <w:tab w:val="clear" w:pos="2268"/>
        <w:tab w:val="num" w:pos="567"/>
      </w:tabs>
      <w:spacing w:after="200" w:line="252" w:lineRule="auto"/>
      <w:ind w:left="567"/>
    </w:pPr>
    <w:rPr>
      <w:rFonts w:ascii="Cambria" w:eastAsia="Calibri" w:hAnsi="Cambria" w:cs="Times New Roman"/>
      <w:szCs w:val="24"/>
    </w:rPr>
  </w:style>
  <w:style w:type="paragraph" w:styleId="BodyTextIndent">
    <w:name w:val="Body Text Indent"/>
    <w:basedOn w:val="Normal"/>
    <w:link w:val="BodyTextIndentChar"/>
    <w:rsid w:val="008A1763"/>
    <w:pPr>
      <w:ind w:left="283"/>
    </w:pPr>
    <w:rPr>
      <w:rFonts w:ascii="Times New Roman" w:eastAsia="Times New Roman" w:hAnsi="Times New Roman" w:cs="Times New Roman"/>
      <w:szCs w:val="24"/>
      <w:lang w:val="en-GB"/>
    </w:rPr>
  </w:style>
  <w:style w:type="character" w:customStyle="1" w:styleId="BodyTextIndentChar">
    <w:name w:val="Body Text Indent Char"/>
    <w:basedOn w:val="DefaultParagraphFont"/>
    <w:link w:val="BodyTextIndent"/>
    <w:rsid w:val="008A1763"/>
    <w:rPr>
      <w:rFonts w:ascii="Times New Roman" w:eastAsia="Times New Roman" w:hAnsi="Times New Roman" w:cs="Times New Roman"/>
      <w:kern w:val="0"/>
      <w:szCs w:val="24"/>
      <w:lang w:eastAsia="lv-LV"/>
      <w14:ligatures w14:val="none"/>
    </w:rPr>
  </w:style>
  <w:style w:type="character" w:styleId="PageNumber">
    <w:name w:val="page number"/>
    <w:basedOn w:val="DefaultParagraphFont"/>
    <w:rsid w:val="008A1763"/>
  </w:style>
  <w:style w:type="paragraph" w:styleId="NormalWeb">
    <w:name w:val="Normal (Web)"/>
    <w:basedOn w:val="Normal"/>
    <w:uiPriority w:val="99"/>
    <w:unhideWhenUsed/>
    <w:rsid w:val="008A1763"/>
    <w:pPr>
      <w:spacing w:before="100" w:beforeAutospacing="1" w:after="100" w:afterAutospacing="1"/>
    </w:pPr>
    <w:rPr>
      <w:rFonts w:ascii="Times New Roman" w:eastAsia="Times New Roman" w:hAnsi="Times New Roman" w:cs="Times New Roman"/>
      <w:szCs w:val="24"/>
    </w:rPr>
  </w:style>
  <w:style w:type="paragraph" w:styleId="BodyText3">
    <w:name w:val="Body Text 3"/>
    <w:basedOn w:val="Normal"/>
    <w:link w:val="BodyText3Char"/>
    <w:rsid w:val="008A1763"/>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8A1763"/>
    <w:rPr>
      <w:rFonts w:ascii="Times New Roman" w:eastAsia="Times New Roman" w:hAnsi="Times New Roman" w:cs="Times New Roman"/>
      <w:kern w:val="0"/>
      <w:sz w:val="16"/>
      <w:szCs w:val="16"/>
      <w:lang w:eastAsia="lv-LV"/>
      <w14:ligatures w14:val="none"/>
    </w:rPr>
  </w:style>
  <w:style w:type="character" w:styleId="Strong">
    <w:name w:val="Strong"/>
    <w:uiPriority w:val="22"/>
    <w:qFormat/>
    <w:rsid w:val="008A1763"/>
    <w:rPr>
      <w:b/>
      <w:bCs/>
    </w:rPr>
  </w:style>
  <w:style w:type="table" w:customStyle="1" w:styleId="GridTable1Light-Accent613">
    <w:name w:val="Grid Table 1 Light - Accent 613"/>
    <w:basedOn w:val="TableNormal"/>
    <w:uiPriority w:val="46"/>
    <w:rsid w:val="008A1763"/>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CM1">
    <w:name w:val="CM1"/>
    <w:basedOn w:val="Normal"/>
    <w:next w:val="Normal"/>
    <w:uiPriority w:val="99"/>
    <w:rsid w:val="008A1763"/>
    <w:pPr>
      <w:autoSpaceDE w:val="0"/>
      <w:autoSpaceDN w:val="0"/>
      <w:adjustRightInd w:val="0"/>
      <w:spacing w:before="0" w:after="0" w:line="240" w:lineRule="auto"/>
      <w:jc w:val="left"/>
    </w:pPr>
    <w:rPr>
      <w:rFonts w:ascii="EUAlbertina" w:eastAsia="Calibri" w:hAnsi="EUAlbertina" w:cs="Times New Roman"/>
      <w:sz w:val="24"/>
      <w:szCs w:val="24"/>
    </w:rPr>
  </w:style>
  <w:style w:type="character" w:customStyle="1" w:styleId="CaptiontableChar">
    <w:name w:val="Caption table Char"/>
    <w:link w:val="Captiontable"/>
    <w:locked/>
    <w:rsid w:val="008A1763"/>
    <w:rPr>
      <w:rFonts w:ascii="Times New Roman" w:eastAsia="Times New Roman" w:hAnsi="Times New Roman" w:cs="Times New Roman"/>
      <w:b/>
      <w:bCs/>
      <w:lang w:bidi="lv-LV"/>
    </w:rPr>
  </w:style>
  <w:style w:type="paragraph" w:customStyle="1" w:styleId="Captiontable">
    <w:name w:val="Caption table"/>
    <w:basedOn w:val="Caption"/>
    <w:link w:val="CaptiontableChar"/>
    <w:rsid w:val="008A1763"/>
    <w:pPr>
      <w:tabs>
        <w:tab w:val="left" w:pos="1418"/>
      </w:tabs>
      <w:spacing w:after="120"/>
      <w:ind w:left="1418" w:hanging="1418"/>
      <w:contextualSpacing/>
      <w:jc w:val="both"/>
    </w:pPr>
    <w:rPr>
      <w:rFonts w:ascii="Times New Roman" w:eastAsia="Times New Roman" w:hAnsi="Times New Roman" w:cs="Times New Roman"/>
      <w:b/>
      <w:bCs w:val="0"/>
      <w:i w:val="0"/>
      <w:iCs w:val="0"/>
      <w:color w:val="auto"/>
      <w:kern w:val="2"/>
      <w:sz w:val="22"/>
      <w:szCs w:val="22"/>
      <w:lang w:val="en-GB" w:bidi="lv-LV"/>
      <w14:ligatures w14:val="standardContextual"/>
    </w:rPr>
  </w:style>
  <w:style w:type="paragraph" w:customStyle="1" w:styleId="BATNumbering">
    <w:name w:val="BAT Numbering"/>
    <w:basedOn w:val="Normal"/>
    <w:qFormat/>
    <w:rsid w:val="008A1763"/>
    <w:pPr>
      <w:numPr>
        <w:numId w:val="11"/>
      </w:numPr>
      <w:tabs>
        <w:tab w:val="left" w:pos="0"/>
        <w:tab w:val="left" w:pos="1134"/>
      </w:tabs>
      <w:spacing w:before="40" w:after="40" w:line="240" w:lineRule="auto"/>
      <w:ind w:left="0"/>
    </w:pPr>
    <w:rPr>
      <w:rFonts w:ascii="Times New Roman Bold" w:eastAsia="Times New Roman" w:hAnsi="Times New Roman Bold" w:cs="Times New Roman"/>
      <w:b/>
      <w:szCs w:val="24"/>
      <w:lang w:bidi="lv-LV"/>
    </w:rPr>
  </w:style>
  <w:style w:type="paragraph" w:customStyle="1" w:styleId="tv2131">
    <w:name w:val="tv2131"/>
    <w:basedOn w:val="Normal"/>
    <w:rsid w:val="008A1763"/>
    <w:pPr>
      <w:spacing w:before="240" w:after="0" w:line="360" w:lineRule="auto"/>
      <w:ind w:firstLine="300"/>
    </w:pPr>
    <w:rPr>
      <w:rFonts w:ascii="Verdana" w:eastAsia="Times New Roman" w:hAnsi="Verdana" w:cs="Times New Roman"/>
      <w:sz w:val="18"/>
      <w:szCs w:val="18"/>
      <w:lang w:val="en-US" w:eastAsia="en-US"/>
    </w:rPr>
  </w:style>
  <w:style w:type="paragraph" w:customStyle="1" w:styleId="PlainText1">
    <w:name w:val="Plain Text1"/>
    <w:basedOn w:val="Normal"/>
    <w:next w:val="PlainText"/>
    <w:link w:val="PlainTextChar"/>
    <w:uiPriority w:val="99"/>
    <w:unhideWhenUsed/>
    <w:rsid w:val="008A1763"/>
    <w:pPr>
      <w:spacing w:before="0" w:after="0" w:line="240" w:lineRule="auto"/>
      <w:jc w:val="left"/>
    </w:pPr>
    <w:rPr>
      <w:rFonts w:ascii="Calibri" w:hAnsi="Calibri" w:cstheme="minorBidi"/>
      <w:kern w:val="2"/>
      <w:szCs w:val="21"/>
      <w:lang w:val="en-GB" w:eastAsia="en-US"/>
      <w14:ligatures w14:val="standardContextual"/>
    </w:rPr>
  </w:style>
  <w:style w:type="character" w:customStyle="1" w:styleId="PlainTextChar">
    <w:name w:val="Plain Text Char"/>
    <w:basedOn w:val="DefaultParagraphFont"/>
    <w:link w:val="PlainText1"/>
    <w:uiPriority w:val="99"/>
    <w:rsid w:val="008A1763"/>
    <w:rPr>
      <w:rFonts w:ascii="Calibri" w:hAnsi="Calibri"/>
      <w:szCs w:val="21"/>
    </w:rPr>
  </w:style>
  <w:style w:type="paragraph" w:customStyle="1" w:styleId="naisf">
    <w:name w:val="naisf"/>
    <w:basedOn w:val="Normal"/>
    <w:rsid w:val="008A1763"/>
    <w:pPr>
      <w:spacing w:before="75" w:after="75" w:line="240" w:lineRule="auto"/>
      <w:ind w:firstLine="375"/>
    </w:pPr>
    <w:rPr>
      <w:rFonts w:ascii="Times New Roman" w:eastAsia="Times New Roman" w:hAnsi="Times New Roman" w:cs="Times New Roman"/>
      <w:sz w:val="24"/>
      <w:szCs w:val="24"/>
    </w:rPr>
  </w:style>
  <w:style w:type="character" w:customStyle="1" w:styleId="FollowedHyperlink1">
    <w:name w:val="FollowedHyperlink1"/>
    <w:basedOn w:val="DefaultParagraphFont"/>
    <w:uiPriority w:val="99"/>
    <w:semiHidden/>
    <w:unhideWhenUsed/>
    <w:rsid w:val="008A1763"/>
    <w:rPr>
      <w:color w:val="954F72"/>
      <w:u w:val="single"/>
    </w:rPr>
  </w:style>
  <w:style w:type="table" w:customStyle="1" w:styleId="TableGrid2">
    <w:name w:val="Table Grid2"/>
    <w:basedOn w:val="TableNormal"/>
    <w:next w:val="TableGrid"/>
    <w:uiPriority w:val="39"/>
    <w:rsid w:val="008A1763"/>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CharChar">
    <w:name w:val="Char Char1 Char Rakstz. Char Char"/>
    <w:basedOn w:val="Normal"/>
    <w:rsid w:val="008A1763"/>
    <w:pPr>
      <w:spacing w:before="0" w:after="0" w:line="240" w:lineRule="auto"/>
      <w:jc w:val="left"/>
    </w:pPr>
    <w:rPr>
      <w:rFonts w:ascii="Times New Roman" w:eastAsia="Times New Roman" w:hAnsi="Times New Roman" w:cs="Times New Roman"/>
      <w:sz w:val="24"/>
      <w:szCs w:val="24"/>
      <w:lang w:val="pl-PL" w:eastAsia="pl-PL"/>
    </w:rPr>
  </w:style>
  <w:style w:type="character" w:customStyle="1" w:styleId="numbered-fieldnumber-numeral">
    <w:name w:val="numbered-field__number-numeral"/>
    <w:basedOn w:val="DefaultParagraphFont"/>
    <w:rsid w:val="008A1763"/>
  </w:style>
  <w:style w:type="table" w:customStyle="1" w:styleId="TableGrid11">
    <w:name w:val="Table Grid11"/>
    <w:basedOn w:val="TableNormal"/>
    <w:next w:val="TableGrid"/>
    <w:uiPriority w:val="39"/>
    <w:rsid w:val="008A1763"/>
    <w:pPr>
      <w:spacing w:after="0" w:line="240" w:lineRule="auto"/>
      <w:jc w:val="both"/>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A1763"/>
    <w:rPr>
      <w:color w:val="605E5C"/>
      <w:shd w:val="clear" w:color="auto" w:fill="E1DFDD"/>
    </w:rPr>
  </w:style>
  <w:style w:type="paragraph" w:customStyle="1" w:styleId="FootnoteRefernece">
    <w:name w:val="Footnote Refernece"/>
    <w:aliases w:val="ftref,Odwołanie przypisu,Footnotes refss,de nota al pie,E,E FNZ"/>
    <w:basedOn w:val="Normal"/>
    <w:next w:val="Normal"/>
    <w:uiPriority w:val="99"/>
    <w:rsid w:val="008A1763"/>
    <w:pPr>
      <w:spacing w:before="0" w:after="160" w:line="240" w:lineRule="exact"/>
    </w:pPr>
    <w:rPr>
      <w:rFonts w:cs="Arial"/>
      <w:vertAlign w:val="superscript"/>
      <w:lang w:val="en-US" w:eastAsia="en-US"/>
    </w:rPr>
  </w:style>
  <w:style w:type="table" w:customStyle="1" w:styleId="GridTable1Light-Accent21">
    <w:name w:val="Grid Table 1 Light - Accent 21"/>
    <w:basedOn w:val="TableNormal"/>
    <w:uiPriority w:val="46"/>
    <w:rsid w:val="008A1763"/>
    <w:pPr>
      <w:spacing w:after="0" w:line="240" w:lineRule="auto"/>
    </w:pPr>
    <w:rPr>
      <w:kern w:val="0"/>
      <w:lang w:val="lv-LV"/>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f0">
    <w:name w:val="pf0"/>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f01">
    <w:name w:val="cf01"/>
    <w:basedOn w:val="DefaultParagraphFont"/>
    <w:rsid w:val="008A1763"/>
    <w:rPr>
      <w:rFonts w:ascii="Segoe UI" w:hAnsi="Segoe UI" w:cs="Segoe UI" w:hint="default"/>
      <w:i/>
      <w:iCs/>
      <w:sz w:val="18"/>
      <w:szCs w:val="18"/>
    </w:rPr>
  </w:style>
  <w:style w:type="character" w:customStyle="1" w:styleId="cf11">
    <w:name w:val="cf11"/>
    <w:basedOn w:val="DefaultParagraphFont"/>
    <w:rsid w:val="008A1763"/>
    <w:rPr>
      <w:rFonts w:ascii="Segoe UI" w:hAnsi="Segoe UI" w:cs="Segoe UI" w:hint="default"/>
      <w:i/>
      <w:iCs/>
      <w:sz w:val="18"/>
      <w:szCs w:val="18"/>
    </w:rPr>
  </w:style>
  <w:style w:type="character" w:customStyle="1" w:styleId="cf21">
    <w:name w:val="cf21"/>
    <w:basedOn w:val="DefaultParagraphFont"/>
    <w:rsid w:val="008A1763"/>
    <w:rPr>
      <w:rFonts w:ascii="Segoe UI" w:hAnsi="Segoe UI" w:cs="Segoe UI" w:hint="default"/>
      <w:i/>
      <w:iCs/>
      <w:sz w:val="18"/>
      <w:szCs w:val="18"/>
      <w:shd w:val="clear" w:color="auto" w:fill="FFFFFF"/>
    </w:rPr>
  </w:style>
  <w:style w:type="paragraph" w:customStyle="1" w:styleId="EndnoteText1">
    <w:name w:val="Endnote Text1"/>
    <w:basedOn w:val="Normal"/>
    <w:next w:val="EndnoteText"/>
    <w:link w:val="EndnoteTextChar"/>
    <w:uiPriority w:val="99"/>
    <w:semiHidden/>
    <w:unhideWhenUsed/>
    <w:rsid w:val="008A1763"/>
    <w:pPr>
      <w:spacing w:before="0" w:after="0" w:line="240" w:lineRule="auto"/>
      <w:jc w:val="left"/>
    </w:pPr>
    <w:rPr>
      <w:rFonts w:cstheme="minorBidi"/>
      <w:kern w:val="2"/>
      <w:sz w:val="20"/>
      <w:szCs w:val="20"/>
      <w:lang w:val="en-GB" w:eastAsia="en-US"/>
      <w14:ligatures w14:val="standardContextual"/>
    </w:rPr>
  </w:style>
  <w:style w:type="character" w:customStyle="1" w:styleId="EndnoteTextChar">
    <w:name w:val="Endnote Text Char"/>
    <w:basedOn w:val="DefaultParagraphFont"/>
    <w:link w:val="EndnoteText1"/>
    <w:uiPriority w:val="99"/>
    <w:semiHidden/>
    <w:rsid w:val="008A1763"/>
    <w:rPr>
      <w:sz w:val="20"/>
      <w:szCs w:val="20"/>
    </w:rPr>
  </w:style>
  <w:style w:type="character" w:customStyle="1" w:styleId="Mention1">
    <w:name w:val="Mention1"/>
    <w:basedOn w:val="DefaultParagraphFont"/>
    <w:uiPriority w:val="99"/>
    <w:unhideWhenUsed/>
    <w:rsid w:val="008A1763"/>
    <w:rPr>
      <w:color w:val="2B579A"/>
      <w:shd w:val="clear" w:color="auto" w:fill="E1DFDD"/>
    </w:rPr>
  </w:style>
  <w:style w:type="paragraph" w:customStyle="1" w:styleId="xmsonormal">
    <w:name w:val="x_msonormal"/>
    <w:basedOn w:val="Normal"/>
    <w:rsid w:val="008A176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1763"/>
    <w:rPr>
      <w:color w:val="605E5C"/>
      <w:shd w:val="clear" w:color="auto" w:fill="E1DFDD"/>
    </w:rPr>
  </w:style>
  <w:style w:type="paragraph" w:customStyle="1" w:styleId="Pa10">
    <w:name w:val="Pa10"/>
    <w:basedOn w:val="Default"/>
    <w:next w:val="Default"/>
    <w:uiPriority w:val="99"/>
    <w:rsid w:val="008A1763"/>
    <w:pPr>
      <w:spacing w:line="261" w:lineRule="atLeast"/>
    </w:pPr>
    <w:rPr>
      <w:rFonts w:ascii="Myriad Pro Light Cond" w:hAnsi="Myriad Pro Light Cond" w:cs="Arial"/>
      <w:color w:val="auto"/>
      <w:lang w:val="en-US"/>
    </w:rPr>
  </w:style>
  <w:style w:type="character" w:customStyle="1" w:styleId="A1">
    <w:name w:val="A1"/>
    <w:uiPriority w:val="99"/>
    <w:rsid w:val="008A1763"/>
    <w:rPr>
      <w:rFonts w:ascii="Myriad Pro Cond" w:hAnsi="Myriad Pro Cond" w:cs="Myriad Pro Cond"/>
      <w:color w:val="000000"/>
      <w:sz w:val="16"/>
      <w:szCs w:val="16"/>
    </w:rPr>
  </w:style>
  <w:style w:type="paragraph" w:customStyle="1" w:styleId="Pa11">
    <w:name w:val="Pa11"/>
    <w:basedOn w:val="Default"/>
    <w:next w:val="Default"/>
    <w:uiPriority w:val="99"/>
    <w:rsid w:val="008A1763"/>
    <w:pPr>
      <w:spacing w:line="205" w:lineRule="atLeast"/>
    </w:pPr>
    <w:rPr>
      <w:rFonts w:ascii="Myriad Pro Light Cond" w:hAnsi="Myriad Pro Light Cond" w:cs="Arial"/>
      <w:color w:val="auto"/>
      <w:lang w:val="en-US"/>
    </w:rPr>
  </w:style>
  <w:style w:type="paragraph" w:customStyle="1" w:styleId="Pa23">
    <w:name w:val="Pa23"/>
    <w:basedOn w:val="Default"/>
    <w:next w:val="Default"/>
    <w:uiPriority w:val="99"/>
    <w:rsid w:val="008A1763"/>
    <w:pPr>
      <w:spacing w:line="261" w:lineRule="atLeast"/>
    </w:pPr>
    <w:rPr>
      <w:rFonts w:ascii="Myriad Pro Light Cond" w:hAnsi="Myriad Pro Light Cond" w:cs="Arial"/>
      <w:color w:val="auto"/>
      <w:lang w:val="en-US"/>
    </w:rPr>
  </w:style>
  <w:style w:type="character" w:customStyle="1" w:styleId="A3">
    <w:name w:val="A3"/>
    <w:uiPriority w:val="99"/>
    <w:rsid w:val="008A1763"/>
    <w:rPr>
      <w:rFonts w:ascii="Myriad Pro Cond" w:hAnsi="Myriad Pro Cond" w:cs="Myriad Pro Cond"/>
      <w:color w:val="000000"/>
      <w:sz w:val="18"/>
      <w:szCs w:val="18"/>
    </w:rPr>
  </w:style>
  <w:style w:type="character" w:customStyle="1" w:styleId="A2">
    <w:name w:val="A2"/>
    <w:uiPriority w:val="99"/>
    <w:rsid w:val="008A1763"/>
    <w:rPr>
      <w:rFonts w:ascii="Myriad Pro Cond" w:hAnsi="Myriad Pro Cond" w:cs="Myriad Pro Cond"/>
      <w:color w:val="000000"/>
      <w:sz w:val="22"/>
      <w:szCs w:val="22"/>
    </w:rPr>
  </w:style>
  <w:style w:type="paragraph" w:customStyle="1" w:styleId="Pa24">
    <w:name w:val="Pa24"/>
    <w:basedOn w:val="Default"/>
    <w:next w:val="Default"/>
    <w:uiPriority w:val="99"/>
    <w:rsid w:val="008A1763"/>
    <w:pPr>
      <w:spacing w:line="205" w:lineRule="atLeast"/>
    </w:pPr>
    <w:rPr>
      <w:rFonts w:ascii="Myriad Pro Light Cond" w:hAnsi="Myriad Pro Light Cond" w:cs="Arial"/>
      <w:color w:val="auto"/>
      <w:lang w:val="en-US"/>
    </w:rPr>
  </w:style>
  <w:style w:type="character" w:customStyle="1" w:styleId="A11">
    <w:name w:val="A11"/>
    <w:uiPriority w:val="99"/>
    <w:rsid w:val="008A1763"/>
    <w:rPr>
      <w:rFonts w:ascii="Myriad Pro" w:hAnsi="Myriad Pro" w:cs="Myriad Pro"/>
      <w:color w:val="000000"/>
      <w:sz w:val="12"/>
      <w:szCs w:val="12"/>
    </w:rPr>
  </w:style>
  <w:style w:type="paragraph" w:customStyle="1" w:styleId="Pa22">
    <w:name w:val="Pa22"/>
    <w:basedOn w:val="Default"/>
    <w:next w:val="Default"/>
    <w:uiPriority w:val="99"/>
    <w:rsid w:val="008A1763"/>
    <w:pPr>
      <w:spacing w:line="261" w:lineRule="atLeast"/>
    </w:pPr>
    <w:rPr>
      <w:rFonts w:ascii="Myriad Pro Light Cond" w:hAnsi="Myriad Pro Light Cond" w:cs="Arial"/>
      <w:color w:val="auto"/>
      <w:lang w:val="en-US"/>
    </w:rPr>
  </w:style>
  <w:style w:type="paragraph" w:customStyle="1" w:styleId="Pa27">
    <w:name w:val="Pa27"/>
    <w:basedOn w:val="Default"/>
    <w:next w:val="Default"/>
    <w:uiPriority w:val="99"/>
    <w:rsid w:val="008A1763"/>
    <w:pPr>
      <w:spacing w:line="205" w:lineRule="atLeast"/>
    </w:pPr>
    <w:rPr>
      <w:rFonts w:ascii="Myriad Pro Light Cond" w:hAnsi="Myriad Pro Light Cond" w:cs="Arial"/>
      <w:color w:val="auto"/>
      <w:lang w:val="en-US"/>
    </w:rPr>
  </w:style>
  <w:style w:type="paragraph" w:customStyle="1" w:styleId="TOC41">
    <w:name w:val="TOC 41"/>
    <w:basedOn w:val="Normal"/>
    <w:next w:val="Normal"/>
    <w:autoRedefine/>
    <w:uiPriority w:val="39"/>
    <w:semiHidden/>
    <w:unhideWhenUsed/>
    <w:rsid w:val="008A1763"/>
    <w:pPr>
      <w:spacing w:after="100"/>
      <w:ind w:left="660"/>
    </w:pPr>
  </w:style>
  <w:style w:type="character" w:customStyle="1" w:styleId="Heading4Char1">
    <w:name w:val="Heading 4 Char1"/>
    <w:basedOn w:val="DefaultParagraphFont"/>
    <w:link w:val="Heading4"/>
    <w:rsid w:val="008A1763"/>
    <w:rPr>
      <w:rFonts w:asciiTheme="majorHAnsi" w:eastAsiaTheme="majorEastAsia" w:hAnsiTheme="majorHAnsi" w:cstheme="majorBidi"/>
      <w:i/>
      <w:iCs/>
      <w:color w:val="2F5496" w:themeColor="accent1" w:themeShade="BF"/>
      <w:kern w:val="0"/>
      <w:lang w:val="lv-LV" w:eastAsia="lv-LV"/>
      <w14:ligatures w14:val="none"/>
    </w:rPr>
  </w:style>
  <w:style w:type="character" w:customStyle="1" w:styleId="Heading5Char1">
    <w:name w:val="Heading 5 Char1"/>
    <w:basedOn w:val="DefaultParagraphFont"/>
    <w:link w:val="Heading5"/>
    <w:rsid w:val="008A1763"/>
    <w:rPr>
      <w:rFonts w:asciiTheme="majorHAnsi" w:eastAsiaTheme="majorEastAsia" w:hAnsiTheme="majorHAnsi" w:cstheme="majorBidi"/>
      <w:color w:val="2F5496" w:themeColor="accent1" w:themeShade="BF"/>
      <w:kern w:val="0"/>
      <w:lang w:val="lv-LV" w:eastAsia="lv-LV"/>
      <w14:ligatures w14:val="none"/>
    </w:rPr>
  </w:style>
  <w:style w:type="character" w:customStyle="1" w:styleId="Heading6Char1">
    <w:name w:val="Heading 6 Char1"/>
    <w:basedOn w:val="DefaultParagraphFont"/>
    <w:link w:val="Heading6"/>
    <w:rsid w:val="008A1763"/>
    <w:rPr>
      <w:rFonts w:asciiTheme="majorHAnsi" w:eastAsiaTheme="majorEastAsia" w:hAnsiTheme="majorHAnsi" w:cstheme="majorBidi"/>
      <w:color w:val="1F3763" w:themeColor="accent1" w:themeShade="7F"/>
      <w:kern w:val="0"/>
      <w:lang w:val="lv-LV" w:eastAsia="lv-LV"/>
      <w14:ligatures w14:val="none"/>
    </w:rPr>
  </w:style>
  <w:style w:type="character" w:customStyle="1" w:styleId="Heading7Char1">
    <w:name w:val="Heading 7 Char1"/>
    <w:basedOn w:val="DefaultParagraphFont"/>
    <w:link w:val="Heading7"/>
    <w:rsid w:val="008A1763"/>
    <w:rPr>
      <w:rFonts w:asciiTheme="majorHAnsi" w:eastAsiaTheme="majorEastAsia" w:hAnsiTheme="majorHAnsi" w:cstheme="majorBidi"/>
      <w:i/>
      <w:iCs/>
      <w:color w:val="1F3763" w:themeColor="accent1" w:themeShade="7F"/>
      <w:kern w:val="0"/>
      <w:lang w:val="lv-LV" w:eastAsia="lv-LV"/>
      <w14:ligatures w14:val="none"/>
    </w:rPr>
  </w:style>
  <w:style w:type="character" w:customStyle="1" w:styleId="Heading8Char1">
    <w:name w:val="Heading 8 Char1"/>
    <w:basedOn w:val="DefaultParagraphFont"/>
    <w:uiPriority w:val="9"/>
    <w:semiHidden/>
    <w:rsid w:val="008A1763"/>
    <w:rPr>
      <w:rFonts w:asciiTheme="majorHAnsi" w:eastAsiaTheme="majorEastAsia" w:hAnsiTheme="majorHAnsi" w:cstheme="majorBidi"/>
      <w:color w:val="272727" w:themeColor="text1" w:themeTint="D8"/>
      <w:kern w:val="0"/>
      <w:sz w:val="21"/>
      <w:szCs w:val="21"/>
      <w:lang w:val="lv-LV" w:eastAsia="lv-LV"/>
      <w14:ligatures w14:val="none"/>
    </w:rPr>
  </w:style>
  <w:style w:type="paragraph" w:styleId="Title">
    <w:name w:val="Title"/>
    <w:aliases w:val="Tabulu un attelu virsraksti"/>
    <w:basedOn w:val="Normal"/>
    <w:next w:val="Normal"/>
    <w:link w:val="TitleChar"/>
    <w:uiPriority w:val="10"/>
    <w:qFormat/>
    <w:rsid w:val="008A1763"/>
    <w:pPr>
      <w:spacing w:before="0" w:after="0" w:line="240" w:lineRule="auto"/>
      <w:contextualSpacing/>
    </w:pPr>
    <w:rPr>
      <w:b/>
      <w:kern w:val="2"/>
      <w:lang w:val="en-GB"/>
      <w14:ligatures w14:val="standardContextual"/>
    </w:rPr>
  </w:style>
  <w:style w:type="character" w:customStyle="1" w:styleId="TitleChar1">
    <w:name w:val="Title Char1"/>
    <w:basedOn w:val="DefaultParagraphFont"/>
    <w:uiPriority w:val="10"/>
    <w:rsid w:val="008A1763"/>
    <w:rPr>
      <w:rFonts w:asciiTheme="majorHAnsi" w:eastAsiaTheme="majorEastAsia" w:hAnsiTheme="majorHAnsi" w:cstheme="majorBidi"/>
      <w:spacing w:val="-10"/>
      <w:kern w:val="28"/>
      <w:sz w:val="56"/>
      <w:szCs w:val="56"/>
      <w:lang w:val="lv-LV" w:eastAsia="lv-LV"/>
      <w14:ligatures w14:val="none"/>
    </w:rPr>
  </w:style>
  <w:style w:type="paragraph" w:styleId="Revision">
    <w:name w:val="Revision"/>
    <w:hidden/>
    <w:uiPriority w:val="99"/>
    <w:semiHidden/>
    <w:rsid w:val="008A1763"/>
    <w:pPr>
      <w:spacing w:after="0" w:line="240" w:lineRule="auto"/>
    </w:pPr>
    <w:rPr>
      <w:rFonts w:cs="Calibri"/>
      <w:kern w:val="0"/>
      <w:lang w:val="lv-LV" w:eastAsia="lv-LV"/>
      <w14:ligatures w14:val="none"/>
    </w:rPr>
  </w:style>
  <w:style w:type="paragraph" w:styleId="BalloonText">
    <w:name w:val="Balloon Text"/>
    <w:basedOn w:val="Normal"/>
    <w:link w:val="BalloonTextChar1"/>
    <w:uiPriority w:val="99"/>
    <w:unhideWhenUsed/>
    <w:rsid w:val="008A1763"/>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rsid w:val="008A1763"/>
    <w:rPr>
      <w:rFonts w:ascii="Segoe UI" w:hAnsi="Segoe UI" w:cs="Segoe UI"/>
      <w:kern w:val="0"/>
      <w:sz w:val="18"/>
      <w:szCs w:val="18"/>
      <w:lang w:val="lv-LV" w:eastAsia="lv-LV"/>
      <w14:ligatures w14:val="none"/>
    </w:rPr>
  </w:style>
  <w:style w:type="table" w:styleId="TableGrid">
    <w:name w:val="Table Grid"/>
    <w:basedOn w:val="TableNormal"/>
    <w:uiPriority w:val="39"/>
    <w:rsid w:val="008A1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1"/>
    <w:uiPriority w:val="99"/>
    <w:unhideWhenUsed/>
    <w:rsid w:val="008A1763"/>
    <w:pPr>
      <w:spacing w:before="0" w:after="0" w:line="240" w:lineRule="auto"/>
    </w:pPr>
    <w:rPr>
      <w:rFonts w:ascii="Consolas" w:hAnsi="Consolas"/>
      <w:sz w:val="21"/>
      <w:szCs w:val="21"/>
    </w:rPr>
  </w:style>
  <w:style w:type="character" w:customStyle="1" w:styleId="PlainTextChar1">
    <w:name w:val="Plain Text Char1"/>
    <w:basedOn w:val="DefaultParagraphFont"/>
    <w:link w:val="PlainText"/>
    <w:uiPriority w:val="99"/>
    <w:rsid w:val="008A1763"/>
    <w:rPr>
      <w:rFonts w:ascii="Consolas" w:hAnsi="Consolas" w:cs="Calibri"/>
      <w:kern w:val="0"/>
      <w:sz w:val="21"/>
      <w:szCs w:val="21"/>
      <w:lang w:val="lv-LV" w:eastAsia="lv-LV"/>
      <w14:ligatures w14:val="none"/>
    </w:rPr>
  </w:style>
  <w:style w:type="character" w:styleId="FollowedHyperlink">
    <w:name w:val="FollowedHyperlink"/>
    <w:basedOn w:val="DefaultParagraphFont"/>
    <w:uiPriority w:val="99"/>
    <w:semiHidden/>
    <w:unhideWhenUsed/>
    <w:rsid w:val="008A1763"/>
    <w:rPr>
      <w:color w:val="954F72" w:themeColor="followedHyperlink"/>
      <w:u w:val="single"/>
    </w:rPr>
  </w:style>
  <w:style w:type="paragraph" w:styleId="EndnoteText">
    <w:name w:val="endnote text"/>
    <w:basedOn w:val="Normal"/>
    <w:link w:val="EndnoteTextChar1"/>
    <w:uiPriority w:val="99"/>
    <w:semiHidden/>
    <w:unhideWhenUsed/>
    <w:rsid w:val="008A1763"/>
    <w:pPr>
      <w:spacing w:before="0" w:after="0" w:line="240" w:lineRule="auto"/>
    </w:pPr>
    <w:rPr>
      <w:sz w:val="20"/>
      <w:szCs w:val="20"/>
    </w:rPr>
  </w:style>
  <w:style w:type="character" w:customStyle="1" w:styleId="EndnoteTextChar1">
    <w:name w:val="Endnote Text Char1"/>
    <w:basedOn w:val="DefaultParagraphFont"/>
    <w:link w:val="EndnoteText"/>
    <w:uiPriority w:val="99"/>
    <w:semiHidden/>
    <w:rsid w:val="008A1763"/>
    <w:rPr>
      <w:rFonts w:cs="Calibri"/>
      <w:kern w:val="0"/>
      <w:sz w:val="20"/>
      <w:szCs w:val="20"/>
      <w:lang w:val="lv-LV" w:eastAsia="lv-LV"/>
      <w14:ligatures w14:val="none"/>
    </w:rPr>
  </w:style>
  <w:style w:type="paragraph" w:styleId="TOCHeading">
    <w:name w:val="TOC Heading"/>
    <w:basedOn w:val="Heading1"/>
    <w:next w:val="Normal"/>
    <w:uiPriority w:val="39"/>
    <w:unhideWhenUsed/>
    <w:qFormat/>
    <w:rsid w:val="00022C87"/>
    <w:pPr>
      <w:numPr>
        <w:numId w:val="0"/>
      </w:numPr>
      <w:spacing w:after="0" w:line="259" w:lineRule="auto"/>
      <w:jc w:val="left"/>
      <w:outlineLvl w:val="9"/>
    </w:pPr>
    <w:rPr>
      <w:b w:val="0"/>
      <w:bCs w:val="0"/>
      <w:color w:val="2F5496" w:themeColor="accent1" w:themeShade="BF"/>
      <w:sz w:val="32"/>
      <w:szCs w:val="32"/>
      <w:lang w:val="en-US" w:eastAsia="en-US"/>
    </w:rPr>
  </w:style>
  <w:style w:type="paragraph" w:styleId="TOC1">
    <w:name w:val="toc 1"/>
    <w:basedOn w:val="Normal"/>
    <w:next w:val="Normal"/>
    <w:autoRedefine/>
    <w:uiPriority w:val="39"/>
    <w:unhideWhenUsed/>
    <w:qFormat/>
    <w:rsid w:val="00022C87"/>
    <w:pPr>
      <w:spacing w:before="360" w:after="0"/>
      <w:jc w:val="left"/>
    </w:pPr>
    <w:rPr>
      <w:rFonts w:asciiTheme="majorHAnsi" w:hAnsiTheme="majorHAnsi" w:cstheme="majorHAnsi"/>
      <w:b/>
      <w:bCs/>
      <w:caps/>
      <w:sz w:val="24"/>
      <w:szCs w:val="24"/>
    </w:rPr>
  </w:style>
  <w:style w:type="paragraph" w:styleId="TOC2">
    <w:name w:val="toc 2"/>
    <w:basedOn w:val="Normal"/>
    <w:next w:val="Normal"/>
    <w:autoRedefine/>
    <w:uiPriority w:val="39"/>
    <w:unhideWhenUsed/>
    <w:qFormat/>
    <w:rsid w:val="00022C87"/>
    <w:pPr>
      <w:spacing w:before="240" w:after="0"/>
      <w:jc w:val="left"/>
    </w:pPr>
    <w:rPr>
      <w:rFonts w:cstheme="minorHAnsi"/>
      <w:b/>
      <w:bCs/>
      <w:sz w:val="20"/>
      <w:szCs w:val="20"/>
    </w:rPr>
  </w:style>
  <w:style w:type="paragraph" w:styleId="TOC3">
    <w:name w:val="toc 3"/>
    <w:basedOn w:val="Normal"/>
    <w:next w:val="Normal"/>
    <w:autoRedefine/>
    <w:uiPriority w:val="39"/>
    <w:unhideWhenUsed/>
    <w:qFormat/>
    <w:rsid w:val="003E1F92"/>
    <w:pPr>
      <w:spacing w:before="0" w:after="0"/>
      <w:ind w:left="220"/>
      <w:jc w:val="left"/>
    </w:pPr>
    <w:rPr>
      <w:rFonts w:cstheme="minorHAnsi"/>
      <w:sz w:val="20"/>
      <w:szCs w:val="20"/>
    </w:rPr>
  </w:style>
  <w:style w:type="table" w:customStyle="1" w:styleId="GridTable1Light-Accent614">
    <w:name w:val="Grid Table 1 Light - Accent 614"/>
    <w:basedOn w:val="TableNormal"/>
    <w:uiPriority w:val="46"/>
    <w:rsid w:val="00A22217"/>
    <w:pPr>
      <w:spacing w:after="0" w:line="240" w:lineRule="auto"/>
      <w:jc w:val="both"/>
    </w:pPr>
    <w:rPr>
      <w:kern w:val="0"/>
      <w:lang w:val="lv-LV"/>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numbering" w:customStyle="1" w:styleId="Style1">
    <w:name w:val="Style1"/>
    <w:uiPriority w:val="99"/>
    <w:rsid w:val="0042312C"/>
    <w:pPr>
      <w:numPr>
        <w:numId w:val="17"/>
      </w:numPr>
    </w:pPr>
  </w:style>
  <w:style w:type="character" w:styleId="EndnoteReference">
    <w:name w:val="endnote reference"/>
    <w:basedOn w:val="DefaultParagraphFont"/>
    <w:uiPriority w:val="99"/>
    <w:semiHidden/>
    <w:unhideWhenUsed/>
    <w:rsid w:val="00D47987"/>
    <w:rPr>
      <w:vertAlign w:val="superscript"/>
    </w:rPr>
  </w:style>
  <w:style w:type="character" w:styleId="Mention">
    <w:name w:val="Mention"/>
    <w:basedOn w:val="DefaultParagraphFont"/>
    <w:uiPriority w:val="99"/>
    <w:unhideWhenUsed/>
    <w:rsid w:val="007450B3"/>
    <w:rPr>
      <w:color w:val="2B579A"/>
      <w:shd w:val="clear" w:color="auto" w:fill="E1DFDD"/>
    </w:rPr>
  </w:style>
  <w:style w:type="character" w:styleId="PlaceholderText">
    <w:name w:val="Placeholder Text"/>
    <w:basedOn w:val="DefaultParagraphFont"/>
    <w:uiPriority w:val="99"/>
    <w:semiHidden/>
    <w:rsid w:val="00AE1E83"/>
    <w:rPr>
      <w:color w:val="666666"/>
    </w:rPr>
  </w:style>
  <w:style w:type="paragraph" w:styleId="TOC4">
    <w:name w:val="toc 4"/>
    <w:basedOn w:val="Normal"/>
    <w:next w:val="Normal"/>
    <w:autoRedefine/>
    <w:uiPriority w:val="39"/>
    <w:unhideWhenUsed/>
    <w:rsid w:val="00D74A2A"/>
    <w:pPr>
      <w:spacing w:before="0" w:after="0"/>
      <w:ind w:left="440"/>
      <w:jc w:val="left"/>
    </w:pPr>
    <w:rPr>
      <w:rFonts w:cstheme="minorHAnsi"/>
      <w:sz w:val="20"/>
      <w:szCs w:val="20"/>
    </w:rPr>
  </w:style>
  <w:style w:type="paragraph" w:styleId="TOC5">
    <w:name w:val="toc 5"/>
    <w:basedOn w:val="Normal"/>
    <w:next w:val="Normal"/>
    <w:autoRedefine/>
    <w:uiPriority w:val="39"/>
    <w:unhideWhenUsed/>
    <w:rsid w:val="00D74A2A"/>
    <w:pPr>
      <w:spacing w:before="0" w:after="0"/>
      <w:ind w:left="660"/>
      <w:jc w:val="left"/>
    </w:pPr>
    <w:rPr>
      <w:rFonts w:cstheme="minorHAnsi"/>
      <w:sz w:val="20"/>
      <w:szCs w:val="20"/>
    </w:rPr>
  </w:style>
  <w:style w:type="paragraph" w:styleId="TOC6">
    <w:name w:val="toc 6"/>
    <w:basedOn w:val="Normal"/>
    <w:next w:val="Normal"/>
    <w:autoRedefine/>
    <w:uiPriority w:val="39"/>
    <w:unhideWhenUsed/>
    <w:rsid w:val="00D74A2A"/>
    <w:pPr>
      <w:spacing w:before="0" w:after="0"/>
      <w:ind w:left="880"/>
      <w:jc w:val="left"/>
    </w:pPr>
    <w:rPr>
      <w:rFonts w:cstheme="minorHAnsi"/>
      <w:sz w:val="20"/>
      <w:szCs w:val="20"/>
    </w:rPr>
  </w:style>
  <w:style w:type="paragraph" w:styleId="TOC7">
    <w:name w:val="toc 7"/>
    <w:basedOn w:val="Normal"/>
    <w:next w:val="Normal"/>
    <w:autoRedefine/>
    <w:uiPriority w:val="39"/>
    <w:unhideWhenUsed/>
    <w:rsid w:val="00D74A2A"/>
    <w:pPr>
      <w:spacing w:before="0" w:after="0"/>
      <w:ind w:left="1100"/>
      <w:jc w:val="left"/>
    </w:pPr>
    <w:rPr>
      <w:rFonts w:cstheme="minorHAnsi"/>
      <w:sz w:val="20"/>
      <w:szCs w:val="20"/>
    </w:rPr>
  </w:style>
  <w:style w:type="paragraph" w:styleId="TOC8">
    <w:name w:val="toc 8"/>
    <w:basedOn w:val="Normal"/>
    <w:next w:val="Normal"/>
    <w:autoRedefine/>
    <w:uiPriority w:val="39"/>
    <w:unhideWhenUsed/>
    <w:rsid w:val="00D74A2A"/>
    <w:pPr>
      <w:spacing w:before="0" w:after="0"/>
      <w:ind w:left="1320"/>
      <w:jc w:val="left"/>
    </w:pPr>
    <w:rPr>
      <w:rFonts w:cstheme="minorHAnsi"/>
      <w:sz w:val="20"/>
      <w:szCs w:val="20"/>
    </w:rPr>
  </w:style>
  <w:style w:type="paragraph" w:styleId="TOC9">
    <w:name w:val="toc 9"/>
    <w:basedOn w:val="Normal"/>
    <w:next w:val="Normal"/>
    <w:autoRedefine/>
    <w:uiPriority w:val="39"/>
    <w:unhideWhenUsed/>
    <w:rsid w:val="00D74A2A"/>
    <w:pPr>
      <w:spacing w:before="0" w:after="0"/>
      <w:ind w:left="1540"/>
      <w:jc w:val="left"/>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870">
      <w:bodyDiv w:val="1"/>
      <w:marLeft w:val="0"/>
      <w:marRight w:val="0"/>
      <w:marTop w:val="0"/>
      <w:marBottom w:val="0"/>
      <w:divBdr>
        <w:top w:val="none" w:sz="0" w:space="0" w:color="auto"/>
        <w:left w:val="none" w:sz="0" w:space="0" w:color="auto"/>
        <w:bottom w:val="none" w:sz="0" w:space="0" w:color="auto"/>
        <w:right w:val="none" w:sz="0" w:space="0" w:color="auto"/>
      </w:divBdr>
    </w:div>
    <w:div w:id="200286878">
      <w:bodyDiv w:val="1"/>
      <w:marLeft w:val="0"/>
      <w:marRight w:val="0"/>
      <w:marTop w:val="0"/>
      <w:marBottom w:val="0"/>
      <w:divBdr>
        <w:top w:val="none" w:sz="0" w:space="0" w:color="auto"/>
        <w:left w:val="none" w:sz="0" w:space="0" w:color="auto"/>
        <w:bottom w:val="none" w:sz="0" w:space="0" w:color="auto"/>
        <w:right w:val="none" w:sz="0" w:space="0" w:color="auto"/>
      </w:divBdr>
    </w:div>
    <w:div w:id="331881316">
      <w:bodyDiv w:val="1"/>
      <w:marLeft w:val="0"/>
      <w:marRight w:val="0"/>
      <w:marTop w:val="0"/>
      <w:marBottom w:val="0"/>
      <w:divBdr>
        <w:top w:val="none" w:sz="0" w:space="0" w:color="auto"/>
        <w:left w:val="none" w:sz="0" w:space="0" w:color="auto"/>
        <w:bottom w:val="none" w:sz="0" w:space="0" w:color="auto"/>
        <w:right w:val="none" w:sz="0" w:space="0" w:color="auto"/>
      </w:divBdr>
    </w:div>
    <w:div w:id="386299949">
      <w:bodyDiv w:val="1"/>
      <w:marLeft w:val="0"/>
      <w:marRight w:val="0"/>
      <w:marTop w:val="0"/>
      <w:marBottom w:val="0"/>
      <w:divBdr>
        <w:top w:val="none" w:sz="0" w:space="0" w:color="auto"/>
        <w:left w:val="none" w:sz="0" w:space="0" w:color="auto"/>
        <w:bottom w:val="none" w:sz="0" w:space="0" w:color="auto"/>
        <w:right w:val="none" w:sz="0" w:space="0" w:color="auto"/>
      </w:divBdr>
    </w:div>
    <w:div w:id="404114044">
      <w:bodyDiv w:val="1"/>
      <w:marLeft w:val="0"/>
      <w:marRight w:val="0"/>
      <w:marTop w:val="0"/>
      <w:marBottom w:val="0"/>
      <w:divBdr>
        <w:top w:val="none" w:sz="0" w:space="0" w:color="auto"/>
        <w:left w:val="none" w:sz="0" w:space="0" w:color="auto"/>
        <w:bottom w:val="none" w:sz="0" w:space="0" w:color="auto"/>
        <w:right w:val="none" w:sz="0" w:space="0" w:color="auto"/>
      </w:divBdr>
    </w:div>
    <w:div w:id="416485830">
      <w:bodyDiv w:val="1"/>
      <w:marLeft w:val="0"/>
      <w:marRight w:val="0"/>
      <w:marTop w:val="0"/>
      <w:marBottom w:val="0"/>
      <w:divBdr>
        <w:top w:val="none" w:sz="0" w:space="0" w:color="auto"/>
        <w:left w:val="none" w:sz="0" w:space="0" w:color="auto"/>
        <w:bottom w:val="none" w:sz="0" w:space="0" w:color="auto"/>
        <w:right w:val="none" w:sz="0" w:space="0" w:color="auto"/>
      </w:divBdr>
    </w:div>
    <w:div w:id="498691363">
      <w:bodyDiv w:val="1"/>
      <w:marLeft w:val="0"/>
      <w:marRight w:val="0"/>
      <w:marTop w:val="0"/>
      <w:marBottom w:val="0"/>
      <w:divBdr>
        <w:top w:val="none" w:sz="0" w:space="0" w:color="auto"/>
        <w:left w:val="none" w:sz="0" w:space="0" w:color="auto"/>
        <w:bottom w:val="none" w:sz="0" w:space="0" w:color="auto"/>
        <w:right w:val="none" w:sz="0" w:space="0" w:color="auto"/>
      </w:divBdr>
    </w:div>
    <w:div w:id="501160998">
      <w:bodyDiv w:val="1"/>
      <w:marLeft w:val="0"/>
      <w:marRight w:val="0"/>
      <w:marTop w:val="0"/>
      <w:marBottom w:val="0"/>
      <w:divBdr>
        <w:top w:val="none" w:sz="0" w:space="0" w:color="auto"/>
        <w:left w:val="none" w:sz="0" w:space="0" w:color="auto"/>
        <w:bottom w:val="none" w:sz="0" w:space="0" w:color="auto"/>
        <w:right w:val="none" w:sz="0" w:space="0" w:color="auto"/>
      </w:divBdr>
    </w:div>
    <w:div w:id="507134475">
      <w:bodyDiv w:val="1"/>
      <w:marLeft w:val="0"/>
      <w:marRight w:val="0"/>
      <w:marTop w:val="0"/>
      <w:marBottom w:val="0"/>
      <w:divBdr>
        <w:top w:val="none" w:sz="0" w:space="0" w:color="auto"/>
        <w:left w:val="none" w:sz="0" w:space="0" w:color="auto"/>
        <w:bottom w:val="none" w:sz="0" w:space="0" w:color="auto"/>
        <w:right w:val="none" w:sz="0" w:space="0" w:color="auto"/>
      </w:divBdr>
    </w:div>
    <w:div w:id="587425496">
      <w:bodyDiv w:val="1"/>
      <w:marLeft w:val="0"/>
      <w:marRight w:val="0"/>
      <w:marTop w:val="0"/>
      <w:marBottom w:val="0"/>
      <w:divBdr>
        <w:top w:val="none" w:sz="0" w:space="0" w:color="auto"/>
        <w:left w:val="none" w:sz="0" w:space="0" w:color="auto"/>
        <w:bottom w:val="none" w:sz="0" w:space="0" w:color="auto"/>
        <w:right w:val="none" w:sz="0" w:space="0" w:color="auto"/>
      </w:divBdr>
    </w:div>
    <w:div w:id="617033055">
      <w:bodyDiv w:val="1"/>
      <w:marLeft w:val="0"/>
      <w:marRight w:val="0"/>
      <w:marTop w:val="0"/>
      <w:marBottom w:val="0"/>
      <w:divBdr>
        <w:top w:val="none" w:sz="0" w:space="0" w:color="auto"/>
        <w:left w:val="none" w:sz="0" w:space="0" w:color="auto"/>
        <w:bottom w:val="none" w:sz="0" w:space="0" w:color="auto"/>
        <w:right w:val="none" w:sz="0" w:space="0" w:color="auto"/>
      </w:divBdr>
    </w:div>
    <w:div w:id="664283436">
      <w:bodyDiv w:val="1"/>
      <w:marLeft w:val="0"/>
      <w:marRight w:val="0"/>
      <w:marTop w:val="0"/>
      <w:marBottom w:val="0"/>
      <w:divBdr>
        <w:top w:val="none" w:sz="0" w:space="0" w:color="auto"/>
        <w:left w:val="none" w:sz="0" w:space="0" w:color="auto"/>
        <w:bottom w:val="none" w:sz="0" w:space="0" w:color="auto"/>
        <w:right w:val="none" w:sz="0" w:space="0" w:color="auto"/>
      </w:divBdr>
    </w:div>
    <w:div w:id="715080337">
      <w:bodyDiv w:val="1"/>
      <w:marLeft w:val="0"/>
      <w:marRight w:val="0"/>
      <w:marTop w:val="0"/>
      <w:marBottom w:val="0"/>
      <w:divBdr>
        <w:top w:val="none" w:sz="0" w:space="0" w:color="auto"/>
        <w:left w:val="none" w:sz="0" w:space="0" w:color="auto"/>
        <w:bottom w:val="none" w:sz="0" w:space="0" w:color="auto"/>
        <w:right w:val="none" w:sz="0" w:space="0" w:color="auto"/>
      </w:divBdr>
    </w:div>
    <w:div w:id="772747674">
      <w:bodyDiv w:val="1"/>
      <w:marLeft w:val="0"/>
      <w:marRight w:val="0"/>
      <w:marTop w:val="0"/>
      <w:marBottom w:val="0"/>
      <w:divBdr>
        <w:top w:val="none" w:sz="0" w:space="0" w:color="auto"/>
        <w:left w:val="none" w:sz="0" w:space="0" w:color="auto"/>
        <w:bottom w:val="none" w:sz="0" w:space="0" w:color="auto"/>
        <w:right w:val="none" w:sz="0" w:space="0" w:color="auto"/>
      </w:divBdr>
      <w:divsChild>
        <w:div w:id="33235570">
          <w:marLeft w:val="0"/>
          <w:marRight w:val="0"/>
          <w:marTop w:val="0"/>
          <w:marBottom w:val="0"/>
          <w:divBdr>
            <w:top w:val="none" w:sz="0" w:space="0" w:color="auto"/>
            <w:left w:val="none" w:sz="0" w:space="0" w:color="auto"/>
            <w:bottom w:val="none" w:sz="0" w:space="0" w:color="auto"/>
            <w:right w:val="none" w:sz="0" w:space="0" w:color="auto"/>
          </w:divBdr>
          <w:divsChild>
            <w:div w:id="636763450">
              <w:marLeft w:val="0"/>
              <w:marRight w:val="0"/>
              <w:marTop w:val="0"/>
              <w:marBottom w:val="0"/>
              <w:divBdr>
                <w:top w:val="none" w:sz="0" w:space="0" w:color="auto"/>
                <w:left w:val="none" w:sz="0" w:space="0" w:color="auto"/>
                <w:bottom w:val="none" w:sz="0" w:space="0" w:color="auto"/>
                <w:right w:val="none" w:sz="0" w:space="0" w:color="auto"/>
              </w:divBdr>
            </w:div>
          </w:divsChild>
        </w:div>
        <w:div w:id="145974795">
          <w:marLeft w:val="0"/>
          <w:marRight w:val="0"/>
          <w:marTop w:val="0"/>
          <w:marBottom w:val="0"/>
          <w:divBdr>
            <w:top w:val="none" w:sz="0" w:space="0" w:color="auto"/>
            <w:left w:val="none" w:sz="0" w:space="0" w:color="auto"/>
            <w:bottom w:val="none" w:sz="0" w:space="0" w:color="auto"/>
            <w:right w:val="none" w:sz="0" w:space="0" w:color="auto"/>
          </w:divBdr>
          <w:divsChild>
            <w:div w:id="1761103524">
              <w:marLeft w:val="0"/>
              <w:marRight w:val="0"/>
              <w:marTop w:val="0"/>
              <w:marBottom w:val="0"/>
              <w:divBdr>
                <w:top w:val="none" w:sz="0" w:space="0" w:color="auto"/>
                <w:left w:val="none" w:sz="0" w:space="0" w:color="auto"/>
                <w:bottom w:val="none" w:sz="0" w:space="0" w:color="auto"/>
                <w:right w:val="none" w:sz="0" w:space="0" w:color="auto"/>
              </w:divBdr>
            </w:div>
          </w:divsChild>
        </w:div>
        <w:div w:id="148523612">
          <w:marLeft w:val="0"/>
          <w:marRight w:val="0"/>
          <w:marTop w:val="0"/>
          <w:marBottom w:val="0"/>
          <w:divBdr>
            <w:top w:val="none" w:sz="0" w:space="0" w:color="auto"/>
            <w:left w:val="none" w:sz="0" w:space="0" w:color="auto"/>
            <w:bottom w:val="none" w:sz="0" w:space="0" w:color="auto"/>
            <w:right w:val="none" w:sz="0" w:space="0" w:color="auto"/>
          </w:divBdr>
          <w:divsChild>
            <w:div w:id="135607723">
              <w:marLeft w:val="0"/>
              <w:marRight w:val="0"/>
              <w:marTop w:val="0"/>
              <w:marBottom w:val="0"/>
              <w:divBdr>
                <w:top w:val="none" w:sz="0" w:space="0" w:color="auto"/>
                <w:left w:val="none" w:sz="0" w:space="0" w:color="auto"/>
                <w:bottom w:val="none" w:sz="0" w:space="0" w:color="auto"/>
                <w:right w:val="none" w:sz="0" w:space="0" w:color="auto"/>
              </w:divBdr>
            </w:div>
          </w:divsChild>
        </w:div>
        <w:div w:id="294991830">
          <w:marLeft w:val="0"/>
          <w:marRight w:val="0"/>
          <w:marTop w:val="0"/>
          <w:marBottom w:val="0"/>
          <w:divBdr>
            <w:top w:val="none" w:sz="0" w:space="0" w:color="auto"/>
            <w:left w:val="none" w:sz="0" w:space="0" w:color="auto"/>
            <w:bottom w:val="none" w:sz="0" w:space="0" w:color="auto"/>
            <w:right w:val="none" w:sz="0" w:space="0" w:color="auto"/>
          </w:divBdr>
          <w:divsChild>
            <w:div w:id="1829636934">
              <w:marLeft w:val="0"/>
              <w:marRight w:val="0"/>
              <w:marTop w:val="0"/>
              <w:marBottom w:val="0"/>
              <w:divBdr>
                <w:top w:val="none" w:sz="0" w:space="0" w:color="auto"/>
                <w:left w:val="none" w:sz="0" w:space="0" w:color="auto"/>
                <w:bottom w:val="none" w:sz="0" w:space="0" w:color="auto"/>
                <w:right w:val="none" w:sz="0" w:space="0" w:color="auto"/>
              </w:divBdr>
            </w:div>
          </w:divsChild>
        </w:div>
        <w:div w:id="342512319">
          <w:marLeft w:val="0"/>
          <w:marRight w:val="0"/>
          <w:marTop w:val="0"/>
          <w:marBottom w:val="0"/>
          <w:divBdr>
            <w:top w:val="none" w:sz="0" w:space="0" w:color="auto"/>
            <w:left w:val="none" w:sz="0" w:space="0" w:color="auto"/>
            <w:bottom w:val="none" w:sz="0" w:space="0" w:color="auto"/>
            <w:right w:val="none" w:sz="0" w:space="0" w:color="auto"/>
          </w:divBdr>
          <w:divsChild>
            <w:div w:id="942956288">
              <w:marLeft w:val="0"/>
              <w:marRight w:val="0"/>
              <w:marTop w:val="0"/>
              <w:marBottom w:val="0"/>
              <w:divBdr>
                <w:top w:val="none" w:sz="0" w:space="0" w:color="auto"/>
                <w:left w:val="none" w:sz="0" w:space="0" w:color="auto"/>
                <w:bottom w:val="none" w:sz="0" w:space="0" w:color="auto"/>
                <w:right w:val="none" w:sz="0" w:space="0" w:color="auto"/>
              </w:divBdr>
            </w:div>
          </w:divsChild>
        </w:div>
        <w:div w:id="391000726">
          <w:marLeft w:val="0"/>
          <w:marRight w:val="0"/>
          <w:marTop w:val="0"/>
          <w:marBottom w:val="0"/>
          <w:divBdr>
            <w:top w:val="none" w:sz="0" w:space="0" w:color="auto"/>
            <w:left w:val="none" w:sz="0" w:space="0" w:color="auto"/>
            <w:bottom w:val="none" w:sz="0" w:space="0" w:color="auto"/>
            <w:right w:val="none" w:sz="0" w:space="0" w:color="auto"/>
          </w:divBdr>
          <w:divsChild>
            <w:div w:id="494880550">
              <w:marLeft w:val="0"/>
              <w:marRight w:val="0"/>
              <w:marTop w:val="0"/>
              <w:marBottom w:val="0"/>
              <w:divBdr>
                <w:top w:val="none" w:sz="0" w:space="0" w:color="auto"/>
                <w:left w:val="none" w:sz="0" w:space="0" w:color="auto"/>
                <w:bottom w:val="none" w:sz="0" w:space="0" w:color="auto"/>
                <w:right w:val="none" w:sz="0" w:space="0" w:color="auto"/>
              </w:divBdr>
            </w:div>
          </w:divsChild>
        </w:div>
        <w:div w:id="452139749">
          <w:marLeft w:val="0"/>
          <w:marRight w:val="0"/>
          <w:marTop w:val="0"/>
          <w:marBottom w:val="0"/>
          <w:divBdr>
            <w:top w:val="none" w:sz="0" w:space="0" w:color="auto"/>
            <w:left w:val="none" w:sz="0" w:space="0" w:color="auto"/>
            <w:bottom w:val="none" w:sz="0" w:space="0" w:color="auto"/>
            <w:right w:val="none" w:sz="0" w:space="0" w:color="auto"/>
          </w:divBdr>
          <w:divsChild>
            <w:div w:id="849486678">
              <w:marLeft w:val="0"/>
              <w:marRight w:val="0"/>
              <w:marTop w:val="0"/>
              <w:marBottom w:val="0"/>
              <w:divBdr>
                <w:top w:val="none" w:sz="0" w:space="0" w:color="auto"/>
                <w:left w:val="none" w:sz="0" w:space="0" w:color="auto"/>
                <w:bottom w:val="none" w:sz="0" w:space="0" w:color="auto"/>
                <w:right w:val="none" w:sz="0" w:space="0" w:color="auto"/>
              </w:divBdr>
            </w:div>
          </w:divsChild>
        </w:div>
        <w:div w:id="476605310">
          <w:marLeft w:val="0"/>
          <w:marRight w:val="0"/>
          <w:marTop w:val="0"/>
          <w:marBottom w:val="0"/>
          <w:divBdr>
            <w:top w:val="none" w:sz="0" w:space="0" w:color="auto"/>
            <w:left w:val="none" w:sz="0" w:space="0" w:color="auto"/>
            <w:bottom w:val="none" w:sz="0" w:space="0" w:color="auto"/>
            <w:right w:val="none" w:sz="0" w:space="0" w:color="auto"/>
          </w:divBdr>
          <w:divsChild>
            <w:div w:id="1916622598">
              <w:marLeft w:val="0"/>
              <w:marRight w:val="0"/>
              <w:marTop w:val="0"/>
              <w:marBottom w:val="0"/>
              <w:divBdr>
                <w:top w:val="none" w:sz="0" w:space="0" w:color="auto"/>
                <w:left w:val="none" w:sz="0" w:space="0" w:color="auto"/>
                <w:bottom w:val="none" w:sz="0" w:space="0" w:color="auto"/>
                <w:right w:val="none" w:sz="0" w:space="0" w:color="auto"/>
              </w:divBdr>
            </w:div>
          </w:divsChild>
        </w:div>
        <w:div w:id="662976433">
          <w:marLeft w:val="0"/>
          <w:marRight w:val="0"/>
          <w:marTop w:val="0"/>
          <w:marBottom w:val="0"/>
          <w:divBdr>
            <w:top w:val="none" w:sz="0" w:space="0" w:color="auto"/>
            <w:left w:val="none" w:sz="0" w:space="0" w:color="auto"/>
            <w:bottom w:val="none" w:sz="0" w:space="0" w:color="auto"/>
            <w:right w:val="none" w:sz="0" w:space="0" w:color="auto"/>
          </w:divBdr>
          <w:divsChild>
            <w:div w:id="532766517">
              <w:marLeft w:val="0"/>
              <w:marRight w:val="0"/>
              <w:marTop w:val="0"/>
              <w:marBottom w:val="0"/>
              <w:divBdr>
                <w:top w:val="none" w:sz="0" w:space="0" w:color="auto"/>
                <w:left w:val="none" w:sz="0" w:space="0" w:color="auto"/>
                <w:bottom w:val="none" w:sz="0" w:space="0" w:color="auto"/>
                <w:right w:val="none" w:sz="0" w:space="0" w:color="auto"/>
              </w:divBdr>
            </w:div>
          </w:divsChild>
        </w:div>
        <w:div w:id="711803309">
          <w:marLeft w:val="0"/>
          <w:marRight w:val="0"/>
          <w:marTop w:val="0"/>
          <w:marBottom w:val="0"/>
          <w:divBdr>
            <w:top w:val="none" w:sz="0" w:space="0" w:color="auto"/>
            <w:left w:val="none" w:sz="0" w:space="0" w:color="auto"/>
            <w:bottom w:val="none" w:sz="0" w:space="0" w:color="auto"/>
            <w:right w:val="none" w:sz="0" w:space="0" w:color="auto"/>
          </w:divBdr>
          <w:divsChild>
            <w:div w:id="1867328893">
              <w:marLeft w:val="0"/>
              <w:marRight w:val="0"/>
              <w:marTop w:val="0"/>
              <w:marBottom w:val="0"/>
              <w:divBdr>
                <w:top w:val="none" w:sz="0" w:space="0" w:color="auto"/>
                <w:left w:val="none" w:sz="0" w:space="0" w:color="auto"/>
                <w:bottom w:val="none" w:sz="0" w:space="0" w:color="auto"/>
                <w:right w:val="none" w:sz="0" w:space="0" w:color="auto"/>
              </w:divBdr>
            </w:div>
          </w:divsChild>
        </w:div>
        <w:div w:id="729961502">
          <w:marLeft w:val="0"/>
          <w:marRight w:val="0"/>
          <w:marTop w:val="0"/>
          <w:marBottom w:val="0"/>
          <w:divBdr>
            <w:top w:val="none" w:sz="0" w:space="0" w:color="auto"/>
            <w:left w:val="none" w:sz="0" w:space="0" w:color="auto"/>
            <w:bottom w:val="none" w:sz="0" w:space="0" w:color="auto"/>
            <w:right w:val="none" w:sz="0" w:space="0" w:color="auto"/>
          </w:divBdr>
          <w:divsChild>
            <w:div w:id="779229747">
              <w:marLeft w:val="0"/>
              <w:marRight w:val="0"/>
              <w:marTop w:val="0"/>
              <w:marBottom w:val="0"/>
              <w:divBdr>
                <w:top w:val="none" w:sz="0" w:space="0" w:color="auto"/>
                <w:left w:val="none" w:sz="0" w:space="0" w:color="auto"/>
                <w:bottom w:val="none" w:sz="0" w:space="0" w:color="auto"/>
                <w:right w:val="none" w:sz="0" w:space="0" w:color="auto"/>
              </w:divBdr>
            </w:div>
          </w:divsChild>
        </w:div>
        <w:div w:id="787702744">
          <w:marLeft w:val="0"/>
          <w:marRight w:val="0"/>
          <w:marTop w:val="0"/>
          <w:marBottom w:val="0"/>
          <w:divBdr>
            <w:top w:val="none" w:sz="0" w:space="0" w:color="auto"/>
            <w:left w:val="none" w:sz="0" w:space="0" w:color="auto"/>
            <w:bottom w:val="none" w:sz="0" w:space="0" w:color="auto"/>
            <w:right w:val="none" w:sz="0" w:space="0" w:color="auto"/>
          </w:divBdr>
          <w:divsChild>
            <w:div w:id="626162764">
              <w:marLeft w:val="0"/>
              <w:marRight w:val="0"/>
              <w:marTop w:val="0"/>
              <w:marBottom w:val="0"/>
              <w:divBdr>
                <w:top w:val="none" w:sz="0" w:space="0" w:color="auto"/>
                <w:left w:val="none" w:sz="0" w:space="0" w:color="auto"/>
                <w:bottom w:val="none" w:sz="0" w:space="0" w:color="auto"/>
                <w:right w:val="none" w:sz="0" w:space="0" w:color="auto"/>
              </w:divBdr>
            </w:div>
          </w:divsChild>
        </w:div>
        <w:div w:id="812404194">
          <w:marLeft w:val="0"/>
          <w:marRight w:val="0"/>
          <w:marTop w:val="0"/>
          <w:marBottom w:val="0"/>
          <w:divBdr>
            <w:top w:val="none" w:sz="0" w:space="0" w:color="auto"/>
            <w:left w:val="none" w:sz="0" w:space="0" w:color="auto"/>
            <w:bottom w:val="none" w:sz="0" w:space="0" w:color="auto"/>
            <w:right w:val="none" w:sz="0" w:space="0" w:color="auto"/>
          </w:divBdr>
          <w:divsChild>
            <w:div w:id="1068726235">
              <w:marLeft w:val="0"/>
              <w:marRight w:val="0"/>
              <w:marTop w:val="0"/>
              <w:marBottom w:val="0"/>
              <w:divBdr>
                <w:top w:val="none" w:sz="0" w:space="0" w:color="auto"/>
                <w:left w:val="none" w:sz="0" w:space="0" w:color="auto"/>
                <w:bottom w:val="none" w:sz="0" w:space="0" w:color="auto"/>
                <w:right w:val="none" w:sz="0" w:space="0" w:color="auto"/>
              </w:divBdr>
            </w:div>
          </w:divsChild>
        </w:div>
        <w:div w:id="973101844">
          <w:marLeft w:val="0"/>
          <w:marRight w:val="0"/>
          <w:marTop w:val="0"/>
          <w:marBottom w:val="0"/>
          <w:divBdr>
            <w:top w:val="none" w:sz="0" w:space="0" w:color="auto"/>
            <w:left w:val="none" w:sz="0" w:space="0" w:color="auto"/>
            <w:bottom w:val="none" w:sz="0" w:space="0" w:color="auto"/>
            <w:right w:val="none" w:sz="0" w:space="0" w:color="auto"/>
          </w:divBdr>
          <w:divsChild>
            <w:div w:id="871459152">
              <w:marLeft w:val="0"/>
              <w:marRight w:val="0"/>
              <w:marTop w:val="0"/>
              <w:marBottom w:val="0"/>
              <w:divBdr>
                <w:top w:val="none" w:sz="0" w:space="0" w:color="auto"/>
                <w:left w:val="none" w:sz="0" w:space="0" w:color="auto"/>
                <w:bottom w:val="none" w:sz="0" w:space="0" w:color="auto"/>
                <w:right w:val="none" w:sz="0" w:space="0" w:color="auto"/>
              </w:divBdr>
            </w:div>
          </w:divsChild>
        </w:div>
        <w:div w:id="1068453797">
          <w:marLeft w:val="0"/>
          <w:marRight w:val="0"/>
          <w:marTop w:val="0"/>
          <w:marBottom w:val="0"/>
          <w:divBdr>
            <w:top w:val="none" w:sz="0" w:space="0" w:color="auto"/>
            <w:left w:val="none" w:sz="0" w:space="0" w:color="auto"/>
            <w:bottom w:val="none" w:sz="0" w:space="0" w:color="auto"/>
            <w:right w:val="none" w:sz="0" w:space="0" w:color="auto"/>
          </w:divBdr>
          <w:divsChild>
            <w:div w:id="635451854">
              <w:marLeft w:val="0"/>
              <w:marRight w:val="0"/>
              <w:marTop w:val="0"/>
              <w:marBottom w:val="0"/>
              <w:divBdr>
                <w:top w:val="none" w:sz="0" w:space="0" w:color="auto"/>
                <w:left w:val="none" w:sz="0" w:space="0" w:color="auto"/>
                <w:bottom w:val="none" w:sz="0" w:space="0" w:color="auto"/>
                <w:right w:val="none" w:sz="0" w:space="0" w:color="auto"/>
              </w:divBdr>
            </w:div>
          </w:divsChild>
        </w:div>
        <w:div w:id="1109935290">
          <w:marLeft w:val="0"/>
          <w:marRight w:val="0"/>
          <w:marTop w:val="0"/>
          <w:marBottom w:val="0"/>
          <w:divBdr>
            <w:top w:val="none" w:sz="0" w:space="0" w:color="auto"/>
            <w:left w:val="none" w:sz="0" w:space="0" w:color="auto"/>
            <w:bottom w:val="none" w:sz="0" w:space="0" w:color="auto"/>
            <w:right w:val="none" w:sz="0" w:space="0" w:color="auto"/>
          </w:divBdr>
          <w:divsChild>
            <w:div w:id="937373761">
              <w:marLeft w:val="0"/>
              <w:marRight w:val="0"/>
              <w:marTop w:val="0"/>
              <w:marBottom w:val="0"/>
              <w:divBdr>
                <w:top w:val="none" w:sz="0" w:space="0" w:color="auto"/>
                <w:left w:val="none" w:sz="0" w:space="0" w:color="auto"/>
                <w:bottom w:val="none" w:sz="0" w:space="0" w:color="auto"/>
                <w:right w:val="none" w:sz="0" w:space="0" w:color="auto"/>
              </w:divBdr>
            </w:div>
          </w:divsChild>
        </w:div>
        <w:div w:id="1150487574">
          <w:marLeft w:val="0"/>
          <w:marRight w:val="0"/>
          <w:marTop w:val="0"/>
          <w:marBottom w:val="0"/>
          <w:divBdr>
            <w:top w:val="none" w:sz="0" w:space="0" w:color="auto"/>
            <w:left w:val="none" w:sz="0" w:space="0" w:color="auto"/>
            <w:bottom w:val="none" w:sz="0" w:space="0" w:color="auto"/>
            <w:right w:val="none" w:sz="0" w:space="0" w:color="auto"/>
          </w:divBdr>
          <w:divsChild>
            <w:div w:id="906652301">
              <w:marLeft w:val="0"/>
              <w:marRight w:val="0"/>
              <w:marTop w:val="0"/>
              <w:marBottom w:val="0"/>
              <w:divBdr>
                <w:top w:val="none" w:sz="0" w:space="0" w:color="auto"/>
                <w:left w:val="none" w:sz="0" w:space="0" w:color="auto"/>
                <w:bottom w:val="none" w:sz="0" w:space="0" w:color="auto"/>
                <w:right w:val="none" w:sz="0" w:space="0" w:color="auto"/>
              </w:divBdr>
            </w:div>
          </w:divsChild>
        </w:div>
        <w:div w:id="1151403436">
          <w:marLeft w:val="0"/>
          <w:marRight w:val="0"/>
          <w:marTop w:val="0"/>
          <w:marBottom w:val="0"/>
          <w:divBdr>
            <w:top w:val="none" w:sz="0" w:space="0" w:color="auto"/>
            <w:left w:val="none" w:sz="0" w:space="0" w:color="auto"/>
            <w:bottom w:val="none" w:sz="0" w:space="0" w:color="auto"/>
            <w:right w:val="none" w:sz="0" w:space="0" w:color="auto"/>
          </w:divBdr>
          <w:divsChild>
            <w:div w:id="9962368">
              <w:marLeft w:val="0"/>
              <w:marRight w:val="0"/>
              <w:marTop w:val="0"/>
              <w:marBottom w:val="0"/>
              <w:divBdr>
                <w:top w:val="none" w:sz="0" w:space="0" w:color="auto"/>
                <w:left w:val="none" w:sz="0" w:space="0" w:color="auto"/>
                <w:bottom w:val="none" w:sz="0" w:space="0" w:color="auto"/>
                <w:right w:val="none" w:sz="0" w:space="0" w:color="auto"/>
              </w:divBdr>
            </w:div>
          </w:divsChild>
        </w:div>
        <w:div w:id="1154907354">
          <w:marLeft w:val="0"/>
          <w:marRight w:val="0"/>
          <w:marTop w:val="0"/>
          <w:marBottom w:val="0"/>
          <w:divBdr>
            <w:top w:val="none" w:sz="0" w:space="0" w:color="auto"/>
            <w:left w:val="none" w:sz="0" w:space="0" w:color="auto"/>
            <w:bottom w:val="none" w:sz="0" w:space="0" w:color="auto"/>
            <w:right w:val="none" w:sz="0" w:space="0" w:color="auto"/>
          </w:divBdr>
          <w:divsChild>
            <w:div w:id="838154382">
              <w:marLeft w:val="0"/>
              <w:marRight w:val="0"/>
              <w:marTop w:val="0"/>
              <w:marBottom w:val="0"/>
              <w:divBdr>
                <w:top w:val="none" w:sz="0" w:space="0" w:color="auto"/>
                <w:left w:val="none" w:sz="0" w:space="0" w:color="auto"/>
                <w:bottom w:val="none" w:sz="0" w:space="0" w:color="auto"/>
                <w:right w:val="none" w:sz="0" w:space="0" w:color="auto"/>
              </w:divBdr>
            </w:div>
          </w:divsChild>
        </w:div>
        <w:div w:id="1173883971">
          <w:marLeft w:val="0"/>
          <w:marRight w:val="0"/>
          <w:marTop w:val="0"/>
          <w:marBottom w:val="0"/>
          <w:divBdr>
            <w:top w:val="none" w:sz="0" w:space="0" w:color="auto"/>
            <w:left w:val="none" w:sz="0" w:space="0" w:color="auto"/>
            <w:bottom w:val="none" w:sz="0" w:space="0" w:color="auto"/>
            <w:right w:val="none" w:sz="0" w:space="0" w:color="auto"/>
          </w:divBdr>
          <w:divsChild>
            <w:div w:id="1515146807">
              <w:marLeft w:val="0"/>
              <w:marRight w:val="0"/>
              <w:marTop w:val="0"/>
              <w:marBottom w:val="0"/>
              <w:divBdr>
                <w:top w:val="none" w:sz="0" w:space="0" w:color="auto"/>
                <w:left w:val="none" w:sz="0" w:space="0" w:color="auto"/>
                <w:bottom w:val="none" w:sz="0" w:space="0" w:color="auto"/>
                <w:right w:val="none" w:sz="0" w:space="0" w:color="auto"/>
              </w:divBdr>
            </w:div>
          </w:divsChild>
        </w:div>
        <w:div w:id="1229341035">
          <w:marLeft w:val="0"/>
          <w:marRight w:val="0"/>
          <w:marTop w:val="0"/>
          <w:marBottom w:val="0"/>
          <w:divBdr>
            <w:top w:val="none" w:sz="0" w:space="0" w:color="auto"/>
            <w:left w:val="none" w:sz="0" w:space="0" w:color="auto"/>
            <w:bottom w:val="none" w:sz="0" w:space="0" w:color="auto"/>
            <w:right w:val="none" w:sz="0" w:space="0" w:color="auto"/>
          </w:divBdr>
          <w:divsChild>
            <w:div w:id="1339847657">
              <w:marLeft w:val="0"/>
              <w:marRight w:val="0"/>
              <w:marTop w:val="0"/>
              <w:marBottom w:val="0"/>
              <w:divBdr>
                <w:top w:val="none" w:sz="0" w:space="0" w:color="auto"/>
                <w:left w:val="none" w:sz="0" w:space="0" w:color="auto"/>
                <w:bottom w:val="none" w:sz="0" w:space="0" w:color="auto"/>
                <w:right w:val="none" w:sz="0" w:space="0" w:color="auto"/>
              </w:divBdr>
            </w:div>
          </w:divsChild>
        </w:div>
        <w:div w:id="1242837183">
          <w:marLeft w:val="0"/>
          <w:marRight w:val="0"/>
          <w:marTop w:val="0"/>
          <w:marBottom w:val="0"/>
          <w:divBdr>
            <w:top w:val="none" w:sz="0" w:space="0" w:color="auto"/>
            <w:left w:val="none" w:sz="0" w:space="0" w:color="auto"/>
            <w:bottom w:val="none" w:sz="0" w:space="0" w:color="auto"/>
            <w:right w:val="none" w:sz="0" w:space="0" w:color="auto"/>
          </w:divBdr>
          <w:divsChild>
            <w:div w:id="1774089967">
              <w:marLeft w:val="0"/>
              <w:marRight w:val="0"/>
              <w:marTop w:val="0"/>
              <w:marBottom w:val="0"/>
              <w:divBdr>
                <w:top w:val="none" w:sz="0" w:space="0" w:color="auto"/>
                <w:left w:val="none" w:sz="0" w:space="0" w:color="auto"/>
                <w:bottom w:val="none" w:sz="0" w:space="0" w:color="auto"/>
                <w:right w:val="none" w:sz="0" w:space="0" w:color="auto"/>
              </w:divBdr>
            </w:div>
          </w:divsChild>
        </w:div>
        <w:div w:id="1268200226">
          <w:marLeft w:val="0"/>
          <w:marRight w:val="0"/>
          <w:marTop w:val="0"/>
          <w:marBottom w:val="0"/>
          <w:divBdr>
            <w:top w:val="none" w:sz="0" w:space="0" w:color="auto"/>
            <w:left w:val="none" w:sz="0" w:space="0" w:color="auto"/>
            <w:bottom w:val="none" w:sz="0" w:space="0" w:color="auto"/>
            <w:right w:val="none" w:sz="0" w:space="0" w:color="auto"/>
          </w:divBdr>
          <w:divsChild>
            <w:div w:id="1156452685">
              <w:marLeft w:val="0"/>
              <w:marRight w:val="0"/>
              <w:marTop w:val="0"/>
              <w:marBottom w:val="0"/>
              <w:divBdr>
                <w:top w:val="none" w:sz="0" w:space="0" w:color="auto"/>
                <w:left w:val="none" w:sz="0" w:space="0" w:color="auto"/>
                <w:bottom w:val="none" w:sz="0" w:space="0" w:color="auto"/>
                <w:right w:val="none" w:sz="0" w:space="0" w:color="auto"/>
              </w:divBdr>
            </w:div>
          </w:divsChild>
        </w:div>
        <w:div w:id="1317109505">
          <w:marLeft w:val="0"/>
          <w:marRight w:val="0"/>
          <w:marTop w:val="0"/>
          <w:marBottom w:val="0"/>
          <w:divBdr>
            <w:top w:val="none" w:sz="0" w:space="0" w:color="auto"/>
            <w:left w:val="none" w:sz="0" w:space="0" w:color="auto"/>
            <w:bottom w:val="none" w:sz="0" w:space="0" w:color="auto"/>
            <w:right w:val="none" w:sz="0" w:space="0" w:color="auto"/>
          </w:divBdr>
          <w:divsChild>
            <w:div w:id="1183207735">
              <w:marLeft w:val="0"/>
              <w:marRight w:val="0"/>
              <w:marTop w:val="0"/>
              <w:marBottom w:val="0"/>
              <w:divBdr>
                <w:top w:val="none" w:sz="0" w:space="0" w:color="auto"/>
                <w:left w:val="none" w:sz="0" w:space="0" w:color="auto"/>
                <w:bottom w:val="none" w:sz="0" w:space="0" w:color="auto"/>
                <w:right w:val="none" w:sz="0" w:space="0" w:color="auto"/>
              </w:divBdr>
            </w:div>
          </w:divsChild>
        </w:div>
        <w:div w:id="1363245615">
          <w:marLeft w:val="0"/>
          <w:marRight w:val="0"/>
          <w:marTop w:val="0"/>
          <w:marBottom w:val="0"/>
          <w:divBdr>
            <w:top w:val="none" w:sz="0" w:space="0" w:color="auto"/>
            <w:left w:val="none" w:sz="0" w:space="0" w:color="auto"/>
            <w:bottom w:val="none" w:sz="0" w:space="0" w:color="auto"/>
            <w:right w:val="none" w:sz="0" w:space="0" w:color="auto"/>
          </w:divBdr>
          <w:divsChild>
            <w:div w:id="980382386">
              <w:marLeft w:val="0"/>
              <w:marRight w:val="0"/>
              <w:marTop w:val="0"/>
              <w:marBottom w:val="0"/>
              <w:divBdr>
                <w:top w:val="none" w:sz="0" w:space="0" w:color="auto"/>
                <w:left w:val="none" w:sz="0" w:space="0" w:color="auto"/>
                <w:bottom w:val="none" w:sz="0" w:space="0" w:color="auto"/>
                <w:right w:val="none" w:sz="0" w:space="0" w:color="auto"/>
              </w:divBdr>
            </w:div>
          </w:divsChild>
        </w:div>
        <w:div w:id="1378553681">
          <w:marLeft w:val="0"/>
          <w:marRight w:val="0"/>
          <w:marTop w:val="0"/>
          <w:marBottom w:val="0"/>
          <w:divBdr>
            <w:top w:val="none" w:sz="0" w:space="0" w:color="auto"/>
            <w:left w:val="none" w:sz="0" w:space="0" w:color="auto"/>
            <w:bottom w:val="none" w:sz="0" w:space="0" w:color="auto"/>
            <w:right w:val="none" w:sz="0" w:space="0" w:color="auto"/>
          </w:divBdr>
          <w:divsChild>
            <w:div w:id="1879657853">
              <w:marLeft w:val="0"/>
              <w:marRight w:val="0"/>
              <w:marTop w:val="0"/>
              <w:marBottom w:val="0"/>
              <w:divBdr>
                <w:top w:val="none" w:sz="0" w:space="0" w:color="auto"/>
                <w:left w:val="none" w:sz="0" w:space="0" w:color="auto"/>
                <w:bottom w:val="none" w:sz="0" w:space="0" w:color="auto"/>
                <w:right w:val="none" w:sz="0" w:space="0" w:color="auto"/>
              </w:divBdr>
            </w:div>
          </w:divsChild>
        </w:div>
        <w:div w:id="1489130746">
          <w:marLeft w:val="0"/>
          <w:marRight w:val="0"/>
          <w:marTop w:val="0"/>
          <w:marBottom w:val="0"/>
          <w:divBdr>
            <w:top w:val="none" w:sz="0" w:space="0" w:color="auto"/>
            <w:left w:val="none" w:sz="0" w:space="0" w:color="auto"/>
            <w:bottom w:val="none" w:sz="0" w:space="0" w:color="auto"/>
            <w:right w:val="none" w:sz="0" w:space="0" w:color="auto"/>
          </w:divBdr>
          <w:divsChild>
            <w:div w:id="71242449">
              <w:marLeft w:val="0"/>
              <w:marRight w:val="0"/>
              <w:marTop w:val="0"/>
              <w:marBottom w:val="0"/>
              <w:divBdr>
                <w:top w:val="none" w:sz="0" w:space="0" w:color="auto"/>
                <w:left w:val="none" w:sz="0" w:space="0" w:color="auto"/>
                <w:bottom w:val="none" w:sz="0" w:space="0" w:color="auto"/>
                <w:right w:val="none" w:sz="0" w:space="0" w:color="auto"/>
              </w:divBdr>
            </w:div>
          </w:divsChild>
        </w:div>
        <w:div w:id="1496336850">
          <w:marLeft w:val="0"/>
          <w:marRight w:val="0"/>
          <w:marTop w:val="0"/>
          <w:marBottom w:val="0"/>
          <w:divBdr>
            <w:top w:val="none" w:sz="0" w:space="0" w:color="auto"/>
            <w:left w:val="none" w:sz="0" w:space="0" w:color="auto"/>
            <w:bottom w:val="none" w:sz="0" w:space="0" w:color="auto"/>
            <w:right w:val="none" w:sz="0" w:space="0" w:color="auto"/>
          </w:divBdr>
          <w:divsChild>
            <w:div w:id="885138266">
              <w:marLeft w:val="0"/>
              <w:marRight w:val="0"/>
              <w:marTop w:val="0"/>
              <w:marBottom w:val="0"/>
              <w:divBdr>
                <w:top w:val="none" w:sz="0" w:space="0" w:color="auto"/>
                <w:left w:val="none" w:sz="0" w:space="0" w:color="auto"/>
                <w:bottom w:val="none" w:sz="0" w:space="0" w:color="auto"/>
                <w:right w:val="none" w:sz="0" w:space="0" w:color="auto"/>
              </w:divBdr>
            </w:div>
          </w:divsChild>
        </w:div>
        <w:div w:id="1605335111">
          <w:marLeft w:val="0"/>
          <w:marRight w:val="0"/>
          <w:marTop w:val="0"/>
          <w:marBottom w:val="0"/>
          <w:divBdr>
            <w:top w:val="none" w:sz="0" w:space="0" w:color="auto"/>
            <w:left w:val="none" w:sz="0" w:space="0" w:color="auto"/>
            <w:bottom w:val="none" w:sz="0" w:space="0" w:color="auto"/>
            <w:right w:val="none" w:sz="0" w:space="0" w:color="auto"/>
          </w:divBdr>
          <w:divsChild>
            <w:div w:id="1332219127">
              <w:marLeft w:val="0"/>
              <w:marRight w:val="0"/>
              <w:marTop w:val="0"/>
              <w:marBottom w:val="0"/>
              <w:divBdr>
                <w:top w:val="none" w:sz="0" w:space="0" w:color="auto"/>
                <w:left w:val="none" w:sz="0" w:space="0" w:color="auto"/>
                <w:bottom w:val="none" w:sz="0" w:space="0" w:color="auto"/>
                <w:right w:val="none" w:sz="0" w:space="0" w:color="auto"/>
              </w:divBdr>
            </w:div>
          </w:divsChild>
        </w:div>
        <w:div w:id="1803841819">
          <w:marLeft w:val="0"/>
          <w:marRight w:val="0"/>
          <w:marTop w:val="0"/>
          <w:marBottom w:val="0"/>
          <w:divBdr>
            <w:top w:val="none" w:sz="0" w:space="0" w:color="auto"/>
            <w:left w:val="none" w:sz="0" w:space="0" w:color="auto"/>
            <w:bottom w:val="none" w:sz="0" w:space="0" w:color="auto"/>
            <w:right w:val="none" w:sz="0" w:space="0" w:color="auto"/>
          </w:divBdr>
          <w:divsChild>
            <w:div w:id="874467123">
              <w:marLeft w:val="0"/>
              <w:marRight w:val="0"/>
              <w:marTop w:val="0"/>
              <w:marBottom w:val="0"/>
              <w:divBdr>
                <w:top w:val="none" w:sz="0" w:space="0" w:color="auto"/>
                <w:left w:val="none" w:sz="0" w:space="0" w:color="auto"/>
                <w:bottom w:val="none" w:sz="0" w:space="0" w:color="auto"/>
                <w:right w:val="none" w:sz="0" w:space="0" w:color="auto"/>
              </w:divBdr>
            </w:div>
          </w:divsChild>
        </w:div>
        <w:div w:id="1820344556">
          <w:marLeft w:val="0"/>
          <w:marRight w:val="0"/>
          <w:marTop w:val="0"/>
          <w:marBottom w:val="0"/>
          <w:divBdr>
            <w:top w:val="none" w:sz="0" w:space="0" w:color="auto"/>
            <w:left w:val="none" w:sz="0" w:space="0" w:color="auto"/>
            <w:bottom w:val="none" w:sz="0" w:space="0" w:color="auto"/>
            <w:right w:val="none" w:sz="0" w:space="0" w:color="auto"/>
          </w:divBdr>
          <w:divsChild>
            <w:div w:id="567884627">
              <w:marLeft w:val="0"/>
              <w:marRight w:val="0"/>
              <w:marTop w:val="0"/>
              <w:marBottom w:val="0"/>
              <w:divBdr>
                <w:top w:val="none" w:sz="0" w:space="0" w:color="auto"/>
                <w:left w:val="none" w:sz="0" w:space="0" w:color="auto"/>
                <w:bottom w:val="none" w:sz="0" w:space="0" w:color="auto"/>
                <w:right w:val="none" w:sz="0" w:space="0" w:color="auto"/>
              </w:divBdr>
            </w:div>
          </w:divsChild>
        </w:div>
        <w:div w:id="1828478063">
          <w:marLeft w:val="0"/>
          <w:marRight w:val="0"/>
          <w:marTop w:val="0"/>
          <w:marBottom w:val="0"/>
          <w:divBdr>
            <w:top w:val="none" w:sz="0" w:space="0" w:color="auto"/>
            <w:left w:val="none" w:sz="0" w:space="0" w:color="auto"/>
            <w:bottom w:val="none" w:sz="0" w:space="0" w:color="auto"/>
            <w:right w:val="none" w:sz="0" w:space="0" w:color="auto"/>
          </w:divBdr>
          <w:divsChild>
            <w:div w:id="384380884">
              <w:marLeft w:val="0"/>
              <w:marRight w:val="0"/>
              <w:marTop w:val="0"/>
              <w:marBottom w:val="0"/>
              <w:divBdr>
                <w:top w:val="none" w:sz="0" w:space="0" w:color="auto"/>
                <w:left w:val="none" w:sz="0" w:space="0" w:color="auto"/>
                <w:bottom w:val="none" w:sz="0" w:space="0" w:color="auto"/>
                <w:right w:val="none" w:sz="0" w:space="0" w:color="auto"/>
              </w:divBdr>
            </w:div>
          </w:divsChild>
        </w:div>
        <w:div w:id="1843354054">
          <w:marLeft w:val="0"/>
          <w:marRight w:val="0"/>
          <w:marTop w:val="0"/>
          <w:marBottom w:val="0"/>
          <w:divBdr>
            <w:top w:val="none" w:sz="0" w:space="0" w:color="auto"/>
            <w:left w:val="none" w:sz="0" w:space="0" w:color="auto"/>
            <w:bottom w:val="none" w:sz="0" w:space="0" w:color="auto"/>
            <w:right w:val="none" w:sz="0" w:space="0" w:color="auto"/>
          </w:divBdr>
          <w:divsChild>
            <w:div w:id="1562058897">
              <w:marLeft w:val="0"/>
              <w:marRight w:val="0"/>
              <w:marTop w:val="0"/>
              <w:marBottom w:val="0"/>
              <w:divBdr>
                <w:top w:val="none" w:sz="0" w:space="0" w:color="auto"/>
                <w:left w:val="none" w:sz="0" w:space="0" w:color="auto"/>
                <w:bottom w:val="none" w:sz="0" w:space="0" w:color="auto"/>
                <w:right w:val="none" w:sz="0" w:space="0" w:color="auto"/>
              </w:divBdr>
            </w:div>
          </w:divsChild>
        </w:div>
        <w:div w:id="2047750579">
          <w:marLeft w:val="0"/>
          <w:marRight w:val="0"/>
          <w:marTop w:val="0"/>
          <w:marBottom w:val="0"/>
          <w:divBdr>
            <w:top w:val="none" w:sz="0" w:space="0" w:color="auto"/>
            <w:left w:val="none" w:sz="0" w:space="0" w:color="auto"/>
            <w:bottom w:val="none" w:sz="0" w:space="0" w:color="auto"/>
            <w:right w:val="none" w:sz="0" w:space="0" w:color="auto"/>
          </w:divBdr>
          <w:divsChild>
            <w:div w:id="70005523">
              <w:marLeft w:val="0"/>
              <w:marRight w:val="0"/>
              <w:marTop w:val="0"/>
              <w:marBottom w:val="0"/>
              <w:divBdr>
                <w:top w:val="none" w:sz="0" w:space="0" w:color="auto"/>
                <w:left w:val="none" w:sz="0" w:space="0" w:color="auto"/>
                <w:bottom w:val="none" w:sz="0" w:space="0" w:color="auto"/>
                <w:right w:val="none" w:sz="0" w:space="0" w:color="auto"/>
              </w:divBdr>
            </w:div>
          </w:divsChild>
        </w:div>
        <w:div w:id="2082747077">
          <w:marLeft w:val="0"/>
          <w:marRight w:val="0"/>
          <w:marTop w:val="0"/>
          <w:marBottom w:val="0"/>
          <w:divBdr>
            <w:top w:val="none" w:sz="0" w:space="0" w:color="auto"/>
            <w:left w:val="none" w:sz="0" w:space="0" w:color="auto"/>
            <w:bottom w:val="none" w:sz="0" w:space="0" w:color="auto"/>
            <w:right w:val="none" w:sz="0" w:space="0" w:color="auto"/>
          </w:divBdr>
          <w:divsChild>
            <w:div w:id="193851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84610">
      <w:bodyDiv w:val="1"/>
      <w:marLeft w:val="0"/>
      <w:marRight w:val="0"/>
      <w:marTop w:val="0"/>
      <w:marBottom w:val="0"/>
      <w:divBdr>
        <w:top w:val="none" w:sz="0" w:space="0" w:color="auto"/>
        <w:left w:val="none" w:sz="0" w:space="0" w:color="auto"/>
        <w:bottom w:val="none" w:sz="0" w:space="0" w:color="auto"/>
        <w:right w:val="none" w:sz="0" w:space="0" w:color="auto"/>
      </w:divBdr>
      <w:divsChild>
        <w:div w:id="139661995">
          <w:marLeft w:val="0"/>
          <w:marRight w:val="0"/>
          <w:marTop w:val="0"/>
          <w:marBottom w:val="0"/>
          <w:divBdr>
            <w:top w:val="none" w:sz="0" w:space="0" w:color="auto"/>
            <w:left w:val="none" w:sz="0" w:space="0" w:color="auto"/>
            <w:bottom w:val="none" w:sz="0" w:space="0" w:color="auto"/>
            <w:right w:val="none" w:sz="0" w:space="0" w:color="auto"/>
          </w:divBdr>
        </w:div>
        <w:div w:id="454642394">
          <w:marLeft w:val="0"/>
          <w:marRight w:val="0"/>
          <w:marTop w:val="0"/>
          <w:marBottom w:val="0"/>
          <w:divBdr>
            <w:top w:val="none" w:sz="0" w:space="0" w:color="auto"/>
            <w:left w:val="none" w:sz="0" w:space="0" w:color="auto"/>
            <w:bottom w:val="none" w:sz="0" w:space="0" w:color="auto"/>
            <w:right w:val="none" w:sz="0" w:space="0" w:color="auto"/>
          </w:divBdr>
        </w:div>
        <w:div w:id="549071445">
          <w:marLeft w:val="0"/>
          <w:marRight w:val="0"/>
          <w:marTop w:val="0"/>
          <w:marBottom w:val="0"/>
          <w:divBdr>
            <w:top w:val="none" w:sz="0" w:space="0" w:color="auto"/>
            <w:left w:val="none" w:sz="0" w:space="0" w:color="auto"/>
            <w:bottom w:val="none" w:sz="0" w:space="0" w:color="auto"/>
            <w:right w:val="none" w:sz="0" w:space="0" w:color="auto"/>
          </w:divBdr>
        </w:div>
        <w:div w:id="613052879">
          <w:marLeft w:val="0"/>
          <w:marRight w:val="0"/>
          <w:marTop w:val="0"/>
          <w:marBottom w:val="0"/>
          <w:divBdr>
            <w:top w:val="none" w:sz="0" w:space="0" w:color="auto"/>
            <w:left w:val="none" w:sz="0" w:space="0" w:color="auto"/>
            <w:bottom w:val="none" w:sz="0" w:space="0" w:color="auto"/>
            <w:right w:val="none" w:sz="0" w:space="0" w:color="auto"/>
          </w:divBdr>
        </w:div>
        <w:div w:id="635985107">
          <w:marLeft w:val="0"/>
          <w:marRight w:val="0"/>
          <w:marTop w:val="0"/>
          <w:marBottom w:val="0"/>
          <w:divBdr>
            <w:top w:val="none" w:sz="0" w:space="0" w:color="auto"/>
            <w:left w:val="none" w:sz="0" w:space="0" w:color="auto"/>
            <w:bottom w:val="none" w:sz="0" w:space="0" w:color="auto"/>
            <w:right w:val="none" w:sz="0" w:space="0" w:color="auto"/>
          </w:divBdr>
        </w:div>
        <w:div w:id="642201395">
          <w:marLeft w:val="0"/>
          <w:marRight w:val="0"/>
          <w:marTop w:val="0"/>
          <w:marBottom w:val="0"/>
          <w:divBdr>
            <w:top w:val="none" w:sz="0" w:space="0" w:color="auto"/>
            <w:left w:val="none" w:sz="0" w:space="0" w:color="auto"/>
            <w:bottom w:val="none" w:sz="0" w:space="0" w:color="auto"/>
            <w:right w:val="none" w:sz="0" w:space="0" w:color="auto"/>
          </w:divBdr>
        </w:div>
        <w:div w:id="1107385337">
          <w:marLeft w:val="0"/>
          <w:marRight w:val="0"/>
          <w:marTop w:val="0"/>
          <w:marBottom w:val="0"/>
          <w:divBdr>
            <w:top w:val="none" w:sz="0" w:space="0" w:color="auto"/>
            <w:left w:val="none" w:sz="0" w:space="0" w:color="auto"/>
            <w:bottom w:val="none" w:sz="0" w:space="0" w:color="auto"/>
            <w:right w:val="none" w:sz="0" w:space="0" w:color="auto"/>
          </w:divBdr>
          <w:divsChild>
            <w:div w:id="760948800">
              <w:marLeft w:val="-75"/>
              <w:marRight w:val="0"/>
              <w:marTop w:val="30"/>
              <w:marBottom w:val="30"/>
              <w:divBdr>
                <w:top w:val="none" w:sz="0" w:space="0" w:color="auto"/>
                <w:left w:val="none" w:sz="0" w:space="0" w:color="auto"/>
                <w:bottom w:val="none" w:sz="0" w:space="0" w:color="auto"/>
                <w:right w:val="none" w:sz="0" w:space="0" w:color="auto"/>
              </w:divBdr>
              <w:divsChild>
                <w:div w:id="132867111">
                  <w:marLeft w:val="0"/>
                  <w:marRight w:val="0"/>
                  <w:marTop w:val="0"/>
                  <w:marBottom w:val="0"/>
                  <w:divBdr>
                    <w:top w:val="none" w:sz="0" w:space="0" w:color="auto"/>
                    <w:left w:val="none" w:sz="0" w:space="0" w:color="auto"/>
                    <w:bottom w:val="none" w:sz="0" w:space="0" w:color="auto"/>
                    <w:right w:val="none" w:sz="0" w:space="0" w:color="auto"/>
                  </w:divBdr>
                  <w:divsChild>
                    <w:div w:id="903300244">
                      <w:marLeft w:val="0"/>
                      <w:marRight w:val="0"/>
                      <w:marTop w:val="0"/>
                      <w:marBottom w:val="0"/>
                      <w:divBdr>
                        <w:top w:val="none" w:sz="0" w:space="0" w:color="auto"/>
                        <w:left w:val="none" w:sz="0" w:space="0" w:color="auto"/>
                        <w:bottom w:val="none" w:sz="0" w:space="0" w:color="auto"/>
                        <w:right w:val="none" w:sz="0" w:space="0" w:color="auto"/>
                      </w:divBdr>
                    </w:div>
                  </w:divsChild>
                </w:div>
                <w:div w:id="149101224">
                  <w:marLeft w:val="0"/>
                  <w:marRight w:val="0"/>
                  <w:marTop w:val="0"/>
                  <w:marBottom w:val="0"/>
                  <w:divBdr>
                    <w:top w:val="none" w:sz="0" w:space="0" w:color="auto"/>
                    <w:left w:val="none" w:sz="0" w:space="0" w:color="auto"/>
                    <w:bottom w:val="none" w:sz="0" w:space="0" w:color="auto"/>
                    <w:right w:val="none" w:sz="0" w:space="0" w:color="auto"/>
                  </w:divBdr>
                  <w:divsChild>
                    <w:div w:id="851797676">
                      <w:marLeft w:val="0"/>
                      <w:marRight w:val="0"/>
                      <w:marTop w:val="0"/>
                      <w:marBottom w:val="0"/>
                      <w:divBdr>
                        <w:top w:val="none" w:sz="0" w:space="0" w:color="auto"/>
                        <w:left w:val="none" w:sz="0" w:space="0" w:color="auto"/>
                        <w:bottom w:val="none" w:sz="0" w:space="0" w:color="auto"/>
                        <w:right w:val="none" w:sz="0" w:space="0" w:color="auto"/>
                      </w:divBdr>
                    </w:div>
                  </w:divsChild>
                </w:div>
                <w:div w:id="203105964">
                  <w:marLeft w:val="0"/>
                  <w:marRight w:val="0"/>
                  <w:marTop w:val="0"/>
                  <w:marBottom w:val="0"/>
                  <w:divBdr>
                    <w:top w:val="none" w:sz="0" w:space="0" w:color="auto"/>
                    <w:left w:val="none" w:sz="0" w:space="0" w:color="auto"/>
                    <w:bottom w:val="none" w:sz="0" w:space="0" w:color="auto"/>
                    <w:right w:val="none" w:sz="0" w:space="0" w:color="auto"/>
                  </w:divBdr>
                  <w:divsChild>
                    <w:div w:id="867181240">
                      <w:marLeft w:val="0"/>
                      <w:marRight w:val="0"/>
                      <w:marTop w:val="0"/>
                      <w:marBottom w:val="0"/>
                      <w:divBdr>
                        <w:top w:val="none" w:sz="0" w:space="0" w:color="auto"/>
                        <w:left w:val="none" w:sz="0" w:space="0" w:color="auto"/>
                        <w:bottom w:val="none" w:sz="0" w:space="0" w:color="auto"/>
                        <w:right w:val="none" w:sz="0" w:space="0" w:color="auto"/>
                      </w:divBdr>
                    </w:div>
                  </w:divsChild>
                </w:div>
                <w:div w:id="233858028">
                  <w:marLeft w:val="0"/>
                  <w:marRight w:val="0"/>
                  <w:marTop w:val="0"/>
                  <w:marBottom w:val="0"/>
                  <w:divBdr>
                    <w:top w:val="none" w:sz="0" w:space="0" w:color="auto"/>
                    <w:left w:val="none" w:sz="0" w:space="0" w:color="auto"/>
                    <w:bottom w:val="none" w:sz="0" w:space="0" w:color="auto"/>
                    <w:right w:val="none" w:sz="0" w:space="0" w:color="auto"/>
                  </w:divBdr>
                  <w:divsChild>
                    <w:div w:id="273248684">
                      <w:marLeft w:val="0"/>
                      <w:marRight w:val="0"/>
                      <w:marTop w:val="0"/>
                      <w:marBottom w:val="0"/>
                      <w:divBdr>
                        <w:top w:val="none" w:sz="0" w:space="0" w:color="auto"/>
                        <w:left w:val="none" w:sz="0" w:space="0" w:color="auto"/>
                        <w:bottom w:val="none" w:sz="0" w:space="0" w:color="auto"/>
                        <w:right w:val="none" w:sz="0" w:space="0" w:color="auto"/>
                      </w:divBdr>
                    </w:div>
                  </w:divsChild>
                </w:div>
                <w:div w:id="242418386">
                  <w:marLeft w:val="0"/>
                  <w:marRight w:val="0"/>
                  <w:marTop w:val="0"/>
                  <w:marBottom w:val="0"/>
                  <w:divBdr>
                    <w:top w:val="none" w:sz="0" w:space="0" w:color="auto"/>
                    <w:left w:val="none" w:sz="0" w:space="0" w:color="auto"/>
                    <w:bottom w:val="none" w:sz="0" w:space="0" w:color="auto"/>
                    <w:right w:val="none" w:sz="0" w:space="0" w:color="auto"/>
                  </w:divBdr>
                  <w:divsChild>
                    <w:div w:id="1414548295">
                      <w:marLeft w:val="0"/>
                      <w:marRight w:val="0"/>
                      <w:marTop w:val="0"/>
                      <w:marBottom w:val="0"/>
                      <w:divBdr>
                        <w:top w:val="none" w:sz="0" w:space="0" w:color="auto"/>
                        <w:left w:val="none" w:sz="0" w:space="0" w:color="auto"/>
                        <w:bottom w:val="none" w:sz="0" w:space="0" w:color="auto"/>
                        <w:right w:val="none" w:sz="0" w:space="0" w:color="auto"/>
                      </w:divBdr>
                    </w:div>
                  </w:divsChild>
                </w:div>
                <w:div w:id="365644726">
                  <w:marLeft w:val="0"/>
                  <w:marRight w:val="0"/>
                  <w:marTop w:val="0"/>
                  <w:marBottom w:val="0"/>
                  <w:divBdr>
                    <w:top w:val="none" w:sz="0" w:space="0" w:color="auto"/>
                    <w:left w:val="none" w:sz="0" w:space="0" w:color="auto"/>
                    <w:bottom w:val="none" w:sz="0" w:space="0" w:color="auto"/>
                    <w:right w:val="none" w:sz="0" w:space="0" w:color="auto"/>
                  </w:divBdr>
                  <w:divsChild>
                    <w:div w:id="2063940666">
                      <w:marLeft w:val="0"/>
                      <w:marRight w:val="0"/>
                      <w:marTop w:val="0"/>
                      <w:marBottom w:val="0"/>
                      <w:divBdr>
                        <w:top w:val="none" w:sz="0" w:space="0" w:color="auto"/>
                        <w:left w:val="none" w:sz="0" w:space="0" w:color="auto"/>
                        <w:bottom w:val="none" w:sz="0" w:space="0" w:color="auto"/>
                        <w:right w:val="none" w:sz="0" w:space="0" w:color="auto"/>
                      </w:divBdr>
                    </w:div>
                  </w:divsChild>
                </w:div>
                <w:div w:id="388500987">
                  <w:marLeft w:val="0"/>
                  <w:marRight w:val="0"/>
                  <w:marTop w:val="0"/>
                  <w:marBottom w:val="0"/>
                  <w:divBdr>
                    <w:top w:val="none" w:sz="0" w:space="0" w:color="auto"/>
                    <w:left w:val="none" w:sz="0" w:space="0" w:color="auto"/>
                    <w:bottom w:val="none" w:sz="0" w:space="0" w:color="auto"/>
                    <w:right w:val="none" w:sz="0" w:space="0" w:color="auto"/>
                  </w:divBdr>
                  <w:divsChild>
                    <w:div w:id="2004315147">
                      <w:marLeft w:val="0"/>
                      <w:marRight w:val="0"/>
                      <w:marTop w:val="0"/>
                      <w:marBottom w:val="0"/>
                      <w:divBdr>
                        <w:top w:val="none" w:sz="0" w:space="0" w:color="auto"/>
                        <w:left w:val="none" w:sz="0" w:space="0" w:color="auto"/>
                        <w:bottom w:val="none" w:sz="0" w:space="0" w:color="auto"/>
                        <w:right w:val="none" w:sz="0" w:space="0" w:color="auto"/>
                      </w:divBdr>
                    </w:div>
                  </w:divsChild>
                </w:div>
                <w:div w:id="508836073">
                  <w:marLeft w:val="0"/>
                  <w:marRight w:val="0"/>
                  <w:marTop w:val="0"/>
                  <w:marBottom w:val="0"/>
                  <w:divBdr>
                    <w:top w:val="none" w:sz="0" w:space="0" w:color="auto"/>
                    <w:left w:val="none" w:sz="0" w:space="0" w:color="auto"/>
                    <w:bottom w:val="none" w:sz="0" w:space="0" w:color="auto"/>
                    <w:right w:val="none" w:sz="0" w:space="0" w:color="auto"/>
                  </w:divBdr>
                  <w:divsChild>
                    <w:div w:id="182325653">
                      <w:marLeft w:val="0"/>
                      <w:marRight w:val="0"/>
                      <w:marTop w:val="0"/>
                      <w:marBottom w:val="0"/>
                      <w:divBdr>
                        <w:top w:val="none" w:sz="0" w:space="0" w:color="auto"/>
                        <w:left w:val="none" w:sz="0" w:space="0" w:color="auto"/>
                        <w:bottom w:val="none" w:sz="0" w:space="0" w:color="auto"/>
                        <w:right w:val="none" w:sz="0" w:space="0" w:color="auto"/>
                      </w:divBdr>
                    </w:div>
                  </w:divsChild>
                </w:div>
                <w:div w:id="528877622">
                  <w:marLeft w:val="0"/>
                  <w:marRight w:val="0"/>
                  <w:marTop w:val="0"/>
                  <w:marBottom w:val="0"/>
                  <w:divBdr>
                    <w:top w:val="none" w:sz="0" w:space="0" w:color="auto"/>
                    <w:left w:val="none" w:sz="0" w:space="0" w:color="auto"/>
                    <w:bottom w:val="none" w:sz="0" w:space="0" w:color="auto"/>
                    <w:right w:val="none" w:sz="0" w:space="0" w:color="auto"/>
                  </w:divBdr>
                  <w:divsChild>
                    <w:div w:id="1111703927">
                      <w:marLeft w:val="0"/>
                      <w:marRight w:val="0"/>
                      <w:marTop w:val="0"/>
                      <w:marBottom w:val="0"/>
                      <w:divBdr>
                        <w:top w:val="none" w:sz="0" w:space="0" w:color="auto"/>
                        <w:left w:val="none" w:sz="0" w:space="0" w:color="auto"/>
                        <w:bottom w:val="none" w:sz="0" w:space="0" w:color="auto"/>
                        <w:right w:val="none" w:sz="0" w:space="0" w:color="auto"/>
                      </w:divBdr>
                    </w:div>
                  </w:divsChild>
                </w:div>
                <w:div w:id="535120009">
                  <w:marLeft w:val="0"/>
                  <w:marRight w:val="0"/>
                  <w:marTop w:val="0"/>
                  <w:marBottom w:val="0"/>
                  <w:divBdr>
                    <w:top w:val="none" w:sz="0" w:space="0" w:color="auto"/>
                    <w:left w:val="none" w:sz="0" w:space="0" w:color="auto"/>
                    <w:bottom w:val="none" w:sz="0" w:space="0" w:color="auto"/>
                    <w:right w:val="none" w:sz="0" w:space="0" w:color="auto"/>
                  </w:divBdr>
                  <w:divsChild>
                    <w:div w:id="789713719">
                      <w:marLeft w:val="0"/>
                      <w:marRight w:val="0"/>
                      <w:marTop w:val="0"/>
                      <w:marBottom w:val="0"/>
                      <w:divBdr>
                        <w:top w:val="none" w:sz="0" w:space="0" w:color="auto"/>
                        <w:left w:val="none" w:sz="0" w:space="0" w:color="auto"/>
                        <w:bottom w:val="none" w:sz="0" w:space="0" w:color="auto"/>
                        <w:right w:val="none" w:sz="0" w:space="0" w:color="auto"/>
                      </w:divBdr>
                    </w:div>
                  </w:divsChild>
                </w:div>
                <w:div w:id="662927825">
                  <w:marLeft w:val="0"/>
                  <w:marRight w:val="0"/>
                  <w:marTop w:val="0"/>
                  <w:marBottom w:val="0"/>
                  <w:divBdr>
                    <w:top w:val="none" w:sz="0" w:space="0" w:color="auto"/>
                    <w:left w:val="none" w:sz="0" w:space="0" w:color="auto"/>
                    <w:bottom w:val="none" w:sz="0" w:space="0" w:color="auto"/>
                    <w:right w:val="none" w:sz="0" w:space="0" w:color="auto"/>
                  </w:divBdr>
                  <w:divsChild>
                    <w:div w:id="1489057150">
                      <w:marLeft w:val="0"/>
                      <w:marRight w:val="0"/>
                      <w:marTop w:val="0"/>
                      <w:marBottom w:val="0"/>
                      <w:divBdr>
                        <w:top w:val="none" w:sz="0" w:space="0" w:color="auto"/>
                        <w:left w:val="none" w:sz="0" w:space="0" w:color="auto"/>
                        <w:bottom w:val="none" w:sz="0" w:space="0" w:color="auto"/>
                        <w:right w:val="none" w:sz="0" w:space="0" w:color="auto"/>
                      </w:divBdr>
                    </w:div>
                  </w:divsChild>
                </w:div>
                <w:div w:id="806431647">
                  <w:marLeft w:val="0"/>
                  <w:marRight w:val="0"/>
                  <w:marTop w:val="0"/>
                  <w:marBottom w:val="0"/>
                  <w:divBdr>
                    <w:top w:val="none" w:sz="0" w:space="0" w:color="auto"/>
                    <w:left w:val="none" w:sz="0" w:space="0" w:color="auto"/>
                    <w:bottom w:val="none" w:sz="0" w:space="0" w:color="auto"/>
                    <w:right w:val="none" w:sz="0" w:space="0" w:color="auto"/>
                  </w:divBdr>
                  <w:divsChild>
                    <w:div w:id="9375413">
                      <w:marLeft w:val="0"/>
                      <w:marRight w:val="0"/>
                      <w:marTop w:val="0"/>
                      <w:marBottom w:val="0"/>
                      <w:divBdr>
                        <w:top w:val="none" w:sz="0" w:space="0" w:color="auto"/>
                        <w:left w:val="none" w:sz="0" w:space="0" w:color="auto"/>
                        <w:bottom w:val="none" w:sz="0" w:space="0" w:color="auto"/>
                        <w:right w:val="none" w:sz="0" w:space="0" w:color="auto"/>
                      </w:divBdr>
                    </w:div>
                  </w:divsChild>
                </w:div>
                <w:div w:id="852298962">
                  <w:marLeft w:val="0"/>
                  <w:marRight w:val="0"/>
                  <w:marTop w:val="0"/>
                  <w:marBottom w:val="0"/>
                  <w:divBdr>
                    <w:top w:val="none" w:sz="0" w:space="0" w:color="auto"/>
                    <w:left w:val="none" w:sz="0" w:space="0" w:color="auto"/>
                    <w:bottom w:val="none" w:sz="0" w:space="0" w:color="auto"/>
                    <w:right w:val="none" w:sz="0" w:space="0" w:color="auto"/>
                  </w:divBdr>
                  <w:divsChild>
                    <w:div w:id="2071341514">
                      <w:marLeft w:val="0"/>
                      <w:marRight w:val="0"/>
                      <w:marTop w:val="0"/>
                      <w:marBottom w:val="0"/>
                      <w:divBdr>
                        <w:top w:val="none" w:sz="0" w:space="0" w:color="auto"/>
                        <w:left w:val="none" w:sz="0" w:space="0" w:color="auto"/>
                        <w:bottom w:val="none" w:sz="0" w:space="0" w:color="auto"/>
                        <w:right w:val="none" w:sz="0" w:space="0" w:color="auto"/>
                      </w:divBdr>
                    </w:div>
                  </w:divsChild>
                </w:div>
                <w:div w:id="962685886">
                  <w:marLeft w:val="0"/>
                  <w:marRight w:val="0"/>
                  <w:marTop w:val="0"/>
                  <w:marBottom w:val="0"/>
                  <w:divBdr>
                    <w:top w:val="none" w:sz="0" w:space="0" w:color="auto"/>
                    <w:left w:val="none" w:sz="0" w:space="0" w:color="auto"/>
                    <w:bottom w:val="none" w:sz="0" w:space="0" w:color="auto"/>
                    <w:right w:val="none" w:sz="0" w:space="0" w:color="auto"/>
                  </w:divBdr>
                  <w:divsChild>
                    <w:div w:id="446315899">
                      <w:marLeft w:val="0"/>
                      <w:marRight w:val="0"/>
                      <w:marTop w:val="0"/>
                      <w:marBottom w:val="0"/>
                      <w:divBdr>
                        <w:top w:val="none" w:sz="0" w:space="0" w:color="auto"/>
                        <w:left w:val="none" w:sz="0" w:space="0" w:color="auto"/>
                        <w:bottom w:val="none" w:sz="0" w:space="0" w:color="auto"/>
                        <w:right w:val="none" w:sz="0" w:space="0" w:color="auto"/>
                      </w:divBdr>
                    </w:div>
                  </w:divsChild>
                </w:div>
                <w:div w:id="969090194">
                  <w:marLeft w:val="0"/>
                  <w:marRight w:val="0"/>
                  <w:marTop w:val="0"/>
                  <w:marBottom w:val="0"/>
                  <w:divBdr>
                    <w:top w:val="none" w:sz="0" w:space="0" w:color="auto"/>
                    <w:left w:val="none" w:sz="0" w:space="0" w:color="auto"/>
                    <w:bottom w:val="none" w:sz="0" w:space="0" w:color="auto"/>
                    <w:right w:val="none" w:sz="0" w:space="0" w:color="auto"/>
                  </w:divBdr>
                  <w:divsChild>
                    <w:div w:id="856889023">
                      <w:marLeft w:val="0"/>
                      <w:marRight w:val="0"/>
                      <w:marTop w:val="0"/>
                      <w:marBottom w:val="0"/>
                      <w:divBdr>
                        <w:top w:val="none" w:sz="0" w:space="0" w:color="auto"/>
                        <w:left w:val="none" w:sz="0" w:space="0" w:color="auto"/>
                        <w:bottom w:val="none" w:sz="0" w:space="0" w:color="auto"/>
                        <w:right w:val="none" w:sz="0" w:space="0" w:color="auto"/>
                      </w:divBdr>
                    </w:div>
                  </w:divsChild>
                </w:div>
                <w:div w:id="984310397">
                  <w:marLeft w:val="0"/>
                  <w:marRight w:val="0"/>
                  <w:marTop w:val="0"/>
                  <w:marBottom w:val="0"/>
                  <w:divBdr>
                    <w:top w:val="none" w:sz="0" w:space="0" w:color="auto"/>
                    <w:left w:val="none" w:sz="0" w:space="0" w:color="auto"/>
                    <w:bottom w:val="none" w:sz="0" w:space="0" w:color="auto"/>
                    <w:right w:val="none" w:sz="0" w:space="0" w:color="auto"/>
                  </w:divBdr>
                  <w:divsChild>
                    <w:div w:id="1516731189">
                      <w:marLeft w:val="0"/>
                      <w:marRight w:val="0"/>
                      <w:marTop w:val="0"/>
                      <w:marBottom w:val="0"/>
                      <w:divBdr>
                        <w:top w:val="none" w:sz="0" w:space="0" w:color="auto"/>
                        <w:left w:val="none" w:sz="0" w:space="0" w:color="auto"/>
                        <w:bottom w:val="none" w:sz="0" w:space="0" w:color="auto"/>
                        <w:right w:val="none" w:sz="0" w:space="0" w:color="auto"/>
                      </w:divBdr>
                    </w:div>
                  </w:divsChild>
                </w:div>
                <w:div w:id="1050567864">
                  <w:marLeft w:val="0"/>
                  <w:marRight w:val="0"/>
                  <w:marTop w:val="0"/>
                  <w:marBottom w:val="0"/>
                  <w:divBdr>
                    <w:top w:val="none" w:sz="0" w:space="0" w:color="auto"/>
                    <w:left w:val="none" w:sz="0" w:space="0" w:color="auto"/>
                    <w:bottom w:val="none" w:sz="0" w:space="0" w:color="auto"/>
                    <w:right w:val="none" w:sz="0" w:space="0" w:color="auto"/>
                  </w:divBdr>
                  <w:divsChild>
                    <w:div w:id="159202940">
                      <w:marLeft w:val="0"/>
                      <w:marRight w:val="0"/>
                      <w:marTop w:val="0"/>
                      <w:marBottom w:val="0"/>
                      <w:divBdr>
                        <w:top w:val="none" w:sz="0" w:space="0" w:color="auto"/>
                        <w:left w:val="none" w:sz="0" w:space="0" w:color="auto"/>
                        <w:bottom w:val="none" w:sz="0" w:space="0" w:color="auto"/>
                        <w:right w:val="none" w:sz="0" w:space="0" w:color="auto"/>
                      </w:divBdr>
                    </w:div>
                  </w:divsChild>
                </w:div>
                <w:div w:id="1089428864">
                  <w:marLeft w:val="0"/>
                  <w:marRight w:val="0"/>
                  <w:marTop w:val="0"/>
                  <w:marBottom w:val="0"/>
                  <w:divBdr>
                    <w:top w:val="none" w:sz="0" w:space="0" w:color="auto"/>
                    <w:left w:val="none" w:sz="0" w:space="0" w:color="auto"/>
                    <w:bottom w:val="none" w:sz="0" w:space="0" w:color="auto"/>
                    <w:right w:val="none" w:sz="0" w:space="0" w:color="auto"/>
                  </w:divBdr>
                  <w:divsChild>
                    <w:div w:id="1607082078">
                      <w:marLeft w:val="0"/>
                      <w:marRight w:val="0"/>
                      <w:marTop w:val="0"/>
                      <w:marBottom w:val="0"/>
                      <w:divBdr>
                        <w:top w:val="none" w:sz="0" w:space="0" w:color="auto"/>
                        <w:left w:val="none" w:sz="0" w:space="0" w:color="auto"/>
                        <w:bottom w:val="none" w:sz="0" w:space="0" w:color="auto"/>
                        <w:right w:val="none" w:sz="0" w:space="0" w:color="auto"/>
                      </w:divBdr>
                    </w:div>
                  </w:divsChild>
                </w:div>
                <w:div w:id="1132675982">
                  <w:marLeft w:val="0"/>
                  <w:marRight w:val="0"/>
                  <w:marTop w:val="0"/>
                  <w:marBottom w:val="0"/>
                  <w:divBdr>
                    <w:top w:val="none" w:sz="0" w:space="0" w:color="auto"/>
                    <w:left w:val="none" w:sz="0" w:space="0" w:color="auto"/>
                    <w:bottom w:val="none" w:sz="0" w:space="0" w:color="auto"/>
                    <w:right w:val="none" w:sz="0" w:space="0" w:color="auto"/>
                  </w:divBdr>
                  <w:divsChild>
                    <w:div w:id="789397670">
                      <w:marLeft w:val="0"/>
                      <w:marRight w:val="0"/>
                      <w:marTop w:val="0"/>
                      <w:marBottom w:val="0"/>
                      <w:divBdr>
                        <w:top w:val="none" w:sz="0" w:space="0" w:color="auto"/>
                        <w:left w:val="none" w:sz="0" w:space="0" w:color="auto"/>
                        <w:bottom w:val="none" w:sz="0" w:space="0" w:color="auto"/>
                        <w:right w:val="none" w:sz="0" w:space="0" w:color="auto"/>
                      </w:divBdr>
                    </w:div>
                    <w:div w:id="1817915093">
                      <w:marLeft w:val="0"/>
                      <w:marRight w:val="0"/>
                      <w:marTop w:val="0"/>
                      <w:marBottom w:val="0"/>
                      <w:divBdr>
                        <w:top w:val="none" w:sz="0" w:space="0" w:color="auto"/>
                        <w:left w:val="none" w:sz="0" w:space="0" w:color="auto"/>
                        <w:bottom w:val="none" w:sz="0" w:space="0" w:color="auto"/>
                        <w:right w:val="none" w:sz="0" w:space="0" w:color="auto"/>
                      </w:divBdr>
                    </w:div>
                  </w:divsChild>
                </w:div>
                <w:div w:id="1136218954">
                  <w:marLeft w:val="0"/>
                  <w:marRight w:val="0"/>
                  <w:marTop w:val="0"/>
                  <w:marBottom w:val="0"/>
                  <w:divBdr>
                    <w:top w:val="none" w:sz="0" w:space="0" w:color="auto"/>
                    <w:left w:val="none" w:sz="0" w:space="0" w:color="auto"/>
                    <w:bottom w:val="none" w:sz="0" w:space="0" w:color="auto"/>
                    <w:right w:val="none" w:sz="0" w:space="0" w:color="auto"/>
                  </w:divBdr>
                  <w:divsChild>
                    <w:div w:id="2042047022">
                      <w:marLeft w:val="0"/>
                      <w:marRight w:val="0"/>
                      <w:marTop w:val="0"/>
                      <w:marBottom w:val="0"/>
                      <w:divBdr>
                        <w:top w:val="none" w:sz="0" w:space="0" w:color="auto"/>
                        <w:left w:val="none" w:sz="0" w:space="0" w:color="auto"/>
                        <w:bottom w:val="none" w:sz="0" w:space="0" w:color="auto"/>
                        <w:right w:val="none" w:sz="0" w:space="0" w:color="auto"/>
                      </w:divBdr>
                    </w:div>
                  </w:divsChild>
                </w:div>
                <w:div w:id="1155301322">
                  <w:marLeft w:val="0"/>
                  <w:marRight w:val="0"/>
                  <w:marTop w:val="0"/>
                  <w:marBottom w:val="0"/>
                  <w:divBdr>
                    <w:top w:val="none" w:sz="0" w:space="0" w:color="auto"/>
                    <w:left w:val="none" w:sz="0" w:space="0" w:color="auto"/>
                    <w:bottom w:val="none" w:sz="0" w:space="0" w:color="auto"/>
                    <w:right w:val="none" w:sz="0" w:space="0" w:color="auto"/>
                  </w:divBdr>
                  <w:divsChild>
                    <w:div w:id="1244267235">
                      <w:marLeft w:val="0"/>
                      <w:marRight w:val="0"/>
                      <w:marTop w:val="0"/>
                      <w:marBottom w:val="0"/>
                      <w:divBdr>
                        <w:top w:val="none" w:sz="0" w:space="0" w:color="auto"/>
                        <w:left w:val="none" w:sz="0" w:space="0" w:color="auto"/>
                        <w:bottom w:val="none" w:sz="0" w:space="0" w:color="auto"/>
                        <w:right w:val="none" w:sz="0" w:space="0" w:color="auto"/>
                      </w:divBdr>
                    </w:div>
                  </w:divsChild>
                </w:div>
                <w:div w:id="1189175864">
                  <w:marLeft w:val="0"/>
                  <w:marRight w:val="0"/>
                  <w:marTop w:val="0"/>
                  <w:marBottom w:val="0"/>
                  <w:divBdr>
                    <w:top w:val="none" w:sz="0" w:space="0" w:color="auto"/>
                    <w:left w:val="none" w:sz="0" w:space="0" w:color="auto"/>
                    <w:bottom w:val="none" w:sz="0" w:space="0" w:color="auto"/>
                    <w:right w:val="none" w:sz="0" w:space="0" w:color="auto"/>
                  </w:divBdr>
                  <w:divsChild>
                    <w:div w:id="34434364">
                      <w:marLeft w:val="0"/>
                      <w:marRight w:val="0"/>
                      <w:marTop w:val="0"/>
                      <w:marBottom w:val="0"/>
                      <w:divBdr>
                        <w:top w:val="none" w:sz="0" w:space="0" w:color="auto"/>
                        <w:left w:val="none" w:sz="0" w:space="0" w:color="auto"/>
                        <w:bottom w:val="none" w:sz="0" w:space="0" w:color="auto"/>
                        <w:right w:val="none" w:sz="0" w:space="0" w:color="auto"/>
                      </w:divBdr>
                    </w:div>
                  </w:divsChild>
                </w:div>
                <w:div w:id="1207982482">
                  <w:marLeft w:val="0"/>
                  <w:marRight w:val="0"/>
                  <w:marTop w:val="0"/>
                  <w:marBottom w:val="0"/>
                  <w:divBdr>
                    <w:top w:val="none" w:sz="0" w:space="0" w:color="auto"/>
                    <w:left w:val="none" w:sz="0" w:space="0" w:color="auto"/>
                    <w:bottom w:val="none" w:sz="0" w:space="0" w:color="auto"/>
                    <w:right w:val="none" w:sz="0" w:space="0" w:color="auto"/>
                  </w:divBdr>
                  <w:divsChild>
                    <w:div w:id="758333019">
                      <w:marLeft w:val="0"/>
                      <w:marRight w:val="0"/>
                      <w:marTop w:val="0"/>
                      <w:marBottom w:val="0"/>
                      <w:divBdr>
                        <w:top w:val="none" w:sz="0" w:space="0" w:color="auto"/>
                        <w:left w:val="none" w:sz="0" w:space="0" w:color="auto"/>
                        <w:bottom w:val="none" w:sz="0" w:space="0" w:color="auto"/>
                        <w:right w:val="none" w:sz="0" w:space="0" w:color="auto"/>
                      </w:divBdr>
                    </w:div>
                  </w:divsChild>
                </w:div>
                <w:div w:id="1328897524">
                  <w:marLeft w:val="0"/>
                  <w:marRight w:val="0"/>
                  <w:marTop w:val="0"/>
                  <w:marBottom w:val="0"/>
                  <w:divBdr>
                    <w:top w:val="none" w:sz="0" w:space="0" w:color="auto"/>
                    <w:left w:val="none" w:sz="0" w:space="0" w:color="auto"/>
                    <w:bottom w:val="none" w:sz="0" w:space="0" w:color="auto"/>
                    <w:right w:val="none" w:sz="0" w:space="0" w:color="auto"/>
                  </w:divBdr>
                  <w:divsChild>
                    <w:div w:id="1725062966">
                      <w:marLeft w:val="0"/>
                      <w:marRight w:val="0"/>
                      <w:marTop w:val="0"/>
                      <w:marBottom w:val="0"/>
                      <w:divBdr>
                        <w:top w:val="none" w:sz="0" w:space="0" w:color="auto"/>
                        <w:left w:val="none" w:sz="0" w:space="0" w:color="auto"/>
                        <w:bottom w:val="none" w:sz="0" w:space="0" w:color="auto"/>
                        <w:right w:val="none" w:sz="0" w:space="0" w:color="auto"/>
                      </w:divBdr>
                    </w:div>
                  </w:divsChild>
                </w:div>
                <w:div w:id="1330134102">
                  <w:marLeft w:val="0"/>
                  <w:marRight w:val="0"/>
                  <w:marTop w:val="0"/>
                  <w:marBottom w:val="0"/>
                  <w:divBdr>
                    <w:top w:val="none" w:sz="0" w:space="0" w:color="auto"/>
                    <w:left w:val="none" w:sz="0" w:space="0" w:color="auto"/>
                    <w:bottom w:val="none" w:sz="0" w:space="0" w:color="auto"/>
                    <w:right w:val="none" w:sz="0" w:space="0" w:color="auto"/>
                  </w:divBdr>
                  <w:divsChild>
                    <w:div w:id="263655934">
                      <w:marLeft w:val="0"/>
                      <w:marRight w:val="0"/>
                      <w:marTop w:val="0"/>
                      <w:marBottom w:val="0"/>
                      <w:divBdr>
                        <w:top w:val="none" w:sz="0" w:space="0" w:color="auto"/>
                        <w:left w:val="none" w:sz="0" w:space="0" w:color="auto"/>
                        <w:bottom w:val="none" w:sz="0" w:space="0" w:color="auto"/>
                        <w:right w:val="none" w:sz="0" w:space="0" w:color="auto"/>
                      </w:divBdr>
                    </w:div>
                  </w:divsChild>
                </w:div>
                <w:div w:id="1367680194">
                  <w:marLeft w:val="0"/>
                  <w:marRight w:val="0"/>
                  <w:marTop w:val="0"/>
                  <w:marBottom w:val="0"/>
                  <w:divBdr>
                    <w:top w:val="none" w:sz="0" w:space="0" w:color="auto"/>
                    <w:left w:val="none" w:sz="0" w:space="0" w:color="auto"/>
                    <w:bottom w:val="none" w:sz="0" w:space="0" w:color="auto"/>
                    <w:right w:val="none" w:sz="0" w:space="0" w:color="auto"/>
                  </w:divBdr>
                  <w:divsChild>
                    <w:div w:id="1846751304">
                      <w:marLeft w:val="0"/>
                      <w:marRight w:val="0"/>
                      <w:marTop w:val="0"/>
                      <w:marBottom w:val="0"/>
                      <w:divBdr>
                        <w:top w:val="none" w:sz="0" w:space="0" w:color="auto"/>
                        <w:left w:val="none" w:sz="0" w:space="0" w:color="auto"/>
                        <w:bottom w:val="none" w:sz="0" w:space="0" w:color="auto"/>
                        <w:right w:val="none" w:sz="0" w:space="0" w:color="auto"/>
                      </w:divBdr>
                    </w:div>
                  </w:divsChild>
                </w:div>
                <w:div w:id="1413769873">
                  <w:marLeft w:val="0"/>
                  <w:marRight w:val="0"/>
                  <w:marTop w:val="0"/>
                  <w:marBottom w:val="0"/>
                  <w:divBdr>
                    <w:top w:val="none" w:sz="0" w:space="0" w:color="auto"/>
                    <w:left w:val="none" w:sz="0" w:space="0" w:color="auto"/>
                    <w:bottom w:val="none" w:sz="0" w:space="0" w:color="auto"/>
                    <w:right w:val="none" w:sz="0" w:space="0" w:color="auto"/>
                  </w:divBdr>
                  <w:divsChild>
                    <w:div w:id="2094081239">
                      <w:marLeft w:val="0"/>
                      <w:marRight w:val="0"/>
                      <w:marTop w:val="0"/>
                      <w:marBottom w:val="0"/>
                      <w:divBdr>
                        <w:top w:val="none" w:sz="0" w:space="0" w:color="auto"/>
                        <w:left w:val="none" w:sz="0" w:space="0" w:color="auto"/>
                        <w:bottom w:val="none" w:sz="0" w:space="0" w:color="auto"/>
                        <w:right w:val="none" w:sz="0" w:space="0" w:color="auto"/>
                      </w:divBdr>
                    </w:div>
                  </w:divsChild>
                </w:div>
                <w:div w:id="1434202420">
                  <w:marLeft w:val="0"/>
                  <w:marRight w:val="0"/>
                  <w:marTop w:val="0"/>
                  <w:marBottom w:val="0"/>
                  <w:divBdr>
                    <w:top w:val="none" w:sz="0" w:space="0" w:color="auto"/>
                    <w:left w:val="none" w:sz="0" w:space="0" w:color="auto"/>
                    <w:bottom w:val="none" w:sz="0" w:space="0" w:color="auto"/>
                    <w:right w:val="none" w:sz="0" w:space="0" w:color="auto"/>
                  </w:divBdr>
                  <w:divsChild>
                    <w:div w:id="1295478017">
                      <w:marLeft w:val="0"/>
                      <w:marRight w:val="0"/>
                      <w:marTop w:val="0"/>
                      <w:marBottom w:val="0"/>
                      <w:divBdr>
                        <w:top w:val="none" w:sz="0" w:space="0" w:color="auto"/>
                        <w:left w:val="none" w:sz="0" w:space="0" w:color="auto"/>
                        <w:bottom w:val="none" w:sz="0" w:space="0" w:color="auto"/>
                        <w:right w:val="none" w:sz="0" w:space="0" w:color="auto"/>
                      </w:divBdr>
                    </w:div>
                  </w:divsChild>
                </w:div>
                <w:div w:id="1453552379">
                  <w:marLeft w:val="0"/>
                  <w:marRight w:val="0"/>
                  <w:marTop w:val="0"/>
                  <w:marBottom w:val="0"/>
                  <w:divBdr>
                    <w:top w:val="none" w:sz="0" w:space="0" w:color="auto"/>
                    <w:left w:val="none" w:sz="0" w:space="0" w:color="auto"/>
                    <w:bottom w:val="none" w:sz="0" w:space="0" w:color="auto"/>
                    <w:right w:val="none" w:sz="0" w:space="0" w:color="auto"/>
                  </w:divBdr>
                  <w:divsChild>
                    <w:div w:id="536966938">
                      <w:marLeft w:val="0"/>
                      <w:marRight w:val="0"/>
                      <w:marTop w:val="0"/>
                      <w:marBottom w:val="0"/>
                      <w:divBdr>
                        <w:top w:val="none" w:sz="0" w:space="0" w:color="auto"/>
                        <w:left w:val="none" w:sz="0" w:space="0" w:color="auto"/>
                        <w:bottom w:val="none" w:sz="0" w:space="0" w:color="auto"/>
                        <w:right w:val="none" w:sz="0" w:space="0" w:color="auto"/>
                      </w:divBdr>
                    </w:div>
                  </w:divsChild>
                </w:div>
                <w:div w:id="1572544177">
                  <w:marLeft w:val="0"/>
                  <w:marRight w:val="0"/>
                  <w:marTop w:val="0"/>
                  <w:marBottom w:val="0"/>
                  <w:divBdr>
                    <w:top w:val="none" w:sz="0" w:space="0" w:color="auto"/>
                    <w:left w:val="none" w:sz="0" w:space="0" w:color="auto"/>
                    <w:bottom w:val="none" w:sz="0" w:space="0" w:color="auto"/>
                    <w:right w:val="none" w:sz="0" w:space="0" w:color="auto"/>
                  </w:divBdr>
                  <w:divsChild>
                    <w:div w:id="854658815">
                      <w:marLeft w:val="0"/>
                      <w:marRight w:val="0"/>
                      <w:marTop w:val="0"/>
                      <w:marBottom w:val="0"/>
                      <w:divBdr>
                        <w:top w:val="none" w:sz="0" w:space="0" w:color="auto"/>
                        <w:left w:val="none" w:sz="0" w:space="0" w:color="auto"/>
                        <w:bottom w:val="none" w:sz="0" w:space="0" w:color="auto"/>
                        <w:right w:val="none" w:sz="0" w:space="0" w:color="auto"/>
                      </w:divBdr>
                    </w:div>
                  </w:divsChild>
                </w:div>
                <w:div w:id="1673601989">
                  <w:marLeft w:val="0"/>
                  <w:marRight w:val="0"/>
                  <w:marTop w:val="0"/>
                  <w:marBottom w:val="0"/>
                  <w:divBdr>
                    <w:top w:val="none" w:sz="0" w:space="0" w:color="auto"/>
                    <w:left w:val="none" w:sz="0" w:space="0" w:color="auto"/>
                    <w:bottom w:val="none" w:sz="0" w:space="0" w:color="auto"/>
                    <w:right w:val="none" w:sz="0" w:space="0" w:color="auto"/>
                  </w:divBdr>
                  <w:divsChild>
                    <w:div w:id="1840198118">
                      <w:marLeft w:val="0"/>
                      <w:marRight w:val="0"/>
                      <w:marTop w:val="0"/>
                      <w:marBottom w:val="0"/>
                      <w:divBdr>
                        <w:top w:val="none" w:sz="0" w:space="0" w:color="auto"/>
                        <w:left w:val="none" w:sz="0" w:space="0" w:color="auto"/>
                        <w:bottom w:val="none" w:sz="0" w:space="0" w:color="auto"/>
                        <w:right w:val="none" w:sz="0" w:space="0" w:color="auto"/>
                      </w:divBdr>
                    </w:div>
                  </w:divsChild>
                </w:div>
                <w:div w:id="1781147371">
                  <w:marLeft w:val="0"/>
                  <w:marRight w:val="0"/>
                  <w:marTop w:val="0"/>
                  <w:marBottom w:val="0"/>
                  <w:divBdr>
                    <w:top w:val="none" w:sz="0" w:space="0" w:color="auto"/>
                    <w:left w:val="none" w:sz="0" w:space="0" w:color="auto"/>
                    <w:bottom w:val="none" w:sz="0" w:space="0" w:color="auto"/>
                    <w:right w:val="none" w:sz="0" w:space="0" w:color="auto"/>
                  </w:divBdr>
                  <w:divsChild>
                    <w:div w:id="1372609522">
                      <w:marLeft w:val="0"/>
                      <w:marRight w:val="0"/>
                      <w:marTop w:val="0"/>
                      <w:marBottom w:val="0"/>
                      <w:divBdr>
                        <w:top w:val="none" w:sz="0" w:space="0" w:color="auto"/>
                        <w:left w:val="none" w:sz="0" w:space="0" w:color="auto"/>
                        <w:bottom w:val="none" w:sz="0" w:space="0" w:color="auto"/>
                        <w:right w:val="none" w:sz="0" w:space="0" w:color="auto"/>
                      </w:divBdr>
                    </w:div>
                  </w:divsChild>
                </w:div>
                <w:div w:id="1901476252">
                  <w:marLeft w:val="0"/>
                  <w:marRight w:val="0"/>
                  <w:marTop w:val="0"/>
                  <w:marBottom w:val="0"/>
                  <w:divBdr>
                    <w:top w:val="none" w:sz="0" w:space="0" w:color="auto"/>
                    <w:left w:val="none" w:sz="0" w:space="0" w:color="auto"/>
                    <w:bottom w:val="none" w:sz="0" w:space="0" w:color="auto"/>
                    <w:right w:val="none" w:sz="0" w:space="0" w:color="auto"/>
                  </w:divBdr>
                  <w:divsChild>
                    <w:div w:id="951397539">
                      <w:marLeft w:val="0"/>
                      <w:marRight w:val="0"/>
                      <w:marTop w:val="0"/>
                      <w:marBottom w:val="0"/>
                      <w:divBdr>
                        <w:top w:val="none" w:sz="0" w:space="0" w:color="auto"/>
                        <w:left w:val="none" w:sz="0" w:space="0" w:color="auto"/>
                        <w:bottom w:val="none" w:sz="0" w:space="0" w:color="auto"/>
                        <w:right w:val="none" w:sz="0" w:space="0" w:color="auto"/>
                      </w:divBdr>
                    </w:div>
                  </w:divsChild>
                </w:div>
                <w:div w:id="1998412334">
                  <w:marLeft w:val="0"/>
                  <w:marRight w:val="0"/>
                  <w:marTop w:val="0"/>
                  <w:marBottom w:val="0"/>
                  <w:divBdr>
                    <w:top w:val="none" w:sz="0" w:space="0" w:color="auto"/>
                    <w:left w:val="none" w:sz="0" w:space="0" w:color="auto"/>
                    <w:bottom w:val="none" w:sz="0" w:space="0" w:color="auto"/>
                    <w:right w:val="none" w:sz="0" w:space="0" w:color="auto"/>
                  </w:divBdr>
                  <w:divsChild>
                    <w:div w:id="501240763">
                      <w:marLeft w:val="0"/>
                      <w:marRight w:val="0"/>
                      <w:marTop w:val="0"/>
                      <w:marBottom w:val="0"/>
                      <w:divBdr>
                        <w:top w:val="none" w:sz="0" w:space="0" w:color="auto"/>
                        <w:left w:val="none" w:sz="0" w:space="0" w:color="auto"/>
                        <w:bottom w:val="none" w:sz="0" w:space="0" w:color="auto"/>
                        <w:right w:val="none" w:sz="0" w:space="0" w:color="auto"/>
                      </w:divBdr>
                    </w:div>
                    <w:div w:id="1470632821">
                      <w:marLeft w:val="0"/>
                      <w:marRight w:val="0"/>
                      <w:marTop w:val="0"/>
                      <w:marBottom w:val="0"/>
                      <w:divBdr>
                        <w:top w:val="none" w:sz="0" w:space="0" w:color="auto"/>
                        <w:left w:val="none" w:sz="0" w:space="0" w:color="auto"/>
                        <w:bottom w:val="none" w:sz="0" w:space="0" w:color="auto"/>
                        <w:right w:val="none" w:sz="0" w:space="0" w:color="auto"/>
                      </w:divBdr>
                    </w:div>
                  </w:divsChild>
                </w:div>
                <w:div w:id="2050688054">
                  <w:marLeft w:val="0"/>
                  <w:marRight w:val="0"/>
                  <w:marTop w:val="0"/>
                  <w:marBottom w:val="0"/>
                  <w:divBdr>
                    <w:top w:val="none" w:sz="0" w:space="0" w:color="auto"/>
                    <w:left w:val="none" w:sz="0" w:space="0" w:color="auto"/>
                    <w:bottom w:val="none" w:sz="0" w:space="0" w:color="auto"/>
                    <w:right w:val="none" w:sz="0" w:space="0" w:color="auto"/>
                  </w:divBdr>
                  <w:divsChild>
                    <w:div w:id="88028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15212">
          <w:marLeft w:val="0"/>
          <w:marRight w:val="0"/>
          <w:marTop w:val="0"/>
          <w:marBottom w:val="0"/>
          <w:divBdr>
            <w:top w:val="none" w:sz="0" w:space="0" w:color="auto"/>
            <w:left w:val="none" w:sz="0" w:space="0" w:color="auto"/>
            <w:bottom w:val="none" w:sz="0" w:space="0" w:color="auto"/>
            <w:right w:val="none" w:sz="0" w:space="0" w:color="auto"/>
          </w:divBdr>
        </w:div>
      </w:divsChild>
    </w:div>
    <w:div w:id="943029266">
      <w:bodyDiv w:val="1"/>
      <w:marLeft w:val="0"/>
      <w:marRight w:val="0"/>
      <w:marTop w:val="0"/>
      <w:marBottom w:val="0"/>
      <w:divBdr>
        <w:top w:val="none" w:sz="0" w:space="0" w:color="auto"/>
        <w:left w:val="none" w:sz="0" w:space="0" w:color="auto"/>
        <w:bottom w:val="none" w:sz="0" w:space="0" w:color="auto"/>
        <w:right w:val="none" w:sz="0" w:space="0" w:color="auto"/>
      </w:divBdr>
    </w:div>
    <w:div w:id="1063287125">
      <w:bodyDiv w:val="1"/>
      <w:marLeft w:val="0"/>
      <w:marRight w:val="0"/>
      <w:marTop w:val="0"/>
      <w:marBottom w:val="0"/>
      <w:divBdr>
        <w:top w:val="none" w:sz="0" w:space="0" w:color="auto"/>
        <w:left w:val="none" w:sz="0" w:space="0" w:color="auto"/>
        <w:bottom w:val="none" w:sz="0" w:space="0" w:color="auto"/>
        <w:right w:val="none" w:sz="0" w:space="0" w:color="auto"/>
      </w:divBdr>
    </w:div>
    <w:div w:id="1098715250">
      <w:bodyDiv w:val="1"/>
      <w:marLeft w:val="0"/>
      <w:marRight w:val="0"/>
      <w:marTop w:val="0"/>
      <w:marBottom w:val="0"/>
      <w:divBdr>
        <w:top w:val="none" w:sz="0" w:space="0" w:color="auto"/>
        <w:left w:val="none" w:sz="0" w:space="0" w:color="auto"/>
        <w:bottom w:val="none" w:sz="0" w:space="0" w:color="auto"/>
        <w:right w:val="none" w:sz="0" w:space="0" w:color="auto"/>
      </w:divBdr>
    </w:div>
    <w:div w:id="1111703384">
      <w:bodyDiv w:val="1"/>
      <w:marLeft w:val="0"/>
      <w:marRight w:val="0"/>
      <w:marTop w:val="0"/>
      <w:marBottom w:val="0"/>
      <w:divBdr>
        <w:top w:val="none" w:sz="0" w:space="0" w:color="auto"/>
        <w:left w:val="none" w:sz="0" w:space="0" w:color="auto"/>
        <w:bottom w:val="none" w:sz="0" w:space="0" w:color="auto"/>
        <w:right w:val="none" w:sz="0" w:space="0" w:color="auto"/>
      </w:divBdr>
    </w:div>
    <w:div w:id="1576626337">
      <w:bodyDiv w:val="1"/>
      <w:marLeft w:val="0"/>
      <w:marRight w:val="0"/>
      <w:marTop w:val="0"/>
      <w:marBottom w:val="0"/>
      <w:divBdr>
        <w:top w:val="none" w:sz="0" w:space="0" w:color="auto"/>
        <w:left w:val="none" w:sz="0" w:space="0" w:color="auto"/>
        <w:bottom w:val="none" w:sz="0" w:space="0" w:color="auto"/>
        <w:right w:val="none" w:sz="0" w:space="0" w:color="auto"/>
      </w:divBdr>
      <w:divsChild>
        <w:div w:id="132069699">
          <w:marLeft w:val="0"/>
          <w:marRight w:val="0"/>
          <w:marTop w:val="0"/>
          <w:marBottom w:val="0"/>
          <w:divBdr>
            <w:top w:val="none" w:sz="0" w:space="0" w:color="auto"/>
            <w:left w:val="none" w:sz="0" w:space="0" w:color="auto"/>
            <w:bottom w:val="none" w:sz="0" w:space="0" w:color="auto"/>
            <w:right w:val="none" w:sz="0" w:space="0" w:color="auto"/>
          </w:divBdr>
        </w:div>
      </w:divsChild>
    </w:div>
    <w:div w:id="1621566767">
      <w:bodyDiv w:val="1"/>
      <w:marLeft w:val="0"/>
      <w:marRight w:val="0"/>
      <w:marTop w:val="0"/>
      <w:marBottom w:val="0"/>
      <w:divBdr>
        <w:top w:val="none" w:sz="0" w:space="0" w:color="auto"/>
        <w:left w:val="none" w:sz="0" w:space="0" w:color="auto"/>
        <w:bottom w:val="none" w:sz="0" w:space="0" w:color="auto"/>
        <w:right w:val="none" w:sz="0" w:space="0" w:color="auto"/>
      </w:divBdr>
    </w:div>
    <w:div w:id="1661928630">
      <w:bodyDiv w:val="1"/>
      <w:marLeft w:val="0"/>
      <w:marRight w:val="0"/>
      <w:marTop w:val="0"/>
      <w:marBottom w:val="0"/>
      <w:divBdr>
        <w:top w:val="none" w:sz="0" w:space="0" w:color="auto"/>
        <w:left w:val="none" w:sz="0" w:space="0" w:color="auto"/>
        <w:bottom w:val="none" w:sz="0" w:space="0" w:color="auto"/>
        <w:right w:val="none" w:sz="0" w:space="0" w:color="auto"/>
      </w:divBdr>
    </w:div>
    <w:div w:id="1678650487">
      <w:bodyDiv w:val="1"/>
      <w:marLeft w:val="0"/>
      <w:marRight w:val="0"/>
      <w:marTop w:val="0"/>
      <w:marBottom w:val="0"/>
      <w:divBdr>
        <w:top w:val="none" w:sz="0" w:space="0" w:color="auto"/>
        <w:left w:val="none" w:sz="0" w:space="0" w:color="auto"/>
        <w:bottom w:val="none" w:sz="0" w:space="0" w:color="auto"/>
        <w:right w:val="none" w:sz="0" w:space="0" w:color="auto"/>
      </w:divBdr>
    </w:div>
    <w:div w:id="1696955881">
      <w:bodyDiv w:val="1"/>
      <w:marLeft w:val="0"/>
      <w:marRight w:val="0"/>
      <w:marTop w:val="0"/>
      <w:marBottom w:val="0"/>
      <w:divBdr>
        <w:top w:val="none" w:sz="0" w:space="0" w:color="auto"/>
        <w:left w:val="none" w:sz="0" w:space="0" w:color="auto"/>
        <w:bottom w:val="none" w:sz="0" w:space="0" w:color="auto"/>
        <w:right w:val="none" w:sz="0" w:space="0" w:color="auto"/>
      </w:divBdr>
      <w:divsChild>
        <w:div w:id="479078402">
          <w:marLeft w:val="0"/>
          <w:marRight w:val="0"/>
          <w:marTop w:val="0"/>
          <w:marBottom w:val="0"/>
          <w:divBdr>
            <w:top w:val="none" w:sz="0" w:space="0" w:color="auto"/>
            <w:left w:val="none" w:sz="0" w:space="0" w:color="auto"/>
            <w:bottom w:val="none" w:sz="0" w:space="0" w:color="auto"/>
            <w:right w:val="none" w:sz="0" w:space="0" w:color="auto"/>
          </w:divBdr>
        </w:div>
        <w:div w:id="1326862334">
          <w:marLeft w:val="0"/>
          <w:marRight w:val="0"/>
          <w:marTop w:val="0"/>
          <w:marBottom w:val="0"/>
          <w:divBdr>
            <w:top w:val="none" w:sz="0" w:space="0" w:color="auto"/>
            <w:left w:val="none" w:sz="0" w:space="0" w:color="auto"/>
            <w:bottom w:val="none" w:sz="0" w:space="0" w:color="auto"/>
            <w:right w:val="none" w:sz="0" w:space="0" w:color="auto"/>
          </w:divBdr>
        </w:div>
        <w:div w:id="1624849022">
          <w:marLeft w:val="0"/>
          <w:marRight w:val="0"/>
          <w:marTop w:val="0"/>
          <w:marBottom w:val="0"/>
          <w:divBdr>
            <w:top w:val="none" w:sz="0" w:space="0" w:color="auto"/>
            <w:left w:val="none" w:sz="0" w:space="0" w:color="auto"/>
            <w:bottom w:val="none" w:sz="0" w:space="0" w:color="auto"/>
            <w:right w:val="none" w:sz="0" w:space="0" w:color="auto"/>
          </w:divBdr>
        </w:div>
      </w:divsChild>
    </w:div>
    <w:div w:id="1848785524">
      <w:bodyDiv w:val="1"/>
      <w:marLeft w:val="0"/>
      <w:marRight w:val="0"/>
      <w:marTop w:val="0"/>
      <w:marBottom w:val="0"/>
      <w:divBdr>
        <w:top w:val="none" w:sz="0" w:space="0" w:color="auto"/>
        <w:left w:val="none" w:sz="0" w:space="0" w:color="auto"/>
        <w:bottom w:val="none" w:sz="0" w:space="0" w:color="auto"/>
        <w:right w:val="none" w:sz="0" w:space="0" w:color="auto"/>
      </w:divBdr>
      <w:divsChild>
        <w:div w:id="3173750">
          <w:marLeft w:val="0"/>
          <w:marRight w:val="0"/>
          <w:marTop w:val="0"/>
          <w:marBottom w:val="0"/>
          <w:divBdr>
            <w:top w:val="none" w:sz="0" w:space="0" w:color="auto"/>
            <w:left w:val="none" w:sz="0" w:space="0" w:color="auto"/>
            <w:bottom w:val="none" w:sz="0" w:space="0" w:color="auto"/>
            <w:right w:val="none" w:sz="0" w:space="0" w:color="auto"/>
          </w:divBdr>
          <w:divsChild>
            <w:div w:id="565264048">
              <w:marLeft w:val="0"/>
              <w:marRight w:val="0"/>
              <w:marTop w:val="0"/>
              <w:marBottom w:val="0"/>
              <w:divBdr>
                <w:top w:val="none" w:sz="0" w:space="0" w:color="auto"/>
                <w:left w:val="none" w:sz="0" w:space="0" w:color="auto"/>
                <w:bottom w:val="none" w:sz="0" w:space="0" w:color="auto"/>
                <w:right w:val="none" w:sz="0" w:space="0" w:color="auto"/>
              </w:divBdr>
            </w:div>
          </w:divsChild>
        </w:div>
        <w:div w:id="45837517">
          <w:marLeft w:val="0"/>
          <w:marRight w:val="0"/>
          <w:marTop w:val="0"/>
          <w:marBottom w:val="0"/>
          <w:divBdr>
            <w:top w:val="none" w:sz="0" w:space="0" w:color="auto"/>
            <w:left w:val="none" w:sz="0" w:space="0" w:color="auto"/>
            <w:bottom w:val="none" w:sz="0" w:space="0" w:color="auto"/>
            <w:right w:val="none" w:sz="0" w:space="0" w:color="auto"/>
          </w:divBdr>
          <w:divsChild>
            <w:div w:id="1972250513">
              <w:marLeft w:val="0"/>
              <w:marRight w:val="0"/>
              <w:marTop w:val="0"/>
              <w:marBottom w:val="0"/>
              <w:divBdr>
                <w:top w:val="none" w:sz="0" w:space="0" w:color="auto"/>
                <w:left w:val="none" w:sz="0" w:space="0" w:color="auto"/>
                <w:bottom w:val="none" w:sz="0" w:space="0" w:color="auto"/>
                <w:right w:val="none" w:sz="0" w:space="0" w:color="auto"/>
              </w:divBdr>
            </w:div>
          </w:divsChild>
        </w:div>
        <w:div w:id="95105910">
          <w:marLeft w:val="0"/>
          <w:marRight w:val="0"/>
          <w:marTop w:val="0"/>
          <w:marBottom w:val="0"/>
          <w:divBdr>
            <w:top w:val="none" w:sz="0" w:space="0" w:color="auto"/>
            <w:left w:val="none" w:sz="0" w:space="0" w:color="auto"/>
            <w:bottom w:val="none" w:sz="0" w:space="0" w:color="auto"/>
            <w:right w:val="none" w:sz="0" w:space="0" w:color="auto"/>
          </w:divBdr>
          <w:divsChild>
            <w:div w:id="2010405247">
              <w:marLeft w:val="0"/>
              <w:marRight w:val="0"/>
              <w:marTop w:val="0"/>
              <w:marBottom w:val="0"/>
              <w:divBdr>
                <w:top w:val="none" w:sz="0" w:space="0" w:color="auto"/>
                <w:left w:val="none" w:sz="0" w:space="0" w:color="auto"/>
                <w:bottom w:val="none" w:sz="0" w:space="0" w:color="auto"/>
                <w:right w:val="none" w:sz="0" w:space="0" w:color="auto"/>
              </w:divBdr>
            </w:div>
          </w:divsChild>
        </w:div>
        <w:div w:id="111947232">
          <w:marLeft w:val="0"/>
          <w:marRight w:val="0"/>
          <w:marTop w:val="0"/>
          <w:marBottom w:val="0"/>
          <w:divBdr>
            <w:top w:val="none" w:sz="0" w:space="0" w:color="auto"/>
            <w:left w:val="none" w:sz="0" w:space="0" w:color="auto"/>
            <w:bottom w:val="none" w:sz="0" w:space="0" w:color="auto"/>
            <w:right w:val="none" w:sz="0" w:space="0" w:color="auto"/>
          </w:divBdr>
          <w:divsChild>
            <w:div w:id="1486312501">
              <w:marLeft w:val="0"/>
              <w:marRight w:val="0"/>
              <w:marTop w:val="0"/>
              <w:marBottom w:val="0"/>
              <w:divBdr>
                <w:top w:val="none" w:sz="0" w:space="0" w:color="auto"/>
                <w:left w:val="none" w:sz="0" w:space="0" w:color="auto"/>
                <w:bottom w:val="none" w:sz="0" w:space="0" w:color="auto"/>
                <w:right w:val="none" w:sz="0" w:space="0" w:color="auto"/>
              </w:divBdr>
            </w:div>
          </w:divsChild>
        </w:div>
        <w:div w:id="169490870">
          <w:marLeft w:val="0"/>
          <w:marRight w:val="0"/>
          <w:marTop w:val="0"/>
          <w:marBottom w:val="0"/>
          <w:divBdr>
            <w:top w:val="none" w:sz="0" w:space="0" w:color="auto"/>
            <w:left w:val="none" w:sz="0" w:space="0" w:color="auto"/>
            <w:bottom w:val="none" w:sz="0" w:space="0" w:color="auto"/>
            <w:right w:val="none" w:sz="0" w:space="0" w:color="auto"/>
          </w:divBdr>
          <w:divsChild>
            <w:div w:id="1209681698">
              <w:marLeft w:val="0"/>
              <w:marRight w:val="0"/>
              <w:marTop w:val="0"/>
              <w:marBottom w:val="0"/>
              <w:divBdr>
                <w:top w:val="none" w:sz="0" w:space="0" w:color="auto"/>
                <w:left w:val="none" w:sz="0" w:space="0" w:color="auto"/>
                <w:bottom w:val="none" w:sz="0" w:space="0" w:color="auto"/>
                <w:right w:val="none" w:sz="0" w:space="0" w:color="auto"/>
              </w:divBdr>
            </w:div>
          </w:divsChild>
        </w:div>
        <w:div w:id="200896331">
          <w:marLeft w:val="0"/>
          <w:marRight w:val="0"/>
          <w:marTop w:val="0"/>
          <w:marBottom w:val="0"/>
          <w:divBdr>
            <w:top w:val="none" w:sz="0" w:space="0" w:color="auto"/>
            <w:left w:val="none" w:sz="0" w:space="0" w:color="auto"/>
            <w:bottom w:val="none" w:sz="0" w:space="0" w:color="auto"/>
            <w:right w:val="none" w:sz="0" w:space="0" w:color="auto"/>
          </w:divBdr>
          <w:divsChild>
            <w:div w:id="994187826">
              <w:marLeft w:val="0"/>
              <w:marRight w:val="0"/>
              <w:marTop w:val="0"/>
              <w:marBottom w:val="0"/>
              <w:divBdr>
                <w:top w:val="none" w:sz="0" w:space="0" w:color="auto"/>
                <w:left w:val="none" w:sz="0" w:space="0" w:color="auto"/>
                <w:bottom w:val="none" w:sz="0" w:space="0" w:color="auto"/>
                <w:right w:val="none" w:sz="0" w:space="0" w:color="auto"/>
              </w:divBdr>
            </w:div>
          </w:divsChild>
        </w:div>
        <w:div w:id="208348682">
          <w:marLeft w:val="0"/>
          <w:marRight w:val="0"/>
          <w:marTop w:val="0"/>
          <w:marBottom w:val="0"/>
          <w:divBdr>
            <w:top w:val="none" w:sz="0" w:space="0" w:color="auto"/>
            <w:left w:val="none" w:sz="0" w:space="0" w:color="auto"/>
            <w:bottom w:val="none" w:sz="0" w:space="0" w:color="auto"/>
            <w:right w:val="none" w:sz="0" w:space="0" w:color="auto"/>
          </w:divBdr>
          <w:divsChild>
            <w:div w:id="2034990199">
              <w:marLeft w:val="0"/>
              <w:marRight w:val="0"/>
              <w:marTop w:val="0"/>
              <w:marBottom w:val="0"/>
              <w:divBdr>
                <w:top w:val="none" w:sz="0" w:space="0" w:color="auto"/>
                <w:left w:val="none" w:sz="0" w:space="0" w:color="auto"/>
                <w:bottom w:val="none" w:sz="0" w:space="0" w:color="auto"/>
                <w:right w:val="none" w:sz="0" w:space="0" w:color="auto"/>
              </w:divBdr>
            </w:div>
          </w:divsChild>
        </w:div>
        <w:div w:id="208684622">
          <w:marLeft w:val="0"/>
          <w:marRight w:val="0"/>
          <w:marTop w:val="0"/>
          <w:marBottom w:val="0"/>
          <w:divBdr>
            <w:top w:val="none" w:sz="0" w:space="0" w:color="auto"/>
            <w:left w:val="none" w:sz="0" w:space="0" w:color="auto"/>
            <w:bottom w:val="none" w:sz="0" w:space="0" w:color="auto"/>
            <w:right w:val="none" w:sz="0" w:space="0" w:color="auto"/>
          </w:divBdr>
          <w:divsChild>
            <w:div w:id="1024404013">
              <w:marLeft w:val="0"/>
              <w:marRight w:val="0"/>
              <w:marTop w:val="0"/>
              <w:marBottom w:val="0"/>
              <w:divBdr>
                <w:top w:val="none" w:sz="0" w:space="0" w:color="auto"/>
                <w:left w:val="none" w:sz="0" w:space="0" w:color="auto"/>
                <w:bottom w:val="none" w:sz="0" w:space="0" w:color="auto"/>
                <w:right w:val="none" w:sz="0" w:space="0" w:color="auto"/>
              </w:divBdr>
            </w:div>
          </w:divsChild>
        </w:div>
        <w:div w:id="284042610">
          <w:marLeft w:val="0"/>
          <w:marRight w:val="0"/>
          <w:marTop w:val="0"/>
          <w:marBottom w:val="0"/>
          <w:divBdr>
            <w:top w:val="none" w:sz="0" w:space="0" w:color="auto"/>
            <w:left w:val="none" w:sz="0" w:space="0" w:color="auto"/>
            <w:bottom w:val="none" w:sz="0" w:space="0" w:color="auto"/>
            <w:right w:val="none" w:sz="0" w:space="0" w:color="auto"/>
          </w:divBdr>
          <w:divsChild>
            <w:div w:id="96993611">
              <w:marLeft w:val="0"/>
              <w:marRight w:val="0"/>
              <w:marTop w:val="0"/>
              <w:marBottom w:val="0"/>
              <w:divBdr>
                <w:top w:val="none" w:sz="0" w:space="0" w:color="auto"/>
                <w:left w:val="none" w:sz="0" w:space="0" w:color="auto"/>
                <w:bottom w:val="none" w:sz="0" w:space="0" w:color="auto"/>
                <w:right w:val="none" w:sz="0" w:space="0" w:color="auto"/>
              </w:divBdr>
            </w:div>
          </w:divsChild>
        </w:div>
        <w:div w:id="291987422">
          <w:marLeft w:val="0"/>
          <w:marRight w:val="0"/>
          <w:marTop w:val="0"/>
          <w:marBottom w:val="0"/>
          <w:divBdr>
            <w:top w:val="none" w:sz="0" w:space="0" w:color="auto"/>
            <w:left w:val="none" w:sz="0" w:space="0" w:color="auto"/>
            <w:bottom w:val="none" w:sz="0" w:space="0" w:color="auto"/>
            <w:right w:val="none" w:sz="0" w:space="0" w:color="auto"/>
          </w:divBdr>
          <w:divsChild>
            <w:div w:id="205140419">
              <w:marLeft w:val="0"/>
              <w:marRight w:val="0"/>
              <w:marTop w:val="0"/>
              <w:marBottom w:val="0"/>
              <w:divBdr>
                <w:top w:val="none" w:sz="0" w:space="0" w:color="auto"/>
                <w:left w:val="none" w:sz="0" w:space="0" w:color="auto"/>
                <w:bottom w:val="none" w:sz="0" w:space="0" w:color="auto"/>
                <w:right w:val="none" w:sz="0" w:space="0" w:color="auto"/>
              </w:divBdr>
            </w:div>
          </w:divsChild>
        </w:div>
        <w:div w:id="309211725">
          <w:marLeft w:val="0"/>
          <w:marRight w:val="0"/>
          <w:marTop w:val="0"/>
          <w:marBottom w:val="0"/>
          <w:divBdr>
            <w:top w:val="none" w:sz="0" w:space="0" w:color="auto"/>
            <w:left w:val="none" w:sz="0" w:space="0" w:color="auto"/>
            <w:bottom w:val="none" w:sz="0" w:space="0" w:color="auto"/>
            <w:right w:val="none" w:sz="0" w:space="0" w:color="auto"/>
          </w:divBdr>
          <w:divsChild>
            <w:div w:id="1097990418">
              <w:marLeft w:val="0"/>
              <w:marRight w:val="0"/>
              <w:marTop w:val="0"/>
              <w:marBottom w:val="0"/>
              <w:divBdr>
                <w:top w:val="none" w:sz="0" w:space="0" w:color="auto"/>
                <w:left w:val="none" w:sz="0" w:space="0" w:color="auto"/>
                <w:bottom w:val="none" w:sz="0" w:space="0" w:color="auto"/>
                <w:right w:val="none" w:sz="0" w:space="0" w:color="auto"/>
              </w:divBdr>
            </w:div>
          </w:divsChild>
        </w:div>
        <w:div w:id="597837917">
          <w:marLeft w:val="0"/>
          <w:marRight w:val="0"/>
          <w:marTop w:val="0"/>
          <w:marBottom w:val="0"/>
          <w:divBdr>
            <w:top w:val="none" w:sz="0" w:space="0" w:color="auto"/>
            <w:left w:val="none" w:sz="0" w:space="0" w:color="auto"/>
            <w:bottom w:val="none" w:sz="0" w:space="0" w:color="auto"/>
            <w:right w:val="none" w:sz="0" w:space="0" w:color="auto"/>
          </w:divBdr>
          <w:divsChild>
            <w:div w:id="589045429">
              <w:marLeft w:val="0"/>
              <w:marRight w:val="0"/>
              <w:marTop w:val="0"/>
              <w:marBottom w:val="0"/>
              <w:divBdr>
                <w:top w:val="none" w:sz="0" w:space="0" w:color="auto"/>
                <w:left w:val="none" w:sz="0" w:space="0" w:color="auto"/>
                <w:bottom w:val="none" w:sz="0" w:space="0" w:color="auto"/>
                <w:right w:val="none" w:sz="0" w:space="0" w:color="auto"/>
              </w:divBdr>
            </w:div>
          </w:divsChild>
        </w:div>
        <w:div w:id="658076203">
          <w:marLeft w:val="0"/>
          <w:marRight w:val="0"/>
          <w:marTop w:val="0"/>
          <w:marBottom w:val="0"/>
          <w:divBdr>
            <w:top w:val="none" w:sz="0" w:space="0" w:color="auto"/>
            <w:left w:val="none" w:sz="0" w:space="0" w:color="auto"/>
            <w:bottom w:val="none" w:sz="0" w:space="0" w:color="auto"/>
            <w:right w:val="none" w:sz="0" w:space="0" w:color="auto"/>
          </w:divBdr>
          <w:divsChild>
            <w:div w:id="1287392595">
              <w:marLeft w:val="0"/>
              <w:marRight w:val="0"/>
              <w:marTop w:val="0"/>
              <w:marBottom w:val="0"/>
              <w:divBdr>
                <w:top w:val="none" w:sz="0" w:space="0" w:color="auto"/>
                <w:left w:val="none" w:sz="0" w:space="0" w:color="auto"/>
                <w:bottom w:val="none" w:sz="0" w:space="0" w:color="auto"/>
                <w:right w:val="none" w:sz="0" w:space="0" w:color="auto"/>
              </w:divBdr>
            </w:div>
          </w:divsChild>
        </w:div>
        <w:div w:id="673611342">
          <w:marLeft w:val="0"/>
          <w:marRight w:val="0"/>
          <w:marTop w:val="0"/>
          <w:marBottom w:val="0"/>
          <w:divBdr>
            <w:top w:val="none" w:sz="0" w:space="0" w:color="auto"/>
            <w:left w:val="none" w:sz="0" w:space="0" w:color="auto"/>
            <w:bottom w:val="none" w:sz="0" w:space="0" w:color="auto"/>
            <w:right w:val="none" w:sz="0" w:space="0" w:color="auto"/>
          </w:divBdr>
          <w:divsChild>
            <w:div w:id="867910445">
              <w:marLeft w:val="0"/>
              <w:marRight w:val="0"/>
              <w:marTop w:val="0"/>
              <w:marBottom w:val="0"/>
              <w:divBdr>
                <w:top w:val="none" w:sz="0" w:space="0" w:color="auto"/>
                <w:left w:val="none" w:sz="0" w:space="0" w:color="auto"/>
                <w:bottom w:val="none" w:sz="0" w:space="0" w:color="auto"/>
                <w:right w:val="none" w:sz="0" w:space="0" w:color="auto"/>
              </w:divBdr>
            </w:div>
          </w:divsChild>
        </w:div>
        <w:div w:id="832723346">
          <w:marLeft w:val="0"/>
          <w:marRight w:val="0"/>
          <w:marTop w:val="0"/>
          <w:marBottom w:val="0"/>
          <w:divBdr>
            <w:top w:val="none" w:sz="0" w:space="0" w:color="auto"/>
            <w:left w:val="none" w:sz="0" w:space="0" w:color="auto"/>
            <w:bottom w:val="none" w:sz="0" w:space="0" w:color="auto"/>
            <w:right w:val="none" w:sz="0" w:space="0" w:color="auto"/>
          </w:divBdr>
          <w:divsChild>
            <w:div w:id="738599466">
              <w:marLeft w:val="0"/>
              <w:marRight w:val="0"/>
              <w:marTop w:val="0"/>
              <w:marBottom w:val="0"/>
              <w:divBdr>
                <w:top w:val="none" w:sz="0" w:space="0" w:color="auto"/>
                <w:left w:val="none" w:sz="0" w:space="0" w:color="auto"/>
                <w:bottom w:val="none" w:sz="0" w:space="0" w:color="auto"/>
                <w:right w:val="none" w:sz="0" w:space="0" w:color="auto"/>
              </w:divBdr>
            </w:div>
          </w:divsChild>
        </w:div>
        <w:div w:id="850341082">
          <w:marLeft w:val="0"/>
          <w:marRight w:val="0"/>
          <w:marTop w:val="0"/>
          <w:marBottom w:val="0"/>
          <w:divBdr>
            <w:top w:val="none" w:sz="0" w:space="0" w:color="auto"/>
            <w:left w:val="none" w:sz="0" w:space="0" w:color="auto"/>
            <w:bottom w:val="none" w:sz="0" w:space="0" w:color="auto"/>
            <w:right w:val="none" w:sz="0" w:space="0" w:color="auto"/>
          </w:divBdr>
          <w:divsChild>
            <w:div w:id="1321081762">
              <w:marLeft w:val="0"/>
              <w:marRight w:val="0"/>
              <w:marTop w:val="0"/>
              <w:marBottom w:val="0"/>
              <w:divBdr>
                <w:top w:val="none" w:sz="0" w:space="0" w:color="auto"/>
                <w:left w:val="none" w:sz="0" w:space="0" w:color="auto"/>
                <w:bottom w:val="none" w:sz="0" w:space="0" w:color="auto"/>
                <w:right w:val="none" w:sz="0" w:space="0" w:color="auto"/>
              </w:divBdr>
            </w:div>
          </w:divsChild>
        </w:div>
        <w:div w:id="862940557">
          <w:marLeft w:val="0"/>
          <w:marRight w:val="0"/>
          <w:marTop w:val="0"/>
          <w:marBottom w:val="0"/>
          <w:divBdr>
            <w:top w:val="none" w:sz="0" w:space="0" w:color="auto"/>
            <w:left w:val="none" w:sz="0" w:space="0" w:color="auto"/>
            <w:bottom w:val="none" w:sz="0" w:space="0" w:color="auto"/>
            <w:right w:val="none" w:sz="0" w:space="0" w:color="auto"/>
          </w:divBdr>
          <w:divsChild>
            <w:div w:id="1116605585">
              <w:marLeft w:val="0"/>
              <w:marRight w:val="0"/>
              <w:marTop w:val="0"/>
              <w:marBottom w:val="0"/>
              <w:divBdr>
                <w:top w:val="none" w:sz="0" w:space="0" w:color="auto"/>
                <w:left w:val="none" w:sz="0" w:space="0" w:color="auto"/>
                <w:bottom w:val="none" w:sz="0" w:space="0" w:color="auto"/>
                <w:right w:val="none" w:sz="0" w:space="0" w:color="auto"/>
              </w:divBdr>
            </w:div>
          </w:divsChild>
        </w:div>
        <w:div w:id="940793431">
          <w:marLeft w:val="0"/>
          <w:marRight w:val="0"/>
          <w:marTop w:val="0"/>
          <w:marBottom w:val="0"/>
          <w:divBdr>
            <w:top w:val="none" w:sz="0" w:space="0" w:color="auto"/>
            <w:left w:val="none" w:sz="0" w:space="0" w:color="auto"/>
            <w:bottom w:val="none" w:sz="0" w:space="0" w:color="auto"/>
            <w:right w:val="none" w:sz="0" w:space="0" w:color="auto"/>
          </w:divBdr>
          <w:divsChild>
            <w:div w:id="1400439743">
              <w:marLeft w:val="0"/>
              <w:marRight w:val="0"/>
              <w:marTop w:val="0"/>
              <w:marBottom w:val="0"/>
              <w:divBdr>
                <w:top w:val="none" w:sz="0" w:space="0" w:color="auto"/>
                <w:left w:val="none" w:sz="0" w:space="0" w:color="auto"/>
                <w:bottom w:val="none" w:sz="0" w:space="0" w:color="auto"/>
                <w:right w:val="none" w:sz="0" w:space="0" w:color="auto"/>
              </w:divBdr>
            </w:div>
          </w:divsChild>
        </w:div>
        <w:div w:id="943264680">
          <w:marLeft w:val="0"/>
          <w:marRight w:val="0"/>
          <w:marTop w:val="0"/>
          <w:marBottom w:val="0"/>
          <w:divBdr>
            <w:top w:val="none" w:sz="0" w:space="0" w:color="auto"/>
            <w:left w:val="none" w:sz="0" w:space="0" w:color="auto"/>
            <w:bottom w:val="none" w:sz="0" w:space="0" w:color="auto"/>
            <w:right w:val="none" w:sz="0" w:space="0" w:color="auto"/>
          </w:divBdr>
          <w:divsChild>
            <w:div w:id="263733841">
              <w:marLeft w:val="0"/>
              <w:marRight w:val="0"/>
              <w:marTop w:val="0"/>
              <w:marBottom w:val="0"/>
              <w:divBdr>
                <w:top w:val="none" w:sz="0" w:space="0" w:color="auto"/>
                <w:left w:val="none" w:sz="0" w:space="0" w:color="auto"/>
                <w:bottom w:val="none" w:sz="0" w:space="0" w:color="auto"/>
                <w:right w:val="none" w:sz="0" w:space="0" w:color="auto"/>
              </w:divBdr>
            </w:div>
          </w:divsChild>
        </w:div>
        <w:div w:id="969016078">
          <w:marLeft w:val="0"/>
          <w:marRight w:val="0"/>
          <w:marTop w:val="0"/>
          <w:marBottom w:val="0"/>
          <w:divBdr>
            <w:top w:val="none" w:sz="0" w:space="0" w:color="auto"/>
            <w:left w:val="none" w:sz="0" w:space="0" w:color="auto"/>
            <w:bottom w:val="none" w:sz="0" w:space="0" w:color="auto"/>
            <w:right w:val="none" w:sz="0" w:space="0" w:color="auto"/>
          </w:divBdr>
          <w:divsChild>
            <w:div w:id="1833058550">
              <w:marLeft w:val="0"/>
              <w:marRight w:val="0"/>
              <w:marTop w:val="0"/>
              <w:marBottom w:val="0"/>
              <w:divBdr>
                <w:top w:val="none" w:sz="0" w:space="0" w:color="auto"/>
                <w:left w:val="none" w:sz="0" w:space="0" w:color="auto"/>
                <w:bottom w:val="none" w:sz="0" w:space="0" w:color="auto"/>
                <w:right w:val="none" w:sz="0" w:space="0" w:color="auto"/>
              </w:divBdr>
            </w:div>
          </w:divsChild>
        </w:div>
        <w:div w:id="1065180563">
          <w:marLeft w:val="0"/>
          <w:marRight w:val="0"/>
          <w:marTop w:val="0"/>
          <w:marBottom w:val="0"/>
          <w:divBdr>
            <w:top w:val="none" w:sz="0" w:space="0" w:color="auto"/>
            <w:left w:val="none" w:sz="0" w:space="0" w:color="auto"/>
            <w:bottom w:val="none" w:sz="0" w:space="0" w:color="auto"/>
            <w:right w:val="none" w:sz="0" w:space="0" w:color="auto"/>
          </w:divBdr>
          <w:divsChild>
            <w:div w:id="121969444">
              <w:marLeft w:val="0"/>
              <w:marRight w:val="0"/>
              <w:marTop w:val="0"/>
              <w:marBottom w:val="0"/>
              <w:divBdr>
                <w:top w:val="none" w:sz="0" w:space="0" w:color="auto"/>
                <w:left w:val="none" w:sz="0" w:space="0" w:color="auto"/>
                <w:bottom w:val="none" w:sz="0" w:space="0" w:color="auto"/>
                <w:right w:val="none" w:sz="0" w:space="0" w:color="auto"/>
              </w:divBdr>
            </w:div>
          </w:divsChild>
        </w:div>
        <w:div w:id="1293362196">
          <w:marLeft w:val="0"/>
          <w:marRight w:val="0"/>
          <w:marTop w:val="0"/>
          <w:marBottom w:val="0"/>
          <w:divBdr>
            <w:top w:val="none" w:sz="0" w:space="0" w:color="auto"/>
            <w:left w:val="none" w:sz="0" w:space="0" w:color="auto"/>
            <w:bottom w:val="none" w:sz="0" w:space="0" w:color="auto"/>
            <w:right w:val="none" w:sz="0" w:space="0" w:color="auto"/>
          </w:divBdr>
          <w:divsChild>
            <w:div w:id="672030735">
              <w:marLeft w:val="0"/>
              <w:marRight w:val="0"/>
              <w:marTop w:val="0"/>
              <w:marBottom w:val="0"/>
              <w:divBdr>
                <w:top w:val="none" w:sz="0" w:space="0" w:color="auto"/>
                <w:left w:val="none" w:sz="0" w:space="0" w:color="auto"/>
                <w:bottom w:val="none" w:sz="0" w:space="0" w:color="auto"/>
                <w:right w:val="none" w:sz="0" w:space="0" w:color="auto"/>
              </w:divBdr>
            </w:div>
          </w:divsChild>
        </w:div>
        <w:div w:id="1331180697">
          <w:marLeft w:val="0"/>
          <w:marRight w:val="0"/>
          <w:marTop w:val="0"/>
          <w:marBottom w:val="0"/>
          <w:divBdr>
            <w:top w:val="none" w:sz="0" w:space="0" w:color="auto"/>
            <w:left w:val="none" w:sz="0" w:space="0" w:color="auto"/>
            <w:bottom w:val="none" w:sz="0" w:space="0" w:color="auto"/>
            <w:right w:val="none" w:sz="0" w:space="0" w:color="auto"/>
          </w:divBdr>
          <w:divsChild>
            <w:div w:id="2059356174">
              <w:marLeft w:val="0"/>
              <w:marRight w:val="0"/>
              <w:marTop w:val="0"/>
              <w:marBottom w:val="0"/>
              <w:divBdr>
                <w:top w:val="none" w:sz="0" w:space="0" w:color="auto"/>
                <w:left w:val="none" w:sz="0" w:space="0" w:color="auto"/>
                <w:bottom w:val="none" w:sz="0" w:space="0" w:color="auto"/>
                <w:right w:val="none" w:sz="0" w:space="0" w:color="auto"/>
              </w:divBdr>
            </w:div>
          </w:divsChild>
        </w:div>
        <w:div w:id="1402829558">
          <w:marLeft w:val="0"/>
          <w:marRight w:val="0"/>
          <w:marTop w:val="0"/>
          <w:marBottom w:val="0"/>
          <w:divBdr>
            <w:top w:val="none" w:sz="0" w:space="0" w:color="auto"/>
            <w:left w:val="none" w:sz="0" w:space="0" w:color="auto"/>
            <w:bottom w:val="none" w:sz="0" w:space="0" w:color="auto"/>
            <w:right w:val="none" w:sz="0" w:space="0" w:color="auto"/>
          </w:divBdr>
          <w:divsChild>
            <w:div w:id="1373456598">
              <w:marLeft w:val="0"/>
              <w:marRight w:val="0"/>
              <w:marTop w:val="0"/>
              <w:marBottom w:val="0"/>
              <w:divBdr>
                <w:top w:val="none" w:sz="0" w:space="0" w:color="auto"/>
                <w:left w:val="none" w:sz="0" w:space="0" w:color="auto"/>
                <w:bottom w:val="none" w:sz="0" w:space="0" w:color="auto"/>
                <w:right w:val="none" w:sz="0" w:space="0" w:color="auto"/>
              </w:divBdr>
            </w:div>
          </w:divsChild>
        </w:div>
        <w:div w:id="1467510663">
          <w:marLeft w:val="0"/>
          <w:marRight w:val="0"/>
          <w:marTop w:val="0"/>
          <w:marBottom w:val="0"/>
          <w:divBdr>
            <w:top w:val="none" w:sz="0" w:space="0" w:color="auto"/>
            <w:left w:val="none" w:sz="0" w:space="0" w:color="auto"/>
            <w:bottom w:val="none" w:sz="0" w:space="0" w:color="auto"/>
            <w:right w:val="none" w:sz="0" w:space="0" w:color="auto"/>
          </w:divBdr>
          <w:divsChild>
            <w:div w:id="1635018571">
              <w:marLeft w:val="0"/>
              <w:marRight w:val="0"/>
              <w:marTop w:val="0"/>
              <w:marBottom w:val="0"/>
              <w:divBdr>
                <w:top w:val="none" w:sz="0" w:space="0" w:color="auto"/>
                <w:left w:val="none" w:sz="0" w:space="0" w:color="auto"/>
                <w:bottom w:val="none" w:sz="0" w:space="0" w:color="auto"/>
                <w:right w:val="none" w:sz="0" w:space="0" w:color="auto"/>
              </w:divBdr>
            </w:div>
          </w:divsChild>
        </w:div>
        <w:div w:id="1600487385">
          <w:marLeft w:val="0"/>
          <w:marRight w:val="0"/>
          <w:marTop w:val="0"/>
          <w:marBottom w:val="0"/>
          <w:divBdr>
            <w:top w:val="none" w:sz="0" w:space="0" w:color="auto"/>
            <w:left w:val="none" w:sz="0" w:space="0" w:color="auto"/>
            <w:bottom w:val="none" w:sz="0" w:space="0" w:color="auto"/>
            <w:right w:val="none" w:sz="0" w:space="0" w:color="auto"/>
          </w:divBdr>
          <w:divsChild>
            <w:div w:id="790973351">
              <w:marLeft w:val="0"/>
              <w:marRight w:val="0"/>
              <w:marTop w:val="0"/>
              <w:marBottom w:val="0"/>
              <w:divBdr>
                <w:top w:val="none" w:sz="0" w:space="0" w:color="auto"/>
                <w:left w:val="none" w:sz="0" w:space="0" w:color="auto"/>
                <w:bottom w:val="none" w:sz="0" w:space="0" w:color="auto"/>
                <w:right w:val="none" w:sz="0" w:space="0" w:color="auto"/>
              </w:divBdr>
            </w:div>
          </w:divsChild>
        </w:div>
        <w:div w:id="1782799368">
          <w:marLeft w:val="0"/>
          <w:marRight w:val="0"/>
          <w:marTop w:val="0"/>
          <w:marBottom w:val="0"/>
          <w:divBdr>
            <w:top w:val="none" w:sz="0" w:space="0" w:color="auto"/>
            <w:left w:val="none" w:sz="0" w:space="0" w:color="auto"/>
            <w:bottom w:val="none" w:sz="0" w:space="0" w:color="auto"/>
            <w:right w:val="none" w:sz="0" w:space="0" w:color="auto"/>
          </w:divBdr>
          <w:divsChild>
            <w:div w:id="56435997">
              <w:marLeft w:val="0"/>
              <w:marRight w:val="0"/>
              <w:marTop w:val="0"/>
              <w:marBottom w:val="0"/>
              <w:divBdr>
                <w:top w:val="none" w:sz="0" w:space="0" w:color="auto"/>
                <w:left w:val="none" w:sz="0" w:space="0" w:color="auto"/>
                <w:bottom w:val="none" w:sz="0" w:space="0" w:color="auto"/>
                <w:right w:val="none" w:sz="0" w:space="0" w:color="auto"/>
              </w:divBdr>
            </w:div>
          </w:divsChild>
        </w:div>
        <w:div w:id="1855608677">
          <w:marLeft w:val="0"/>
          <w:marRight w:val="0"/>
          <w:marTop w:val="0"/>
          <w:marBottom w:val="0"/>
          <w:divBdr>
            <w:top w:val="none" w:sz="0" w:space="0" w:color="auto"/>
            <w:left w:val="none" w:sz="0" w:space="0" w:color="auto"/>
            <w:bottom w:val="none" w:sz="0" w:space="0" w:color="auto"/>
            <w:right w:val="none" w:sz="0" w:space="0" w:color="auto"/>
          </w:divBdr>
          <w:divsChild>
            <w:div w:id="572660681">
              <w:marLeft w:val="0"/>
              <w:marRight w:val="0"/>
              <w:marTop w:val="0"/>
              <w:marBottom w:val="0"/>
              <w:divBdr>
                <w:top w:val="none" w:sz="0" w:space="0" w:color="auto"/>
                <w:left w:val="none" w:sz="0" w:space="0" w:color="auto"/>
                <w:bottom w:val="none" w:sz="0" w:space="0" w:color="auto"/>
                <w:right w:val="none" w:sz="0" w:space="0" w:color="auto"/>
              </w:divBdr>
            </w:div>
          </w:divsChild>
        </w:div>
        <w:div w:id="1892033242">
          <w:marLeft w:val="0"/>
          <w:marRight w:val="0"/>
          <w:marTop w:val="0"/>
          <w:marBottom w:val="0"/>
          <w:divBdr>
            <w:top w:val="none" w:sz="0" w:space="0" w:color="auto"/>
            <w:left w:val="none" w:sz="0" w:space="0" w:color="auto"/>
            <w:bottom w:val="none" w:sz="0" w:space="0" w:color="auto"/>
            <w:right w:val="none" w:sz="0" w:space="0" w:color="auto"/>
          </w:divBdr>
          <w:divsChild>
            <w:div w:id="1605265211">
              <w:marLeft w:val="0"/>
              <w:marRight w:val="0"/>
              <w:marTop w:val="0"/>
              <w:marBottom w:val="0"/>
              <w:divBdr>
                <w:top w:val="none" w:sz="0" w:space="0" w:color="auto"/>
                <w:left w:val="none" w:sz="0" w:space="0" w:color="auto"/>
                <w:bottom w:val="none" w:sz="0" w:space="0" w:color="auto"/>
                <w:right w:val="none" w:sz="0" w:space="0" w:color="auto"/>
              </w:divBdr>
            </w:div>
          </w:divsChild>
        </w:div>
        <w:div w:id="1959754081">
          <w:marLeft w:val="0"/>
          <w:marRight w:val="0"/>
          <w:marTop w:val="0"/>
          <w:marBottom w:val="0"/>
          <w:divBdr>
            <w:top w:val="none" w:sz="0" w:space="0" w:color="auto"/>
            <w:left w:val="none" w:sz="0" w:space="0" w:color="auto"/>
            <w:bottom w:val="none" w:sz="0" w:space="0" w:color="auto"/>
            <w:right w:val="none" w:sz="0" w:space="0" w:color="auto"/>
          </w:divBdr>
          <w:divsChild>
            <w:div w:id="180437900">
              <w:marLeft w:val="0"/>
              <w:marRight w:val="0"/>
              <w:marTop w:val="0"/>
              <w:marBottom w:val="0"/>
              <w:divBdr>
                <w:top w:val="none" w:sz="0" w:space="0" w:color="auto"/>
                <w:left w:val="none" w:sz="0" w:space="0" w:color="auto"/>
                <w:bottom w:val="none" w:sz="0" w:space="0" w:color="auto"/>
                <w:right w:val="none" w:sz="0" w:space="0" w:color="auto"/>
              </w:divBdr>
            </w:div>
          </w:divsChild>
        </w:div>
        <w:div w:id="1961571185">
          <w:marLeft w:val="0"/>
          <w:marRight w:val="0"/>
          <w:marTop w:val="0"/>
          <w:marBottom w:val="0"/>
          <w:divBdr>
            <w:top w:val="none" w:sz="0" w:space="0" w:color="auto"/>
            <w:left w:val="none" w:sz="0" w:space="0" w:color="auto"/>
            <w:bottom w:val="none" w:sz="0" w:space="0" w:color="auto"/>
            <w:right w:val="none" w:sz="0" w:space="0" w:color="auto"/>
          </w:divBdr>
          <w:divsChild>
            <w:div w:id="761419138">
              <w:marLeft w:val="0"/>
              <w:marRight w:val="0"/>
              <w:marTop w:val="0"/>
              <w:marBottom w:val="0"/>
              <w:divBdr>
                <w:top w:val="none" w:sz="0" w:space="0" w:color="auto"/>
                <w:left w:val="none" w:sz="0" w:space="0" w:color="auto"/>
                <w:bottom w:val="none" w:sz="0" w:space="0" w:color="auto"/>
                <w:right w:val="none" w:sz="0" w:space="0" w:color="auto"/>
              </w:divBdr>
            </w:div>
          </w:divsChild>
        </w:div>
        <w:div w:id="2010257099">
          <w:marLeft w:val="0"/>
          <w:marRight w:val="0"/>
          <w:marTop w:val="0"/>
          <w:marBottom w:val="0"/>
          <w:divBdr>
            <w:top w:val="none" w:sz="0" w:space="0" w:color="auto"/>
            <w:left w:val="none" w:sz="0" w:space="0" w:color="auto"/>
            <w:bottom w:val="none" w:sz="0" w:space="0" w:color="auto"/>
            <w:right w:val="none" w:sz="0" w:space="0" w:color="auto"/>
          </w:divBdr>
          <w:divsChild>
            <w:div w:id="1163006013">
              <w:marLeft w:val="0"/>
              <w:marRight w:val="0"/>
              <w:marTop w:val="0"/>
              <w:marBottom w:val="0"/>
              <w:divBdr>
                <w:top w:val="none" w:sz="0" w:space="0" w:color="auto"/>
                <w:left w:val="none" w:sz="0" w:space="0" w:color="auto"/>
                <w:bottom w:val="none" w:sz="0" w:space="0" w:color="auto"/>
                <w:right w:val="none" w:sz="0" w:space="0" w:color="auto"/>
              </w:divBdr>
            </w:div>
          </w:divsChild>
        </w:div>
        <w:div w:id="2051152155">
          <w:marLeft w:val="0"/>
          <w:marRight w:val="0"/>
          <w:marTop w:val="0"/>
          <w:marBottom w:val="0"/>
          <w:divBdr>
            <w:top w:val="none" w:sz="0" w:space="0" w:color="auto"/>
            <w:left w:val="none" w:sz="0" w:space="0" w:color="auto"/>
            <w:bottom w:val="none" w:sz="0" w:space="0" w:color="auto"/>
            <w:right w:val="none" w:sz="0" w:space="0" w:color="auto"/>
          </w:divBdr>
          <w:divsChild>
            <w:div w:id="632055041">
              <w:marLeft w:val="0"/>
              <w:marRight w:val="0"/>
              <w:marTop w:val="0"/>
              <w:marBottom w:val="0"/>
              <w:divBdr>
                <w:top w:val="none" w:sz="0" w:space="0" w:color="auto"/>
                <w:left w:val="none" w:sz="0" w:space="0" w:color="auto"/>
                <w:bottom w:val="none" w:sz="0" w:space="0" w:color="auto"/>
                <w:right w:val="none" w:sz="0" w:space="0" w:color="auto"/>
              </w:divBdr>
            </w:div>
          </w:divsChild>
        </w:div>
        <w:div w:id="2089108443">
          <w:marLeft w:val="0"/>
          <w:marRight w:val="0"/>
          <w:marTop w:val="0"/>
          <w:marBottom w:val="0"/>
          <w:divBdr>
            <w:top w:val="none" w:sz="0" w:space="0" w:color="auto"/>
            <w:left w:val="none" w:sz="0" w:space="0" w:color="auto"/>
            <w:bottom w:val="none" w:sz="0" w:space="0" w:color="auto"/>
            <w:right w:val="none" w:sz="0" w:space="0" w:color="auto"/>
          </w:divBdr>
          <w:divsChild>
            <w:div w:id="1687057069">
              <w:marLeft w:val="0"/>
              <w:marRight w:val="0"/>
              <w:marTop w:val="0"/>
              <w:marBottom w:val="0"/>
              <w:divBdr>
                <w:top w:val="none" w:sz="0" w:space="0" w:color="auto"/>
                <w:left w:val="none" w:sz="0" w:space="0" w:color="auto"/>
                <w:bottom w:val="none" w:sz="0" w:space="0" w:color="auto"/>
                <w:right w:val="none" w:sz="0" w:space="0" w:color="auto"/>
              </w:divBdr>
            </w:div>
          </w:divsChild>
        </w:div>
        <w:div w:id="2111389164">
          <w:marLeft w:val="0"/>
          <w:marRight w:val="0"/>
          <w:marTop w:val="0"/>
          <w:marBottom w:val="0"/>
          <w:divBdr>
            <w:top w:val="none" w:sz="0" w:space="0" w:color="auto"/>
            <w:left w:val="none" w:sz="0" w:space="0" w:color="auto"/>
            <w:bottom w:val="none" w:sz="0" w:space="0" w:color="auto"/>
            <w:right w:val="none" w:sz="0" w:space="0" w:color="auto"/>
          </w:divBdr>
          <w:divsChild>
            <w:div w:id="88934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38230">
      <w:bodyDiv w:val="1"/>
      <w:marLeft w:val="0"/>
      <w:marRight w:val="0"/>
      <w:marTop w:val="0"/>
      <w:marBottom w:val="0"/>
      <w:divBdr>
        <w:top w:val="none" w:sz="0" w:space="0" w:color="auto"/>
        <w:left w:val="none" w:sz="0" w:space="0" w:color="auto"/>
        <w:bottom w:val="none" w:sz="0" w:space="0" w:color="auto"/>
        <w:right w:val="none" w:sz="0" w:space="0" w:color="auto"/>
      </w:divBdr>
    </w:div>
    <w:div w:id="1860073687">
      <w:bodyDiv w:val="1"/>
      <w:marLeft w:val="0"/>
      <w:marRight w:val="0"/>
      <w:marTop w:val="0"/>
      <w:marBottom w:val="0"/>
      <w:divBdr>
        <w:top w:val="none" w:sz="0" w:space="0" w:color="auto"/>
        <w:left w:val="none" w:sz="0" w:space="0" w:color="auto"/>
        <w:bottom w:val="none" w:sz="0" w:space="0" w:color="auto"/>
        <w:right w:val="none" w:sz="0" w:space="0" w:color="auto"/>
      </w:divBdr>
      <w:divsChild>
        <w:div w:id="18968010">
          <w:marLeft w:val="0"/>
          <w:marRight w:val="0"/>
          <w:marTop w:val="0"/>
          <w:marBottom w:val="0"/>
          <w:divBdr>
            <w:top w:val="none" w:sz="0" w:space="0" w:color="auto"/>
            <w:left w:val="none" w:sz="0" w:space="0" w:color="auto"/>
            <w:bottom w:val="none" w:sz="0" w:space="0" w:color="auto"/>
            <w:right w:val="none" w:sz="0" w:space="0" w:color="auto"/>
          </w:divBdr>
        </w:div>
        <w:div w:id="111480744">
          <w:marLeft w:val="0"/>
          <w:marRight w:val="0"/>
          <w:marTop w:val="0"/>
          <w:marBottom w:val="0"/>
          <w:divBdr>
            <w:top w:val="none" w:sz="0" w:space="0" w:color="auto"/>
            <w:left w:val="none" w:sz="0" w:space="0" w:color="auto"/>
            <w:bottom w:val="none" w:sz="0" w:space="0" w:color="auto"/>
            <w:right w:val="none" w:sz="0" w:space="0" w:color="auto"/>
          </w:divBdr>
        </w:div>
        <w:div w:id="454131424">
          <w:marLeft w:val="0"/>
          <w:marRight w:val="0"/>
          <w:marTop w:val="0"/>
          <w:marBottom w:val="0"/>
          <w:divBdr>
            <w:top w:val="none" w:sz="0" w:space="0" w:color="auto"/>
            <w:left w:val="none" w:sz="0" w:space="0" w:color="auto"/>
            <w:bottom w:val="none" w:sz="0" w:space="0" w:color="auto"/>
            <w:right w:val="none" w:sz="0" w:space="0" w:color="auto"/>
          </w:divBdr>
        </w:div>
        <w:div w:id="960919885">
          <w:marLeft w:val="0"/>
          <w:marRight w:val="0"/>
          <w:marTop w:val="0"/>
          <w:marBottom w:val="0"/>
          <w:divBdr>
            <w:top w:val="none" w:sz="0" w:space="0" w:color="auto"/>
            <w:left w:val="none" w:sz="0" w:space="0" w:color="auto"/>
            <w:bottom w:val="none" w:sz="0" w:space="0" w:color="auto"/>
            <w:right w:val="none" w:sz="0" w:space="0" w:color="auto"/>
          </w:divBdr>
        </w:div>
        <w:div w:id="1206986596">
          <w:marLeft w:val="0"/>
          <w:marRight w:val="0"/>
          <w:marTop w:val="0"/>
          <w:marBottom w:val="0"/>
          <w:divBdr>
            <w:top w:val="none" w:sz="0" w:space="0" w:color="auto"/>
            <w:left w:val="none" w:sz="0" w:space="0" w:color="auto"/>
            <w:bottom w:val="none" w:sz="0" w:space="0" w:color="auto"/>
            <w:right w:val="none" w:sz="0" w:space="0" w:color="auto"/>
          </w:divBdr>
        </w:div>
        <w:div w:id="1891116235">
          <w:marLeft w:val="0"/>
          <w:marRight w:val="0"/>
          <w:marTop w:val="0"/>
          <w:marBottom w:val="0"/>
          <w:divBdr>
            <w:top w:val="none" w:sz="0" w:space="0" w:color="auto"/>
            <w:left w:val="none" w:sz="0" w:space="0" w:color="auto"/>
            <w:bottom w:val="none" w:sz="0" w:space="0" w:color="auto"/>
            <w:right w:val="none" w:sz="0" w:space="0" w:color="auto"/>
          </w:divBdr>
          <w:divsChild>
            <w:div w:id="771512623">
              <w:marLeft w:val="-75"/>
              <w:marRight w:val="0"/>
              <w:marTop w:val="30"/>
              <w:marBottom w:val="30"/>
              <w:divBdr>
                <w:top w:val="none" w:sz="0" w:space="0" w:color="auto"/>
                <w:left w:val="none" w:sz="0" w:space="0" w:color="auto"/>
                <w:bottom w:val="none" w:sz="0" w:space="0" w:color="auto"/>
                <w:right w:val="none" w:sz="0" w:space="0" w:color="auto"/>
              </w:divBdr>
              <w:divsChild>
                <w:div w:id="113212468">
                  <w:marLeft w:val="0"/>
                  <w:marRight w:val="0"/>
                  <w:marTop w:val="0"/>
                  <w:marBottom w:val="0"/>
                  <w:divBdr>
                    <w:top w:val="none" w:sz="0" w:space="0" w:color="auto"/>
                    <w:left w:val="none" w:sz="0" w:space="0" w:color="auto"/>
                    <w:bottom w:val="none" w:sz="0" w:space="0" w:color="auto"/>
                    <w:right w:val="none" w:sz="0" w:space="0" w:color="auto"/>
                  </w:divBdr>
                  <w:divsChild>
                    <w:div w:id="565266761">
                      <w:marLeft w:val="0"/>
                      <w:marRight w:val="0"/>
                      <w:marTop w:val="0"/>
                      <w:marBottom w:val="0"/>
                      <w:divBdr>
                        <w:top w:val="none" w:sz="0" w:space="0" w:color="auto"/>
                        <w:left w:val="none" w:sz="0" w:space="0" w:color="auto"/>
                        <w:bottom w:val="none" w:sz="0" w:space="0" w:color="auto"/>
                        <w:right w:val="none" w:sz="0" w:space="0" w:color="auto"/>
                      </w:divBdr>
                    </w:div>
                  </w:divsChild>
                </w:div>
                <w:div w:id="126433940">
                  <w:marLeft w:val="0"/>
                  <w:marRight w:val="0"/>
                  <w:marTop w:val="0"/>
                  <w:marBottom w:val="0"/>
                  <w:divBdr>
                    <w:top w:val="none" w:sz="0" w:space="0" w:color="auto"/>
                    <w:left w:val="none" w:sz="0" w:space="0" w:color="auto"/>
                    <w:bottom w:val="none" w:sz="0" w:space="0" w:color="auto"/>
                    <w:right w:val="none" w:sz="0" w:space="0" w:color="auto"/>
                  </w:divBdr>
                  <w:divsChild>
                    <w:div w:id="799999634">
                      <w:marLeft w:val="0"/>
                      <w:marRight w:val="0"/>
                      <w:marTop w:val="0"/>
                      <w:marBottom w:val="0"/>
                      <w:divBdr>
                        <w:top w:val="none" w:sz="0" w:space="0" w:color="auto"/>
                        <w:left w:val="none" w:sz="0" w:space="0" w:color="auto"/>
                        <w:bottom w:val="none" w:sz="0" w:space="0" w:color="auto"/>
                        <w:right w:val="none" w:sz="0" w:space="0" w:color="auto"/>
                      </w:divBdr>
                    </w:div>
                  </w:divsChild>
                </w:div>
                <w:div w:id="235481831">
                  <w:marLeft w:val="0"/>
                  <w:marRight w:val="0"/>
                  <w:marTop w:val="0"/>
                  <w:marBottom w:val="0"/>
                  <w:divBdr>
                    <w:top w:val="none" w:sz="0" w:space="0" w:color="auto"/>
                    <w:left w:val="none" w:sz="0" w:space="0" w:color="auto"/>
                    <w:bottom w:val="none" w:sz="0" w:space="0" w:color="auto"/>
                    <w:right w:val="none" w:sz="0" w:space="0" w:color="auto"/>
                  </w:divBdr>
                  <w:divsChild>
                    <w:div w:id="1728528669">
                      <w:marLeft w:val="0"/>
                      <w:marRight w:val="0"/>
                      <w:marTop w:val="0"/>
                      <w:marBottom w:val="0"/>
                      <w:divBdr>
                        <w:top w:val="none" w:sz="0" w:space="0" w:color="auto"/>
                        <w:left w:val="none" w:sz="0" w:space="0" w:color="auto"/>
                        <w:bottom w:val="none" w:sz="0" w:space="0" w:color="auto"/>
                        <w:right w:val="none" w:sz="0" w:space="0" w:color="auto"/>
                      </w:divBdr>
                    </w:div>
                  </w:divsChild>
                </w:div>
                <w:div w:id="284773905">
                  <w:marLeft w:val="0"/>
                  <w:marRight w:val="0"/>
                  <w:marTop w:val="0"/>
                  <w:marBottom w:val="0"/>
                  <w:divBdr>
                    <w:top w:val="none" w:sz="0" w:space="0" w:color="auto"/>
                    <w:left w:val="none" w:sz="0" w:space="0" w:color="auto"/>
                    <w:bottom w:val="none" w:sz="0" w:space="0" w:color="auto"/>
                    <w:right w:val="none" w:sz="0" w:space="0" w:color="auto"/>
                  </w:divBdr>
                  <w:divsChild>
                    <w:div w:id="1964531449">
                      <w:marLeft w:val="0"/>
                      <w:marRight w:val="0"/>
                      <w:marTop w:val="0"/>
                      <w:marBottom w:val="0"/>
                      <w:divBdr>
                        <w:top w:val="none" w:sz="0" w:space="0" w:color="auto"/>
                        <w:left w:val="none" w:sz="0" w:space="0" w:color="auto"/>
                        <w:bottom w:val="none" w:sz="0" w:space="0" w:color="auto"/>
                        <w:right w:val="none" w:sz="0" w:space="0" w:color="auto"/>
                      </w:divBdr>
                    </w:div>
                  </w:divsChild>
                </w:div>
                <w:div w:id="376466823">
                  <w:marLeft w:val="0"/>
                  <w:marRight w:val="0"/>
                  <w:marTop w:val="0"/>
                  <w:marBottom w:val="0"/>
                  <w:divBdr>
                    <w:top w:val="none" w:sz="0" w:space="0" w:color="auto"/>
                    <w:left w:val="none" w:sz="0" w:space="0" w:color="auto"/>
                    <w:bottom w:val="none" w:sz="0" w:space="0" w:color="auto"/>
                    <w:right w:val="none" w:sz="0" w:space="0" w:color="auto"/>
                  </w:divBdr>
                  <w:divsChild>
                    <w:div w:id="901717358">
                      <w:marLeft w:val="0"/>
                      <w:marRight w:val="0"/>
                      <w:marTop w:val="0"/>
                      <w:marBottom w:val="0"/>
                      <w:divBdr>
                        <w:top w:val="none" w:sz="0" w:space="0" w:color="auto"/>
                        <w:left w:val="none" w:sz="0" w:space="0" w:color="auto"/>
                        <w:bottom w:val="none" w:sz="0" w:space="0" w:color="auto"/>
                        <w:right w:val="none" w:sz="0" w:space="0" w:color="auto"/>
                      </w:divBdr>
                    </w:div>
                  </w:divsChild>
                </w:div>
                <w:div w:id="463816683">
                  <w:marLeft w:val="0"/>
                  <w:marRight w:val="0"/>
                  <w:marTop w:val="0"/>
                  <w:marBottom w:val="0"/>
                  <w:divBdr>
                    <w:top w:val="none" w:sz="0" w:space="0" w:color="auto"/>
                    <w:left w:val="none" w:sz="0" w:space="0" w:color="auto"/>
                    <w:bottom w:val="none" w:sz="0" w:space="0" w:color="auto"/>
                    <w:right w:val="none" w:sz="0" w:space="0" w:color="auto"/>
                  </w:divBdr>
                  <w:divsChild>
                    <w:div w:id="341974829">
                      <w:marLeft w:val="0"/>
                      <w:marRight w:val="0"/>
                      <w:marTop w:val="0"/>
                      <w:marBottom w:val="0"/>
                      <w:divBdr>
                        <w:top w:val="none" w:sz="0" w:space="0" w:color="auto"/>
                        <w:left w:val="none" w:sz="0" w:space="0" w:color="auto"/>
                        <w:bottom w:val="none" w:sz="0" w:space="0" w:color="auto"/>
                        <w:right w:val="none" w:sz="0" w:space="0" w:color="auto"/>
                      </w:divBdr>
                    </w:div>
                  </w:divsChild>
                </w:div>
                <w:div w:id="518810612">
                  <w:marLeft w:val="0"/>
                  <w:marRight w:val="0"/>
                  <w:marTop w:val="0"/>
                  <w:marBottom w:val="0"/>
                  <w:divBdr>
                    <w:top w:val="none" w:sz="0" w:space="0" w:color="auto"/>
                    <w:left w:val="none" w:sz="0" w:space="0" w:color="auto"/>
                    <w:bottom w:val="none" w:sz="0" w:space="0" w:color="auto"/>
                    <w:right w:val="none" w:sz="0" w:space="0" w:color="auto"/>
                  </w:divBdr>
                  <w:divsChild>
                    <w:div w:id="668141209">
                      <w:marLeft w:val="0"/>
                      <w:marRight w:val="0"/>
                      <w:marTop w:val="0"/>
                      <w:marBottom w:val="0"/>
                      <w:divBdr>
                        <w:top w:val="none" w:sz="0" w:space="0" w:color="auto"/>
                        <w:left w:val="none" w:sz="0" w:space="0" w:color="auto"/>
                        <w:bottom w:val="none" w:sz="0" w:space="0" w:color="auto"/>
                        <w:right w:val="none" w:sz="0" w:space="0" w:color="auto"/>
                      </w:divBdr>
                    </w:div>
                  </w:divsChild>
                </w:div>
                <w:div w:id="566459462">
                  <w:marLeft w:val="0"/>
                  <w:marRight w:val="0"/>
                  <w:marTop w:val="0"/>
                  <w:marBottom w:val="0"/>
                  <w:divBdr>
                    <w:top w:val="none" w:sz="0" w:space="0" w:color="auto"/>
                    <w:left w:val="none" w:sz="0" w:space="0" w:color="auto"/>
                    <w:bottom w:val="none" w:sz="0" w:space="0" w:color="auto"/>
                    <w:right w:val="none" w:sz="0" w:space="0" w:color="auto"/>
                  </w:divBdr>
                  <w:divsChild>
                    <w:div w:id="39206880">
                      <w:marLeft w:val="0"/>
                      <w:marRight w:val="0"/>
                      <w:marTop w:val="0"/>
                      <w:marBottom w:val="0"/>
                      <w:divBdr>
                        <w:top w:val="none" w:sz="0" w:space="0" w:color="auto"/>
                        <w:left w:val="none" w:sz="0" w:space="0" w:color="auto"/>
                        <w:bottom w:val="none" w:sz="0" w:space="0" w:color="auto"/>
                        <w:right w:val="none" w:sz="0" w:space="0" w:color="auto"/>
                      </w:divBdr>
                    </w:div>
                    <w:div w:id="486286252">
                      <w:marLeft w:val="0"/>
                      <w:marRight w:val="0"/>
                      <w:marTop w:val="0"/>
                      <w:marBottom w:val="0"/>
                      <w:divBdr>
                        <w:top w:val="none" w:sz="0" w:space="0" w:color="auto"/>
                        <w:left w:val="none" w:sz="0" w:space="0" w:color="auto"/>
                        <w:bottom w:val="none" w:sz="0" w:space="0" w:color="auto"/>
                        <w:right w:val="none" w:sz="0" w:space="0" w:color="auto"/>
                      </w:divBdr>
                    </w:div>
                  </w:divsChild>
                </w:div>
                <w:div w:id="600601158">
                  <w:marLeft w:val="0"/>
                  <w:marRight w:val="0"/>
                  <w:marTop w:val="0"/>
                  <w:marBottom w:val="0"/>
                  <w:divBdr>
                    <w:top w:val="none" w:sz="0" w:space="0" w:color="auto"/>
                    <w:left w:val="none" w:sz="0" w:space="0" w:color="auto"/>
                    <w:bottom w:val="none" w:sz="0" w:space="0" w:color="auto"/>
                    <w:right w:val="none" w:sz="0" w:space="0" w:color="auto"/>
                  </w:divBdr>
                  <w:divsChild>
                    <w:div w:id="151412650">
                      <w:marLeft w:val="0"/>
                      <w:marRight w:val="0"/>
                      <w:marTop w:val="0"/>
                      <w:marBottom w:val="0"/>
                      <w:divBdr>
                        <w:top w:val="none" w:sz="0" w:space="0" w:color="auto"/>
                        <w:left w:val="none" w:sz="0" w:space="0" w:color="auto"/>
                        <w:bottom w:val="none" w:sz="0" w:space="0" w:color="auto"/>
                        <w:right w:val="none" w:sz="0" w:space="0" w:color="auto"/>
                      </w:divBdr>
                    </w:div>
                  </w:divsChild>
                </w:div>
                <w:div w:id="681248765">
                  <w:marLeft w:val="0"/>
                  <w:marRight w:val="0"/>
                  <w:marTop w:val="0"/>
                  <w:marBottom w:val="0"/>
                  <w:divBdr>
                    <w:top w:val="none" w:sz="0" w:space="0" w:color="auto"/>
                    <w:left w:val="none" w:sz="0" w:space="0" w:color="auto"/>
                    <w:bottom w:val="none" w:sz="0" w:space="0" w:color="auto"/>
                    <w:right w:val="none" w:sz="0" w:space="0" w:color="auto"/>
                  </w:divBdr>
                  <w:divsChild>
                    <w:div w:id="830371879">
                      <w:marLeft w:val="0"/>
                      <w:marRight w:val="0"/>
                      <w:marTop w:val="0"/>
                      <w:marBottom w:val="0"/>
                      <w:divBdr>
                        <w:top w:val="none" w:sz="0" w:space="0" w:color="auto"/>
                        <w:left w:val="none" w:sz="0" w:space="0" w:color="auto"/>
                        <w:bottom w:val="none" w:sz="0" w:space="0" w:color="auto"/>
                        <w:right w:val="none" w:sz="0" w:space="0" w:color="auto"/>
                      </w:divBdr>
                    </w:div>
                  </w:divsChild>
                </w:div>
                <w:div w:id="696348216">
                  <w:marLeft w:val="0"/>
                  <w:marRight w:val="0"/>
                  <w:marTop w:val="0"/>
                  <w:marBottom w:val="0"/>
                  <w:divBdr>
                    <w:top w:val="none" w:sz="0" w:space="0" w:color="auto"/>
                    <w:left w:val="none" w:sz="0" w:space="0" w:color="auto"/>
                    <w:bottom w:val="none" w:sz="0" w:space="0" w:color="auto"/>
                    <w:right w:val="none" w:sz="0" w:space="0" w:color="auto"/>
                  </w:divBdr>
                  <w:divsChild>
                    <w:div w:id="560754890">
                      <w:marLeft w:val="0"/>
                      <w:marRight w:val="0"/>
                      <w:marTop w:val="0"/>
                      <w:marBottom w:val="0"/>
                      <w:divBdr>
                        <w:top w:val="none" w:sz="0" w:space="0" w:color="auto"/>
                        <w:left w:val="none" w:sz="0" w:space="0" w:color="auto"/>
                        <w:bottom w:val="none" w:sz="0" w:space="0" w:color="auto"/>
                        <w:right w:val="none" w:sz="0" w:space="0" w:color="auto"/>
                      </w:divBdr>
                    </w:div>
                  </w:divsChild>
                </w:div>
                <w:div w:id="735470250">
                  <w:marLeft w:val="0"/>
                  <w:marRight w:val="0"/>
                  <w:marTop w:val="0"/>
                  <w:marBottom w:val="0"/>
                  <w:divBdr>
                    <w:top w:val="none" w:sz="0" w:space="0" w:color="auto"/>
                    <w:left w:val="none" w:sz="0" w:space="0" w:color="auto"/>
                    <w:bottom w:val="none" w:sz="0" w:space="0" w:color="auto"/>
                    <w:right w:val="none" w:sz="0" w:space="0" w:color="auto"/>
                  </w:divBdr>
                  <w:divsChild>
                    <w:div w:id="1885676908">
                      <w:marLeft w:val="0"/>
                      <w:marRight w:val="0"/>
                      <w:marTop w:val="0"/>
                      <w:marBottom w:val="0"/>
                      <w:divBdr>
                        <w:top w:val="none" w:sz="0" w:space="0" w:color="auto"/>
                        <w:left w:val="none" w:sz="0" w:space="0" w:color="auto"/>
                        <w:bottom w:val="none" w:sz="0" w:space="0" w:color="auto"/>
                        <w:right w:val="none" w:sz="0" w:space="0" w:color="auto"/>
                      </w:divBdr>
                    </w:div>
                  </w:divsChild>
                </w:div>
                <w:div w:id="738287397">
                  <w:marLeft w:val="0"/>
                  <w:marRight w:val="0"/>
                  <w:marTop w:val="0"/>
                  <w:marBottom w:val="0"/>
                  <w:divBdr>
                    <w:top w:val="none" w:sz="0" w:space="0" w:color="auto"/>
                    <w:left w:val="none" w:sz="0" w:space="0" w:color="auto"/>
                    <w:bottom w:val="none" w:sz="0" w:space="0" w:color="auto"/>
                    <w:right w:val="none" w:sz="0" w:space="0" w:color="auto"/>
                  </w:divBdr>
                  <w:divsChild>
                    <w:div w:id="1110778116">
                      <w:marLeft w:val="0"/>
                      <w:marRight w:val="0"/>
                      <w:marTop w:val="0"/>
                      <w:marBottom w:val="0"/>
                      <w:divBdr>
                        <w:top w:val="none" w:sz="0" w:space="0" w:color="auto"/>
                        <w:left w:val="none" w:sz="0" w:space="0" w:color="auto"/>
                        <w:bottom w:val="none" w:sz="0" w:space="0" w:color="auto"/>
                        <w:right w:val="none" w:sz="0" w:space="0" w:color="auto"/>
                      </w:divBdr>
                    </w:div>
                  </w:divsChild>
                </w:div>
                <w:div w:id="740523173">
                  <w:marLeft w:val="0"/>
                  <w:marRight w:val="0"/>
                  <w:marTop w:val="0"/>
                  <w:marBottom w:val="0"/>
                  <w:divBdr>
                    <w:top w:val="none" w:sz="0" w:space="0" w:color="auto"/>
                    <w:left w:val="none" w:sz="0" w:space="0" w:color="auto"/>
                    <w:bottom w:val="none" w:sz="0" w:space="0" w:color="auto"/>
                    <w:right w:val="none" w:sz="0" w:space="0" w:color="auto"/>
                  </w:divBdr>
                  <w:divsChild>
                    <w:div w:id="1131556518">
                      <w:marLeft w:val="0"/>
                      <w:marRight w:val="0"/>
                      <w:marTop w:val="0"/>
                      <w:marBottom w:val="0"/>
                      <w:divBdr>
                        <w:top w:val="none" w:sz="0" w:space="0" w:color="auto"/>
                        <w:left w:val="none" w:sz="0" w:space="0" w:color="auto"/>
                        <w:bottom w:val="none" w:sz="0" w:space="0" w:color="auto"/>
                        <w:right w:val="none" w:sz="0" w:space="0" w:color="auto"/>
                      </w:divBdr>
                    </w:div>
                  </w:divsChild>
                </w:div>
                <w:div w:id="843011383">
                  <w:marLeft w:val="0"/>
                  <w:marRight w:val="0"/>
                  <w:marTop w:val="0"/>
                  <w:marBottom w:val="0"/>
                  <w:divBdr>
                    <w:top w:val="none" w:sz="0" w:space="0" w:color="auto"/>
                    <w:left w:val="none" w:sz="0" w:space="0" w:color="auto"/>
                    <w:bottom w:val="none" w:sz="0" w:space="0" w:color="auto"/>
                    <w:right w:val="none" w:sz="0" w:space="0" w:color="auto"/>
                  </w:divBdr>
                  <w:divsChild>
                    <w:div w:id="107434061">
                      <w:marLeft w:val="0"/>
                      <w:marRight w:val="0"/>
                      <w:marTop w:val="0"/>
                      <w:marBottom w:val="0"/>
                      <w:divBdr>
                        <w:top w:val="none" w:sz="0" w:space="0" w:color="auto"/>
                        <w:left w:val="none" w:sz="0" w:space="0" w:color="auto"/>
                        <w:bottom w:val="none" w:sz="0" w:space="0" w:color="auto"/>
                        <w:right w:val="none" w:sz="0" w:space="0" w:color="auto"/>
                      </w:divBdr>
                    </w:div>
                  </w:divsChild>
                </w:div>
                <w:div w:id="851335212">
                  <w:marLeft w:val="0"/>
                  <w:marRight w:val="0"/>
                  <w:marTop w:val="0"/>
                  <w:marBottom w:val="0"/>
                  <w:divBdr>
                    <w:top w:val="none" w:sz="0" w:space="0" w:color="auto"/>
                    <w:left w:val="none" w:sz="0" w:space="0" w:color="auto"/>
                    <w:bottom w:val="none" w:sz="0" w:space="0" w:color="auto"/>
                    <w:right w:val="none" w:sz="0" w:space="0" w:color="auto"/>
                  </w:divBdr>
                  <w:divsChild>
                    <w:div w:id="112329866">
                      <w:marLeft w:val="0"/>
                      <w:marRight w:val="0"/>
                      <w:marTop w:val="0"/>
                      <w:marBottom w:val="0"/>
                      <w:divBdr>
                        <w:top w:val="none" w:sz="0" w:space="0" w:color="auto"/>
                        <w:left w:val="none" w:sz="0" w:space="0" w:color="auto"/>
                        <w:bottom w:val="none" w:sz="0" w:space="0" w:color="auto"/>
                        <w:right w:val="none" w:sz="0" w:space="0" w:color="auto"/>
                      </w:divBdr>
                    </w:div>
                  </w:divsChild>
                </w:div>
                <w:div w:id="880744850">
                  <w:marLeft w:val="0"/>
                  <w:marRight w:val="0"/>
                  <w:marTop w:val="0"/>
                  <w:marBottom w:val="0"/>
                  <w:divBdr>
                    <w:top w:val="none" w:sz="0" w:space="0" w:color="auto"/>
                    <w:left w:val="none" w:sz="0" w:space="0" w:color="auto"/>
                    <w:bottom w:val="none" w:sz="0" w:space="0" w:color="auto"/>
                    <w:right w:val="none" w:sz="0" w:space="0" w:color="auto"/>
                  </w:divBdr>
                  <w:divsChild>
                    <w:div w:id="297300334">
                      <w:marLeft w:val="0"/>
                      <w:marRight w:val="0"/>
                      <w:marTop w:val="0"/>
                      <w:marBottom w:val="0"/>
                      <w:divBdr>
                        <w:top w:val="none" w:sz="0" w:space="0" w:color="auto"/>
                        <w:left w:val="none" w:sz="0" w:space="0" w:color="auto"/>
                        <w:bottom w:val="none" w:sz="0" w:space="0" w:color="auto"/>
                        <w:right w:val="none" w:sz="0" w:space="0" w:color="auto"/>
                      </w:divBdr>
                    </w:div>
                  </w:divsChild>
                </w:div>
                <w:div w:id="929778427">
                  <w:marLeft w:val="0"/>
                  <w:marRight w:val="0"/>
                  <w:marTop w:val="0"/>
                  <w:marBottom w:val="0"/>
                  <w:divBdr>
                    <w:top w:val="none" w:sz="0" w:space="0" w:color="auto"/>
                    <w:left w:val="none" w:sz="0" w:space="0" w:color="auto"/>
                    <w:bottom w:val="none" w:sz="0" w:space="0" w:color="auto"/>
                    <w:right w:val="none" w:sz="0" w:space="0" w:color="auto"/>
                  </w:divBdr>
                  <w:divsChild>
                    <w:div w:id="1953441529">
                      <w:marLeft w:val="0"/>
                      <w:marRight w:val="0"/>
                      <w:marTop w:val="0"/>
                      <w:marBottom w:val="0"/>
                      <w:divBdr>
                        <w:top w:val="none" w:sz="0" w:space="0" w:color="auto"/>
                        <w:left w:val="none" w:sz="0" w:space="0" w:color="auto"/>
                        <w:bottom w:val="none" w:sz="0" w:space="0" w:color="auto"/>
                        <w:right w:val="none" w:sz="0" w:space="0" w:color="auto"/>
                      </w:divBdr>
                    </w:div>
                  </w:divsChild>
                </w:div>
                <w:div w:id="943658803">
                  <w:marLeft w:val="0"/>
                  <w:marRight w:val="0"/>
                  <w:marTop w:val="0"/>
                  <w:marBottom w:val="0"/>
                  <w:divBdr>
                    <w:top w:val="none" w:sz="0" w:space="0" w:color="auto"/>
                    <w:left w:val="none" w:sz="0" w:space="0" w:color="auto"/>
                    <w:bottom w:val="none" w:sz="0" w:space="0" w:color="auto"/>
                    <w:right w:val="none" w:sz="0" w:space="0" w:color="auto"/>
                  </w:divBdr>
                  <w:divsChild>
                    <w:div w:id="812530216">
                      <w:marLeft w:val="0"/>
                      <w:marRight w:val="0"/>
                      <w:marTop w:val="0"/>
                      <w:marBottom w:val="0"/>
                      <w:divBdr>
                        <w:top w:val="none" w:sz="0" w:space="0" w:color="auto"/>
                        <w:left w:val="none" w:sz="0" w:space="0" w:color="auto"/>
                        <w:bottom w:val="none" w:sz="0" w:space="0" w:color="auto"/>
                        <w:right w:val="none" w:sz="0" w:space="0" w:color="auto"/>
                      </w:divBdr>
                    </w:div>
                  </w:divsChild>
                </w:div>
                <w:div w:id="1030037360">
                  <w:marLeft w:val="0"/>
                  <w:marRight w:val="0"/>
                  <w:marTop w:val="0"/>
                  <w:marBottom w:val="0"/>
                  <w:divBdr>
                    <w:top w:val="none" w:sz="0" w:space="0" w:color="auto"/>
                    <w:left w:val="none" w:sz="0" w:space="0" w:color="auto"/>
                    <w:bottom w:val="none" w:sz="0" w:space="0" w:color="auto"/>
                    <w:right w:val="none" w:sz="0" w:space="0" w:color="auto"/>
                  </w:divBdr>
                  <w:divsChild>
                    <w:div w:id="1976907311">
                      <w:marLeft w:val="0"/>
                      <w:marRight w:val="0"/>
                      <w:marTop w:val="0"/>
                      <w:marBottom w:val="0"/>
                      <w:divBdr>
                        <w:top w:val="none" w:sz="0" w:space="0" w:color="auto"/>
                        <w:left w:val="none" w:sz="0" w:space="0" w:color="auto"/>
                        <w:bottom w:val="none" w:sz="0" w:space="0" w:color="auto"/>
                        <w:right w:val="none" w:sz="0" w:space="0" w:color="auto"/>
                      </w:divBdr>
                    </w:div>
                  </w:divsChild>
                </w:div>
                <w:div w:id="1080953025">
                  <w:marLeft w:val="0"/>
                  <w:marRight w:val="0"/>
                  <w:marTop w:val="0"/>
                  <w:marBottom w:val="0"/>
                  <w:divBdr>
                    <w:top w:val="none" w:sz="0" w:space="0" w:color="auto"/>
                    <w:left w:val="none" w:sz="0" w:space="0" w:color="auto"/>
                    <w:bottom w:val="none" w:sz="0" w:space="0" w:color="auto"/>
                    <w:right w:val="none" w:sz="0" w:space="0" w:color="auto"/>
                  </w:divBdr>
                  <w:divsChild>
                    <w:div w:id="448938197">
                      <w:marLeft w:val="0"/>
                      <w:marRight w:val="0"/>
                      <w:marTop w:val="0"/>
                      <w:marBottom w:val="0"/>
                      <w:divBdr>
                        <w:top w:val="none" w:sz="0" w:space="0" w:color="auto"/>
                        <w:left w:val="none" w:sz="0" w:space="0" w:color="auto"/>
                        <w:bottom w:val="none" w:sz="0" w:space="0" w:color="auto"/>
                        <w:right w:val="none" w:sz="0" w:space="0" w:color="auto"/>
                      </w:divBdr>
                    </w:div>
                  </w:divsChild>
                </w:div>
                <w:div w:id="1491630253">
                  <w:marLeft w:val="0"/>
                  <w:marRight w:val="0"/>
                  <w:marTop w:val="0"/>
                  <w:marBottom w:val="0"/>
                  <w:divBdr>
                    <w:top w:val="none" w:sz="0" w:space="0" w:color="auto"/>
                    <w:left w:val="none" w:sz="0" w:space="0" w:color="auto"/>
                    <w:bottom w:val="none" w:sz="0" w:space="0" w:color="auto"/>
                    <w:right w:val="none" w:sz="0" w:space="0" w:color="auto"/>
                  </w:divBdr>
                  <w:divsChild>
                    <w:div w:id="539240960">
                      <w:marLeft w:val="0"/>
                      <w:marRight w:val="0"/>
                      <w:marTop w:val="0"/>
                      <w:marBottom w:val="0"/>
                      <w:divBdr>
                        <w:top w:val="none" w:sz="0" w:space="0" w:color="auto"/>
                        <w:left w:val="none" w:sz="0" w:space="0" w:color="auto"/>
                        <w:bottom w:val="none" w:sz="0" w:space="0" w:color="auto"/>
                        <w:right w:val="none" w:sz="0" w:space="0" w:color="auto"/>
                      </w:divBdr>
                    </w:div>
                    <w:div w:id="1761827048">
                      <w:marLeft w:val="0"/>
                      <w:marRight w:val="0"/>
                      <w:marTop w:val="0"/>
                      <w:marBottom w:val="0"/>
                      <w:divBdr>
                        <w:top w:val="none" w:sz="0" w:space="0" w:color="auto"/>
                        <w:left w:val="none" w:sz="0" w:space="0" w:color="auto"/>
                        <w:bottom w:val="none" w:sz="0" w:space="0" w:color="auto"/>
                        <w:right w:val="none" w:sz="0" w:space="0" w:color="auto"/>
                      </w:divBdr>
                    </w:div>
                  </w:divsChild>
                </w:div>
                <w:div w:id="1582059686">
                  <w:marLeft w:val="0"/>
                  <w:marRight w:val="0"/>
                  <w:marTop w:val="0"/>
                  <w:marBottom w:val="0"/>
                  <w:divBdr>
                    <w:top w:val="none" w:sz="0" w:space="0" w:color="auto"/>
                    <w:left w:val="none" w:sz="0" w:space="0" w:color="auto"/>
                    <w:bottom w:val="none" w:sz="0" w:space="0" w:color="auto"/>
                    <w:right w:val="none" w:sz="0" w:space="0" w:color="auto"/>
                  </w:divBdr>
                  <w:divsChild>
                    <w:div w:id="36200474">
                      <w:marLeft w:val="0"/>
                      <w:marRight w:val="0"/>
                      <w:marTop w:val="0"/>
                      <w:marBottom w:val="0"/>
                      <w:divBdr>
                        <w:top w:val="none" w:sz="0" w:space="0" w:color="auto"/>
                        <w:left w:val="none" w:sz="0" w:space="0" w:color="auto"/>
                        <w:bottom w:val="none" w:sz="0" w:space="0" w:color="auto"/>
                        <w:right w:val="none" w:sz="0" w:space="0" w:color="auto"/>
                      </w:divBdr>
                    </w:div>
                  </w:divsChild>
                </w:div>
                <w:div w:id="1582181520">
                  <w:marLeft w:val="0"/>
                  <w:marRight w:val="0"/>
                  <w:marTop w:val="0"/>
                  <w:marBottom w:val="0"/>
                  <w:divBdr>
                    <w:top w:val="none" w:sz="0" w:space="0" w:color="auto"/>
                    <w:left w:val="none" w:sz="0" w:space="0" w:color="auto"/>
                    <w:bottom w:val="none" w:sz="0" w:space="0" w:color="auto"/>
                    <w:right w:val="none" w:sz="0" w:space="0" w:color="auto"/>
                  </w:divBdr>
                  <w:divsChild>
                    <w:div w:id="405491053">
                      <w:marLeft w:val="0"/>
                      <w:marRight w:val="0"/>
                      <w:marTop w:val="0"/>
                      <w:marBottom w:val="0"/>
                      <w:divBdr>
                        <w:top w:val="none" w:sz="0" w:space="0" w:color="auto"/>
                        <w:left w:val="none" w:sz="0" w:space="0" w:color="auto"/>
                        <w:bottom w:val="none" w:sz="0" w:space="0" w:color="auto"/>
                        <w:right w:val="none" w:sz="0" w:space="0" w:color="auto"/>
                      </w:divBdr>
                    </w:div>
                  </w:divsChild>
                </w:div>
                <w:div w:id="1609503183">
                  <w:marLeft w:val="0"/>
                  <w:marRight w:val="0"/>
                  <w:marTop w:val="0"/>
                  <w:marBottom w:val="0"/>
                  <w:divBdr>
                    <w:top w:val="none" w:sz="0" w:space="0" w:color="auto"/>
                    <w:left w:val="none" w:sz="0" w:space="0" w:color="auto"/>
                    <w:bottom w:val="none" w:sz="0" w:space="0" w:color="auto"/>
                    <w:right w:val="none" w:sz="0" w:space="0" w:color="auto"/>
                  </w:divBdr>
                  <w:divsChild>
                    <w:div w:id="978847046">
                      <w:marLeft w:val="0"/>
                      <w:marRight w:val="0"/>
                      <w:marTop w:val="0"/>
                      <w:marBottom w:val="0"/>
                      <w:divBdr>
                        <w:top w:val="none" w:sz="0" w:space="0" w:color="auto"/>
                        <w:left w:val="none" w:sz="0" w:space="0" w:color="auto"/>
                        <w:bottom w:val="none" w:sz="0" w:space="0" w:color="auto"/>
                        <w:right w:val="none" w:sz="0" w:space="0" w:color="auto"/>
                      </w:divBdr>
                    </w:div>
                  </w:divsChild>
                </w:div>
                <w:div w:id="1627657739">
                  <w:marLeft w:val="0"/>
                  <w:marRight w:val="0"/>
                  <w:marTop w:val="0"/>
                  <w:marBottom w:val="0"/>
                  <w:divBdr>
                    <w:top w:val="none" w:sz="0" w:space="0" w:color="auto"/>
                    <w:left w:val="none" w:sz="0" w:space="0" w:color="auto"/>
                    <w:bottom w:val="none" w:sz="0" w:space="0" w:color="auto"/>
                    <w:right w:val="none" w:sz="0" w:space="0" w:color="auto"/>
                  </w:divBdr>
                  <w:divsChild>
                    <w:div w:id="464662644">
                      <w:marLeft w:val="0"/>
                      <w:marRight w:val="0"/>
                      <w:marTop w:val="0"/>
                      <w:marBottom w:val="0"/>
                      <w:divBdr>
                        <w:top w:val="none" w:sz="0" w:space="0" w:color="auto"/>
                        <w:left w:val="none" w:sz="0" w:space="0" w:color="auto"/>
                        <w:bottom w:val="none" w:sz="0" w:space="0" w:color="auto"/>
                        <w:right w:val="none" w:sz="0" w:space="0" w:color="auto"/>
                      </w:divBdr>
                    </w:div>
                  </w:divsChild>
                </w:div>
                <w:div w:id="1702170787">
                  <w:marLeft w:val="0"/>
                  <w:marRight w:val="0"/>
                  <w:marTop w:val="0"/>
                  <w:marBottom w:val="0"/>
                  <w:divBdr>
                    <w:top w:val="none" w:sz="0" w:space="0" w:color="auto"/>
                    <w:left w:val="none" w:sz="0" w:space="0" w:color="auto"/>
                    <w:bottom w:val="none" w:sz="0" w:space="0" w:color="auto"/>
                    <w:right w:val="none" w:sz="0" w:space="0" w:color="auto"/>
                  </w:divBdr>
                  <w:divsChild>
                    <w:div w:id="1039671821">
                      <w:marLeft w:val="0"/>
                      <w:marRight w:val="0"/>
                      <w:marTop w:val="0"/>
                      <w:marBottom w:val="0"/>
                      <w:divBdr>
                        <w:top w:val="none" w:sz="0" w:space="0" w:color="auto"/>
                        <w:left w:val="none" w:sz="0" w:space="0" w:color="auto"/>
                        <w:bottom w:val="none" w:sz="0" w:space="0" w:color="auto"/>
                        <w:right w:val="none" w:sz="0" w:space="0" w:color="auto"/>
                      </w:divBdr>
                    </w:div>
                  </w:divsChild>
                </w:div>
                <w:div w:id="1729960778">
                  <w:marLeft w:val="0"/>
                  <w:marRight w:val="0"/>
                  <w:marTop w:val="0"/>
                  <w:marBottom w:val="0"/>
                  <w:divBdr>
                    <w:top w:val="none" w:sz="0" w:space="0" w:color="auto"/>
                    <w:left w:val="none" w:sz="0" w:space="0" w:color="auto"/>
                    <w:bottom w:val="none" w:sz="0" w:space="0" w:color="auto"/>
                    <w:right w:val="none" w:sz="0" w:space="0" w:color="auto"/>
                  </w:divBdr>
                  <w:divsChild>
                    <w:div w:id="646739645">
                      <w:marLeft w:val="0"/>
                      <w:marRight w:val="0"/>
                      <w:marTop w:val="0"/>
                      <w:marBottom w:val="0"/>
                      <w:divBdr>
                        <w:top w:val="none" w:sz="0" w:space="0" w:color="auto"/>
                        <w:left w:val="none" w:sz="0" w:space="0" w:color="auto"/>
                        <w:bottom w:val="none" w:sz="0" w:space="0" w:color="auto"/>
                        <w:right w:val="none" w:sz="0" w:space="0" w:color="auto"/>
                      </w:divBdr>
                    </w:div>
                  </w:divsChild>
                </w:div>
                <w:div w:id="1842501716">
                  <w:marLeft w:val="0"/>
                  <w:marRight w:val="0"/>
                  <w:marTop w:val="0"/>
                  <w:marBottom w:val="0"/>
                  <w:divBdr>
                    <w:top w:val="none" w:sz="0" w:space="0" w:color="auto"/>
                    <w:left w:val="none" w:sz="0" w:space="0" w:color="auto"/>
                    <w:bottom w:val="none" w:sz="0" w:space="0" w:color="auto"/>
                    <w:right w:val="none" w:sz="0" w:space="0" w:color="auto"/>
                  </w:divBdr>
                  <w:divsChild>
                    <w:div w:id="669257809">
                      <w:marLeft w:val="0"/>
                      <w:marRight w:val="0"/>
                      <w:marTop w:val="0"/>
                      <w:marBottom w:val="0"/>
                      <w:divBdr>
                        <w:top w:val="none" w:sz="0" w:space="0" w:color="auto"/>
                        <w:left w:val="none" w:sz="0" w:space="0" w:color="auto"/>
                        <w:bottom w:val="none" w:sz="0" w:space="0" w:color="auto"/>
                        <w:right w:val="none" w:sz="0" w:space="0" w:color="auto"/>
                      </w:divBdr>
                    </w:div>
                  </w:divsChild>
                </w:div>
                <w:div w:id="1861628754">
                  <w:marLeft w:val="0"/>
                  <w:marRight w:val="0"/>
                  <w:marTop w:val="0"/>
                  <w:marBottom w:val="0"/>
                  <w:divBdr>
                    <w:top w:val="none" w:sz="0" w:space="0" w:color="auto"/>
                    <w:left w:val="none" w:sz="0" w:space="0" w:color="auto"/>
                    <w:bottom w:val="none" w:sz="0" w:space="0" w:color="auto"/>
                    <w:right w:val="none" w:sz="0" w:space="0" w:color="auto"/>
                  </w:divBdr>
                  <w:divsChild>
                    <w:div w:id="318194318">
                      <w:marLeft w:val="0"/>
                      <w:marRight w:val="0"/>
                      <w:marTop w:val="0"/>
                      <w:marBottom w:val="0"/>
                      <w:divBdr>
                        <w:top w:val="none" w:sz="0" w:space="0" w:color="auto"/>
                        <w:left w:val="none" w:sz="0" w:space="0" w:color="auto"/>
                        <w:bottom w:val="none" w:sz="0" w:space="0" w:color="auto"/>
                        <w:right w:val="none" w:sz="0" w:space="0" w:color="auto"/>
                      </w:divBdr>
                    </w:div>
                  </w:divsChild>
                </w:div>
                <w:div w:id="1891191441">
                  <w:marLeft w:val="0"/>
                  <w:marRight w:val="0"/>
                  <w:marTop w:val="0"/>
                  <w:marBottom w:val="0"/>
                  <w:divBdr>
                    <w:top w:val="none" w:sz="0" w:space="0" w:color="auto"/>
                    <w:left w:val="none" w:sz="0" w:space="0" w:color="auto"/>
                    <w:bottom w:val="none" w:sz="0" w:space="0" w:color="auto"/>
                    <w:right w:val="none" w:sz="0" w:space="0" w:color="auto"/>
                  </w:divBdr>
                  <w:divsChild>
                    <w:div w:id="1993169375">
                      <w:marLeft w:val="0"/>
                      <w:marRight w:val="0"/>
                      <w:marTop w:val="0"/>
                      <w:marBottom w:val="0"/>
                      <w:divBdr>
                        <w:top w:val="none" w:sz="0" w:space="0" w:color="auto"/>
                        <w:left w:val="none" w:sz="0" w:space="0" w:color="auto"/>
                        <w:bottom w:val="none" w:sz="0" w:space="0" w:color="auto"/>
                        <w:right w:val="none" w:sz="0" w:space="0" w:color="auto"/>
                      </w:divBdr>
                    </w:div>
                  </w:divsChild>
                </w:div>
                <w:div w:id="1939292352">
                  <w:marLeft w:val="0"/>
                  <w:marRight w:val="0"/>
                  <w:marTop w:val="0"/>
                  <w:marBottom w:val="0"/>
                  <w:divBdr>
                    <w:top w:val="none" w:sz="0" w:space="0" w:color="auto"/>
                    <w:left w:val="none" w:sz="0" w:space="0" w:color="auto"/>
                    <w:bottom w:val="none" w:sz="0" w:space="0" w:color="auto"/>
                    <w:right w:val="none" w:sz="0" w:space="0" w:color="auto"/>
                  </w:divBdr>
                  <w:divsChild>
                    <w:div w:id="219220105">
                      <w:marLeft w:val="0"/>
                      <w:marRight w:val="0"/>
                      <w:marTop w:val="0"/>
                      <w:marBottom w:val="0"/>
                      <w:divBdr>
                        <w:top w:val="none" w:sz="0" w:space="0" w:color="auto"/>
                        <w:left w:val="none" w:sz="0" w:space="0" w:color="auto"/>
                        <w:bottom w:val="none" w:sz="0" w:space="0" w:color="auto"/>
                        <w:right w:val="none" w:sz="0" w:space="0" w:color="auto"/>
                      </w:divBdr>
                    </w:div>
                  </w:divsChild>
                </w:div>
                <w:div w:id="1970814131">
                  <w:marLeft w:val="0"/>
                  <w:marRight w:val="0"/>
                  <w:marTop w:val="0"/>
                  <w:marBottom w:val="0"/>
                  <w:divBdr>
                    <w:top w:val="none" w:sz="0" w:space="0" w:color="auto"/>
                    <w:left w:val="none" w:sz="0" w:space="0" w:color="auto"/>
                    <w:bottom w:val="none" w:sz="0" w:space="0" w:color="auto"/>
                    <w:right w:val="none" w:sz="0" w:space="0" w:color="auto"/>
                  </w:divBdr>
                  <w:divsChild>
                    <w:div w:id="715814867">
                      <w:marLeft w:val="0"/>
                      <w:marRight w:val="0"/>
                      <w:marTop w:val="0"/>
                      <w:marBottom w:val="0"/>
                      <w:divBdr>
                        <w:top w:val="none" w:sz="0" w:space="0" w:color="auto"/>
                        <w:left w:val="none" w:sz="0" w:space="0" w:color="auto"/>
                        <w:bottom w:val="none" w:sz="0" w:space="0" w:color="auto"/>
                        <w:right w:val="none" w:sz="0" w:space="0" w:color="auto"/>
                      </w:divBdr>
                    </w:div>
                  </w:divsChild>
                </w:div>
                <w:div w:id="1995525905">
                  <w:marLeft w:val="0"/>
                  <w:marRight w:val="0"/>
                  <w:marTop w:val="0"/>
                  <w:marBottom w:val="0"/>
                  <w:divBdr>
                    <w:top w:val="none" w:sz="0" w:space="0" w:color="auto"/>
                    <w:left w:val="none" w:sz="0" w:space="0" w:color="auto"/>
                    <w:bottom w:val="none" w:sz="0" w:space="0" w:color="auto"/>
                    <w:right w:val="none" w:sz="0" w:space="0" w:color="auto"/>
                  </w:divBdr>
                  <w:divsChild>
                    <w:div w:id="839587424">
                      <w:marLeft w:val="0"/>
                      <w:marRight w:val="0"/>
                      <w:marTop w:val="0"/>
                      <w:marBottom w:val="0"/>
                      <w:divBdr>
                        <w:top w:val="none" w:sz="0" w:space="0" w:color="auto"/>
                        <w:left w:val="none" w:sz="0" w:space="0" w:color="auto"/>
                        <w:bottom w:val="none" w:sz="0" w:space="0" w:color="auto"/>
                        <w:right w:val="none" w:sz="0" w:space="0" w:color="auto"/>
                      </w:divBdr>
                    </w:div>
                  </w:divsChild>
                </w:div>
                <w:div w:id="2033408470">
                  <w:marLeft w:val="0"/>
                  <w:marRight w:val="0"/>
                  <w:marTop w:val="0"/>
                  <w:marBottom w:val="0"/>
                  <w:divBdr>
                    <w:top w:val="none" w:sz="0" w:space="0" w:color="auto"/>
                    <w:left w:val="none" w:sz="0" w:space="0" w:color="auto"/>
                    <w:bottom w:val="none" w:sz="0" w:space="0" w:color="auto"/>
                    <w:right w:val="none" w:sz="0" w:space="0" w:color="auto"/>
                  </w:divBdr>
                  <w:divsChild>
                    <w:div w:id="14766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34493">
          <w:marLeft w:val="0"/>
          <w:marRight w:val="0"/>
          <w:marTop w:val="0"/>
          <w:marBottom w:val="0"/>
          <w:divBdr>
            <w:top w:val="none" w:sz="0" w:space="0" w:color="auto"/>
            <w:left w:val="none" w:sz="0" w:space="0" w:color="auto"/>
            <w:bottom w:val="none" w:sz="0" w:space="0" w:color="auto"/>
            <w:right w:val="none" w:sz="0" w:space="0" w:color="auto"/>
          </w:divBdr>
        </w:div>
        <w:div w:id="2137291861">
          <w:marLeft w:val="0"/>
          <w:marRight w:val="0"/>
          <w:marTop w:val="0"/>
          <w:marBottom w:val="0"/>
          <w:divBdr>
            <w:top w:val="none" w:sz="0" w:space="0" w:color="auto"/>
            <w:left w:val="none" w:sz="0" w:space="0" w:color="auto"/>
            <w:bottom w:val="none" w:sz="0" w:space="0" w:color="auto"/>
            <w:right w:val="none" w:sz="0" w:space="0" w:color="auto"/>
          </w:divBdr>
        </w:div>
      </w:divsChild>
    </w:div>
    <w:div w:id="1894078000">
      <w:bodyDiv w:val="1"/>
      <w:marLeft w:val="0"/>
      <w:marRight w:val="0"/>
      <w:marTop w:val="0"/>
      <w:marBottom w:val="0"/>
      <w:divBdr>
        <w:top w:val="none" w:sz="0" w:space="0" w:color="auto"/>
        <w:left w:val="none" w:sz="0" w:space="0" w:color="auto"/>
        <w:bottom w:val="none" w:sz="0" w:space="0" w:color="auto"/>
        <w:right w:val="none" w:sz="0" w:space="0" w:color="auto"/>
      </w:divBdr>
    </w:div>
    <w:div w:id="1905527235">
      <w:bodyDiv w:val="1"/>
      <w:marLeft w:val="0"/>
      <w:marRight w:val="0"/>
      <w:marTop w:val="0"/>
      <w:marBottom w:val="0"/>
      <w:divBdr>
        <w:top w:val="none" w:sz="0" w:space="0" w:color="auto"/>
        <w:left w:val="none" w:sz="0" w:space="0" w:color="auto"/>
        <w:bottom w:val="none" w:sz="0" w:space="0" w:color="auto"/>
        <w:right w:val="none" w:sz="0" w:space="0" w:color="auto"/>
      </w:divBdr>
      <w:divsChild>
        <w:div w:id="514225590">
          <w:marLeft w:val="0"/>
          <w:marRight w:val="0"/>
          <w:marTop w:val="0"/>
          <w:marBottom w:val="0"/>
          <w:divBdr>
            <w:top w:val="none" w:sz="0" w:space="0" w:color="auto"/>
            <w:left w:val="none" w:sz="0" w:space="0" w:color="auto"/>
            <w:bottom w:val="none" w:sz="0" w:space="0" w:color="auto"/>
            <w:right w:val="none" w:sz="0" w:space="0" w:color="auto"/>
          </w:divBdr>
        </w:div>
        <w:div w:id="1292978728">
          <w:marLeft w:val="0"/>
          <w:marRight w:val="0"/>
          <w:marTop w:val="0"/>
          <w:marBottom w:val="0"/>
          <w:divBdr>
            <w:top w:val="none" w:sz="0" w:space="0" w:color="auto"/>
            <w:left w:val="none" w:sz="0" w:space="0" w:color="auto"/>
            <w:bottom w:val="none" w:sz="0" w:space="0" w:color="auto"/>
            <w:right w:val="none" w:sz="0" w:space="0" w:color="auto"/>
          </w:divBdr>
        </w:div>
        <w:div w:id="2131822991">
          <w:marLeft w:val="0"/>
          <w:marRight w:val="0"/>
          <w:marTop w:val="0"/>
          <w:marBottom w:val="0"/>
          <w:divBdr>
            <w:top w:val="none" w:sz="0" w:space="0" w:color="auto"/>
            <w:left w:val="none" w:sz="0" w:space="0" w:color="auto"/>
            <w:bottom w:val="none" w:sz="0" w:space="0" w:color="auto"/>
            <w:right w:val="none" w:sz="0" w:space="0" w:color="auto"/>
          </w:divBdr>
        </w:div>
      </w:divsChild>
    </w:div>
    <w:div w:id="1931501921">
      <w:bodyDiv w:val="1"/>
      <w:marLeft w:val="0"/>
      <w:marRight w:val="0"/>
      <w:marTop w:val="0"/>
      <w:marBottom w:val="0"/>
      <w:divBdr>
        <w:top w:val="none" w:sz="0" w:space="0" w:color="auto"/>
        <w:left w:val="none" w:sz="0" w:space="0" w:color="auto"/>
        <w:bottom w:val="none" w:sz="0" w:space="0" w:color="auto"/>
        <w:right w:val="none" w:sz="0" w:space="0" w:color="auto"/>
      </w:divBdr>
    </w:div>
    <w:div w:id="2057309731">
      <w:bodyDiv w:val="1"/>
      <w:marLeft w:val="0"/>
      <w:marRight w:val="0"/>
      <w:marTop w:val="0"/>
      <w:marBottom w:val="0"/>
      <w:divBdr>
        <w:top w:val="none" w:sz="0" w:space="0" w:color="auto"/>
        <w:left w:val="none" w:sz="0" w:space="0" w:color="auto"/>
        <w:bottom w:val="none" w:sz="0" w:space="0" w:color="auto"/>
        <w:right w:val="none" w:sz="0" w:space="0" w:color="auto"/>
      </w:divBdr>
    </w:div>
    <w:div w:id="2064523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gif"/><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png"/><Relationship Id="rId50" Type="http://schemas.openxmlformats.org/officeDocument/2006/relationships/image" Target="media/image3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gif"/><Relationship Id="rId29" Type="http://schemas.openxmlformats.org/officeDocument/2006/relationships/image" Target="media/image17.png"/><Relationship Id="rId11" Type="http://schemas.openxmlformats.org/officeDocument/2006/relationships/image" Target="media/image4.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5.gif"/><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jpeg"/><Relationship Id="rId10" Type="http://schemas.openxmlformats.org/officeDocument/2006/relationships/image" Target="media/image2.jpeg"/><Relationship Id="rId19" Type="http://schemas.openxmlformats.org/officeDocument/2006/relationships/chart" Target="charts/chart2.xml"/><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gif"/><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gif"/><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gif"/><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gif"/><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3" Type="http://schemas.openxmlformats.org/officeDocument/2006/relationships/hyperlink" Target="https://www.vvd.gov.lv/lv/sadedzinasanas-iekartu-valsts-kontroles-programma" TargetMode="External"/><Relationship Id="rId18" Type="http://schemas.openxmlformats.org/officeDocument/2006/relationships/hyperlink" Target="https://likumi.lv/ta/id/223536" TargetMode="External"/><Relationship Id="rId26" Type="http://schemas.openxmlformats.org/officeDocument/2006/relationships/hyperlink" Target="https://www.liepaja.lv/dokumenti/liepajas-pilsetas-gaisa-kvalitates-uzlabosanas-ricibas-programma-2021-2025-gadam" TargetMode="External"/><Relationship Id="rId39" Type="http://schemas.openxmlformats.org/officeDocument/2006/relationships/hyperlink" Target="https://doi.org/10.1787/56119490-en" TargetMode="External"/><Relationship Id="rId21" Type="http://schemas.openxmlformats.org/officeDocument/2006/relationships/hyperlink" Target="https://polsis.mk.gov.lv/documents/6951" TargetMode="External"/><Relationship Id="rId34" Type="http://schemas.openxmlformats.org/officeDocument/2006/relationships/hyperlink" Target="https://www.eea.europa.eu/publications/air-quality-in-europe-2022/impacts-of-air-pollution-on-ecosystems" TargetMode="External"/><Relationship Id="rId7" Type="http://schemas.openxmlformats.org/officeDocument/2006/relationships/hyperlink" Target="http://polsis.mk.gov.lv/documents/6507" TargetMode="External"/><Relationship Id="rId12" Type="http://schemas.openxmlformats.org/officeDocument/2006/relationships/hyperlink" Target="https://www.vvd.gov.lv/lv/publiskie-parskati" TargetMode="External"/><Relationship Id="rId17" Type="http://schemas.openxmlformats.org/officeDocument/2006/relationships/hyperlink" Target="https://likumi.lv/ta/id/124707" TargetMode="External"/><Relationship Id="rId25" Type="http://schemas.openxmlformats.org/officeDocument/2006/relationships/hyperlink" Target="https://mvd.riga.lv/uploads/videgaiss/GKURP%202025/02_Programma_2021-2025_Nr.1109.pdf" TargetMode="External"/><Relationship Id="rId33" Type="http://schemas.openxmlformats.org/officeDocument/2006/relationships/hyperlink" Target="https://www.eea.europa.eu/ims/eutrophication-caused-by-atmospheric-nitrogen" TargetMode="External"/><Relationship Id="rId38" Type="http://schemas.openxmlformats.org/officeDocument/2006/relationships/hyperlink" Target="https://www.who.int/europe/publications/i/item/WHO-EURO-2013-6696-46462-67326" TargetMode="External"/><Relationship Id="rId2" Type="http://schemas.openxmlformats.org/officeDocument/2006/relationships/hyperlink" Target="https://videscentrs.lvgmc.lv/files/Gaiss//Gaisa_piesarnojums/2024_kops_IIR.pdf" TargetMode="External"/><Relationship Id="rId16" Type="http://schemas.openxmlformats.org/officeDocument/2006/relationships/hyperlink" Target="https://likumi.lv/ta/id/291867" TargetMode="External"/><Relationship Id="rId20" Type="http://schemas.openxmlformats.org/officeDocument/2006/relationships/hyperlink" Target="https://likumi.lv/ta/id/230727" TargetMode="External"/><Relationship Id="rId29" Type="http://schemas.openxmlformats.org/officeDocument/2006/relationships/hyperlink" Target="https://www.eea.europa.eu/publications/harm-to-human-health-from-air-pollution" TargetMode="External"/><Relationship Id="rId1" Type="http://schemas.openxmlformats.org/officeDocument/2006/relationships/hyperlink" Target="https://eur-lex.europa.eu/legal-content/LV/TXT/?uri=CELEX:32024L2881" TargetMode="External"/><Relationship Id="rId6" Type="http://schemas.openxmlformats.org/officeDocument/2006/relationships/hyperlink" Target="https://eur-lex.europa.eu/resource.html?uri=cellar:ea0f9f73-9ab2-11ea-9d2d-01aa75ed71a1.0017.02/DOC_1&amp;format=PDF" TargetMode="External"/><Relationship Id="rId11" Type="http://schemas.openxmlformats.org/officeDocument/2006/relationships/hyperlink" Target="https://eur-lex.europa.eu/legal-content/LV/TXT/PDF/?uri=CELEX:32023L1791" TargetMode="External"/><Relationship Id="rId24" Type="http://schemas.openxmlformats.org/officeDocument/2006/relationships/hyperlink" Target="https://environment.lv/assets/upload/PDF/Kogeneracija/RDF_Ropazi_IVN_zinojuma_Kopsavilkums_F060224.pdf" TargetMode="External"/><Relationship Id="rId32" Type="http://schemas.openxmlformats.org/officeDocument/2006/relationships/hyperlink" Target="https://www.eea.europa.eu/publications/air-quality-in-europe-2022/impacts-of-air-pollution-on-ecosystems" TargetMode="External"/><Relationship Id="rId37" Type="http://schemas.openxmlformats.org/officeDocument/2006/relationships/hyperlink" Target="https://eur-lex.europa.eu/resource.html?uri=cellar:a5235624-55f8-11ed-92ed-01aa75ed71a1.0001.02/DOC_3&amp;format=PDF" TargetMode="External"/><Relationship Id="rId40" Type="http://schemas.openxmlformats.org/officeDocument/2006/relationships/hyperlink" Target="https://www.eea.europa.eu/publications/the-cost-to-health-and-the" TargetMode="External"/><Relationship Id="rId5" Type="http://schemas.openxmlformats.org/officeDocument/2006/relationships/hyperlink" Target="https://eur-lex.europa.eu/resource.html?uri=cellar:ea0f9f73-9ab2-11ea-9d2d-01aa75ed71a1.0017.02/DOC_1&amp;format=PDF" TargetMode="External"/><Relationship Id="rId15" Type="http://schemas.openxmlformats.org/officeDocument/2006/relationships/hyperlink" Target="https://likumi.lv/ta/id/342214" TargetMode="External"/><Relationship Id="rId23" Type="http://schemas.openxmlformats.org/officeDocument/2006/relationships/hyperlink" Target="http://vlk.lv/projekts-naik/" TargetMode="External"/><Relationship Id="rId28" Type="http://schemas.openxmlformats.org/officeDocument/2006/relationships/hyperlink" Target="https://emep.int/publ/reports/2022/EMEP_Status_Report_1_2022.pdf" TargetMode="External"/><Relationship Id="rId36" Type="http://schemas.openxmlformats.org/officeDocument/2006/relationships/hyperlink" Target="https://doi.org/10.3390/environments10070119" TargetMode="External"/><Relationship Id="rId10" Type="http://schemas.openxmlformats.org/officeDocument/2006/relationships/hyperlink" Target="https://videscentrs.lvgmc.lv/files/Klimats/SEG_emisiju_un_ETS_monitorings/Zinojums_par_klimatu/SEG_kopsavilkums/2024/Majas_lapai_LVGMC_2024_seginvkopsavilkums.pdf" TargetMode="External"/><Relationship Id="rId19" Type="http://schemas.openxmlformats.org/officeDocument/2006/relationships/hyperlink" Target="https://polsis.mk.gov.lv/documents/6951" TargetMode="External"/><Relationship Id="rId31" Type="http://schemas.openxmlformats.org/officeDocument/2006/relationships/hyperlink" Target="https://www.eionet.europa.eu/etcs/etc-he/products/etc-he-products/etc-he-reports/etc-he-report-2023-7-health-risk-assessment-of-air-pollution-assessing-the-environmental-burden-of-disease-in-europe-in-2021" TargetMode="External"/><Relationship Id="rId4" Type="http://schemas.openxmlformats.org/officeDocument/2006/relationships/hyperlink" Target="https://eur-lex.europa.eu/resource.html?uri=cellar:a1c34a56-b314-11eb-8aca-01aa75ed71a1.0016.02/DOC_1&amp;format=PDF" TargetMode="External"/><Relationship Id="rId9" Type="http://schemas.openxmlformats.org/officeDocument/2006/relationships/hyperlink" Target="https://likumi.lv/ta/id/353615" TargetMode="External"/><Relationship Id="rId14" Type="http://schemas.openxmlformats.org/officeDocument/2006/relationships/hyperlink" Target="http://polsis.mk.gov.lv/documents/7239" TargetMode="External"/><Relationship Id="rId22" Type="http://schemas.openxmlformats.org/officeDocument/2006/relationships/hyperlink" Target="https://www.esfondi.lv/istenotie-projekti/5-2-1-3-18-a-001" TargetMode="External"/><Relationship Id="rId27" Type="http://schemas.openxmlformats.org/officeDocument/2006/relationships/hyperlink" Target="https://emep.int/publ/reports/2022/Country_Reports/report_LV.pdf" TargetMode="External"/><Relationship Id="rId30" Type="http://schemas.openxmlformats.org/officeDocument/2006/relationships/hyperlink" Target="https://www.eea.europa.eu/publications/harm-to-human-health-from-air-pollution/table-3" TargetMode="External"/><Relationship Id="rId35" Type="http://schemas.openxmlformats.org/officeDocument/2006/relationships/hyperlink" Target="https://www.eea.europa.eu/ims/exposure-of-europes-ecosystems-to-ozone" TargetMode="External"/><Relationship Id="rId8" Type="http://schemas.openxmlformats.org/officeDocument/2006/relationships/hyperlink" Target="https://eur-lex.europa.eu/legal-content/LV/TXT/PDF/?uri=CELEX:32023R0857&amp;qid=1691748934412" TargetMode="External"/><Relationship Id="rId3" Type="http://schemas.openxmlformats.org/officeDocument/2006/relationships/hyperlink" Target="https://eur-lex.europa.eu/legal-content/LV/TXT/?uri=CELEX:52022DC0673R(0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anam\AppData\Local\Microsoft\Windows\INetCache\Content.Outlook\HMAMBCI3\PM2_5_Lana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anam\AppData\Local\Microsoft\Windows\INetCache\Content.Outlook\HMAMBCI3\PM2_5_Lana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985505543150393E-2"/>
          <c:y val="5.7613168724279837E-2"/>
          <c:w val="0.86026325067575504"/>
          <c:h val="0.67200220342827521"/>
        </c:manualLayout>
      </c:layout>
      <c:barChart>
        <c:barDir val="col"/>
        <c:grouping val="stacked"/>
        <c:varyColors val="0"/>
        <c:ser>
          <c:idx val="0"/>
          <c:order val="0"/>
          <c:tx>
            <c:strRef>
              <c:f>Grafiks_1!$A$14</c:f>
              <c:strCache>
                <c:ptCount val="1"/>
                <c:pt idx="0">
                  <c:v>Šķidrais fosilais kurināmais</c:v>
                </c:pt>
              </c:strCache>
            </c:strRef>
          </c:tx>
          <c:spPr>
            <a:solidFill>
              <a:schemeClr val="accent1"/>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Grafiks_1!$B$14:$AG$14</c:f>
              <c:numCache>
                <c:formatCode>General</c:formatCode>
                <c:ptCount val="32"/>
                <c:pt idx="0">
                  <c:v>4.2670624557728614</c:v>
                </c:pt>
                <c:pt idx="1">
                  <c:v>4.4495636744703377</c:v>
                </c:pt>
                <c:pt idx="2">
                  <c:v>3.3341542468056513</c:v>
                </c:pt>
                <c:pt idx="3">
                  <c:v>3.0942142538618129</c:v>
                </c:pt>
                <c:pt idx="4">
                  <c:v>2.2710249422323052</c:v>
                </c:pt>
                <c:pt idx="5">
                  <c:v>1.8710232296739082</c:v>
                </c:pt>
                <c:pt idx="6">
                  <c:v>2.0051945458086502</c:v>
                </c:pt>
                <c:pt idx="7">
                  <c:v>1.7624833566413787</c:v>
                </c:pt>
                <c:pt idx="8">
                  <c:v>1.6898555986896855</c:v>
                </c:pt>
                <c:pt idx="9">
                  <c:v>1.6079643016911167</c:v>
                </c:pt>
                <c:pt idx="10">
                  <c:v>1.4021728348887099</c:v>
                </c:pt>
                <c:pt idx="11">
                  <c:v>1.5283061117115766</c:v>
                </c:pt>
                <c:pt idx="12">
                  <c:v>1.5140075651767853</c:v>
                </c:pt>
                <c:pt idx="13">
                  <c:v>1.5689381668617932</c:v>
                </c:pt>
                <c:pt idx="14">
                  <c:v>1.5961515726300628</c:v>
                </c:pt>
                <c:pt idx="15">
                  <c:v>1.5124118951206329</c:v>
                </c:pt>
                <c:pt idx="16">
                  <c:v>1.5264714970644624</c:v>
                </c:pt>
                <c:pt idx="17">
                  <c:v>1.5553680703453301</c:v>
                </c:pt>
                <c:pt idx="18">
                  <c:v>1.3664523679993099</c:v>
                </c:pt>
                <c:pt idx="19">
                  <c:v>1.2632180349840938</c:v>
                </c:pt>
                <c:pt idx="20">
                  <c:v>1.3029879973568119</c:v>
                </c:pt>
                <c:pt idx="21">
                  <c:v>1.1142969313840971</c:v>
                </c:pt>
                <c:pt idx="22">
                  <c:v>1.0630750803371742</c:v>
                </c:pt>
                <c:pt idx="23">
                  <c:v>1.0134015411635131</c:v>
                </c:pt>
                <c:pt idx="24">
                  <c:v>0.98107466650620578</c:v>
                </c:pt>
                <c:pt idx="25">
                  <c:v>0.96431583212325112</c:v>
                </c:pt>
                <c:pt idx="26">
                  <c:v>0.91677360549491826</c:v>
                </c:pt>
                <c:pt idx="27">
                  <c:v>0.91842563653442244</c:v>
                </c:pt>
                <c:pt idx="28">
                  <c:v>0.92153606057982196</c:v>
                </c:pt>
                <c:pt idx="29">
                  <c:v>0.87363898257154859</c:v>
                </c:pt>
                <c:pt idx="30">
                  <c:v>0.80099904989684123</c:v>
                </c:pt>
                <c:pt idx="31">
                  <c:v>0.82302693876578925</c:v>
                </c:pt>
              </c:numCache>
            </c:numRef>
          </c:val>
          <c:extLst>
            <c:ext xmlns:c16="http://schemas.microsoft.com/office/drawing/2014/chart" uri="{C3380CC4-5D6E-409C-BE32-E72D297353CC}">
              <c16:uniqueId val="{00000000-052A-41B5-AD76-1BEE74C3C531}"/>
            </c:ext>
          </c:extLst>
        </c:ser>
        <c:ser>
          <c:idx val="1"/>
          <c:order val="1"/>
          <c:tx>
            <c:strRef>
              <c:f>Grafiks_1!$A$15</c:f>
              <c:strCache>
                <c:ptCount val="1"/>
                <c:pt idx="0">
                  <c:v>Cietais fosilais kurināmais</c:v>
                </c:pt>
              </c:strCache>
            </c:strRef>
          </c:tx>
          <c:spPr>
            <a:solidFill>
              <a:schemeClr val="accent2"/>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Grafiks_1!$B$15:$AG$15</c:f>
              <c:numCache>
                <c:formatCode>General</c:formatCode>
                <c:ptCount val="32"/>
                <c:pt idx="0">
                  <c:v>3.1893070000000003</c:v>
                </c:pt>
                <c:pt idx="1">
                  <c:v>2.9511379999999998</c:v>
                </c:pt>
                <c:pt idx="2">
                  <c:v>2.2361324400000004</c:v>
                </c:pt>
                <c:pt idx="3">
                  <c:v>2.0941304399999998</c:v>
                </c:pt>
                <c:pt idx="4">
                  <c:v>1.5820342000000001</c:v>
                </c:pt>
                <c:pt idx="5">
                  <c:v>0.80369712000000004</c:v>
                </c:pt>
                <c:pt idx="6">
                  <c:v>0.84537200000000012</c:v>
                </c:pt>
                <c:pt idx="7">
                  <c:v>0.71025867999999992</c:v>
                </c:pt>
                <c:pt idx="8">
                  <c:v>0.47772608000000005</c:v>
                </c:pt>
                <c:pt idx="9">
                  <c:v>0.41460860000000005</c:v>
                </c:pt>
                <c:pt idx="10">
                  <c:v>0.3096218</c:v>
                </c:pt>
                <c:pt idx="11">
                  <c:v>0.47568992000000004</c:v>
                </c:pt>
                <c:pt idx="12">
                  <c:v>0.36587604000000001</c:v>
                </c:pt>
                <c:pt idx="13">
                  <c:v>0.34010864000000007</c:v>
                </c:pt>
                <c:pt idx="14">
                  <c:v>0.33158004000000002</c:v>
                </c:pt>
                <c:pt idx="15">
                  <c:v>0.41410547999999997</c:v>
                </c:pt>
                <c:pt idx="16">
                  <c:v>0.43602504000000003</c:v>
                </c:pt>
                <c:pt idx="17">
                  <c:v>0.49871144000000001</c:v>
                </c:pt>
                <c:pt idx="18">
                  <c:v>0.48489668000000002</c:v>
                </c:pt>
                <c:pt idx="19">
                  <c:v>0.39439684000000003</c:v>
                </c:pt>
                <c:pt idx="20">
                  <c:v>0.35959099999999999</c:v>
                </c:pt>
                <c:pt idx="21">
                  <c:v>0.32897659999999995</c:v>
                </c:pt>
                <c:pt idx="22">
                  <c:v>0.20778780000000002</c:v>
                </c:pt>
                <c:pt idx="23">
                  <c:v>0.18991336000000003</c:v>
                </c:pt>
                <c:pt idx="24">
                  <c:v>0.18161596000000002</c:v>
                </c:pt>
                <c:pt idx="25">
                  <c:v>0.14930268000000002</c:v>
                </c:pt>
                <c:pt idx="26">
                  <c:v>0.1428644</c:v>
                </c:pt>
                <c:pt idx="27">
                  <c:v>0.11229776000000001</c:v>
                </c:pt>
                <c:pt idx="28">
                  <c:v>9.5078080000000009E-2</c:v>
                </c:pt>
                <c:pt idx="29">
                  <c:v>7.4149578688400025E-2</c:v>
                </c:pt>
                <c:pt idx="30">
                  <c:v>3.8052800834362868E-2</c:v>
                </c:pt>
                <c:pt idx="31">
                  <c:v>2.08338E-2</c:v>
                </c:pt>
              </c:numCache>
            </c:numRef>
          </c:val>
          <c:extLst>
            <c:ext xmlns:c16="http://schemas.microsoft.com/office/drawing/2014/chart" uri="{C3380CC4-5D6E-409C-BE32-E72D297353CC}">
              <c16:uniqueId val="{00000001-052A-41B5-AD76-1BEE74C3C531}"/>
            </c:ext>
          </c:extLst>
        </c:ser>
        <c:ser>
          <c:idx val="2"/>
          <c:order val="2"/>
          <c:tx>
            <c:strRef>
              <c:f>Grafiks_1!$A$16</c:f>
              <c:strCache>
                <c:ptCount val="1"/>
                <c:pt idx="0">
                  <c:v>Kūdra</c:v>
                </c:pt>
              </c:strCache>
            </c:strRef>
          </c:tx>
          <c:spPr>
            <a:solidFill>
              <a:schemeClr val="accent3"/>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Grafiks_1!$B$16:$AG$16</c:f>
              <c:numCache>
                <c:formatCode>General</c:formatCode>
                <c:ptCount val="32"/>
                <c:pt idx="0">
                  <c:v>0.16803347999999999</c:v>
                </c:pt>
                <c:pt idx="1">
                  <c:v>0.13557392000000001</c:v>
                </c:pt>
                <c:pt idx="2">
                  <c:v>0.15657164000000001</c:v>
                </c:pt>
                <c:pt idx="3">
                  <c:v>0.10027287999999999</c:v>
                </c:pt>
                <c:pt idx="4">
                  <c:v>7.9676719999999993E-2</c:v>
                </c:pt>
                <c:pt idx="5">
                  <c:v>7.8156240000000002E-2</c:v>
                </c:pt>
                <c:pt idx="6">
                  <c:v>8.8190440000000009E-2</c:v>
                </c:pt>
                <c:pt idx="7">
                  <c:v>6.7799159999999997E-2</c:v>
                </c:pt>
                <c:pt idx="8">
                  <c:v>5.6480800000000005E-2</c:v>
                </c:pt>
                <c:pt idx="9">
                  <c:v>1.757212E-2</c:v>
                </c:pt>
                <c:pt idx="10">
                  <c:v>1.288008E-2</c:v>
                </c:pt>
                <c:pt idx="11">
                  <c:v>5.5568000000000006E-3</c:v>
                </c:pt>
                <c:pt idx="12">
                  <c:v>3.2160000000000001E-3</c:v>
                </c:pt>
                <c:pt idx="13">
                  <c:v>3.2069999999999998E-3</c:v>
                </c:pt>
                <c:pt idx="14">
                  <c:v>1.304E-3</c:v>
                </c:pt>
                <c:pt idx="15">
                  <c:v>2.3628E-3</c:v>
                </c:pt>
                <c:pt idx="16">
                  <c:v>4.4375999999999999E-3</c:v>
                </c:pt>
                <c:pt idx="17">
                  <c:v>6.707799999999999E-3</c:v>
                </c:pt>
                <c:pt idx="18">
                  <c:v>3.4227999999999997E-3</c:v>
                </c:pt>
                <c:pt idx="19">
                  <c:v>1.7599999999999998E-3</c:v>
                </c:pt>
                <c:pt idx="20">
                  <c:v>5.6752E-3</c:v>
                </c:pt>
                <c:pt idx="21">
                  <c:v>3.7008000000000002E-3</c:v>
                </c:pt>
                <c:pt idx="22">
                  <c:v>3.6720000000000004E-3</c:v>
                </c:pt>
                <c:pt idx="23">
                  <c:v>2.7200000000000002E-3</c:v>
                </c:pt>
                <c:pt idx="24">
                  <c:v>3.7800000000000004E-3</c:v>
                </c:pt>
                <c:pt idx="25">
                  <c:v>1.188E-3</c:v>
                </c:pt>
                <c:pt idx="26">
                  <c:v>3.6720000000000004E-3</c:v>
                </c:pt>
                <c:pt idx="27">
                  <c:v>1.2808000000000001E-3</c:v>
                </c:pt>
                <c:pt idx="28">
                  <c:v>3.8904E-3</c:v>
                </c:pt>
                <c:pt idx="29">
                  <c:v>4.1079999999999997E-3</c:v>
                </c:pt>
                <c:pt idx="30">
                  <c:v>3.0975999999999998E-3</c:v>
                </c:pt>
                <c:pt idx="31">
                  <c:v>5.0416000000000002E-3</c:v>
                </c:pt>
              </c:numCache>
            </c:numRef>
          </c:val>
          <c:extLst>
            <c:ext xmlns:c16="http://schemas.microsoft.com/office/drawing/2014/chart" uri="{C3380CC4-5D6E-409C-BE32-E72D297353CC}">
              <c16:uniqueId val="{00000002-052A-41B5-AD76-1BEE74C3C531}"/>
            </c:ext>
          </c:extLst>
        </c:ser>
        <c:ser>
          <c:idx val="3"/>
          <c:order val="3"/>
          <c:tx>
            <c:strRef>
              <c:f>Grafiks_1!$A$17</c:f>
              <c:strCache>
                <c:ptCount val="1"/>
                <c:pt idx="0">
                  <c:v>Dabasgāze</c:v>
                </c:pt>
              </c:strCache>
            </c:strRef>
          </c:tx>
          <c:spPr>
            <a:solidFill>
              <a:schemeClr val="accent4"/>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Grafiks_1!$B$17:$AG$17</c:f>
              <c:numCache>
                <c:formatCode>General</c:formatCode>
                <c:ptCount val="32"/>
                <c:pt idx="0">
                  <c:v>7.5770650000000009E-2</c:v>
                </c:pt>
                <c:pt idx="1">
                  <c:v>7.5184401999999997E-2</c:v>
                </c:pt>
                <c:pt idx="2">
                  <c:v>5.3012141999999998E-2</c:v>
                </c:pt>
                <c:pt idx="3">
                  <c:v>3.3790456314299451E-2</c:v>
                </c:pt>
                <c:pt idx="4">
                  <c:v>2.4082567856131262E-2</c:v>
                </c:pt>
                <c:pt idx="5">
                  <c:v>3.0951705696439059E-2</c:v>
                </c:pt>
                <c:pt idx="6">
                  <c:v>2.5938366378946798E-2</c:v>
                </c:pt>
                <c:pt idx="7">
                  <c:v>3.3830633488051473E-2</c:v>
                </c:pt>
                <c:pt idx="8">
                  <c:v>3.2955685303706107E-2</c:v>
                </c:pt>
                <c:pt idx="9">
                  <c:v>3.1386566096690466E-2</c:v>
                </c:pt>
                <c:pt idx="10">
                  <c:v>3.4986061742792965E-2</c:v>
                </c:pt>
                <c:pt idx="11">
                  <c:v>4.0750460477360105E-2</c:v>
                </c:pt>
                <c:pt idx="12">
                  <c:v>4.1024357474487745E-2</c:v>
                </c:pt>
                <c:pt idx="13">
                  <c:v>4.2476046162737806E-2</c:v>
                </c:pt>
                <c:pt idx="14">
                  <c:v>4.1702350922408239E-2</c:v>
                </c:pt>
                <c:pt idx="15">
                  <c:v>4.1298301999122371E-2</c:v>
                </c:pt>
                <c:pt idx="16">
                  <c:v>3.8717298166059573E-2</c:v>
                </c:pt>
                <c:pt idx="17">
                  <c:v>3.5413661918153649E-2</c:v>
                </c:pt>
                <c:pt idx="18">
                  <c:v>3.2879315519503918E-2</c:v>
                </c:pt>
                <c:pt idx="19">
                  <c:v>2.9518189376766164E-2</c:v>
                </c:pt>
                <c:pt idx="20">
                  <c:v>3.3891630794000004E-2</c:v>
                </c:pt>
                <c:pt idx="21">
                  <c:v>2.7845237084E-2</c:v>
                </c:pt>
                <c:pt idx="22">
                  <c:v>2.9851717360000002E-2</c:v>
                </c:pt>
                <c:pt idx="23">
                  <c:v>2.7455844322000003E-2</c:v>
                </c:pt>
                <c:pt idx="24">
                  <c:v>2.469126567E-2</c:v>
                </c:pt>
                <c:pt idx="25">
                  <c:v>2.4210358319970003E-2</c:v>
                </c:pt>
                <c:pt idx="26">
                  <c:v>2.3923531599E-2</c:v>
                </c:pt>
                <c:pt idx="27">
                  <c:v>2.2603885897000003E-2</c:v>
                </c:pt>
                <c:pt idx="28">
                  <c:v>2.270239511891315E-2</c:v>
                </c:pt>
                <c:pt idx="29">
                  <c:v>2.0398791778819484E-2</c:v>
                </c:pt>
                <c:pt idx="30">
                  <c:v>1.8617830173676641E-2</c:v>
                </c:pt>
                <c:pt idx="31">
                  <c:v>1.9418956931119193E-2</c:v>
                </c:pt>
              </c:numCache>
            </c:numRef>
          </c:val>
          <c:extLst>
            <c:ext xmlns:c16="http://schemas.microsoft.com/office/drawing/2014/chart" uri="{C3380CC4-5D6E-409C-BE32-E72D297353CC}">
              <c16:uniqueId val="{00000003-052A-41B5-AD76-1BEE74C3C531}"/>
            </c:ext>
          </c:extLst>
        </c:ser>
        <c:ser>
          <c:idx val="4"/>
          <c:order val="4"/>
          <c:tx>
            <c:strRef>
              <c:f>Grafiks_1!$A$18</c:f>
              <c:strCache>
                <c:ptCount val="1"/>
                <c:pt idx="0">
                  <c:v>Biomasa</c:v>
                </c:pt>
              </c:strCache>
            </c:strRef>
          </c:tx>
          <c:spPr>
            <a:solidFill>
              <a:schemeClr val="accent5"/>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Grafiks_1!$B$18:$AG$18</c:f>
              <c:numCache>
                <c:formatCode>General</c:formatCode>
                <c:ptCount val="32"/>
                <c:pt idx="0">
                  <c:v>15.220961874738475</c:v>
                </c:pt>
                <c:pt idx="1">
                  <c:v>18.522683606835908</c:v>
                </c:pt>
                <c:pt idx="2">
                  <c:v>18.31358750181456</c:v>
                </c:pt>
                <c:pt idx="3">
                  <c:v>19.988216686420635</c:v>
                </c:pt>
                <c:pt idx="4">
                  <c:v>20.395802776635229</c:v>
                </c:pt>
                <c:pt idx="5">
                  <c:v>22.925660662610209</c:v>
                </c:pt>
                <c:pt idx="6">
                  <c:v>23.919117707412841</c:v>
                </c:pt>
                <c:pt idx="7">
                  <c:v>22.99026410996829</c:v>
                </c:pt>
                <c:pt idx="8">
                  <c:v>23.020655585730143</c:v>
                </c:pt>
                <c:pt idx="9">
                  <c:v>22.367030120163498</c:v>
                </c:pt>
                <c:pt idx="10">
                  <c:v>21.460451125688522</c:v>
                </c:pt>
                <c:pt idx="11">
                  <c:v>23.33626823567085</c:v>
                </c:pt>
                <c:pt idx="12">
                  <c:v>22.842794319345373</c:v>
                </c:pt>
                <c:pt idx="13">
                  <c:v>23.967216503047212</c:v>
                </c:pt>
                <c:pt idx="14">
                  <c:v>24.214868553912602</c:v>
                </c:pt>
                <c:pt idx="15">
                  <c:v>23.544335827706753</c:v>
                </c:pt>
                <c:pt idx="16">
                  <c:v>22.813722970013909</c:v>
                </c:pt>
                <c:pt idx="17">
                  <c:v>21.986424398301597</c:v>
                </c:pt>
                <c:pt idx="18">
                  <c:v>21.421577082735602</c:v>
                </c:pt>
                <c:pt idx="19">
                  <c:v>23.834770691339397</c:v>
                </c:pt>
                <c:pt idx="20">
                  <c:v>18.139798920723202</c:v>
                </c:pt>
                <c:pt idx="21">
                  <c:v>18.801717957683522</c:v>
                </c:pt>
                <c:pt idx="22">
                  <c:v>19.462172431583003</c:v>
                </c:pt>
                <c:pt idx="23">
                  <c:v>17.763412287489103</c:v>
                </c:pt>
                <c:pt idx="24">
                  <c:v>17.231782854672332</c:v>
                </c:pt>
                <c:pt idx="25">
                  <c:v>14.528712642746115</c:v>
                </c:pt>
                <c:pt idx="26">
                  <c:v>14.747407025807272</c:v>
                </c:pt>
                <c:pt idx="27">
                  <c:v>16.601840702724701</c:v>
                </c:pt>
                <c:pt idx="28">
                  <c:v>17.46311666699717</c:v>
                </c:pt>
                <c:pt idx="29">
                  <c:v>16.998245064375407</c:v>
                </c:pt>
                <c:pt idx="30">
                  <c:v>15.541848828476024</c:v>
                </c:pt>
                <c:pt idx="31">
                  <c:v>16.192854248337163</c:v>
                </c:pt>
              </c:numCache>
            </c:numRef>
          </c:val>
          <c:extLst>
            <c:ext xmlns:c16="http://schemas.microsoft.com/office/drawing/2014/chart" uri="{C3380CC4-5D6E-409C-BE32-E72D297353CC}">
              <c16:uniqueId val="{00000004-052A-41B5-AD76-1BEE74C3C531}"/>
            </c:ext>
          </c:extLst>
        </c:ser>
        <c:ser>
          <c:idx val="5"/>
          <c:order val="5"/>
          <c:tx>
            <c:strRef>
              <c:f>Grafiks_1!$A$19</c:f>
              <c:strCache>
                <c:ptCount val="1"/>
                <c:pt idx="0">
                  <c:v>Cits fosilais kurināmais</c:v>
                </c:pt>
              </c:strCache>
            </c:strRef>
          </c:tx>
          <c:spPr>
            <a:solidFill>
              <a:schemeClr val="accent6"/>
            </a:solidFill>
            <a:ln>
              <a:noFill/>
            </a:ln>
            <a:effectLst/>
          </c:spPr>
          <c:invertIfNegative val="0"/>
          <c:cat>
            <c:numRef>
              <c:f>Grafiks_1!$B$13:$AG$13</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Grafiks_1!$B$19:$AG$19</c:f>
              <c:numCache>
                <c:formatCode>General</c:formatCode>
                <c:ptCount val="32"/>
                <c:pt idx="0">
                  <c:v>1.6773600000000003E-2</c:v>
                </c:pt>
                <c:pt idx="1">
                  <c:v>0</c:v>
                </c:pt>
                <c:pt idx="2">
                  <c:v>0</c:v>
                </c:pt>
                <c:pt idx="3">
                  <c:v>0</c:v>
                </c:pt>
                <c:pt idx="4">
                  <c:v>0</c:v>
                </c:pt>
                <c:pt idx="5">
                  <c:v>0</c:v>
                </c:pt>
                <c:pt idx="6">
                  <c:v>0</c:v>
                </c:pt>
                <c:pt idx="7">
                  <c:v>0</c:v>
                </c:pt>
                <c:pt idx="8">
                  <c:v>0</c:v>
                </c:pt>
                <c:pt idx="9">
                  <c:v>7.0276961999999998E-7</c:v>
                </c:pt>
                <c:pt idx="10">
                  <c:v>2.5091032399999997E-6</c:v>
                </c:pt>
                <c:pt idx="11">
                  <c:v>6.3476936583399986E-3</c:v>
                </c:pt>
                <c:pt idx="12">
                  <c:v>1.3948153518920002E-2</c:v>
                </c:pt>
                <c:pt idx="13">
                  <c:v>7.0893469139600004E-3</c:v>
                </c:pt>
                <c:pt idx="14">
                  <c:v>7.1882833233599995E-3</c:v>
                </c:pt>
                <c:pt idx="15">
                  <c:v>1.6116833766520001E-2</c:v>
                </c:pt>
                <c:pt idx="16">
                  <c:v>4.7228823710000001E-3</c:v>
                </c:pt>
                <c:pt idx="17">
                  <c:v>4.4120315922400004E-3</c:v>
                </c:pt>
                <c:pt idx="18">
                  <c:v>4.9929034147905326E-3</c:v>
                </c:pt>
                <c:pt idx="19">
                  <c:v>1.7839748969870699E-3</c:v>
                </c:pt>
                <c:pt idx="20">
                  <c:v>1.2687999999999998E-3</c:v>
                </c:pt>
                <c:pt idx="21">
                  <c:v>1.7024000000000002E-3</c:v>
                </c:pt>
                <c:pt idx="22">
                  <c:v>1.16E-3</c:v>
                </c:pt>
                <c:pt idx="23">
                  <c:v>5.8E-4</c:v>
                </c:pt>
                <c:pt idx="24">
                  <c:v>5.8E-4</c:v>
                </c:pt>
                <c:pt idx="25">
                  <c:v>5.8E-4</c:v>
                </c:pt>
                <c:pt idx="26">
                  <c:v>4.6279999999999997E-4</c:v>
                </c:pt>
                <c:pt idx="27">
                  <c:v>5.1209999999999993E-4</c:v>
                </c:pt>
                <c:pt idx="28">
                  <c:v>6.2279999999999996E-4</c:v>
                </c:pt>
                <c:pt idx="29">
                  <c:v>1.5769999999999998E-4</c:v>
                </c:pt>
                <c:pt idx="30">
                  <c:v>1.2839999999999998E-4</c:v>
                </c:pt>
                <c:pt idx="31">
                  <c:v>1.3572896444898484E-4</c:v>
                </c:pt>
              </c:numCache>
            </c:numRef>
          </c:val>
          <c:extLst>
            <c:ext xmlns:c16="http://schemas.microsoft.com/office/drawing/2014/chart" uri="{C3380CC4-5D6E-409C-BE32-E72D297353CC}">
              <c16:uniqueId val="{00000005-052A-41B5-AD76-1BEE74C3C531}"/>
            </c:ext>
          </c:extLst>
        </c:ser>
        <c:dLbls>
          <c:showLegendKey val="0"/>
          <c:showVal val="0"/>
          <c:showCatName val="0"/>
          <c:showSerName val="0"/>
          <c:showPercent val="0"/>
          <c:showBubbleSize val="0"/>
        </c:dLbls>
        <c:gapWidth val="50"/>
        <c:overlap val="100"/>
        <c:axId val="195240992"/>
        <c:axId val="195247232"/>
      </c:barChart>
      <c:catAx>
        <c:axId val="19524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247232"/>
        <c:crosses val="autoZero"/>
        <c:auto val="1"/>
        <c:lblAlgn val="ctr"/>
        <c:lblOffset val="100"/>
        <c:noMultiLvlLbl val="0"/>
      </c:catAx>
      <c:valAx>
        <c:axId val="195247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kt</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5240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Grafiks_2!$A$3</c:f>
              <c:strCache>
                <c:ptCount val="1"/>
                <c:pt idx="0">
                  <c:v>Šķidrais fosilais kurināmais</c:v>
                </c:pt>
              </c:strCache>
            </c:strRef>
          </c:tx>
          <c:spPr>
            <a:solidFill>
              <a:schemeClr val="accent1"/>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Grafiks_2!$B$3:$AG$3</c:f>
              <c:numCache>
                <c:formatCode>General</c:formatCode>
                <c:ptCount val="32"/>
                <c:pt idx="0">
                  <c:v>9.5441824123323124E-2</c:v>
                </c:pt>
                <c:pt idx="1">
                  <c:v>0.1374610276300306</c:v>
                </c:pt>
                <c:pt idx="2">
                  <c:v>0.12888754692868912</c:v>
                </c:pt>
                <c:pt idx="3">
                  <c:v>9.0961033772652383E-2</c:v>
                </c:pt>
                <c:pt idx="4">
                  <c:v>4.4616739915274178E-2</c:v>
                </c:pt>
                <c:pt idx="5">
                  <c:v>6.5437267592374677E-3</c:v>
                </c:pt>
                <c:pt idx="6">
                  <c:v>2.3257364085667218E-3</c:v>
                </c:pt>
                <c:pt idx="7">
                  <c:v>2.3439364085667217E-3</c:v>
                </c:pt>
                <c:pt idx="8">
                  <c:v>2.3621364085667216E-3</c:v>
                </c:pt>
                <c:pt idx="9">
                  <c:v>4.4731903506707469E-3</c:v>
                </c:pt>
                <c:pt idx="10">
                  <c:v>9.7002767592374688E-3</c:v>
                </c:pt>
                <c:pt idx="11">
                  <c:v>1.1820530701341495E-2</c:v>
                </c:pt>
                <c:pt idx="12">
                  <c:v>1.1820530701341495E-2</c:v>
                </c:pt>
                <c:pt idx="13">
                  <c:v>9.6934428383823393E-3</c:v>
                </c:pt>
                <c:pt idx="14">
                  <c:v>9.7024428383823396E-3</c:v>
                </c:pt>
                <c:pt idx="15">
                  <c:v>1.1829586891145587E-2</c:v>
                </c:pt>
                <c:pt idx="16">
                  <c:v>1.2888558917527212E-2</c:v>
                </c:pt>
                <c:pt idx="17">
                  <c:v>1.2851958917527212E-2</c:v>
                </c:pt>
                <c:pt idx="18">
                  <c:v>1.2842958917527212E-2</c:v>
                </c:pt>
                <c:pt idx="19">
                  <c:v>4.8625935664997205E-2</c:v>
                </c:pt>
                <c:pt idx="20">
                  <c:v>5.9123652774905423E-2</c:v>
                </c:pt>
                <c:pt idx="21">
                  <c:v>5.9122052774905426E-2</c:v>
                </c:pt>
                <c:pt idx="22">
                  <c:v>5.9099585228851295E-2</c:v>
                </c:pt>
                <c:pt idx="23">
                  <c:v>5.9123652774905423E-2</c:v>
                </c:pt>
                <c:pt idx="24">
                  <c:v>5.9132852774905424E-2</c:v>
                </c:pt>
                <c:pt idx="25">
                  <c:v>5.8037080748523796E-2</c:v>
                </c:pt>
                <c:pt idx="26">
                  <c:v>6.2591293833955661E-2</c:v>
                </c:pt>
                <c:pt idx="27">
                  <c:v>6.9826453730401875E-2</c:v>
                </c:pt>
                <c:pt idx="28">
                  <c:v>7.3665821346311514E-2</c:v>
                </c:pt>
                <c:pt idx="29">
                  <c:v>7.3604703812774203E-2</c:v>
                </c:pt>
                <c:pt idx="30">
                  <c:v>7.276990574264007E-2</c:v>
                </c:pt>
                <c:pt idx="31">
                  <c:v>7.0902913543146595E-2</c:v>
                </c:pt>
              </c:numCache>
            </c:numRef>
          </c:val>
          <c:extLst>
            <c:ext xmlns:c16="http://schemas.microsoft.com/office/drawing/2014/chart" uri="{C3380CC4-5D6E-409C-BE32-E72D297353CC}">
              <c16:uniqueId val="{00000000-AAA7-4FCC-AC0F-848FE4B11A9D}"/>
            </c:ext>
          </c:extLst>
        </c:ser>
        <c:ser>
          <c:idx val="1"/>
          <c:order val="1"/>
          <c:tx>
            <c:strRef>
              <c:f>Grafiks_2!$A$4</c:f>
              <c:strCache>
                <c:ptCount val="1"/>
                <c:pt idx="0">
                  <c:v>Cietais fosilais kurināmais</c:v>
                </c:pt>
              </c:strCache>
            </c:strRef>
          </c:tx>
          <c:spPr>
            <a:solidFill>
              <a:schemeClr val="accent2"/>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Grafiks_2!$B$4:$AG$4</c:f>
              <c:numCache>
                <c:formatCode>General</c:formatCode>
                <c:ptCount val="32"/>
                <c:pt idx="0">
                  <c:v>1.2872040000000002</c:v>
                </c:pt>
                <c:pt idx="1">
                  <c:v>1.5159419999999999</c:v>
                </c:pt>
                <c:pt idx="2">
                  <c:v>0.89244000000000001</c:v>
                </c:pt>
                <c:pt idx="3">
                  <c:v>1.012437</c:v>
                </c:pt>
                <c:pt idx="4">
                  <c:v>0.88661100000000015</c:v>
                </c:pt>
                <c:pt idx="5">
                  <c:v>0.36602100000000004</c:v>
                </c:pt>
                <c:pt idx="6">
                  <c:v>0.394764</c:v>
                </c:pt>
                <c:pt idx="7">
                  <c:v>0.343308</c:v>
                </c:pt>
                <c:pt idx="8">
                  <c:v>0.16019700000000001</c:v>
                </c:pt>
                <c:pt idx="9">
                  <c:v>0.13728300000000002</c:v>
                </c:pt>
                <c:pt idx="10">
                  <c:v>0.102912</c:v>
                </c:pt>
                <c:pt idx="11">
                  <c:v>0.26893800000000001</c:v>
                </c:pt>
                <c:pt idx="12">
                  <c:v>0.171654</c:v>
                </c:pt>
                <c:pt idx="13">
                  <c:v>0.15818700000000002</c:v>
                </c:pt>
                <c:pt idx="14">
                  <c:v>0.15818700000000002</c:v>
                </c:pt>
                <c:pt idx="15">
                  <c:v>0.189744</c:v>
                </c:pt>
                <c:pt idx="16">
                  <c:v>0.163413</c:v>
                </c:pt>
                <c:pt idx="17">
                  <c:v>0.163413</c:v>
                </c:pt>
                <c:pt idx="18">
                  <c:v>0.163413</c:v>
                </c:pt>
                <c:pt idx="19">
                  <c:v>0.163413</c:v>
                </c:pt>
                <c:pt idx="20">
                  <c:v>0.21084900000000001</c:v>
                </c:pt>
                <c:pt idx="21">
                  <c:v>0.189744</c:v>
                </c:pt>
                <c:pt idx="22">
                  <c:v>0.11597700000000001</c:v>
                </c:pt>
                <c:pt idx="23">
                  <c:v>0.10653</c:v>
                </c:pt>
                <c:pt idx="24">
                  <c:v>0.10673100000000001</c:v>
                </c:pt>
                <c:pt idx="25">
                  <c:v>0.10070100000000001</c:v>
                </c:pt>
                <c:pt idx="26">
                  <c:v>0.10009799999999999</c:v>
                </c:pt>
                <c:pt idx="27">
                  <c:v>8.2410000000000011E-2</c:v>
                </c:pt>
                <c:pt idx="28">
                  <c:v>5.5476000000000004E-2</c:v>
                </c:pt>
                <c:pt idx="29">
                  <c:v>3.9195000000000001E-2</c:v>
                </c:pt>
                <c:pt idx="30">
                  <c:v>1.1055000000000002E-2</c:v>
                </c:pt>
                <c:pt idx="31">
                  <c:v>1.0653000000000001E-2</c:v>
                </c:pt>
              </c:numCache>
            </c:numRef>
          </c:val>
          <c:extLst>
            <c:ext xmlns:c16="http://schemas.microsoft.com/office/drawing/2014/chart" uri="{C3380CC4-5D6E-409C-BE32-E72D297353CC}">
              <c16:uniqueId val="{00000001-AAA7-4FCC-AC0F-848FE4B11A9D}"/>
            </c:ext>
          </c:extLst>
        </c:ser>
        <c:ser>
          <c:idx val="2"/>
          <c:order val="2"/>
          <c:tx>
            <c:strRef>
              <c:f>Grafiks_2!$A$5</c:f>
              <c:strCache>
                <c:ptCount val="1"/>
                <c:pt idx="0">
                  <c:v>Kūdra</c:v>
                </c:pt>
              </c:strCache>
            </c:strRef>
          </c:tx>
          <c:spPr>
            <a:solidFill>
              <a:schemeClr val="accent3"/>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Grafiks_2!$B$5:$AG$5</c:f>
              <c:numCache>
                <c:formatCode>General</c:formatCode>
                <c:ptCount val="32"/>
                <c:pt idx="0">
                  <c:v>8.5425000000000001E-2</c:v>
                </c:pt>
                <c:pt idx="1">
                  <c:v>6.6732000000000014E-2</c:v>
                </c:pt>
                <c:pt idx="2">
                  <c:v>7.6179000000000011E-2</c:v>
                </c:pt>
                <c:pt idx="3">
                  <c:v>5.1858000000000001E-2</c:v>
                </c:pt>
                <c:pt idx="4">
                  <c:v>2.8944000000000001E-2</c:v>
                </c:pt>
                <c:pt idx="5">
                  <c:v>5.065200000000001E-2</c:v>
                </c:pt>
                <c:pt idx="6">
                  <c:v>4.8441000000000005E-2</c:v>
                </c:pt>
                <c:pt idx="7">
                  <c:v>3.5978999999999997E-2</c:v>
                </c:pt>
                <c:pt idx="8">
                  <c:v>3.9195000000000001E-2</c:v>
                </c:pt>
                <c:pt idx="9">
                  <c:v>1.0251E-2</c:v>
                </c:pt>
                <c:pt idx="10">
                  <c:v>2.0100000000000001E-3</c:v>
                </c:pt>
                <c:pt idx="11">
                  <c:v>0</c:v>
                </c:pt>
                <c:pt idx="12">
                  <c:v>0</c:v>
                </c:pt>
                <c:pt idx="13">
                  <c:v>0</c:v>
                </c:pt>
                <c:pt idx="14">
                  <c:v>0</c:v>
                </c:pt>
                <c:pt idx="15">
                  <c:v>0</c:v>
                </c:pt>
                <c:pt idx="16">
                  <c:v>0</c:v>
                </c:pt>
                <c:pt idx="17">
                  <c:v>0</c:v>
                </c:pt>
                <c:pt idx="18">
                  <c:v>0</c:v>
                </c:pt>
                <c:pt idx="19">
                  <c:v>0</c:v>
                </c:pt>
                <c:pt idx="20">
                  <c:v>4.0200000000000001E-3</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2-AAA7-4FCC-AC0F-848FE4B11A9D}"/>
            </c:ext>
          </c:extLst>
        </c:ser>
        <c:ser>
          <c:idx val="3"/>
          <c:order val="3"/>
          <c:tx>
            <c:strRef>
              <c:f>Grafiks_2!$A$6</c:f>
              <c:strCache>
                <c:ptCount val="1"/>
                <c:pt idx="0">
                  <c:v>Dabasgāze</c:v>
                </c:pt>
              </c:strCache>
            </c:strRef>
          </c:tx>
          <c:spPr>
            <a:solidFill>
              <a:schemeClr val="accent4"/>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Grafiks_2!$B$6:$AG$6</c:f>
              <c:numCache>
                <c:formatCode>General</c:formatCode>
                <c:ptCount val="32"/>
                <c:pt idx="0">
                  <c:v>8.0080000000000006E-4</c:v>
                </c:pt>
                <c:pt idx="1">
                  <c:v>8.5500000000000007E-4</c:v>
                </c:pt>
                <c:pt idx="2">
                  <c:v>9.810000000000001E-4</c:v>
                </c:pt>
                <c:pt idx="3">
                  <c:v>1.0178000000000001E-3</c:v>
                </c:pt>
                <c:pt idx="4">
                  <c:v>8.7180000000000005E-4</c:v>
                </c:pt>
                <c:pt idx="5">
                  <c:v>8.3620000000000005E-4</c:v>
                </c:pt>
                <c:pt idx="6">
                  <c:v>7.5240000000000007E-4</c:v>
                </c:pt>
                <c:pt idx="7">
                  <c:v>6.1260000000000004E-4</c:v>
                </c:pt>
                <c:pt idx="8">
                  <c:v>5.7920000000000009E-4</c:v>
                </c:pt>
                <c:pt idx="9">
                  <c:v>5.6580000000000009E-4</c:v>
                </c:pt>
                <c:pt idx="10">
                  <c:v>5.3180000000000002E-4</c:v>
                </c:pt>
                <c:pt idx="11">
                  <c:v>6.0020000000000006E-4</c:v>
                </c:pt>
                <c:pt idx="12">
                  <c:v>6.5860000000000007E-4</c:v>
                </c:pt>
                <c:pt idx="13">
                  <c:v>7.3340000000000005E-4</c:v>
                </c:pt>
                <c:pt idx="14">
                  <c:v>7.9160000000000005E-4</c:v>
                </c:pt>
                <c:pt idx="15">
                  <c:v>8.386E-4</c:v>
                </c:pt>
                <c:pt idx="16">
                  <c:v>8.6520000000000011E-4</c:v>
                </c:pt>
                <c:pt idx="17">
                  <c:v>9.1739999999999996E-4</c:v>
                </c:pt>
                <c:pt idx="18">
                  <c:v>9.3859999999999994E-4</c:v>
                </c:pt>
                <c:pt idx="19">
                  <c:v>8.608E-4</c:v>
                </c:pt>
                <c:pt idx="20">
                  <c:v>1.0438000000000001E-3</c:v>
                </c:pt>
                <c:pt idx="21">
                  <c:v>8.9599999999999999E-4</c:v>
                </c:pt>
                <c:pt idx="22">
                  <c:v>8.9619999999999999E-4</c:v>
                </c:pt>
                <c:pt idx="23">
                  <c:v>8.5320000000000003E-4</c:v>
                </c:pt>
                <c:pt idx="24">
                  <c:v>8.5040000000000007E-4</c:v>
                </c:pt>
                <c:pt idx="25">
                  <c:v>8.2320000000000006E-4</c:v>
                </c:pt>
                <c:pt idx="26">
                  <c:v>9.0200000000000002E-4</c:v>
                </c:pt>
                <c:pt idx="27">
                  <c:v>9.3460000000000006E-4</c:v>
                </c:pt>
                <c:pt idx="28">
                  <c:v>9.9960000000000001E-4</c:v>
                </c:pt>
                <c:pt idx="29">
                  <c:v>9.2940000000000004E-4</c:v>
                </c:pt>
                <c:pt idx="30">
                  <c:v>9.1960000000000013E-4</c:v>
                </c:pt>
                <c:pt idx="31">
                  <c:v>9.6880000000000002E-4</c:v>
                </c:pt>
              </c:numCache>
            </c:numRef>
          </c:val>
          <c:extLst>
            <c:ext xmlns:c16="http://schemas.microsoft.com/office/drawing/2014/chart" uri="{C3380CC4-5D6E-409C-BE32-E72D297353CC}">
              <c16:uniqueId val="{00000003-AAA7-4FCC-AC0F-848FE4B11A9D}"/>
            </c:ext>
          </c:extLst>
        </c:ser>
        <c:ser>
          <c:idx val="4"/>
          <c:order val="4"/>
          <c:tx>
            <c:strRef>
              <c:f>Grafiks_2!$A$7</c:f>
              <c:strCache>
                <c:ptCount val="1"/>
                <c:pt idx="0">
                  <c:v>Biomasa</c:v>
                </c:pt>
              </c:strCache>
            </c:strRef>
          </c:tx>
          <c:spPr>
            <a:solidFill>
              <a:schemeClr val="accent5"/>
            </a:solidFill>
            <a:ln>
              <a:noFill/>
            </a:ln>
            <a:effectLst/>
          </c:spPr>
          <c:invertIfNegative val="0"/>
          <c:cat>
            <c:numRef>
              <c:f>Grafiks_2!$B$2:$AG$2</c:f>
              <c:numCache>
                <c:formatCode>General</c:formatCode>
                <c:ptCount val="32"/>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numCache>
            </c:numRef>
          </c:cat>
          <c:val>
            <c:numRef>
              <c:f>Grafiks_2!$B$7:$AG$7</c:f>
              <c:numCache>
                <c:formatCode>General</c:formatCode>
                <c:ptCount val="32"/>
                <c:pt idx="0">
                  <c:v>14.175273874738474</c:v>
                </c:pt>
                <c:pt idx="1">
                  <c:v>17.465053606835909</c:v>
                </c:pt>
                <c:pt idx="2">
                  <c:v>17.22041850181456</c:v>
                </c:pt>
                <c:pt idx="3">
                  <c:v>18.674645763465339</c:v>
                </c:pt>
                <c:pt idx="4">
                  <c:v>18.95756128730644</c:v>
                </c:pt>
                <c:pt idx="5">
                  <c:v>21.239099252686387</c:v>
                </c:pt>
                <c:pt idx="6">
                  <c:v>22.158827634749777</c:v>
                </c:pt>
                <c:pt idx="7">
                  <c:v>21.000486944743255</c:v>
                </c:pt>
                <c:pt idx="8">
                  <c:v>21.152998282422622</c:v>
                </c:pt>
                <c:pt idx="9">
                  <c:v>20.477549582333982</c:v>
                </c:pt>
                <c:pt idx="10">
                  <c:v>19.877180810350843</c:v>
                </c:pt>
                <c:pt idx="11">
                  <c:v>21.433125170037727</c:v>
                </c:pt>
                <c:pt idx="12">
                  <c:v>20.926650505315664</c:v>
                </c:pt>
                <c:pt idx="13">
                  <c:v>21.928665128671394</c:v>
                </c:pt>
                <c:pt idx="14">
                  <c:v>21.857511555410628</c:v>
                </c:pt>
                <c:pt idx="15">
                  <c:v>21.710094092818494</c:v>
                </c:pt>
                <c:pt idx="16">
                  <c:v>20.777435663763665</c:v>
                </c:pt>
                <c:pt idx="17">
                  <c:v>20.043338670880999</c:v>
                </c:pt>
                <c:pt idx="18">
                  <c:v>19.631167061071046</c:v>
                </c:pt>
                <c:pt idx="19">
                  <c:v>21.599696900746764</c:v>
                </c:pt>
                <c:pt idx="20">
                  <c:v>15.679220430723202</c:v>
                </c:pt>
                <c:pt idx="21">
                  <c:v>16.270766037683519</c:v>
                </c:pt>
                <c:pt idx="22">
                  <c:v>16.484414041583005</c:v>
                </c:pt>
                <c:pt idx="23">
                  <c:v>14.19890103302628</c:v>
                </c:pt>
                <c:pt idx="24">
                  <c:v>13.198592915261301</c:v>
                </c:pt>
                <c:pt idx="25">
                  <c:v>10.313834607617121</c:v>
                </c:pt>
                <c:pt idx="26">
                  <c:v>10.267491435332445</c:v>
                </c:pt>
                <c:pt idx="27">
                  <c:v>11.726500579285792</c:v>
                </c:pt>
                <c:pt idx="28">
                  <c:v>12.308258146325938</c:v>
                </c:pt>
                <c:pt idx="29">
                  <c:v>11.687567811949487</c:v>
                </c:pt>
                <c:pt idx="30">
                  <c:v>10.330136405545732</c:v>
                </c:pt>
                <c:pt idx="31">
                  <c:v>10.501996623831987</c:v>
                </c:pt>
              </c:numCache>
            </c:numRef>
          </c:val>
          <c:extLst>
            <c:ext xmlns:c16="http://schemas.microsoft.com/office/drawing/2014/chart" uri="{C3380CC4-5D6E-409C-BE32-E72D297353CC}">
              <c16:uniqueId val="{00000004-AAA7-4FCC-AC0F-848FE4B11A9D}"/>
            </c:ext>
          </c:extLst>
        </c:ser>
        <c:dLbls>
          <c:showLegendKey val="0"/>
          <c:showVal val="0"/>
          <c:showCatName val="0"/>
          <c:showSerName val="0"/>
          <c:showPercent val="0"/>
          <c:showBubbleSize val="0"/>
        </c:dLbls>
        <c:gapWidth val="50"/>
        <c:overlap val="100"/>
        <c:axId val="566687344"/>
        <c:axId val="566685424"/>
      </c:barChart>
      <c:catAx>
        <c:axId val="56668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6685424"/>
        <c:crosses val="autoZero"/>
        <c:auto val="1"/>
        <c:lblAlgn val="ctr"/>
        <c:lblOffset val="100"/>
        <c:noMultiLvlLbl val="0"/>
      </c:catAx>
      <c:valAx>
        <c:axId val="566685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kt</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668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4EA0B-DC36-4ADA-A0F9-17FB45C74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139</Pages>
  <Words>163472</Words>
  <Characters>93180</Characters>
  <Application>Microsoft Office Word</Application>
  <DocSecurity>0</DocSecurity>
  <Lines>776</Lines>
  <Paragraphs>512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256140</CharactersWithSpaces>
  <SharedDoc>false</SharedDoc>
  <HLinks>
    <vt:vector size="558" baseType="variant">
      <vt:variant>
        <vt:i4>1310783</vt:i4>
      </vt:variant>
      <vt:variant>
        <vt:i4>314</vt:i4>
      </vt:variant>
      <vt:variant>
        <vt:i4>0</vt:i4>
      </vt:variant>
      <vt:variant>
        <vt:i4>5</vt:i4>
      </vt:variant>
      <vt:variant>
        <vt:lpwstr/>
      </vt:variant>
      <vt:variant>
        <vt:lpwstr>_Toc188258317</vt:lpwstr>
      </vt:variant>
      <vt:variant>
        <vt:i4>1310783</vt:i4>
      </vt:variant>
      <vt:variant>
        <vt:i4>308</vt:i4>
      </vt:variant>
      <vt:variant>
        <vt:i4>0</vt:i4>
      </vt:variant>
      <vt:variant>
        <vt:i4>5</vt:i4>
      </vt:variant>
      <vt:variant>
        <vt:lpwstr/>
      </vt:variant>
      <vt:variant>
        <vt:lpwstr>_Toc188258316</vt:lpwstr>
      </vt:variant>
      <vt:variant>
        <vt:i4>1310783</vt:i4>
      </vt:variant>
      <vt:variant>
        <vt:i4>302</vt:i4>
      </vt:variant>
      <vt:variant>
        <vt:i4>0</vt:i4>
      </vt:variant>
      <vt:variant>
        <vt:i4>5</vt:i4>
      </vt:variant>
      <vt:variant>
        <vt:lpwstr/>
      </vt:variant>
      <vt:variant>
        <vt:lpwstr>_Toc188258315</vt:lpwstr>
      </vt:variant>
      <vt:variant>
        <vt:i4>1310783</vt:i4>
      </vt:variant>
      <vt:variant>
        <vt:i4>296</vt:i4>
      </vt:variant>
      <vt:variant>
        <vt:i4>0</vt:i4>
      </vt:variant>
      <vt:variant>
        <vt:i4>5</vt:i4>
      </vt:variant>
      <vt:variant>
        <vt:lpwstr/>
      </vt:variant>
      <vt:variant>
        <vt:lpwstr>_Toc188258314</vt:lpwstr>
      </vt:variant>
      <vt:variant>
        <vt:i4>1310783</vt:i4>
      </vt:variant>
      <vt:variant>
        <vt:i4>290</vt:i4>
      </vt:variant>
      <vt:variant>
        <vt:i4>0</vt:i4>
      </vt:variant>
      <vt:variant>
        <vt:i4>5</vt:i4>
      </vt:variant>
      <vt:variant>
        <vt:lpwstr/>
      </vt:variant>
      <vt:variant>
        <vt:lpwstr>_Toc188258313</vt:lpwstr>
      </vt:variant>
      <vt:variant>
        <vt:i4>1310783</vt:i4>
      </vt:variant>
      <vt:variant>
        <vt:i4>284</vt:i4>
      </vt:variant>
      <vt:variant>
        <vt:i4>0</vt:i4>
      </vt:variant>
      <vt:variant>
        <vt:i4>5</vt:i4>
      </vt:variant>
      <vt:variant>
        <vt:lpwstr/>
      </vt:variant>
      <vt:variant>
        <vt:lpwstr>_Toc188258312</vt:lpwstr>
      </vt:variant>
      <vt:variant>
        <vt:i4>1310783</vt:i4>
      </vt:variant>
      <vt:variant>
        <vt:i4>278</vt:i4>
      </vt:variant>
      <vt:variant>
        <vt:i4>0</vt:i4>
      </vt:variant>
      <vt:variant>
        <vt:i4>5</vt:i4>
      </vt:variant>
      <vt:variant>
        <vt:lpwstr/>
      </vt:variant>
      <vt:variant>
        <vt:lpwstr>_Toc188258311</vt:lpwstr>
      </vt:variant>
      <vt:variant>
        <vt:i4>1310783</vt:i4>
      </vt:variant>
      <vt:variant>
        <vt:i4>272</vt:i4>
      </vt:variant>
      <vt:variant>
        <vt:i4>0</vt:i4>
      </vt:variant>
      <vt:variant>
        <vt:i4>5</vt:i4>
      </vt:variant>
      <vt:variant>
        <vt:lpwstr/>
      </vt:variant>
      <vt:variant>
        <vt:lpwstr>_Toc188258310</vt:lpwstr>
      </vt:variant>
      <vt:variant>
        <vt:i4>1376319</vt:i4>
      </vt:variant>
      <vt:variant>
        <vt:i4>266</vt:i4>
      </vt:variant>
      <vt:variant>
        <vt:i4>0</vt:i4>
      </vt:variant>
      <vt:variant>
        <vt:i4>5</vt:i4>
      </vt:variant>
      <vt:variant>
        <vt:lpwstr/>
      </vt:variant>
      <vt:variant>
        <vt:lpwstr>_Toc188258309</vt:lpwstr>
      </vt:variant>
      <vt:variant>
        <vt:i4>1376319</vt:i4>
      </vt:variant>
      <vt:variant>
        <vt:i4>260</vt:i4>
      </vt:variant>
      <vt:variant>
        <vt:i4>0</vt:i4>
      </vt:variant>
      <vt:variant>
        <vt:i4>5</vt:i4>
      </vt:variant>
      <vt:variant>
        <vt:lpwstr/>
      </vt:variant>
      <vt:variant>
        <vt:lpwstr>_Toc188258308</vt:lpwstr>
      </vt:variant>
      <vt:variant>
        <vt:i4>1376319</vt:i4>
      </vt:variant>
      <vt:variant>
        <vt:i4>254</vt:i4>
      </vt:variant>
      <vt:variant>
        <vt:i4>0</vt:i4>
      </vt:variant>
      <vt:variant>
        <vt:i4>5</vt:i4>
      </vt:variant>
      <vt:variant>
        <vt:lpwstr/>
      </vt:variant>
      <vt:variant>
        <vt:lpwstr>_Toc188258307</vt:lpwstr>
      </vt:variant>
      <vt:variant>
        <vt:i4>1376319</vt:i4>
      </vt:variant>
      <vt:variant>
        <vt:i4>248</vt:i4>
      </vt:variant>
      <vt:variant>
        <vt:i4>0</vt:i4>
      </vt:variant>
      <vt:variant>
        <vt:i4>5</vt:i4>
      </vt:variant>
      <vt:variant>
        <vt:lpwstr/>
      </vt:variant>
      <vt:variant>
        <vt:lpwstr>_Toc188258306</vt:lpwstr>
      </vt:variant>
      <vt:variant>
        <vt:i4>1376319</vt:i4>
      </vt:variant>
      <vt:variant>
        <vt:i4>242</vt:i4>
      </vt:variant>
      <vt:variant>
        <vt:i4>0</vt:i4>
      </vt:variant>
      <vt:variant>
        <vt:i4>5</vt:i4>
      </vt:variant>
      <vt:variant>
        <vt:lpwstr/>
      </vt:variant>
      <vt:variant>
        <vt:lpwstr>_Toc188258305</vt:lpwstr>
      </vt:variant>
      <vt:variant>
        <vt:i4>1376319</vt:i4>
      </vt:variant>
      <vt:variant>
        <vt:i4>236</vt:i4>
      </vt:variant>
      <vt:variant>
        <vt:i4>0</vt:i4>
      </vt:variant>
      <vt:variant>
        <vt:i4>5</vt:i4>
      </vt:variant>
      <vt:variant>
        <vt:lpwstr/>
      </vt:variant>
      <vt:variant>
        <vt:lpwstr>_Toc188258304</vt:lpwstr>
      </vt:variant>
      <vt:variant>
        <vt:i4>1376319</vt:i4>
      </vt:variant>
      <vt:variant>
        <vt:i4>230</vt:i4>
      </vt:variant>
      <vt:variant>
        <vt:i4>0</vt:i4>
      </vt:variant>
      <vt:variant>
        <vt:i4>5</vt:i4>
      </vt:variant>
      <vt:variant>
        <vt:lpwstr/>
      </vt:variant>
      <vt:variant>
        <vt:lpwstr>_Toc188258303</vt:lpwstr>
      </vt:variant>
      <vt:variant>
        <vt:i4>1376319</vt:i4>
      </vt:variant>
      <vt:variant>
        <vt:i4>224</vt:i4>
      </vt:variant>
      <vt:variant>
        <vt:i4>0</vt:i4>
      </vt:variant>
      <vt:variant>
        <vt:i4>5</vt:i4>
      </vt:variant>
      <vt:variant>
        <vt:lpwstr/>
      </vt:variant>
      <vt:variant>
        <vt:lpwstr>_Toc188258302</vt:lpwstr>
      </vt:variant>
      <vt:variant>
        <vt:i4>1376319</vt:i4>
      </vt:variant>
      <vt:variant>
        <vt:i4>218</vt:i4>
      </vt:variant>
      <vt:variant>
        <vt:i4>0</vt:i4>
      </vt:variant>
      <vt:variant>
        <vt:i4>5</vt:i4>
      </vt:variant>
      <vt:variant>
        <vt:lpwstr/>
      </vt:variant>
      <vt:variant>
        <vt:lpwstr>_Toc188258301</vt:lpwstr>
      </vt:variant>
      <vt:variant>
        <vt:i4>1376319</vt:i4>
      </vt:variant>
      <vt:variant>
        <vt:i4>212</vt:i4>
      </vt:variant>
      <vt:variant>
        <vt:i4>0</vt:i4>
      </vt:variant>
      <vt:variant>
        <vt:i4>5</vt:i4>
      </vt:variant>
      <vt:variant>
        <vt:lpwstr/>
      </vt:variant>
      <vt:variant>
        <vt:lpwstr>_Toc188258300</vt:lpwstr>
      </vt:variant>
      <vt:variant>
        <vt:i4>1835070</vt:i4>
      </vt:variant>
      <vt:variant>
        <vt:i4>206</vt:i4>
      </vt:variant>
      <vt:variant>
        <vt:i4>0</vt:i4>
      </vt:variant>
      <vt:variant>
        <vt:i4>5</vt:i4>
      </vt:variant>
      <vt:variant>
        <vt:lpwstr/>
      </vt:variant>
      <vt:variant>
        <vt:lpwstr>_Toc188258299</vt:lpwstr>
      </vt:variant>
      <vt:variant>
        <vt:i4>1835070</vt:i4>
      </vt:variant>
      <vt:variant>
        <vt:i4>200</vt:i4>
      </vt:variant>
      <vt:variant>
        <vt:i4>0</vt:i4>
      </vt:variant>
      <vt:variant>
        <vt:i4>5</vt:i4>
      </vt:variant>
      <vt:variant>
        <vt:lpwstr/>
      </vt:variant>
      <vt:variant>
        <vt:lpwstr>_Toc188258298</vt:lpwstr>
      </vt:variant>
      <vt:variant>
        <vt:i4>1835070</vt:i4>
      </vt:variant>
      <vt:variant>
        <vt:i4>194</vt:i4>
      </vt:variant>
      <vt:variant>
        <vt:i4>0</vt:i4>
      </vt:variant>
      <vt:variant>
        <vt:i4>5</vt:i4>
      </vt:variant>
      <vt:variant>
        <vt:lpwstr/>
      </vt:variant>
      <vt:variant>
        <vt:lpwstr>_Toc188258297</vt:lpwstr>
      </vt:variant>
      <vt:variant>
        <vt:i4>1835070</vt:i4>
      </vt:variant>
      <vt:variant>
        <vt:i4>188</vt:i4>
      </vt:variant>
      <vt:variant>
        <vt:i4>0</vt:i4>
      </vt:variant>
      <vt:variant>
        <vt:i4>5</vt:i4>
      </vt:variant>
      <vt:variant>
        <vt:lpwstr/>
      </vt:variant>
      <vt:variant>
        <vt:lpwstr>_Toc188258296</vt:lpwstr>
      </vt:variant>
      <vt:variant>
        <vt:i4>1835070</vt:i4>
      </vt:variant>
      <vt:variant>
        <vt:i4>182</vt:i4>
      </vt:variant>
      <vt:variant>
        <vt:i4>0</vt:i4>
      </vt:variant>
      <vt:variant>
        <vt:i4>5</vt:i4>
      </vt:variant>
      <vt:variant>
        <vt:lpwstr/>
      </vt:variant>
      <vt:variant>
        <vt:lpwstr>_Toc188258295</vt:lpwstr>
      </vt:variant>
      <vt:variant>
        <vt:i4>1835070</vt:i4>
      </vt:variant>
      <vt:variant>
        <vt:i4>176</vt:i4>
      </vt:variant>
      <vt:variant>
        <vt:i4>0</vt:i4>
      </vt:variant>
      <vt:variant>
        <vt:i4>5</vt:i4>
      </vt:variant>
      <vt:variant>
        <vt:lpwstr/>
      </vt:variant>
      <vt:variant>
        <vt:lpwstr>_Toc188258294</vt:lpwstr>
      </vt:variant>
      <vt:variant>
        <vt:i4>1835070</vt:i4>
      </vt:variant>
      <vt:variant>
        <vt:i4>170</vt:i4>
      </vt:variant>
      <vt:variant>
        <vt:i4>0</vt:i4>
      </vt:variant>
      <vt:variant>
        <vt:i4>5</vt:i4>
      </vt:variant>
      <vt:variant>
        <vt:lpwstr/>
      </vt:variant>
      <vt:variant>
        <vt:lpwstr>_Toc188258293</vt:lpwstr>
      </vt:variant>
      <vt:variant>
        <vt:i4>1835070</vt:i4>
      </vt:variant>
      <vt:variant>
        <vt:i4>164</vt:i4>
      </vt:variant>
      <vt:variant>
        <vt:i4>0</vt:i4>
      </vt:variant>
      <vt:variant>
        <vt:i4>5</vt:i4>
      </vt:variant>
      <vt:variant>
        <vt:lpwstr/>
      </vt:variant>
      <vt:variant>
        <vt:lpwstr>_Toc188258292</vt:lpwstr>
      </vt:variant>
      <vt:variant>
        <vt:i4>1835070</vt:i4>
      </vt:variant>
      <vt:variant>
        <vt:i4>158</vt:i4>
      </vt:variant>
      <vt:variant>
        <vt:i4>0</vt:i4>
      </vt:variant>
      <vt:variant>
        <vt:i4>5</vt:i4>
      </vt:variant>
      <vt:variant>
        <vt:lpwstr/>
      </vt:variant>
      <vt:variant>
        <vt:lpwstr>_Toc188258291</vt:lpwstr>
      </vt:variant>
      <vt:variant>
        <vt:i4>1835070</vt:i4>
      </vt:variant>
      <vt:variant>
        <vt:i4>152</vt:i4>
      </vt:variant>
      <vt:variant>
        <vt:i4>0</vt:i4>
      </vt:variant>
      <vt:variant>
        <vt:i4>5</vt:i4>
      </vt:variant>
      <vt:variant>
        <vt:lpwstr/>
      </vt:variant>
      <vt:variant>
        <vt:lpwstr>_Toc188258290</vt:lpwstr>
      </vt:variant>
      <vt:variant>
        <vt:i4>1900606</vt:i4>
      </vt:variant>
      <vt:variant>
        <vt:i4>146</vt:i4>
      </vt:variant>
      <vt:variant>
        <vt:i4>0</vt:i4>
      </vt:variant>
      <vt:variant>
        <vt:i4>5</vt:i4>
      </vt:variant>
      <vt:variant>
        <vt:lpwstr/>
      </vt:variant>
      <vt:variant>
        <vt:lpwstr>_Toc188258289</vt:lpwstr>
      </vt:variant>
      <vt:variant>
        <vt:i4>1900606</vt:i4>
      </vt:variant>
      <vt:variant>
        <vt:i4>140</vt:i4>
      </vt:variant>
      <vt:variant>
        <vt:i4>0</vt:i4>
      </vt:variant>
      <vt:variant>
        <vt:i4>5</vt:i4>
      </vt:variant>
      <vt:variant>
        <vt:lpwstr/>
      </vt:variant>
      <vt:variant>
        <vt:lpwstr>_Toc188258288</vt:lpwstr>
      </vt:variant>
      <vt:variant>
        <vt:i4>1900606</vt:i4>
      </vt:variant>
      <vt:variant>
        <vt:i4>134</vt:i4>
      </vt:variant>
      <vt:variant>
        <vt:i4>0</vt:i4>
      </vt:variant>
      <vt:variant>
        <vt:i4>5</vt:i4>
      </vt:variant>
      <vt:variant>
        <vt:lpwstr/>
      </vt:variant>
      <vt:variant>
        <vt:lpwstr>_Toc188258287</vt:lpwstr>
      </vt:variant>
      <vt:variant>
        <vt:i4>1900606</vt:i4>
      </vt:variant>
      <vt:variant>
        <vt:i4>128</vt:i4>
      </vt:variant>
      <vt:variant>
        <vt:i4>0</vt:i4>
      </vt:variant>
      <vt:variant>
        <vt:i4>5</vt:i4>
      </vt:variant>
      <vt:variant>
        <vt:lpwstr/>
      </vt:variant>
      <vt:variant>
        <vt:lpwstr>_Toc188258286</vt:lpwstr>
      </vt:variant>
      <vt:variant>
        <vt:i4>1900606</vt:i4>
      </vt:variant>
      <vt:variant>
        <vt:i4>122</vt:i4>
      </vt:variant>
      <vt:variant>
        <vt:i4>0</vt:i4>
      </vt:variant>
      <vt:variant>
        <vt:i4>5</vt:i4>
      </vt:variant>
      <vt:variant>
        <vt:lpwstr/>
      </vt:variant>
      <vt:variant>
        <vt:lpwstr>_Toc188258285</vt:lpwstr>
      </vt:variant>
      <vt:variant>
        <vt:i4>1900606</vt:i4>
      </vt:variant>
      <vt:variant>
        <vt:i4>116</vt:i4>
      </vt:variant>
      <vt:variant>
        <vt:i4>0</vt:i4>
      </vt:variant>
      <vt:variant>
        <vt:i4>5</vt:i4>
      </vt:variant>
      <vt:variant>
        <vt:lpwstr/>
      </vt:variant>
      <vt:variant>
        <vt:lpwstr>_Toc188258284</vt:lpwstr>
      </vt:variant>
      <vt:variant>
        <vt:i4>1900606</vt:i4>
      </vt:variant>
      <vt:variant>
        <vt:i4>110</vt:i4>
      </vt:variant>
      <vt:variant>
        <vt:i4>0</vt:i4>
      </vt:variant>
      <vt:variant>
        <vt:i4>5</vt:i4>
      </vt:variant>
      <vt:variant>
        <vt:lpwstr/>
      </vt:variant>
      <vt:variant>
        <vt:lpwstr>_Toc188258283</vt:lpwstr>
      </vt:variant>
      <vt:variant>
        <vt:i4>1900606</vt:i4>
      </vt:variant>
      <vt:variant>
        <vt:i4>104</vt:i4>
      </vt:variant>
      <vt:variant>
        <vt:i4>0</vt:i4>
      </vt:variant>
      <vt:variant>
        <vt:i4>5</vt:i4>
      </vt:variant>
      <vt:variant>
        <vt:lpwstr/>
      </vt:variant>
      <vt:variant>
        <vt:lpwstr>_Toc188258282</vt:lpwstr>
      </vt:variant>
      <vt:variant>
        <vt:i4>1900606</vt:i4>
      </vt:variant>
      <vt:variant>
        <vt:i4>98</vt:i4>
      </vt:variant>
      <vt:variant>
        <vt:i4>0</vt:i4>
      </vt:variant>
      <vt:variant>
        <vt:i4>5</vt:i4>
      </vt:variant>
      <vt:variant>
        <vt:lpwstr/>
      </vt:variant>
      <vt:variant>
        <vt:lpwstr>_Toc188258281</vt:lpwstr>
      </vt:variant>
      <vt:variant>
        <vt:i4>1900606</vt:i4>
      </vt:variant>
      <vt:variant>
        <vt:i4>92</vt:i4>
      </vt:variant>
      <vt:variant>
        <vt:i4>0</vt:i4>
      </vt:variant>
      <vt:variant>
        <vt:i4>5</vt:i4>
      </vt:variant>
      <vt:variant>
        <vt:lpwstr/>
      </vt:variant>
      <vt:variant>
        <vt:lpwstr>_Toc188258280</vt:lpwstr>
      </vt:variant>
      <vt:variant>
        <vt:i4>1179710</vt:i4>
      </vt:variant>
      <vt:variant>
        <vt:i4>86</vt:i4>
      </vt:variant>
      <vt:variant>
        <vt:i4>0</vt:i4>
      </vt:variant>
      <vt:variant>
        <vt:i4>5</vt:i4>
      </vt:variant>
      <vt:variant>
        <vt:lpwstr/>
      </vt:variant>
      <vt:variant>
        <vt:lpwstr>_Toc188258279</vt:lpwstr>
      </vt:variant>
      <vt:variant>
        <vt:i4>1179710</vt:i4>
      </vt:variant>
      <vt:variant>
        <vt:i4>80</vt:i4>
      </vt:variant>
      <vt:variant>
        <vt:i4>0</vt:i4>
      </vt:variant>
      <vt:variant>
        <vt:i4>5</vt:i4>
      </vt:variant>
      <vt:variant>
        <vt:lpwstr/>
      </vt:variant>
      <vt:variant>
        <vt:lpwstr>_Toc188258278</vt:lpwstr>
      </vt:variant>
      <vt:variant>
        <vt:i4>1179710</vt:i4>
      </vt:variant>
      <vt:variant>
        <vt:i4>74</vt:i4>
      </vt:variant>
      <vt:variant>
        <vt:i4>0</vt:i4>
      </vt:variant>
      <vt:variant>
        <vt:i4>5</vt:i4>
      </vt:variant>
      <vt:variant>
        <vt:lpwstr/>
      </vt:variant>
      <vt:variant>
        <vt:lpwstr>_Toc188258277</vt:lpwstr>
      </vt:variant>
      <vt:variant>
        <vt:i4>1179710</vt:i4>
      </vt:variant>
      <vt:variant>
        <vt:i4>68</vt:i4>
      </vt:variant>
      <vt:variant>
        <vt:i4>0</vt:i4>
      </vt:variant>
      <vt:variant>
        <vt:i4>5</vt:i4>
      </vt:variant>
      <vt:variant>
        <vt:lpwstr/>
      </vt:variant>
      <vt:variant>
        <vt:lpwstr>_Toc188258276</vt:lpwstr>
      </vt:variant>
      <vt:variant>
        <vt:i4>1179710</vt:i4>
      </vt:variant>
      <vt:variant>
        <vt:i4>62</vt:i4>
      </vt:variant>
      <vt:variant>
        <vt:i4>0</vt:i4>
      </vt:variant>
      <vt:variant>
        <vt:i4>5</vt:i4>
      </vt:variant>
      <vt:variant>
        <vt:lpwstr/>
      </vt:variant>
      <vt:variant>
        <vt:lpwstr>_Toc188258275</vt:lpwstr>
      </vt:variant>
      <vt:variant>
        <vt:i4>1179710</vt:i4>
      </vt:variant>
      <vt:variant>
        <vt:i4>56</vt:i4>
      </vt:variant>
      <vt:variant>
        <vt:i4>0</vt:i4>
      </vt:variant>
      <vt:variant>
        <vt:i4>5</vt:i4>
      </vt:variant>
      <vt:variant>
        <vt:lpwstr/>
      </vt:variant>
      <vt:variant>
        <vt:lpwstr>_Toc188258274</vt:lpwstr>
      </vt:variant>
      <vt:variant>
        <vt:i4>1179710</vt:i4>
      </vt:variant>
      <vt:variant>
        <vt:i4>50</vt:i4>
      </vt:variant>
      <vt:variant>
        <vt:i4>0</vt:i4>
      </vt:variant>
      <vt:variant>
        <vt:i4>5</vt:i4>
      </vt:variant>
      <vt:variant>
        <vt:lpwstr/>
      </vt:variant>
      <vt:variant>
        <vt:lpwstr>_Toc188258273</vt:lpwstr>
      </vt:variant>
      <vt:variant>
        <vt:i4>1179710</vt:i4>
      </vt:variant>
      <vt:variant>
        <vt:i4>44</vt:i4>
      </vt:variant>
      <vt:variant>
        <vt:i4>0</vt:i4>
      </vt:variant>
      <vt:variant>
        <vt:i4>5</vt:i4>
      </vt:variant>
      <vt:variant>
        <vt:lpwstr/>
      </vt:variant>
      <vt:variant>
        <vt:lpwstr>_Toc188258272</vt:lpwstr>
      </vt:variant>
      <vt:variant>
        <vt:i4>1179710</vt:i4>
      </vt:variant>
      <vt:variant>
        <vt:i4>38</vt:i4>
      </vt:variant>
      <vt:variant>
        <vt:i4>0</vt:i4>
      </vt:variant>
      <vt:variant>
        <vt:i4>5</vt:i4>
      </vt:variant>
      <vt:variant>
        <vt:lpwstr/>
      </vt:variant>
      <vt:variant>
        <vt:lpwstr>_Toc188258271</vt:lpwstr>
      </vt:variant>
      <vt:variant>
        <vt:i4>1179710</vt:i4>
      </vt:variant>
      <vt:variant>
        <vt:i4>32</vt:i4>
      </vt:variant>
      <vt:variant>
        <vt:i4>0</vt:i4>
      </vt:variant>
      <vt:variant>
        <vt:i4>5</vt:i4>
      </vt:variant>
      <vt:variant>
        <vt:lpwstr/>
      </vt:variant>
      <vt:variant>
        <vt:lpwstr>_Toc188258270</vt:lpwstr>
      </vt:variant>
      <vt:variant>
        <vt:i4>1245246</vt:i4>
      </vt:variant>
      <vt:variant>
        <vt:i4>26</vt:i4>
      </vt:variant>
      <vt:variant>
        <vt:i4>0</vt:i4>
      </vt:variant>
      <vt:variant>
        <vt:i4>5</vt:i4>
      </vt:variant>
      <vt:variant>
        <vt:lpwstr/>
      </vt:variant>
      <vt:variant>
        <vt:lpwstr>_Toc188258269</vt:lpwstr>
      </vt:variant>
      <vt:variant>
        <vt:i4>1245246</vt:i4>
      </vt:variant>
      <vt:variant>
        <vt:i4>20</vt:i4>
      </vt:variant>
      <vt:variant>
        <vt:i4>0</vt:i4>
      </vt:variant>
      <vt:variant>
        <vt:i4>5</vt:i4>
      </vt:variant>
      <vt:variant>
        <vt:lpwstr/>
      </vt:variant>
      <vt:variant>
        <vt:lpwstr>_Toc188258268</vt:lpwstr>
      </vt:variant>
      <vt:variant>
        <vt:i4>1245246</vt:i4>
      </vt:variant>
      <vt:variant>
        <vt:i4>14</vt:i4>
      </vt:variant>
      <vt:variant>
        <vt:i4>0</vt:i4>
      </vt:variant>
      <vt:variant>
        <vt:i4>5</vt:i4>
      </vt:variant>
      <vt:variant>
        <vt:lpwstr/>
      </vt:variant>
      <vt:variant>
        <vt:lpwstr>_Toc188258267</vt:lpwstr>
      </vt:variant>
      <vt:variant>
        <vt:i4>1245246</vt:i4>
      </vt:variant>
      <vt:variant>
        <vt:i4>8</vt:i4>
      </vt:variant>
      <vt:variant>
        <vt:i4>0</vt:i4>
      </vt:variant>
      <vt:variant>
        <vt:i4>5</vt:i4>
      </vt:variant>
      <vt:variant>
        <vt:lpwstr/>
      </vt:variant>
      <vt:variant>
        <vt:lpwstr>_Toc188258266</vt:lpwstr>
      </vt:variant>
      <vt:variant>
        <vt:i4>1245246</vt:i4>
      </vt:variant>
      <vt:variant>
        <vt:i4>2</vt:i4>
      </vt:variant>
      <vt:variant>
        <vt:i4>0</vt:i4>
      </vt:variant>
      <vt:variant>
        <vt:i4>5</vt:i4>
      </vt:variant>
      <vt:variant>
        <vt:lpwstr/>
      </vt:variant>
      <vt:variant>
        <vt:lpwstr>_Toc188258265</vt:lpwstr>
      </vt:variant>
      <vt:variant>
        <vt:i4>1572957</vt:i4>
      </vt:variant>
      <vt:variant>
        <vt:i4>117</vt:i4>
      </vt:variant>
      <vt:variant>
        <vt:i4>0</vt:i4>
      </vt:variant>
      <vt:variant>
        <vt:i4>5</vt:i4>
      </vt:variant>
      <vt:variant>
        <vt:lpwstr>https://www.eea.europa.eu/publications/the-cost-to-health-and-the</vt:lpwstr>
      </vt:variant>
      <vt:variant>
        <vt:lpwstr/>
      </vt:variant>
      <vt:variant>
        <vt:i4>8192115</vt:i4>
      </vt:variant>
      <vt:variant>
        <vt:i4>114</vt:i4>
      </vt:variant>
      <vt:variant>
        <vt:i4>0</vt:i4>
      </vt:variant>
      <vt:variant>
        <vt:i4>5</vt:i4>
      </vt:variant>
      <vt:variant>
        <vt:lpwstr>https://doi.org/10.1787/56119490-en</vt:lpwstr>
      </vt:variant>
      <vt:variant>
        <vt:lpwstr/>
      </vt:variant>
      <vt:variant>
        <vt:i4>2031635</vt:i4>
      </vt:variant>
      <vt:variant>
        <vt:i4>111</vt:i4>
      </vt:variant>
      <vt:variant>
        <vt:i4>0</vt:i4>
      </vt:variant>
      <vt:variant>
        <vt:i4>5</vt:i4>
      </vt:variant>
      <vt:variant>
        <vt:lpwstr>https://www.who.int/europe/publications/i/item/WHO-EURO-2013-6696-46462-67326</vt:lpwstr>
      </vt:variant>
      <vt:variant>
        <vt:lpwstr/>
      </vt:variant>
      <vt:variant>
        <vt:i4>6815821</vt:i4>
      </vt:variant>
      <vt:variant>
        <vt:i4>108</vt:i4>
      </vt:variant>
      <vt:variant>
        <vt:i4>0</vt:i4>
      </vt:variant>
      <vt:variant>
        <vt:i4>5</vt:i4>
      </vt:variant>
      <vt:variant>
        <vt:lpwstr>https://eur-lex.europa.eu/resource.html?uri=cellar:a5235624-55f8-11ed-92ed-01aa75ed71a1.0001.02/DOC_3&amp;format=PDF</vt:lpwstr>
      </vt:variant>
      <vt:variant>
        <vt:lpwstr/>
      </vt:variant>
      <vt:variant>
        <vt:i4>983111</vt:i4>
      </vt:variant>
      <vt:variant>
        <vt:i4>105</vt:i4>
      </vt:variant>
      <vt:variant>
        <vt:i4>0</vt:i4>
      </vt:variant>
      <vt:variant>
        <vt:i4>5</vt:i4>
      </vt:variant>
      <vt:variant>
        <vt:lpwstr>https://doi.org/10.3390/environments10070119</vt:lpwstr>
      </vt:variant>
      <vt:variant>
        <vt:lpwstr/>
      </vt:variant>
      <vt:variant>
        <vt:i4>6225921</vt:i4>
      </vt:variant>
      <vt:variant>
        <vt:i4>102</vt:i4>
      </vt:variant>
      <vt:variant>
        <vt:i4>0</vt:i4>
      </vt:variant>
      <vt:variant>
        <vt:i4>5</vt:i4>
      </vt:variant>
      <vt:variant>
        <vt:lpwstr>https://www.eea.europa.eu/ims/exposure-of-europes-ecosystems-to-ozone</vt:lpwstr>
      </vt:variant>
      <vt:variant>
        <vt:lpwstr/>
      </vt:variant>
      <vt:variant>
        <vt:i4>6160470</vt:i4>
      </vt:variant>
      <vt:variant>
        <vt:i4>99</vt:i4>
      </vt:variant>
      <vt:variant>
        <vt:i4>0</vt:i4>
      </vt:variant>
      <vt:variant>
        <vt:i4>5</vt:i4>
      </vt:variant>
      <vt:variant>
        <vt:lpwstr>https://www.eea.europa.eu/publications/air-quality-in-europe-2022/impacts-of-air-pollution-on-ecosystems</vt:lpwstr>
      </vt:variant>
      <vt:variant>
        <vt:lpwstr/>
      </vt:variant>
      <vt:variant>
        <vt:i4>3735598</vt:i4>
      </vt:variant>
      <vt:variant>
        <vt:i4>96</vt:i4>
      </vt:variant>
      <vt:variant>
        <vt:i4>0</vt:i4>
      </vt:variant>
      <vt:variant>
        <vt:i4>5</vt:i4>
      </vt:variant>
      <vt:variant>
        <vt:lpwstr>https://www.eea.europa.eu/ims/eutrophication-caused-by-atmospheric-nitrogen</vt:lpwstr>
      </vt:variant>
      <vt:variant>
        <vt:lpwstr/>
      </vt:variant>
      <vt:variant>
        <vt:i4>6160470</vt:i4>
      </vt:variant>
      <vt:variant>
        <vt:i4>93</vt:i4>
      </vt:variant>
      <vt:variant>
        <vt:i4>0</vt:i4>
      </vt:variant>
      <vt:variant>
        <vt:i4>5</vt:i4>
      </vt:variant>
      <vt:variant>
        <vt:lpwstr>https://www.eea.europa.eu/publications/air-quality-in-europe-2022/impacts-of-air-pollution-on-ecosystems</vt:lpwstr>
      </vt:variant>
      <vt:variant>
        <vt:lpwstr/>
      </vt:variant>
      <vt:variant>
        <vt:i4>4653082</vt:i4>
      </vt:variant>
      <vt:variant>
        <vt:i4>90</vt:i4>
      </vt:variant>
      <vt:variant>
        <vt:i4>0</vt:i4>
      </vt:variant>
      <vt:variant>
        <vt:i4>5</vt:i4>
      </vt:variant>
      <vt:variant>
        <vt:lpwstr>https://www.eionet.europa.eu/etcs/etc-he/products/etc-he-products/etc-he-reports/etc-he-report-2023-7-health-risk-assessment-of-air-pollution-assessing-the-environmental-burden-of-disease-in-europe-in-2021</vt:lpwstr>
      </vt:variant>
      <vt:variant>
        <vt:lpwstr/>
      </vt:variant>
      <vt:variant>
        <vt:i4>6357040</vt:i4>
      </vt:variant>
      <vt:variant>
        <vt:i4>87</vt:i4>
      </vt:variant>
      <vt:variant>
        <vt:i4>0</vt:i4>
      </vt:variant>
      <vt:variant>
        <vt:i4>5</vt:i4>
      </vt:variant>
      <vt:variant>
        <vt:lpwstr>https://www.eea.europa.eu/publications/harm-to-human-health-from-air-pollution/table-3</vt:lpwstr>
      </vt:variant>
      <vt:variant>
        <vt:lpwstr/>
      </vt:variant>
      <vt:variant>
        <vt:i4>2162751</vt:i4>
      </vt:variant>
      <vt:variant>
        <vt:i4>84</vt:i4>
      </vt:variant>
      <vt:variant>
        <vt:i4>0</vt:i4>
      </vt:variant>
      <vt:variant>
        <vt:i4>5</vt:i4>
      </vt:variant>
      <vt:variant>
        <vt:lpwstr>https://www.eea.europa.eu/publications/harm-to-human-health-from-air-pollution</vt:lpwstr>
      </vt:variant>
      <vt:variant>
        <vt:lpwstr/>
      </vt:variant>
      <vt:variant>
        <vt:i4>3604538</vt:i4>
      </vt:variant>
      <vt:variant>
        <vt:i4>81</vt:i4>
      </vt:variant>
      <vt:variant>
        <vt:i4>0</vt:i4>
      </vt:variant>
      <vt:variant>
        <vt:i4>5</vt:i4>
      </vt:variant>
      <vt:variant>
        <vt:lpwstr>https://emep.int/publ/reports/2022/EMEP_Status_Report_1_2022.pdf</vt:lpwstr>
      </vt:variant>
      <vt:variant>
        <vt:lpwstr/>
      </vt:variant>
      <vt:variant>
        <vt:i4>2621503</vt:i4>
      </vt:variant>
      <vt:variant>
        <vt:i4>78</vt:i4>
      </vt:variant>
      <vt:variant>
        <vt:i4>0</vt:i4>
      </vt:variant>
      <vt:variant>
        <vt:i4>5</vt:i4>
      </vt:variant>
      <vt:variant>
        <vt:lpwstr>https://emep.int/publ/reports/2022/Country_Reports/report_LV.pdf</vt:lpwstr>
      </vt:variant>
      <vt:variant>
        <vt:lpwstr/>
      </vt:variant>
      <vt:variant>
        <vt:i4>1507346</vt:i4>
      </vt:variant>
      <vt:variant>
        <vt:i4>75</vt:i4>
      </vt:variant>
      <vt:variant>
        <vt:i4>0</vt:i4>
      </vt:variant>
      <vt:variant>
        <vt:i4>5</vt:i4>
      </vt:variant>
      <vt:variant>
        <vt:lpwstr>https://www.liepaja.lv/dokumenti/liepajas-pilsetas-gaisa-kvalitates-uzlabosanas-ricibas-programma-2021-2025-gadam</vt:lpwstr>
      </vt:variant>
      <vt:variant>
        <vt:lpwstr/>
      </vt:variant>
      <vt:variant>
        <vt:i4>1376366</vt:i4>
      </vt:variant>
      <vt:variant>
        <vt:i4>72</vt:i4>
      </vt:variant>
      <vt:variant>
        <vt:i4>0</vt:i4>
      </vt:variant>
      <vt:variant>
        <vt:i4>5</vt:i4>
      </vt:variant>
      <vt:variant>
        <vt:lpwstr>https://mvd.riga.lv/uploads/videgaiss/GKURP 2025/02_Programma_2021-2025_Nr.1109.pdf</vt:lpwstr>
      </vt:variant>
      <vt:variant>
        <vt:lpwstr/>
      </vt:variant>
      <vt:variant>
        <vt:i4>6750296</vt:i4>
      </vt:variant>
      <vt:variant>
        <vt:i4>69</vt:i4>
      </vt:variant>
      <vt:variant>
        <vt:i4>0</vt:i4>
      </vt:variant>
      <vt:variant>
        <vt:i4>5</vt:i4>
      </vt:variant>
      <vt:variant>
        <vt:lpwstr>https://environment.lv/assets/upload/PDF/Kogeneracija/RDF_Ropazi_IVN_zinojuma_Kopsavilkums_F060224.pdf</vt:lpwstr>
      </vt:variant>
      <vt:variant>
        <vt:lpwstr/>
      </vt:variant>
      <vt:variant>
        <vt:i4>6094868</vt:i4>
      </vt:variant>
      <vt:variant>
        <vt:i4>66</vt:i4>
      </vt:variant>
      <vt:variant>
        <vt:i4>0</vt:i4>
      </vt:variant>
      <vt:variant>
        <vt:i4>5</vt:i4>
      </vt:variant>
      <vt:variant>
        <vt:lpwstr>http://vlk.lv/projekts-naik/</vt:lpwstr>
      </vt:variant>
      <vt:variant>
        <vt:lpwstr/>
      </vt:variant>
      <vt:variant>
        <vt:i4>7536676</vt:i4>
      </vt:variant>
      <vt:variant>
        <vt:i4>63</vt:i4>
      </vt:variant>
      <vt:variant>
        <vt:i4>0</vt:i4>
      </vt:variant>
      <vt:variant>
        <vt:i4>5</vt:i4>
      </vt:variant>
      <vt:variant>
        <vt:lpwstr>https://www.esfondi.lv/istenotie-projekti/5-2-1-3-18-a-001</vt:lpwstr>
      </vt:variant>
      <vt:variant>
        <vt:lpwstr/>
      </vt:variant>
      <vt:variant>
        <vt:i4>8257599</vt:i4>
      </vt:variant>
      <vt:variant>
        <vt:i4>60</vt:i4>
      </vt:variant>
      <vt:variant>
        <vt:i4>0</vt:i4>
      </vt:variant>
      <vt:variant>
        <vt:i4>5</vt:i4>
      </vt:variant>
      <vt:variant>
        <vt:lpwstr>https://polsis.mk.gov.lv/documents/6951</vt:lpwstr>
      </vt:variant>
      <vt:variant>
        <vt:lpwstr/>
      </vt:variant>
      <vt:variant>
        <vt:i4>3342461</vt:i4>
      </vt:variant>
      <vt:variant>
        <vt:i4>57</vt:i4>
      </vt:variant>
      <vt:variant>
        <vt:i4>0</vt:i4>
      </vt:variant>
      <vt:variant>
        <vt:i4>5</vt:i4>
      </vt:variant>
      <vt:variant>
        <vt:lpwstr>https://likumi.lv/ta/id/230727</vt:lpwstr>
      </vt:variant>
      <vt:variant>
        <vt:lpwstr/>
      </vt:variant>
      <vt:variant>
        <vt:i4>8257599</vt:i4>
      </vt:variant>
      <vt:variant>
        <vt:i4>54</vt:i4>
      </vt:variant>
      <vt:variant>
        <vt:i4>0</vt:i4>
      </vt:variant>
      <vt:variant>
        <vt:i4>5</vt:i4>
      </vt:variant>
      <vt:variant>
        <vt:lpwstr>https://polsis.mk.gov.lv/documents/6951</vt:lpwstr>
      </vt:variant>
      <vt:variant>
        <vt:lpwstr/>
      </vt:variant>
      <vt:variant>
        <vt:i4>3211391</vt:i4>
      </vt:variant>
      <vt:variant>
        <vt:i4>51</vt:i4>
      </vt:variant>
      <vt:variant>
        <vt:i4>0</vt:i4>
      </vt:variant>
      <vt:variant>
        <vt:i4>5</vt:i4>
      </vt:variant>
      <vt:variant>
        <vt:lpwstr>https://likumi.lv/ta/id/223536</vt:lpwstr>
      </vt:variant>
      <vt:variant>
        <vt:lpwstr/>
      </vt:variant>
      <vt:variant>
        <vt:i4>3276920</vt:i4>
      </vt:variant>
      <vt:variant>
        <vt:i4>48</vt:i4>
      </vt:variant>
      <vt:variant>
        <vt:i4>0</vt:i4>
      </vt:variant>
      <vt:variant>
        <vt:i4>5</vt:i4>
      </vt:variant>
      <vt:variant>
        <vt:lpwstr>https://likumi.lv/ta/id/124707</vt:lpwstr>
      </vt:variant>
      <vt:variant>
        <vt:lpwstr/>
      </vt:variant>
      <vt:variant>
        <vt:i4>3539064</vt:i4>
      </vt:variant>
      <vt:variant>
        <vt:i4>45</vt:i4>
      </vt:variant>
      <vt:variant>
        <vt:i4>0</vt:i4>
      </vt:variant>
      <vt:variant>
        <vt:i4>5</vt:i4>
      </vt:variant>
      <vt:variant>
        <vt:lpwstr>https://likumi.lv/ta/id/291867</vt:lpwstr>
      </vt:variant>
      <vt:variant>
        <vt:lpwstr/>
      </vt:variant>
      <vt:variant>
        <vt:i4>3276925</vt:i4>
      </vt:variant>
      <vt:variant>
        <vt:i4>42</vt:i4>
      </vt:variant>
      <vt:variant>
        <vt:i4>0</vt:i4>
      </vt:variant>
      <vt:variant>
        <vt:i4>5</vt:i4>
      </vt:variant>
      <vt:variant>
        <vt:lpwstr>https://likumi.lv/ta/id/342214</vt:lpwstr>
      </vt:variant>
      <vt:variant>
        <vt:lpwstr/>
      </vt:variant>
      <vt:variant>
        <vt:i4>6684769</vt:i4>
      </vt:variant>
      <vt:variant>
        <vt:i4>39</vt:i4>
      </vt:variant>
      <vt:variant>
        <vt:i4>0</vt:i4>
      </vt:variant>
      <vt:variant>
        <vt:i4>5</vt:i4>
      </vt:variant>
      <vt:variant>
        <vt:lpwstr>http://polsis.mk.gov.lv/documents/7239</vt:lpwstr>
      </vt:variant>
      <vt:variant>
        <vt:lpwstr/>
      </vt:variant>
      <vt:variant>
        <vt:i4>7929972</vt:i4>
      </vt:variant>
      <vt:variant>
        <vt:i4>36</vt:i4>
      </vt:variant>
      <vt:variant>
        <vt:i4>0</vt:i4>
      </vt:variant>
      <vt:variant>
        <vt:i4>5</vt:i4>
      </vt:variant>
      <vt:variant>
        <vt:lpwstr>https://www.vvd.gov.lv/lv/sadedzinasanas-iekartu-valsts-kontroles-programma</vt:lpwstr>
      </vt:variant>
      <vt:variant>
        <vt:lpwstr/>
      </vt:variant>
      <vt:variant>
        <vt:i4>5242910</vt:i4>
      </vt:variant>
      <vt:variant>
        <vt:i4>33</vt:i4>
      </vt:variant>
      <vt:variant>
        <vt:i4>0</vt:i4>
      </vt:variant>
      <vt:variant>
        <vt:i4>5</vt:i4>
      </vt:variant>
      <vt:variant>
        <vt:lpwstr>https://www.vvd.gov.lv/lv/publiskie-parskati</vt:lpwstr>
      </vt:variant>
      <vt:variant>
        <vt:lpwstr/>
      </vt:variant>
      <vt:variant>
        <vt:i4>8</vt:i4>
      </vt:variant>
      <vt:variant>
        <vt:i4>30</vt:i4>
      </vt:variant>
      <vt:variant>
        <vt:i4>0</vt:i4>
      </vt:variant>
      <vt:variant>
        <vt:i4>5</vt:i4>
      </vt:variant>
      <vt:variant>
        <vt:lpwstr>https://eur-lex.europa.eu/legal-content/LV/TXT/PDF/?uri=CELEX:32023L1791</vt:lpwstr>
      </vt:variant>
      <vt:variant>
        <vt:lpwstr/>
      </vt:variant>
      <vt:variant>
        <vt:i4>5177400</vt:i4>
      </vt:variant>
      <vt:variant>
        <vt:i4>27</vt:i4>
      </vt:variant>
      <vt:variant>
        <vt:i4>0</vt:i4>
      </vt:variant>
      <vt:variant>
        <vt:i4>5</vt:i4>
      </vt:variant>
      <vt:variant>
        <vt:lpwstr>https://videscentrs.lvgmc.lv/files/Klimats/SEG_emisiju_un_ETS_monitorings/Zinojums_par_klimatu/SEG_kopsavilkums/2024/Majas_lapai_LVGMC_2024_seginvkopsavilkums.pdf</vt:lpwstr>
      </vt:variant>
      <vt:variant>
        <vt:lpwstr/>
      </vt:variant>
      <vt:variant>
        <vt:i4>3539068</vt:i4>
      </vt:variant>
      <vt:variant>
        <vt:i4>24</vt:i4>
      </vt:variant>
      <vt:variant>
        <vt:i4>0</vt:i4>
      </vt:variant>
      <vt:variant>
        <vt:i4>5</vt:i4>
      </vt:variant>
      <vt:variant>
        <vt:lpwstr>https://likumi.lv/ta/id/353615</vt:lpwstr>
      </vt:variant>
      <vt:variant>
        <vt:lpwstr/>
      </vt:variant>
      <vt:variant>
        <vt:i4>3145848</vt:i4>
      </vt:variant>
      <vt:variant>
        <vt:i4>21</vt:i4>
      </vt:variant>
      <vt:variant>
        <vt:i4>0</vt:i4>
      </vt:variant>
      <vt:variant>
        <vt:i4>5</vt:i4>
      </vt:variant>
      <vt:variant>
        <vt:lpwstr>https://eur-lex.europa.eu/legal-content/LV/TXT/PDF/?uri=CELEX:32023R0857&amp;qid=1691748934412</vt:lpwstr>
      </vt:variant>
      <vt:variant>
        <vt:lpwstr/>
      </vt:variant>
      <vt:variant>
        <vt:i4>7274595</vt:i4>
      </vt:variant>
      <vt:variant>
        <vt:i4>18</vt:i4>
      </vt:variant>
      <vt:variant>
        <vt:i4>0</vt:i4>
      </vt:variant>
      <vt:variant>
        <vt:i4>5</vt:i4>
      </vt:variant>
      <vt:variant>
        <vt:lpwstr>http://polsis.mk.gov.lv/documents/6507</vt:lpwstr>
      </vt:variant>
      <vt:variant>
        <vt:lpwstr/>
      </vt:variant>
      <vt:variant>
        <vt:i4>6881346</vt:i4>
      </vt:variant>
      <vt:variant>
        <vt:i4>15</vt:i4>
      </vt:variant>
      <vt:variant>
        <vt:i4>0</vt:i4>
      </vt:variant>
      <vt:variant>
        <vt:i4>5</vt:i4>
      </vt:variant>
      <vt:variant>
        <vt:lpwstr>https://eur-lex.europa.eu/resource.html?uri=cellar:ea0f9f73-9ab2-11ea-9d2d-01aa75ed71a1.0017.02/DOC_1&amp;format=PDF</vt:lpwstr>
      </vt:variant>
      <vt:variant>
        <vt:lpwstr/>
      </vt:variant>
      <vt:variant>
        <vt:i4>6881346</vt:i4>
      </vt:variant>
      <vt:variant>
        <vt:i4>12</vt:i4>
      </vt:variant>
      <vt:variant>
        <vt:i4>0</vt:i4>
      </vt:variant>
      <vt:variant>
        <vt:i4>5</vt:i4>
      </vt:variant>
      <vt:variant>
        <vt:lpwstr>https://eur-lex.europa.eu/resource.html?uri=cellar:ea0f9f73-9ab2-11ea-9d2d-01aa75ed71a1.0017.02/DOC_1&amp;format=PDF</vt:lpwstr>
      </vt:variant>
      <vt:variant>
        <vt:lpwstr/>
      </vt:variant>
      <vt:variant>
        <vt:i4>6553630</vt:i4>
      </vt:variant>
      <vt:variant>
        <vt:i4>9</vt:i4>
      </vt:variant>
      <vt:variant>
        <vt:i4>0</vt:i4>
      </vt:variant>
      <vt:variant>
        <vt:i4>5</vt:i4>
      </vt:variant>
      <vt:variant>
        <vt:lpwstr>https://eur-lex.europa.eu/resource.html?uri=cellar:a1c34a56-b314-11eb-8aca-01aa75ed71a1.0016.02/DOC_1&amp;format=PDF</vt:lpwstr>
      </vt:variant>
      <vt:variant>
        <vt:lpwstr/>
      </vt:variant>
      <vt:variant>
        <vt:i4>7602227</vt:i4>
      </vt:variant>
      <vt:variant>
        <vt:i4>6</vt:i4>
      </vt:variant>
      <vt:variant>
        <vt:i4>0</vt:i4>
      </vt:variant>
      <vt:variant>
        <vt:i4>5</vt:i4>
      </vt:variant>
      <vt:variant>
        <vt:lpwstr>https://eur-lex.europa.eu/legal-content/LV/TXT/?uri=CELEX:52022DC0673R(01)</vt:lpwstr>
      </vt:variant>
      <vt:variant>
        <vt:lpwstr/>
      </vt:variant>
      <vt:variant>
        <vt:i4>2490440</vt:i4>
      </vt:variant>
      <vt:variant>
        <vt:i4>3</vt:i4>
      </vt:variant>
      <vt:variant>
        <vt:i4>0</vt:i4>
      </vt:variant>
      <vt:variant>
        <vt:i4>5</vt:i4>
      </vt:variant>
      <vt:variant>
        <vt:lpwstr>https://videscentrs.lvgmc.lv/files/Gaiss//Gaisa_piesarnojums/2024_kops_IIR.pdf</vt:lpwstr>
      </vt:variant>
      <vt:variant>
        <vt:lpwstr/>
      </vt:variant>
      <vt:variant>
        <vt:i4>1638470</vt:i4>
      </vt:variant>
      <vt:variant>
        <vt:i4>0</vt:i4>
      </vt:variant>
      <vt:variant>
        <vt:i4>0</vt:i4>
      </vt:variant>
      <vt:variant>
        <vt:i4>5</vt:i4>
      </vt:variant>
      <vt:variant>
        <vt:lpwstr>https://eur-lex.europa.eu/legal-content/LV/TXT/?uri=CELEX:32024L2881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Kala</dc:creator>
  <cp:keywords/>
  <dc:description/>
  <cp:lastModifiedBy>Anete Apsīte</cp:lastModifiedBy>
  <cp:revision>4</cp:revision>
  <cp:lastPrinted>2024-10-12T14:28:00Z</cp:lastPrinted>
  <dcterms:created xsi:type="dcterms:W3CDTF">2025-03-04T10:02:00Z</dcterms:created>
  <dcterms:modified xsi:type="dcterms:W3CDTF">2025-03-04T10:07:00Z</dcterms:modified>
</cp:coreProperties>
</file>