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02290" w:rsidP="00174AD2" w:rsidRDefault="002A27D9" w14:paraId="48972844" w14:textId="4DB267C2">
      <w:pPr>
        <w:jc w:val="center"/>
        <w15:collapsed w:val="false"/>
        <w:rPr>
          <w:b/>
          <w:bCs/>
        </w:rPr>
      </w:pPr>
      <w:r w:rsidRPr="2B3E1191">
        <w:rPr>
          <w:b/>
          <w:bCs/>
        </w:rPr>
        <w:t xml:space="preserve">Informatīvais ziņojums </w:t>
      </w:r>
    </w:p>
    <w:p w:rsidR="005B1E12" w:rsidP="00174AD2" w:rsidRDefault="005B1E12" w14:paraId="2421F500" w14:textId="77777777">
      <w:pPr>
        <w:jc w:val="center"/>
        <w:rPr>
          <w:b/>
          <w:bCs/>
        </w:rPr>
      </w:pPr>
    </w:p>
    <w:p w:rsidR="00760168" w:rsidP="2B3E1191" w:rsidRDefault="00760168" w14:paraId="6DCAE67F" w14:textId="77777777">
      <w:pPr>
        <w:jc w:val="center"/>
        <w:rPr>
          <w:b/>
          <w:bCs/>
        </w:rPr>
      </w:pPr>
    </w:p>
    <w:p w:rsidR="00502290" w:rsidP="0059038D" w:rsidRDefault="00E920D4" w14:paraId="4CA8B660" w14:textId="4CFCBBD2">
      <w:pPr>
        <w:jc w:val="center"/>
        <w:rPr>
          <w:b/>
          <w:bCs/>
        </w:rPr>
      </w:pPr>
      <w:bookmarkStart w:name="_Hlk46742949" w:id="0"/>
      <w:r w:rsidRPr="2B3E1191">
        <w:rPr>
          <w:b/>
          <w:bCs/>
        </w:rPr>
        <w:t>Latvijas Republikas nacionālā pozīcija Nr. 1 “</w:t>
      </w:r>
      <w:r w:rsidRPr="002A325C" w:rsidR="002A325C">
        <w:rPr>
          <w:b/>
          <w:bCs/>
        </w:rPr>
        <w:t>Komisijas Paziņojums Eiropas Parlamentam, Padomei, Eiropas ekonomikas un sociālo lietu komitejai un Reģionu komitejai “</w:t>
      </w:r>
      <w:proofErr w:type="spellStart"/>
      <w:r w:rsidRPr="002A325C" w:rsidR="002A325C">
        <w:rPr>
          <w:b/>
          <w:bCs/>
        </w:rPr>
        <w:t>Dronu</w:t>
      </w:r>
      <w:proofErr w:type="spellEnd"/>
      <w:r w:rsidRPr="002A325C" w:rsidR="002A325C">
        <w:rPr>
          <w:b/>
          <w:bCs/>
        </w:rPr>
        <w:t xml:space="preserve"> stratēģija 2.0 viedai un ilgtspējīgai bezpilota gaisa kuģu ekosistēmai Eiropā”</w:t>
      </w:r>
      <w:r w:rsidR="003E5FCF">
        <w:rPr>
          <w:b/>
          <w:bCs/>
        </w:rPr>
        <w:t>”</w:t>
      </w:r>
    </w:p>
    <w:bookmarkEnd w:id="0"/>
    <w:p w:rsidRPr="00000F43" w:rsidR="00174AD2" w:rsidP="2B3E1191" w:rsidRDefault="00174AD2" w14:paraId="4CBF2B94" w14:textId="77777777">
      <w:pPr>
        <w:rPr>
          <w:sz w:val="22"/>
          <w:szCs w:val="22"/>
          <w:lang w:eastAsia="en-GB"/>
        </w:rPr>
      </w:pPr>
    </w:p>
    <w:p w:rsidR="002A27D9" w:rsidP="2B3E1191" w:rsidRDefault="002A27D9" w14:paraId="689A86AA" w14:textId="49554EC8">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2B3E1191" w:rsidR="009B039F">
        <w:rPr>
          <w:b/>
          <w:bCs/>
        </w:rPr>
        <w:t>“</w:t>
      </w:r>
      <w:r w:rsidRPr="00093FD4" w:rsidR="00093FD4">
        <w:rPr>
          <w:b/>
          <w:bCs/>
        </w:rPr>
        <w:t>Komisijas Paziņojums Eiropas Parlamentam, Padomei, Eiropas ekonomikas un sociālo lietu komitejai un Reģionu komitejai “</w:t>
      </w:r>
      <w:proofErr w:type="spellStart"/>
      <w:r w:rsidRPr="00093FD4" w:rsidR="00093FD4">
        <w:rPr>
          <w:b/>
          <w:bCs/>
        </w:rPr>
        <w:t>Dronu</w:t>
      </w:r>
      <w:proofErr w:type="spellEnd"/>
      <w:r w:rsidRPr="00093FD4" w:rsidR="00093FD4">
        <w:rPr>
          <w:b/>
          <w:bCs/>
        </w:rPr>
        <w:t xml:space="preserve"> stratēģija 2.0 viedai un ilgtspējīgai bezpilota gaisa kuģu ekosistēmai Eiropā”</w:t>
      </w:r>
      <w:r w:rsidRPr="2B3E1191" w:rsidR="009B039F">
        <w:rPr>
          <w:b/>
          <w:bCs/>
        </w:rPr>
        <w:t>”</w:t>
      </w:r>
      <w:r w:rsidRPr="2B3E1191" w:rsidR="003B7F13">
        <w:rPr>
          <w:b/>
          <w:bCs/>
        </w:rPr>
        <w:t>.</w:t>
      </w:r>
    </w:p>
    <w:p w:rsidR="00C37347" w:rsidP="2B3E1191" w:rsidRDefault="0035318A" w14:paraId="1EE9BE53" w14:textId="101BCB15">
      <w:pPr>
        <w:ind w:firstLine="720"/>
        <w:jc w:val="both"/>
        <w:rPr>
          <w:color w:val="000000" w:themeColor="text1"/>
        </w:rPr>
      </w:pPr>
      <w:r w:rsidRPr="336A7F23" w:rsidR="0035318A">
        <w:rPr>
          <w:color w:val="000000" w:themeColor="text1" w:themeTint="FF" w:themeShade="FF"/>
        </w:rPr>
        <w:t>P</w:t>
      </w:r>
      <w:r w:rsidRPr="336A7F23" w:rsidR="003B7F13">
        <w:rPr>
          <w:color w:val="000000" w:themeColor="text1" w:themeTint="FF" w:themeShade="FF"/>
        </w:rPr>
        <w:t>ozīcijas projekts skar Latvijas Republikas intereses,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336A7F23" w:rsidR="00030A24">
        <w:rPr>
          <w:color w:val="000000" w:themeColor="text1" w:themeTint="FF" w:themeShade="FF"/>
        </w:rPr>
        <w:t xml:space="preserve"> </w:t>
      </w:r>
      <w:r w:rsidRPr="336A7F23" w:rsidR="00C37347">
        <w:rPr>
          <w:color w:val="000000" w:themeColor="text1" w:themeTint="FF" w:themeShade="FF"/>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336A7F23" w:rsidR="00093FD4">
        <w:rPr>
          <w:color w:val="000000" w:themeColor="text1" w:themeTint="FF" w:themeShade="FF"/>
        </w:rPr>
        <w:t xml:space="preserve">Ārlietu ministriju, Aizsardzības ministriju,  Ekonomikas ministriju, Finanšu ministriju, </w:t>
      </w:r>
      <w:r w:rsidRPr="336A7F23" w:rsidR="00093FD4">
        <w:rPr>
          <w:color w:val="000000" w:themeColor="text1" w:themeTint="FF" w:themeShade="FF"/>
        </w:rPr>
        <w:t>Iekšlietu</w:t>
      </w:r>
      <w:r w:rsidRPr="336A7F23" w:rsidR="00093FD4">
        <w:rPr>
          <w:color w:val="000000" w:themeColor="text1" w:themeTint="FF" w:themeShade="FF"/>
        </w:rPr>
        <w:t xml:space="preserve"> ministriju, Tieslietu ministriju, Vides aizsardzības un reģionālās attīstības ministriju.</w:t>
      </w:r>
    </w:p>
    <w:p w:rsidR="00093FD4" w:rsidP="00093FD4" w:rsidRDefault="00093FD4" w14:paraId="4E68CCA7" w14:textId="0CC6F6E1">
      <w:pPr>
        <w:ind w:firstLine="720"/>
        <w:jc w:val="both"/>
        <w:rPr>
          <w:color w:val="000000" w:themeColor="text1"/>
        </w:rPr>
      </w:pPr>
      <w:r w:rsidRPr="00093FD4">
        <w:rPr>
          <w:color w:val="000000" w:themeColor="text1"/>
        </w:rPr>
        <w:t xml:space="preserve">Kopš 2014. gada </w:t>
      </w:r>
      <w:r>
        <w:rPr>
          <w:color w:val="000000" w:themeColor="text1"/>
        </w:rPr>
        <w:t xml:space="preserve">Eiropas </w:t>
      </w:r>
      <w:r w:rsidRPr="00093FD4">
        <w:rPr>
          <w:color w:val="000000" w:themeColor="text1"/>
        </w:rPr>
        <w:t xml:space="preserve">Komisija </w:t>
      </w:r>
      <w:r>
        <w:rPr>
          <w:color w:val="000000" w:themeColor="text1"/>
        </w:rPr>
        <w:t xml:space="preserve">(turpmāk tekstā – Komisija) </w:t>
      </w:r>
      <w:r w:rsidRPr="00093FD4">
        <w:rPr>
          <w:color w:val="000000" w:themeColor="text1"/>
        </w:rPr>
        <w:t xml:space="preserve">ir intensīvi strādājusi, veidojot pamatu visaptverošai </w:t>
      </w:r>
      <w:r>
        <w:rPr>
          <w:color w:val="000000" w:themeColor="text1"/>
        </w:rPr>
        <w:t xml:space="preserve">Eiropas Savienības (turpmāk tekstā – </w:t>
      </w:r>
      <w:r w:rsidRPr="00093FD4">
        <w:rPr>
          <w:color w:val="000000" w:themeColor="text1"/>
        </w:rPr>
        <w:t>ES</w:t>
      </w:r>
      <w:r>
        <w:rPr>
          <w:color w:val="000000" w:themeColor="text1"/>
        </w:rPr>
        <w:t>)</w:t>
      </w:r>
      <w:r w:rsidRPr="00093FD4">
        <w:rPr>
          <w:color w:val="000000" w:themeColor="text1"/>
        </w:rPr>
        <w:t xml:space="preserve"> </w:t>
      </w:r>
      <w:proofErr w:type="spellStart"/>
      <w:r w:rsidRPr="00093FD4">
        <w:rPr>
          <w:color w:val="000000" w:themeColor="text1"/>
        </w:rPr>
        <w:t>rīcībpolitikai</w:t>
      </w:r>
      <w:proofErr w:type="spellEnd"/>
      <w:r w:rsidRPr="00093FD4">
        <w:rPr>
          <w:color w:val="000000" w:themeColor="text1"/>
        </w:rPr>
        <w:t xml:space="preserve"> </w:t>
      </w:r>
      <w:proofErr w:type="spellStart"/>
      <w:r w:rsidRPr="00093FD4">
        <w:rPr>
          <w:color w:val="000000" w:themeColor="text1"/>
        </w:rPr>
        <w:t>dronu</w:t>
      </w:r>
      <w:proofErr w:type="spellEnd"/>
      <w:r w:rsidRPr="00093FD4">
        <w:rPr>
          <w:color w:val="000000" w:themeColor="text1"/>
        </w:rPr>
        <w:t xml:space="preserve"> jomā. ES ir bijusi svarīga loma visaptveroša </w:t>
      </w:r>
      <w:proofErr w:type="spellStart"/>
      <w:r w:rsidRPr="00093FD4">
        <w:rPr>
          <w:color w:val="000000" w:themeColor="text1"/>
        </w:rPr>
        <w:t>dronu</w:t>
      </w:r>
      <w:proofErr w:type="spellEnd"/>
      <w:r w:rsidRPr="00093FD4">
        <w:rPr>
          <w:color w:val="000000" w:themeColor="text1"/>
        </w:rPr>
        <w:t xml:space="preserve"> tiesiskā regulējuma izstrādē tās 27 dalībvalstīm, sekmīgi veicinot nozares attīstību. Izstrādāt ES noteikumus par </w:t>
      </w:r>
      <w:proofErr w:type="spellStart"/>
      <w:r w:rsidRPr="00093FD4">
        <w:rPr>
          <w:color w:val="000000" w:themeColor="text1"/>
        </w:rPr>
        <w:t>droniem</w:t>
      </w:r>
      <w:proofErr w:type="spellEnd"/>
      <w:r w:rsidRPr="00093FD4">
        <w:rPr>
          <w:color w:val="000000" w:themeColor="text1"/>
        </w:rPr>
        <w:t xml:space="preserve"> bija svarīgi tāpēc, ka ES dalībvalstīs (kā arī pasaulē kopumā) bija ļoti maz nacionālā tiesiskā regulējuma šajā nozarē. Atšķirībā no citām nozarēm, kurās ES regulējuma saskaņošanas process sākās tikai pēc tam, kad valstu līmenī bija pieņemts dažkārt atšķirīgs regulējums, šajā nozarē jau no paša sākuma bija iespējams veidot patiesi kopīgu noteikumu kopumu. Tā joprojām ir unikāla iespēja, ko nedrīkst palaist garām.</w:t>
      </w:r>
      <w:r>
        <w:rPr>
          <w:color w:val="000000" w:themeColor="text1"/>
        </w:rPr>
        <w:t xml:space="preserve"> </w:t>
      </w:r>
      <w:r w:rsidRPr="00093FD4">
        <w:rPr>
          <w:color w:val="000000" w:themeColor="text1"/>
        </w:rPr>
        <w:t xml:space="preserve">Šobrīd nepieciešams atjaunināt ES </w:t>
      </w:r>
      <w:proofErr w:type="spellStart"/>
      <w:r w:rsidRPr="00093FD4">
        <w:rPr>
          <w:color w:val="000000" w:themeColor="text1"/>
        </w:rPr>
        <w:t>rīcībpolitiku</w:t>
      </w:r>
      <w:proofErr w:type="spellEnd"/>
      <w:r w:rsidRPr="00093FD4">
        <w:rPr>
          <w:color w:val="000000" w:themeColor="text1"/>
        </w:rPr>
        <w:t xml:space="preserve"> </w:t>
      </w:r>
      <w:proofErr w:type="spellStart"/>
      <w:r w:rsidRPr="00093FD4">
        <w:rPr>
          <w:color w:val="000000" w:themeColor="text1"/>
        </w:rPr>
        <w:t>dronu</w:t>
      </w:r>
      <w:proofErr w:type="spellEnd"/>
      <w:r w:rsidRPr="00093FD4">
        <w:rPr>
          <w:color w:val="000000" w:themeColor="text1"/>
        </w:rPr>
        <w:t xml:space="preserve"> jomā, pamatojoties uz līdzšinējiem sasniegumiem un ņemot vērā jaunās politikas prioritātes un jaunos izaicinājumus, kā arī tehnoloģiskās, regulatīvās un komerciālās norises. </w:t>
      </w:r>
    </w:p>
    <w:p w:rsidR="00093FD4" w:rsidP="2B3E1191" w:rsidRDefault="00093FD4" w14:paraId="1AD86CB7" w14:textId="25F404CD">
      <w:pPr>
        <w:ind w:firstLine="720"/>
        <w:jc w:val="both"/>
        <w:rPr>
          <w:color w:val="000000" w:themeColor="text1"/>
        </w:rPr>
      </w:pPr>
      <w:r w:rsidRPr="54F04C83">
        <w:rPr>
          <w:color w:val="000000" w:themeColor="text1"/>
        </w:rPr>
        <w:t>Komisija ir paziņojusi, ka kopā ar citām Ilgtspējīgas un viedas mobilitātes stratēģijas noteiktajām darbībām tā ir sagatavojusi “</w:t>
      </w:r>
      <w:proofErr w:type="spellStart"/>
      <w:r w:rsidRPr="54F04C83">
        <w:rPr>
          <w:color w:val="000000" w:themeColor="text1"/>
        </w:rPr>
        <w:t>Dronu</w:t>
      </w:r>
      <w:proofErr w:type="spellEnd"/>
      <w:r w:rsidRPr="54F04C83">
        <w:rPr>
          <w:color w:val="000000" w:themeColor="text1"/>
        </w:rPr>
        <w:t xml:space="preserve"> stratēģiju 2.0 viedai un ilgtspējīgai bezpilota gaisa kuģu ekosistēmai Eiropā”, kuru paredzēts pieņemt līdz 202</w:t>
      </w:r>
      <w:r w:rsidRPr="54F04C83" w:rsidR="35C4B24F">
        <w:rPr>
          <w:color w:val="000000" w:themeColor="text1"/>
        </w:rPr>
        <w:t>3</w:t>
      </w:r>
      <w:r w:rsidRPr="54F04C83">
        <w:rPr>
          <w:color w:val="000000" w:themeColor="text1"/>
        </w:rPr>
        <w:t xml:space="preserve">. gada beigām un kurā ir izklāstīti iespējamie veidi, kā virzīt šīs tehnoloģijas un tās regulatīvās un komerciālās vides turpmāko attīstību. Iniciatīvas mērķis ir dot iespēju bezpilota lidaparātiem ar </w:t>
      </w:r>
      <w:proofErr w:type="spellStart"/>
      <w:r w:rsidRPr="54F04C83">
        <w:rPr>
          <w:color w:val="000000" w:themeColor="text1"/>
        </w:rPr>
        <w:t>digitalizācijas</w:t>
      </w:r>
      <w:proofErr w:type="spellEnd"/>
      <w:r w:rsidRPr="54F04C83">
        <w:rPr>
          <w:color w:val="000000" w:themeColor="text1"/>
        </w:rPr>
        <w:t xml:space="preserve"> un automatizācijas palīdzību veicināt jaunu ilgtspējīgu pakalpojumu un transporta piedāvājumu, vienlaikus ņemot vērā iespējamo civilo/militāro tehnoloģisko sinerģiju.</w:t>
      </w:r>
    </w:p>
    <w:p w:rsidR="00093FD4" w:rsidP="00093FD4" w:rsidRDefault="00093FD4" w14:paraId="383DB286" w14:textId="3DFF259F">
      <w:pPr>
        <w:ind w:firstLine="720"/>
        <w:jc w:val="both"/>
        <w:rPr>
          <w:color w:val="000000" w:themeColor="text1"/>
        </w:rPr>
      </w:pPr>
      <w:r w:rsidRPr="00093FD4">
        <w:rPr>
          <w:color w:val="000000" w:themeColor="text1"/>
        </w:rPr>
        <w:t xml:space="preserve">Stratēģijā paredzēts, ka līdz 2030. gadam par eiropiešu dzīves sastāvdaļu kļūs </w:t>
      </w:r>
      <w:r>
        <w:rPr>
          <w:color w:val="000000" w:themeColor="text1"/>
        </w:rPr>
        <w:t>tādi</w:t>
      </w:r>
      <w:r w:rsidRPr="00093FD4">
        <w:rPr>
          <w:color w:val="000000" w:themeColor="text1"/>
        </w:rPr>
        <w:t xml:space="preserve"> </w:t>
      </w:r>
      <w:proofErr w:type="spellStart"/>
      <w:r w:rsidRPr="00093FD4">
        <w:rPr>
          <w:color w:val="000000" w:themeColor="text1"/>
        </w:rPr>
        <w:t>dronu</w:t>
      </w:r>
      <w:proofErr w:type="spellEnd"/>
      <w:r w:rsidRPr="00093FD4">
        <w:rPr>
          <w:color w:val="000000" w:themeColor="text1"/>
        </w:rPr>
        <w:t xml:space="preserve"> pakalpojumi</w:t>
      </w:r>
      <w:r>
        <w:rPr>
          <w:color w:val="000000" w:themeColor="text1"/>
        </w:rPr>
        <w:t xml:space="preserve"> kā </w:t>
      </w:r>
      <w:r w:rsidRPr="00093FD4">
        <w:rPr>
          <w:color w:val="000000" w:themeColor="text1"/>
        </w:rPr>
        <w:t xml:space="preserve">neatliekamās palīdzības dienestu darbība, kartēšana, </w:t>
      </w:r>
      <w:proofErr w:type="spellStart"/>
      <w:r w:rsidRPr="00093FD4">
        <w:rPr>
          <w:color w:val="000000" w:themeColor="text1"/>
        </w:rPr>
        <w:t>attēlveidošana</w:t>
      </w:r>
      <w:proofErr w:type="spellEnd"/>
      <w:r w:rsidRPr="00093FD4">
        <w:rPr>
          <w:color w:val="000000" w:themeColor="text1"/>
        </w:rPr>
        <w:t xml:space="preserve">, vietas apskate un novērošana saskaņā ar piemērojamo tiesisko regulējumu, ko veic civilie </w:t>
      </w:r>
      <w:proofErr w:type="spellStart"/>
      <w:r w:rsidRPr="00093FD4">
        <w:rPr>
          <w:color w:val="000000" w:themeColor="text1"/>
        </w:rPr>
        <w:t>droni</w:t>
      </w:r>
      <w:proofErr w:type="spellEnd"/>
      <w:r w:rsidRPr="00093FD4">
        <w:rPr>
          <w:color w:val="000000" w:themeColor="text1"/>
        </w:rPr>
        <w:t>, kā arī steidzamu mazu sūtījumu, piemēram, bioloģisko paraugu vai zāļu, piegāde;</w:t>
      </w:r>
      <w:r>
        <w:rPr>
          <w:color w:val="000000" w:themeColor="text1"/>
        </w:rPr>
        <w:t xml:space="preserve"> kā arī </w:t>
      </w:r>
      <w:r w:rsidRPr="00093FD4">
        <w:rPr>
          <w:color w:val="000000" w:themeColor="text1"/>
        </w:rPr>
        <w:t>inovatīvas gaisa mobilitātes, piemēram, gaisa taksometru, pakalpojumi, kas nodrošina regulārus pasažieru pārvadājumu pakalpojumus, sākotnēji izmantojot gaisa kuģus, kuros ir pilots, taču galīgais mērķis ir ekspluatāciju pilnībā automatizēt.</w:t>
      </w:r>
    </w:p>
    <w:p w:rsidR="00093FD4" w:rsidP="2B3E1191" w:rsidRDefault="00093FD4" w14:paraId="22900DA9" w14:textId="64D5E77B">
      <w:pPr>
        <w:ind w:firstLine="720"/>
        <w:jc w:val="both"/>
        <w:rPr>
          <w:color w:val="000000" w:themeColor="text1"/>
        </w:rPr>
      </w:pPr>
      <w:r w:rsidRPr="00093FD4">
        <w:rPr>
          <w:color w:val="000000" w:themeColor="text1"/>
        </w:rPr>
        <w:t xml:space="preserve">Latvija </w:t>
      </w:r>
      <w:r w:rsidRPr="00093FD4">
        <w:rPr>
          <w:b/>
          <w:bCs/>
          <w:color w:val="000000" w:themeColor="text1"/>
        </w:rPr>
        <w:t>kopumā atzinīgi novērtē</w:t>
      </w:r>
      <w:r w:rsidRPr="00093FD4">
        <w:rPr>
          <w:color w:val="000000" w:themeColor="text1"/>
        </w:rPr>
        <w:t xml:space="preserve"> Komisijas centienus rast inovatīvus un ilgtspējīgus risinājumus </w:t>
      </w:r>
      <w:r>
        <w:rPr>
          <w:lang w:eastAsia="en-US"/>
        </w:rPr>
        <w:t>b</w:t>
      </w:r>
      <w:r w:rsidRPr="00D46258">
        <w:rPr>
          <w:lang w:eastAsia="en-US"/>
        </w:rPr>
        <w:t>ezpilota lidaparātu sistēm</w:t>
      </w:r>
      <w:r>
        <w:rPr>
          <w:lang w:eastAsia="en-US"/>
        </w:rPr>
        <w:t xml:space="preserve">u (turpmāk tekstā – </w:t>
      </w:r>
      <w:r w:rsidRPr="00A30636">
        <w:rPr>
          <w:lang w:eastAsia="en-US"/>
        </w:rPr>
        <w:t>UAS</w:t>
      </w:r>
      <w:r>
        <w:rPr>
          <w:lang w:eastAsia="en-US"/>
        </w:rPr>
        <w:t>)</w:t>
      </w:r>
      <w:r w:rsidRPr="00A30636">
        <w:rPr>
          <w:lang w:eastAsia="en-US"/>
        </w:rPr>
        <w:t xml:space="preserve"> </w:t>
      </w:r>
      <w:r w:rsidRPr="00093FD4">
        <w:rPr>
          <w:color w:val="000000" w:themeColor="text1"/>
        </w:rPr>
        <w:t xml:space="preserve">jomas attīstībai  nākotnē,  taču  vienlaikus  norādām,  ka </w:t>
      </w:r>
      <w:r w:rsidRPr="00093FD4">
        <w:rPr>
          <w:b/>
          <w:bCs/>
          <w:color w:val="000000" w:themeColor="text1"/>
        </w:rPr>
        <w:t>piesardzīgi vērtējam izvirzīto mērķu sasniegšanas stratēģiju un instrumentus</w:t>
      </w:r>
      <w:r w:rsidRPr="00093FD4">
        <w:rPr>
          <w:color w:val="000000" w:themeColor="text1"/>
        </w:rPr>
        <w:t xml:space="preserve">, kamēr ES līmenī nav atrisināti vairāki vitāli svarīgi jautājumi, kas patlaban apgrūtina un nākotnē ietekmēs sekmīgu Priekšlikumā ietverto pasākumu īstenošanu, piemēram, vienotas izpratnes trūkums par UAS ģeogrāfisko zonu izveidošanas un darbības pamatnosacījumiem; katras  </w:t>
      </w:r>
      <w:r w:rsidRPr="00093FD4">
        <w:rPr>
          <w:color w:val="000000" w:themeColor="text1"/>
        </w:rPr>
        <w:lastRenderedPageBreak/>
        <w:t xml:space="preserve">ES dalībvalsts spējas īstenot </w:t>
      </w:r>
      <w:r w:rsidRPr="00093FD4">
        <w:rPr>
          <w:i/>
          <w:iCs/>
          <w:color w:val="000000" w:themeColor="text1"/>
        </w:rPr>
        <w:t>U-</w:t>
      </w:r>
      <w:proofErr w:type="spellStart"/>
      <w:r w:rsidRPr="00093FD4">
        <w:rPr>
          <w:i/>
          <w:iCs/>
          <w:color w:val="000000" w:themeColor="text1"/>
        </w:rPr>
        <w:t>Space</w:t>
      </w:r>
      <w:proofErr w:type="spellEnd"/>
      <w:r w:rsidRPr="00093FD4">
        <w:rPr>
          <w:color w:val="000000" w:themeColor="text1"/>
        </w:rPr>
        <w:t xml:space="preserve"> pakalpojumu</w:t>
      </w:r>
      <w:r>
        <w:rPr>
          <w:color w:val="000000" w:themeColor="text1"/>
        </w:rPr>
        <w:t xml:space="preserve"> </w:t>
      </w:r>
      <w:r w:rsidRPr="00093FD4">
        <w:rPr>
          <w:color w:val="000000" w:themeColor="text1"/>
        </w:rPr>
        <w:t>apzināšanas nepieciešamība; skaidras  un  vienotas  tālvadības  pilotu,  t.sk.  UAS  apkalpes, kvalifikācijas prasību neesamība</w:t>
      </w:r>
      <w:r w:rsidR="004A3116">
        <w:rPr>
          <w:color w:val="000000" w:themeColor="text1"/>
        </w:rPr>
        <w:t>.</w:t>
      </w:r>
    </w:p>
    <w:p w:rsidR="00093FD4" w:rsidP="2B3E1191" w:rsidRDefault="004A3116" w14:paraId="25AF3210" w14:textId="5C6B6364">
      <w:pPr>
        <w:ind w:firstLine="720"/>
        <w:jc w:val="both"/>
        <w:rPr>
          <w:color w:val="000000" w:themeColor="text1"/>
        </w:rPr>
      </w:pPr>
      <w:r w:rsidRPr="336A7F23" w:rsidR="004A3116">
        <w:rPr>
          <w:color w:val="000000" w:themeColor="text1" w:themeTint="FF" w:themeShade="FF"/>
        </w:rPr>
        <w:t xml:space="preserve">Latvija </w:t>
      </w:r>
      <w:r w:rsidRPr="336A7F23" w:rsidR="00477D65">
        <w:rPr>
          <w:color w:val="000000" w:themeColor="text1" w:themeTint="FF" w:themeShade="FF"/>
        </w:rPr>
        <w:t>uzskata, ka ir nepiecieš</w:t>
      </w:r>
      <w:r w:rsidRPr="336A7F23" w:rsidR="00477D65">
        <w:rPr>
          <w:color w:val="000000" w:themeColor="text1" w:themeTint="FF" w:themeShade="FF"/>
        </w:rPr>
        <w:t>ama</w:t>
      </w:r>
      <w:r w:rsidRPr="336A7F23" w:rsidR="004A3116">
        <w:rPr>
          <w:color w:val="000000" w:themeColor="text1" w:themeTint="FF" w:themeShade="FF"/>
        </w:rPr>
        <w:t xml:space="preserve"> pārdomāta, sabalansēta pieeja, kas rod </w:t>
      </w:r>
      <w:r w:rsidRPr="336A7F23" w:rsidR="004A3116">
        <w:rPr>
          <w:color w:val="000000" w:themeColor="text1" w:themeTint="FF" w:themeShade="FF"/>
        </w:rPr>
        <w:t>objektīvi pamatotus un dalībvalstīm pieņemamus risinājumus</w:t>
      </w:r>
      <w:r w:rsidRPr="336A7F23" w:rsidR="004A3116">
        <w:rPr>
          <w:color w:val="000000" w:themeColor="text1" w:themeTint="FF" w:themeShade="FF"/>
        </w:rPr>
        <w:t xml:space="preserve"> identificētajiem šā brīža ES līmeņa izaicinājumiem UAS jomā, kam varētu būt tālejoša ietekme nākotnē. Latvija atbalsta risinājumus, kas sekmē izaugsmi un attīstību, vienlaikus nodrošinot vienotu Eiropas līmeņa izpratni un savietojamību UAS jomas pamatelementos.</w:t>
      </w:r>
    </w:p>
    <w:p w:rsidR="00001CDE" w:rsidP="00001CDE" w:rsidRDefault="00001CDE" w14:paraId="52F790C7" w14:textId="1193767D">
      <w:pPr>
        <w:ind w:firstLine="720"/>
        <w:jc w:val="both"/>
        <w:rPr>
          <w:color w:val="000000" w:themeColor="text1"/>
        </w:rPr>
      </w:pPr>
      <w:r w:rsidRPr="0048165C" w:rsidR="00001CDE">
        <w:rPr>
          <w:rStyle w:val="normaltextrun"/>
          <w:color w:val="000000"/>
          <w:shd w:val="clear" w:color="auto" w:fill="FFFFFF"/>
        </w:rPr>
        <w:t xml:space="preserve">Priekšlikums </w:t>
      </w:r>
      <w:r w:rsidRPr="0048165C" w:rsidR="00001CDE">
        <w:rPr>
          <w:rStyle w:val="normaltextrun"/>
          <w:color w:val="000000"/>
          <w:shd w:val="clear" w:color="auto" w:fill="FFFFFF"/>
        </w:rPr>
        <w:t>ti</w:t>
      </w:r>
      <w:r w:rsidRPr="0048165C" w:rsidR="00001CDE">
        <w:rPr>
          <w:rStyle w:val="normaltextrun"/>
          <w:color w:val="000000"/>
          <w:shd w:val="clear" w:color="auto" w:fill="FFFFFF"/>
        </w:rPr>
        <w:t>k</w:t>
      </w:r>
      <w:r w:rsidRPr="0048165C" w:rsidR="30DDD5DA">
        <w:rPr>
          <w:rStyle w:val="normaltextrun"/>
          <w:color w:val="000000"/>
          <w:shd w:val="clear" w:color="auto" w:fill="FFFFFF"/>
        </w:rPr>
        <w:t>s</w:t>
      </w:r>
      <w:r w:rsidRPr="0048165C" w:rsidR="00001CDE">
        <w:rPr>
          <w:rStyle w:val="normaltextrun"/>
          <w:color w:val="000000"/>
          <w:shd w:val="clear" w:color="auto" w:fill="FFFFFF"/>
        </w:rPr>
        <w:t xml:space="preserve"> skatīts </w:t>
      </w:r>
      <w:r w:rsidRPr="0048165C" w:rsidR="00001CDE">
        <w:rPr/>
        <w:t>Padomes</w:t>
      </w:r>
      <w:r w:rsidR="00001CDE">
        <w:rPr/>
        <w:t xml:space="preserve"> </w:t>
      </w:r>
      <w:r w:rsidR="004A3116">
        <w:rPr/>
        <w:t>Aviācijas</w:t>
      </w:r>
      <w:r w:rsidR="00B43442">
        <w:rPr/>
        <w:t xml:space="preserve"> jautājumu</w:t>
      </w:r>
      <w:r w:rsidR="005906C5">
        <w:rPr/>
        <w:t xml:space="preserve"> </w:t>
      </w:r>
      <w:r w:rsidR="00001CDE">
        <w:rPr/>
        <w:t>darba grupā.</w:t>
      </w:r>
    </w:p>
    <w:p w:rsidR="005F6D94" w:rsidP="2B3E1191" w:rsidRDefault="005F6D94" w14:paraId="1AFCF5CB" w14:textId="17D7AA4F"/>
    <w:p w:rsidR="002A27D9" w:rsidP="2B3E1191" w:rsidRDefault="002A27D9" w14:paraId="3D691D8C" w14:textId="6BB583DA">
      <w:pPr>
        <w:ind w:left="720"/>
      </w:pPr>
      <w:r w:rsidRPr="2B3E1191">
        <w:t>Satiksmes ministrs</w:t>
      </w:r>
      <w:r>
        <w:tab/>
      </w:r>
      <w:r>
        <w:tab/>
      </w:r>
      <w:r>
        <w:tab/>
      </w:r>
      <w:r>
        <w:tab/>
      </w:r>
      <w:r>
        <w:tab/>
      </w:r>
      <w:r>
        <w:tab/>
      </w:r>
      <w:r>
        <w:tab/>
      </w:r>
      <w:proofErr w:type="spellStart"/>
      <w:r w:rsidR="00B43442">
        <w:t>J.Vitenbergs</w:t>
      </w:r>
      <w:proofErr w:type="spellEnd"/>
      <w:r w:rsidRPr="2B3E1191">
        <w:t xml:space="preserve">  </w:t>
      </w:r>
    </w:p>
    <w:p w:rsidR="003D438D" w:rsidP="2B3E1191" w:rsidRDefault="003D438D" w14:paraId="2439A523" w14:textId="77777777"/>
    <w:p w:rsidRPr="00000F43" w:rsidR="003D438D" w:rsidP="2B3E1191" w:rsidRDefault="003D438D" w14:paraId="19624B60" w14:textId="3FF37FDC">
      <w:pPr>
        <w:ind w:left="720"/>
      </w:pPr>
      <w:r w:rsidRPr="2B3E1191">
        <w:t>V</w:t>
      </w:r>
      <w:r w:rsidR="00B346C8">
        <w:t>i</w:t>
      </w:r>
      <w:r w:rsidRPr="2B3E1191">
        <w:t>z</w:t>
      </w:r>
      <w:r w:rsidR="00374148">
        <w:t>ē</w:t>
      </w:r>
      <w:r w:rsidRPr="2B3E1191">
        <w:t>:</w:t>
      </w:r>
    </w:p>
    <w:p w:rsidRPr="00000F43" w:rsidR="009B039F" w:rsidP="2B3E1191" w:rsidRDefault="00014887" w14:paraId="0C5F02A6" w14:textId="69425242">
      <w:pPr>
        <w:ind w:firstLine="720"/>
      </w:pPr>
      <w:r w:rsidRPr="2B3E1191">
        <w:t>Valsts sekretār</w:t>
      </w:r>
      <w:r w:rsidRPr="2B3E1191" w:rsidR="009B039F">
        <w:t>e</w:t>
      </w:r>
      <w:r>
        <w:tab/>
      </w:r>
      <w:r>
        <w:tab/>
      </w:r>
      <w:r>
        <w:tab/>
      </w:r>
      <w:r>
        <w:tab/>
      </w:r>
      <w:r>
        <w:tab/>
      </w:r>
      <w:r>
        <w:tab/>
      </w:r>
      <w:r>
        <w:tab/>
      </w:r>
      <w:r w:rsidRPr="2B3E1191" w:rsidR="009B039F">
        <w:t>I. Stepanova</w:t>
      </w:r>
    </w:p>
    <w:p w:rsidR="00B43442" w:rsidP="2B3E1191" w:rsidRDefault="00B43442" w14:paraId="35200532" w14:textId="77777777">
      <w:pPr>
        <w:ind w:firstLine="720"/>
      </w:pPr>
    </w:p>
    <w:p w:rsidR="00B00CBB" w:rsidP="2B3E1191" w:rsidRDefault="00014887" w14:paraId="586E97AE" w14:textId="1019495C">
      <w:pPr>
        <w:ind w:firstLine="720"/>
      </w:pPr>
      <w:r w:rsidRPr="00000F43">
        <w:tab/>
      </w:r>
    </w:p>
    <w:p w:rsidRPr="00000F43" w:rsidR="00014887" w:rsidP="2B3E1191" w:rsidRDefault="00014887" w14:paraId="33F55606" w14:textId="44154581">
      <w:pPr>
        <w:ind w:firstLine="720"/>
      </w:pPr>
      <w:r w:rsidRPr="00000F43">
        <w:tab/>
      </w:r>
      <w:r w:rsidRPr="00000F43">
        <w:tab/>
      </w:r>
      <w:r w:rsidRPr="00000F43">
        <w:tab/>
      </w:r>
      <w:r w:rsidRPr="2B3E1191">
        <w:t xml:space="preserve"> </w:t>
      </w:r>
    </w:p>
    <w:p w:rsidR="00000F43" w:rsidP="2B3E1191" w:rsidRDefault="00000F43" w14:paraId="4695A0AD" w14:textId="525F8C6E">
      <w:pPr>
        <w:ind w:firstLine="720"/>
        <w:rPr>
          <w:sz w:val="18"/>
          <w:szCs w:val="18"/>
        </w:rPr>
      </w:pPr>
      <w:r w:rsidRPr="2B3E1191">
        <w:rPr>
          <w:sz w:val="18"/>
          <w:szCs w:val="18"/>
        </w:rPr>
        <w:t>Evita Nagle</w:t>
      </w:r>
    </w:p>
    <w:p w:rsidR="004A3116" w:rsidP="2B3E1191" w:rsidRDefault="00000F43" w14:paraId="386B5C30" w14:textId="77777777">
      <w:pPr>
        <w:ind w:firstLine="720"/>
        <w:rPr>
          <w:sz w:val="18"/>
          <w:szCs w:val="18"/>
        </w:rPr>
      </w:pPr>
      <w:r w:rsidRPr="2B3E1191">
        <w:rPr>
          <w:sz w:val="18"/>
          <w:szCs w:val="18"/>
        </w:rPr>
        <w:t>Tel. 67028190</w:t>
      </w:r>
    </w:p>
    <w:p w:rsidRPr="00000F43" w:rsidR="00000F43" w:rsidP="2B3E1191" w:rsidRDefault="00000F43" w14:paraId="4ADA16C7" w14:textId="06DF1D15">
      <w:pPr>
        <w:ind w:firstLine="720"/>
        <w:rPr>
          <w:sz w:val="18"/>
          <w:szCs w:val="18"/>
        </w:rPr>
      </w:pPr>
      <w:r w:rsidRPr="2B3E1191">
        <w:rPr>
          <w:sz w:val="18"/>
          <w:szCs w:val="18"/>
        </w:rPr>
        <w:t xml:space="preserve">Evita.nagle@sam.gov.lv </w:t>
      </w:r>
    </w:p>
    <w:sectPr w:rsidRPr="00000F43" w:rsidR="00000F43" w:rsidSect="00B00CBB">
      <w:footerReference w:type="even" r:id="rId8"/>
      <w:footerReference w:type="default" r:id="rId9"/>
      <w:footerReference w:type="first" r:id="rId10"/>
      <w:pgSz w:w="11906" w:h="16838" w:orient="portrait"/>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704D" w:rsidP="002A27D9" w:rsidRDefault="004C704D" w14:paraId="35BD1539" w14:textId="77777777">
      <w:r>
        <w:separator/>
      </w:r>
    </w:p>
  </w:endnote>
  <w:endnote w:type="continuationSeparator" w:id="0">
    <w:p w:rsidR="004C704D" w:rsidP="002A27D9" w:rsidRDefault="004C704D" w14:paraId="103D657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6801" w:rsidP="00383C47" w:rsidRDefault="008B1148" w14:paraId="14E1C74A" w14:textId="41E228CD">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3442">
      <w:rPr>
        <w:rStyle w:val="PageNumber"/>
        <w:noProof/>
      </w:rPr>
      <w:t>2</w:t>
    </w:r>
    <w:r>
      <w:rPr>
        <w:rStyle w:val="PageNumber"/>
      </w:rPr>
      <w:fldChar w:fldCharType="end"/>
    </w:r>
  </w:p>
  <w:p w:rsidR="00616801" w:rsidP="00383C47" w:rsidRDefault="00477D65" w14:paraId="34A72CA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0168" w:rsidP="004725B5" w:rsidRDefault="00B00CBB" w14:paraId="5C6B8DA2" w14:textId="7C908B27">
    <w:pPr>
      <w:pStyle w:val="Footer"/>
      <w:jc w:val="right"/>
      <w:rPr>
        <w:rStyle w:val="PageNumber"/>
      </w:rPr>
    </w:pPr>
    <w:r>
      <w:rPr>
        <w:rStyle w:val="PageNumber"/>
      </w:rPr>
      <w:t>2-2</w:t>
    </w:r>
  </w:p>
  <w:p w:rsidR="00760168" w:rsidP="00760168" w:rsidRDefault="00760168" w14:paraId="24A11077" w14:textId="1EBFD97A">
    <w:pPr>
      <w:spacing w:after="120"/>
      <w:jc w:val="both"/>
    </w:pPr>
    <w:r w:rsidRPr="002B1FE3">
      <w:t>S</w:t>
    </w:r>
    <w:r>
      <w:t>A</w:t>
    </w:r>
    <w:r w:rsidRPr="002B1FE3">
      <w:t>Mzino_</w:t>
    </w:r>
    <w:r w:rsidR="00B43442">
      <w:t>100123_Euro7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0CBB" w:rsidP="00B00CBB" w:rsidRDefault="00B00CBB" w14:paraId="1611DC30" w14:textId="60125573">
    <w:pPr>
      <w:pStyle w:val="Footer"/>
      <w:jc w:val="right"/>
    </w:pPr>
    <w:r>
      <w:t>1-</w:t>
    </w:r>
    <w:r w:rsidR="004A3116">
      <w:t>2</w:t>
    </w:r>
  </w:p>
  <w:p w:rsidR="00B00CBB" w:rsidP="00B00CBB" w:rsidRDefault="00B00CBB" w14:paraId="0CA846E0" w14:textId="01C91A28">
    <w:pPr>
      <w:pStyle w:val="Footer"/>
    </w:pPr>
    <w:r>
      <w:t>SAMzino_</w:t>
    </w:r>
    <w:r w:rsidR="00093FD4">
      <w:t>16</w:t>
    </w:r>
    <w:r w:rsidR="00B43442">
      <w:t>0123_</w:t>
    </w:r>
    <w:r w:rsidR="00093FD4">
      <w:t>droni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704D" w:rsidP="002A27D9" w:rsidRDefault="004C704D" w14:paraId="0D43771A" w14:textId="77777777">
      <w:r>
        <w:separator/>
      </w:r>
    </w:p>
  </w:footnote>
  <w:footnote w:type="continuationSeparator" w:id="0">
    <w:p w:rsidR="004C704D" w:rsidP="002A27D9" w:rsidRDefault="004C704D" w14:paraId="6B97740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7D1EA6"/>
    <w:multiLevelType w:val="hybridMultilevel"/>
    <w:tmpl w:val="195E8612"/>
    <w:lvl w:ilvl="0" w:tplc="F1C6F14E">
      <w:start w:val="1"/>
      <w:numFmt w:val="bullet"/>
      <w:lvlText w:val="·"/>
      <w:lvlJc w:val="left"/>
      <w:pPr>
        <w:ind w:left="720" w:hanging="360"/>
      </w:pPr>
      <w:rPr>
        <w:rFonts w:hint="default" w:ascii="Symbol" w:hAnsi="Symbol"/>
      </w:rPr>
    </w:lvl>
    <w:lvl w:ilvl="1" w:tplc="044C5B06">
      <w:start w:val="1"/>
      <w:numFmt w:val="bullet"/>
      <w:lvlText w:val="o"/>
      <w:lvlJc w:val="left"/>
      <w:pPr>
        <w:ind w:left="1440" w:hanging="360"/>
      </w:pPr>
      <w:rPr>
        <w:rFonts w:hint="default" w:ascii="Courier New" w:hAnsi="Courier New"/>
      </w:rPr>
    </w:lvl>
    <w:lvl w:ilvl="2" w:tplc="759AF0BC">
      <w:start w:val="1"/>
      <w:numFmt w:val="bullet"/>
      <w:lvlText w:val=""/>
      <w:lvlJc w:val="left"/>
      <w:pPr>
        <w:ind w:left="2160" w:hanging="360"/>
      </w:pPr>
      <w:rPr>
        <w:rFonts w:hint="default" w:ascii="Wingdings" w:hAnsi="Wingdings"/>
      </w:rPr>
    </w:lvl>
    <w:lvl w:ilvl="3" w:tplc="E5BE260E">
      <w:start w:val="1"/>
      <w:numFmt w:val="bullet"/>
      <w:lvlText w:val=""/>
      <w:lvlJc w:val="left"/>
      <w:pPr>
        <w:ind w:left="2880" w:hanging="360"/>
      </w:pPr>
      <w:rPr>
        <w:rFonts w:hint="default" w:ascii="Symbol" w:hAnsi="Symbol"/>
      </w:rPr>
    </w:lvl>
    <w:lvl w:ilvl="4" w:tplc="4CE6A250">
      <w:start w:val="1"/>
      <w:numFmt w:val="bullet"/>
      <w:lvlText w:val="o"/>
      <w:lvlJc w:val="left"/>
      <w:pPr>
        <w:ind w:left="3600" w:hanging="360"/>
      </w:pPr>
      <w:rPr>
        <w:rFonts w:hint="default" w:ascii="Courier New" w:hAnsi="Courier New"/>
      </w:rPr>
    </w:lvl>
    <w:lvl w:ilvl="5" w:tplc="7D8E15D8">
      <w:start w:val="1"/>
      <w:numFmt w:val="bullet"/>
      <w:lvlText w:val=""/>
      <w:lvlJc w:val="left"/>
      <w:pPr>
        <w:ind w:left="4320" w:hanging="360"/>
      </w:pPr>
      <w:rPr>
        <w:rFonts w:hint="default" w:ascii="Wingdings" w:hAnsi="Wingdings"/>
      </w:rPr>
    </w:lvl>
    <w:lvl w:ilvl="6" w:tplc="6628A55E">
      <w:start w:val="1"/>
      <w:numFmt w:val="bullet"/>
      <w:lvlText w:val=""/>
      <w:lvlJc w:val="left"/>
      <w:pPr>
        <w:ind w:left="5040" w:hanging="360"/>
      </w:pPr>
      <w:rPr>
        <w:rFonts w:hint="default" w:ascii="Symbol" w:hAnsi="Symbol"/>
      </w:rPr>
    </w:lvl>
    <w:lvl w:ilvl="7" w:tplc="AAB46FD2">
      <w:start w:val="1"/>
      <w:numFmt w:val="bullet"/>
      <w:lvlText w:val="o"/>
      <w:lvlJc w:val="left"/>
      <w:pPr>
        <w:ind w:left="5760" w:hanging="360"/>
      </w:pPr>
      <w:rPr>
        <w:rFonts w:hint="default" w:ascii="Courier New" w:hAnsi="Courier New"/>
      </w:rPr>
    </w:lvl>
    <w:lvl w:ilvl="8" w:tplc="67280786">
      <w:start w:val="1"/>
      <w:numFmt w:val="bullet"/>
      <w:lvlText w:val=""/>
      <w:lvlJc w:val="left"/>
      <w:pPr>
        <w:ind w:left="6480" w:hanging="360"/>
      </w:pPr>
      <w:rPr>
        <w:rFonts w:hint="default" w:ascii="Wingdings" w:hAnsi="Wingdings"/>
      </w:rPr>
    </w:lvl>
  </w:abstractNum>
  <w:num w:numId="1" w16cid:durableId="362362038">
    <w:abstractNumId w:val="0"/>
  </w:num>
</w:numbering>
</file>

<file path=word/people.xml><?xml version="1.0" encoding="utf-8"?>
<w15:people xmlns:w15="http://schemas.microsoft.com/office/word/2012/wordml" xmlns:mc="http://schemas.openxmlformats.org/markup-compatibility/2006"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1CDE"/>
    <w:rsid w:val="00002488"/>
    <w:rsid w:val="00014887"/>
    <w:rsid w:val="00015C08"/>
    <w:rsid w:val="0002742C"/>
    <w:rsid w:val="00030A24"/>
    <w:rsid w:val="000719D1"/>
    <w:rsid w:val="00090631"/>
    <w:rsid w:val="00093FD4"/>
    <w:rsid w:val="000C374C"/>
    <w:rsid w:val="000C58D3"/>
    <w:rsid w:val="000D41F4"/>
    <w:rsid w:val="000E23ED"/>
    <w:rsid w:val="0010296C"/>
    <w:rsid w:val="00105185"/>
    <w:rsid w:val="00135589"/>
    <w:rsid w:val="00136C56"/>
    <w:rsid w:val="001436E1"/>
    <w:rsid w:val="001504D7"/>
    <w:rsid w:val="00164AD9"/>
    <w:rsid w:val="00170128"/>
    <w:rsid w:val="00174AD2"/>
    <w:rsid w:val="00183052"/>
    <w:rsid w:val="001834D5"/>
    <w:rsid w:val="00187C12"/>
    <w:rsid w:val="001A0B4C"/>
    <w:rsid w:val="001A2B9D"/>
    <w:rsid w:val="001B3982"/>
    <w:rsid w:val="001B5A08"/>
    <w:rsid w:val="001C78AC"/>
    <w:rsid w:val="001D5A72"/>
    <w:rsid w:val="001D613F"/>
    <w:rsid w:val="001E736D"/>
    <w:rsid w:val="001F1FAD"/>
    <w:rsid w:val="001F7AEF"/>
    <w:rsid w:val="002248BE"/>
    <w:rsid w:val="00233F8D"/>
    <w:rsid w:val="0023703C"/>
    <w:rsid w:val="00247815"/>
    <w:rsid w:val="00262239"/>
    <w:rsid w:val="0028401A"/>
    <w:rsid w:val="00286F3B"/>
    <w:rsid w:val="00292A7B"/>
    <w:rsid w:val="00292AAA"/>
    <w:rsid w:val="002A27D9"/>
    <w:rsid w:val="002A325C"/>
    <w:rsid w:val="002B034A"/>
    <w:rsid w:val="002B1FE3"/>
    <w:rsid w:val="002B2211"/>
    <w:rsid w:val="002D7226"/>
    <w:rsid w:val="00322DE6"/>
    <w:rsid w:val="0032506E"/>
    <w:rsid w:val="00334B24"/>
    <w:rsid w:val="00334CA8"/>
    <w:rsid w:val="00341A84"/>
    <w:rsid w:val="00345F3C"/>
    <w:rsid w:val="0035318A"/>
    <w:rsid w:val="00366D71"/>
    <w:rsid w:val="00374148"/>
    <w:rsid w:val="00387525"/>
    <w:rsid w:val="003961BD"/>
    <w:rsid w:val="00396446"/>
    <w:rsid w:val="003A39B2"/>
    <w:rsid w:val="003B7F13"/>
    <w:rsid w:val="003D2ABC"/>
    <w:rsid w:val="003D438D"/>
    <w:rsid w:val="003E5FCF"/>
    <w:rsid w:val="003F1AFC"/>
    <w:rsid w:val="003F5614"/>
    <w:rsid w:val="004037B9"/>
    <w:rsid w:val="004158F3"/>
    <w:rsid w:val="00417821"/>
    <w:rsid w:val="00421468"/>
    <w:rsid w:val="004248D7"/>
    <w:rsid w:val="00437BE4"/>
    <w:rsid w:val="004401C6"/>
    <w:rsid w:val="00471D2E"/>
    <w:rsid w:val="00477D65"/>
    <w:rsid w:val="0048165C"/>
    <w:rsid w:val="004833C9"/>
    <w:rsid w:val="004A3116"/>
    <w:rsid w:val="004C0971"/>
    <w:rsid w:val="004C47C5"/>
    <w:rsid w:val="004C5BB6"/>
    <w:rsid w:val="004C704D"/>
    <w:rsid w:val="004D0957"/>
    <w:rsid w:val="004D26DF"/>
    <w:rsid w:val="00501038"/>
    <w:rsid w:val="00502290"/>
    <w:rsid w:val="00507F2F"/>
    <w:rsid w:val="00510B89"/>
    <w:rsid w:val="00511462"/>
    <w:rsid w:val="00513E2B"/>
    <w:rsid w:val="005168B7"/>
    <w:rsid w:val="00535444"/>
    <w:rsid w:val="0054499E"/>
    <w:rsid w:val="00556FFC"/>
    <w:rsid w:val="00573662"/>
    <w:rsid w:val="0059038D"/>
    <w:rsid w:val="005906C5"/>
    <w:rsid w:val="00592D43"/>
    <w:rsid w:val="00594F7C"/>
    <w:rsid w:val="005A490E"/>
    <w:rsid w:val="005B1E12"/>
    <w:rsid w:val="005B3CA6"/>
    <w:rsid w:val="005B5E6D"/>
    <w:rsid w:val="005D5BF5"/>
    <w:rsid w:val="005D6A24"/>
    <w:rsid w:val="005E3B41"/>
    <w:rsid w:val="005F6D94"/>
    <w:rsid w:val="00601879"/>
    <w:rsid w:val="00620577"/>
    <w:rsid w:val="006205FE"/>
    <w:rsid w:val="006374FD"/>
    <w:rsid w:val="00641B46"/>
    <w:rsid w:val="0065611A"/>
    <w:rsid w:val="006773A2"/>
    <w:rsid w:val="006A60A1"/>
    <w:rsid w:val="006D1B0A"/>
    <w:rsid w:val="006D36BA"/>
    <w:rsid w:val="006D3A84"/>
    <w:rsid w:val="006E447B"/>
    <w:rsid w:val="006F462C"/>
    <w:rsid w:val="006F4F72"/>
    <w:rsid w:val="00710C1B"/>
    <w:rsid w:val="0072192B"/>
    <w:rsid w:val="00743468"/>
    <w:rsid w:val="007500D8"/>
    <w:rsid w:val="00750824"/>
    <w:rsid w:val="00752323"/>
    <w:rsid w:val="00760168"/>
    <w:rsid w:val="00765BF1"/>
    <w:rsid w:val="00796F60"/>
    <w:rsid w:val="007A05F5"/>
    <w:rsid w:val="007A2636"/>
    <w:rsid w:val="007A5ECB"/>
    <w:rsid w:val="007C4BB2"/>
    <w:rsid w:val="007C595A"/>
    <w:rsid w:val="007C6CDC"/>
    <w:rsid w:val="007D11C6"/>
    <w:rsid w:val="007D5434"/>
    <w:rsid w:val="007F212B"/>
    <w:rsid w:val="007F4FE5"/>
    <w:rsid w:val="00804EC5"/>
    <w:rsid w:val="00826B84"/>
    <w:rsid w:val="00835E29"/>
    <w:rsid w:val="0084049C"/>
    <w:rsid w:val="008463AD"/>
    <w:rsid w:val="00861B81"/>
    <w:rsid w:val="0087061F"/>
    <w:rsid w:val="0087793F"/>
    <w:rsid w:val="00884C33"/>
    <w:rsid w:val="008A3709"/>
    <w:rsid w:val="008B0099"/>
    <w:rsid w:val="008B1148"/>
    <w:rsid w:val="008B7EDD"/>
    <w:rsid w:val="008D6999"/>
    <w:rsid w:val="008E2857"/>
    <w:rsid w:val="008F5CA7"/>
    <w:rsid w:val="009316D3"/>
    <w:rsid w:val="00967722"/>
    <w:rsid w:val="00967A74"/>
    <w:rsid w:val="009819A1"/>
    <w:rsid w:val="009854C3"/>
    <w:rsid w:val="009A313A"/>
    <w:rsid w:val="009A76C0"/>
    <w:rsid w:val="009B039F"/>
    <w:rsid w:val="009B2DA1"/>
    <w:rsid w:val="009C1C8F"/>
    <w:rsid w:val="009F00CA"/>
    <w:rsid w:val="00A0190C"/>
    <w:rsid w:val="00A1392C"/>
    <w:rsid w:val="00A34AE6"/>
    <w:rsid w:val="00A425F3"/>
    <w:rsid w:val="00A61779"/>
    <w:rsid w:val="00A62D37"/>
    <w:rsid w:val="00A64237"/>
    <w:rsid w:val="00A74483"/>
    <w:rsid w:val="00A8023A"/>
    <w:rsid w:val="00A93A05"/>
    <w:rsid w:val="00AA5FB9"/>
    <w:rsid w:val="00AB3A16"/>
    <w:rsid w:val="00AD04C0"/>
    <w:rsid w:val="00B00CBB"/>
    <w:rsid w:val="00B039B2"/>
    <w:rsid w:val="00B05E50"/>
    <w:rsid w:val="00B06093"/>
    <w:rsid w:val="00B208F3"/>
    <w:rsid w:val="00B26B14"/>
    <w:rsid w:val="00B346C8"/>
    <w:rsid w:val="00B43442"/>
    <w:rsid w:val="00B52C87"/>
    <w:rsid w:val="00B5341E"/>
    <w:rsid w:val="00B55071"/>
    <w:rsid w:val="00B86A1E"/>
    <w:rsid w:val="00B86F02"/>
    <w:rsid w:val="00B8788E"/>
    <w:rsid w:val="00BA2CC0"/>
    <w:rsid w:val="00BA3EFC"/>
    <w:rsid w:val="00BA7D72"/>
    <w:rsid w:val="00BB3808"/>
    <w:rsid w:val="00BC13F6"/>
    <w:rsid w:val="00BD1A6C"/>
    <w:rsid w:val="00BE1035"/>
    <w:rsid w:val="00BF1AC0"/>
    <w:rsid w:val="00C07752"/>
    <w:rsid w:val="00C15AFC"/>
    <w:rsid w:val="00C2793F"/>
    <w:rsid w:val="00C37347"/>
    <w:rsid w:val="00C432E1"/>
    <w:rsid w:val="00C45116"/>
    <w:rsid w:val="00C46C6E"/>
    <w:rsid w:val="00C53952"/>
    <w:rsid w:val="00C611B1"/>
    <w:rsid w:val="00C63961"/>
    <w:rsid w:val="00C63A29"/>
    <w:rsid w:val="00C706FD"/>
    <w:rsid w:val="00C81CEB"/>
    <w:rsid w:val="00C83490"/>
    <w:rsid w:val="00CA3170"/>
    <w:rsid w:val="00CA4732"/>
    <w:rsid w:val="00CB0A65"/>
    <w:rsid w:val="00CB68B4"/>
    <w:rsid w:val="00CF1CA1"/>
    <w:rsid w:val="00D1700E"/>
    <w:rsid w:val="00D23316"/>
    <w:rsid w:val="00D2357E"/>
    <w:rsid w:val="00D268E9"/>
    <w:rsid w:val="00D5742D"/>
    <w:rsid w:val="00D70BB3"/>
    <w:rsid w:val="00D74646"/>
    <w:rsid w:val="00D754FF"/>
    <w:rsid w:val="00D874E5"/>
    <w:rsid w:val="00DC3B65"/>
    <w:rsid w:val="00DC655A"/>
    <w:rsid w:val="00DD77FB"/>
    <w:rsid w:val="00DE1D02"/>
    <w:rsid w:val="00E27FD6"/>
    <w:rsid w:val="00E32AEC"/>
    <w:rsid w:val="00E32DB4"/>
    <w:rsid w:val="00E35D35"/>
    <w:rsid w:val="00E40535"/>
    <w:rsid w:val="00E920D4"/>
    <w:rsid w:val="00E92A91"/>
    <w:rsid w:val="00EB27ED"/>
    <w:rsid w:val="00EC660A"/>
    <w:rsid w:val="00ED1B50"/>
    <w:rsid w:val="00ED4083"/>
    <w:rsid w:val="00EE7E1B"/>
    <w:rsid w:val="00EF4DD2"/>
    <w:rsid w:val="00EF6BA1"/>
    <w:rsid w:val="00F04303"/>
    <w:rsid w:val="00F04AF8"/>
    <w:rsid w:val="00F06ED1"/>
    <w:rsid w:val="00F07E81"/>
    <w:rsid w:val="00F169D6"/>
    <w:rsid w:val="00F20469"/>
    <w:rsid w:val="00F30F22"/>
    <w:rsid w:val="00F34613"/>
    <w:rsid w:val="00F3725B"/>
    <w:rsid w:val="00F42C3A"/>
    <w:rsid w:val="00F43B76"/>
    <w:rsid w:val="00F66290"/>
    <w:rsid w:val="00F76A94"/>
    <w:rsid w:val="00F82F7C"/>
    <w:rsid w:val="00F90958"/>
    <w:rsid w:val="00F90DD6"/>
    <w:rsid w:val="00F92E0C"/>
    <w:rsid w:val="00F93EC2"/>
    <w:rsid w:val="00FA3CD5"/>
    <w:rsid w:val="00FB424F"/>
    <w:rsid w:val="00FB5AB8"/>
    <w:rsid w:val="00FF2B8D"/>
    <w:rsid w:val="069F870E"/>
    <w:rsid w:val="0D846643"/>
    <w:rsid w:val="1BE1AB23"/>
    <w:rsid w:val="24BEF5FC"/>
    <w:rsid w:val="2574702C"/>
    <w:rsid w:val="260D21CF"/>
    <w:rsid w:val="28D632DE"/>
    <w:rsid w:val="2B3E1191"/>
    <w:rsid w:val="30DDD5DA"/>
    <w:rsid w:val="327B19B1"/>
    <w:rsid w:val="336A7F23"/>
    <w:rsid w:val="35C4B24F"/>
    <w:rsid w:val="39D902ED"/>
    <w:rsid w:val="3C247B4D"/>
    <w:rsid w:val="3C53CDBE"/>
    <w:rsid w:val="3D136AAC"/>
    <w:rsid w:val="41A261F7"/>
    <w:rsid w:val="4675D31A"/>
    <w:rsid w:val="4C0461D5"/>
    <w:rsid w:val="4E67BCA2"/>
    <w:rsid w:val="54F04C83"/>
    <w:rsid w:val="610D73C0"/>
    <w:rsid w:val="6FC1A964"/>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A27D9"/>
    <w:pPr>
      <w:spacing w:after="0" w:line="240" w:lineRule="auto"/>
    </w:pPr>
    <w:rPr>
      <w:rFonts w:ascii="Times New Roman" w:hAnsi="Times New Roman" w:eastAsia="Times New Roman" w:cs="Times New Roman"/>
      <w:sz w:val="24"/>
      <w:szCs w:val="24"/>
      <w:lang w:eastAsia="lv-LV"/>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styleId="HeaderChar" w:customStyle="1">
    <w:name w:val="Header Char"/>
    <w:basedOn w:val="DefaultParagraphFont"/>
    <w:link w:val="Header"/>
    <w:rsid w:val="002A27D9"/>
    <w:rPr>
      <w:rFonts w:ascii="Times New Roman" w:hAnsi="Times New Roman" w:eastAsia="Times New Roman" w:cs="Times New Roman"/>
      <w:sz w:val="24"/>
      <w:szCs w:val="24"/>
      <w:lang w:eastAsia="lv-LV"/>
    </w:rPr>
  </w:style>
  <w:style w:type="paragraph" w:styleId="Footer">
    <w:name w:val="footer"/>
    <w:basedOn w:val="Normal"/>
    <w:link w:val="FooterChar"/>
    <w:rsid w:val="002A27D9"/>
    <w:pPr>
      <w:tabs>
        <w:tab w:val="center" w:pos="4153"/>
        <w:tab w:val="right" w:pos="8306"/>
      </w:tabs>
    </w:pPr>
  </w:style>
  <w:style w:type="character" w:styleId="FooterChar" w:customStyle="1">
    <w:name w:val="Footer Char"/>
    <w:basedOn w:val="DefaultParagraphFont"/>
    <w:link w:val="Footer"/>
    <w:rsid w:val="002A27D9"/>
    <w:rPr>
      <w:rFonts w:ascii="Times New Roman" w:hAnsi="Times New Roman" w:eastAsia="Times New Roman" w:cs="Times New Roman"/>
      <w:sz w:val="24"/>
      <w:szCs w:val="24"/>
      <w:lang w:eastAsia="lv-LV"/>
    </w:rPr>
  </w:style>
  <w:style w:type="character" w:styleId="PageNumber">
    <w:name w:val="page number"/>
    <w:basedOn w:val="DefaultParagraphFont"/>
    <w:rsid w:val="002A27D9"/>
  </w:style>
  <w:style w:type="paragraph" w:styleId="Prliminairetitre" w:customStyle="1">
    <w:name w:val="Préliminaire titre"/>
    <w:basedOn w:val="Normal"/>
    <w:next w:val="Normal"/>
    <w:rsid w:val="002A27D9"/>
    <w:pPr>
      <w:spacing w:before="360" w:after="360"/>
      <w:jc w:val="center"/>
    </w:pPr>
    <w:rPr>
      <w:b/>
      <w:snapToGrid w:val="0"/>
      <w:lang w:eastAsia="en-GB"/>
    </w:rPr>
  </w:style>
  <w:style w:type="paragraph" w:styleId="naiskr" w:customStyle="1">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styleId="FootnoteTextChar" w:customStyle="1">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hAnsi="Times New Roman" w:eastAsia="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styleId="FootnotesymbolCarZchn" w:customStyle="1">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hAnsiTheme="minorHAnsi" w:eastAsia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styleId="CommentTextChar" w:customStyle="1">
    <w:name w:val="Comment Text Char"/>
    <w:basedOn w:val="DefaultParagraphFont"/>
    <w:link w:val="CommentText"/>
    <w:uiPriority w:val="99"/>
    <w:rsid w:val="00556FFC"/>
    <w:rPr>
      <w:rFonts w:ascii="Times New Roman" w:hAnsi="Times New Roman"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styleId="CommentSubjectChar" w:customStyle="1">
    <w:name w:val="Comment Subject Char"/>
    <w:basedOn w:val="CommentTextChar"/>
    <w:link w:val="CommentSubject"/>
    <w:uiPriority w:val="99"/>
    <w:semiHidden/>
    <w:rsid w:val="00556FFC"/>
    <w:rPr>
      <w:rFonts w:ascii="Times New Roman" w:hAnsi="Times New Roman" w:eastAsia="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styleId="BalloonTextChar" w:customStyle="1">
    <w:name w:val="Balloon Text Char"/>
    <w:basedOn w:val="DefaultParagraphFont"/>
    <w:link w:val="BalloonText"/>
    <w:uiPriority w:val="99"/>
    <w:semiHidden/>
    <w:rsid w:val="00556FFC"/>
    <w:rPr>
      <w:rFonts w:ascii="Tahoma" w:hAnsi="Tahoma" w:eastAsia="Times New Roman" w:cs="Tahoma"/>
      <w:sz w:val="16"/>
      <w:szCs w:val="16"/>
      <w:lang w:eastAsia="lv-LV"/>
    </w:rPr>
  </w:style>
  <w:style w:type="character" w:styleId="UnresolvedMention1" w:customStyle="1">
    <w:name w:val="Unresolved Mention1"/>
    <w:basedOn w:val="DefaultParagraphFont"/>
    <w:uiPriority w:val="99"/>
    <w:semiHidden/>
    <w:unhideWhenUsed/>
    <w:rsid w:val="00000F43"/>
    <w:rPr>
      <w:color w:val="605E5C"/>
      <w:shd w:val="clear" w:color="auto" w:fill="E1DFDD"/>
    </w:rPr>
  </w:style>
  <w:style w:type="paragraph" w:styleId="Text1" w:customStyle="1">
    <w:name w:val="Text 1"/>
    <w:basedOn w:val="Normal"/>
    <w:rsid w:val="002B034A"/>
    <w:pPr>
      <w:spacing w:before="120" w:after="120"/>
      <w:ind w:left="850"/>
      <w:jc w:val="both"/>
    </w:pPr>
    <w:rPr>
      <w:rFonts w:eastAsiaTheme="minorHAnsi"/>
      <w:szCs w:val="22"/>
      <w:lang w:eastAsia="en-US"/>
    </w:rPr>
  </w:style>
  <w:style w:type="character" w:styleId="normaltextrun" w:customStyle="1">
    <w:name w:val="normaltextrun"/>
    <w:basedOn w:val="DefaultParagraphFont"/>
    <w:rsid w:val="00ED4083"/>
  </w:style>
  <w:style w:type="paragraph" w:styleId="NoSpacing">
    <w:name w:val="No Spacing"/>
    <w:uiPriority w:val="99"/>
    <w:qFormat/>
    <w:rsid w:val="00ED4083"/>
    <w:pPr>
      <w:spacing w:after="0" w:line="240" w:lineRule="auto"/>
    </w:pPr>
    <w:rPr>
      <w:rFonts w:ascii="Times New Roman" w:hAnsi="Times New Roman" w:eastAsia="Calibri" w:cs="Times New Roman"/>
      <w:sz w:val="28"/>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87061F"/>
    <w:pPr>
      <w:spacing w:after="0" w:line="240" w:lineRule="auto"/>
    </w:pPr>
    <w:rPr>
      <w:rFonts w:ascii="Times New Roman" w:hAnsi="Times New Roman"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people.xml" Type="http://schemas.microsoft.com/office/2011/relationships/peop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3.xml" Type="http://schemas.openxmlformats.org/officeDocument/2006/relationships/footer" Id="rId10"/>
    <Relationship Target="settings.xml" Type="http://schemas.openxmlformats.org/officeDocument/2006/relationships/settings" Id="rId4"/>
    <Relationship Target="footer2.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1F6270D-3235-46F8-9E51-351D1ED391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xmlns:ap="http://schemas.openxmlformats.org/officeDocument/2006/extended-properties">
  <Template>Normal.dotm</Template>
  <Application>Microsoft Word for the web</Application>
  <DocSecurity>0</DocSecurity>
  <ScaleCrop>false</ScaleCrop>
  <Company/>
  <SharedDoc>false</SharedDoc>
  <HyperlinksChanged>false</HyperlinksChanged>
  <AppVersion>16.0000</AppVersion>
  <LinksUpToDate>false</LinksUpToDate>
</Properties>
</file>

<file path=docProps/core.xml><?xml version="1.0" encoding="utf-8"?>
<coreProperties xmlns:dc="http://purl.org/dc/elements/1.1/" xmlns:dcterms="http://purl.org/dc/terms/" xmlns:xsi="http://www.w3.org/2001/XMLSchema-instance" xmlns="http://schemas.openxmlformats.org/package/2006/metadata/core-properties">
  <dc:title>Latvijas Republikas nacionālā pozīcija Nr. 1 “Komisijas Paziņojums Eiropas Parlamentam, Padomei, Eiropas ekonomikas un sociālo lietu komitejai un Reģionu komitejai “Dronu stratēģija 2.0 viedai un ilgtspējīgai bezpilota gaisa kuģu ekosistēmai Eiropā””</dc:title>
  <dc:subject>Informatīvais ziņojums</dc:subject>
  <dc:creator>Satiksmes ministrija</dc:creator>
  <keywords>Satiksmes ministrija</keywords>
  <dc:description>Evita Nagle _x000d_
67028190_x000d_
evita.nagle@sam.gov.lv</dc:description>
  <lastModifiedBy>Evita Nagle</lastModifiedBy>
  <revision>22</revision>
  <lastPrinted>2017-05-18T08:16:00.0000000Z</lastPrinted>
  <dcterms:created xsi:type="dcterms:W3CDTF">2022-03-16T13:19:00.0000000Z</dcterms:created>
  <dcterms:modified xsi:type="dcterms:W3CDTF">2023-01-12T08:07:39.4931092Z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3" name="DISCesvisAdditionalMakers">
    <vt:lpwstr> Direktore Elīna Šimiņa-Neverovska</vt:lpwstr>
  </property>
  <property fmtid="{D5CDD505-2E9C-101B-9397-08002B2CF9AE}" pid="4" name="DIScgiUrl">
    <vt:lpwstr>https://lim.esvis.gov.lv/cs/idcplg</vt:lpwstr>
  </property>
  <property fmtid="{D5CDD505-2E9C-101B-9397-08002B2CF9AE}" pid="5" name="DISdDocName">
    <vt:lpwstr>L368163</vt:lpwstr>
  </property>
  <property fmtid="{D5CDD505-2E9C-101B-9397-08002B2CF9AE}" pid="6" name="DISCesvisSigner">
    <vt:lpwstr>satiksmes ministrs Jānis Vitenbergs</vt:lpwstr>
  </property>
  <property fmtid="{D5CDD505-2E9C-101B-9397-08002B2CF9AE}" pid="7" name="DISTaskPaneUrl">
    <vt:lpwstr>https://lim.esvis.gov.lv/cs/idcplg?ClientControlled=DocMan&amp;coreContentOnly=1&amp;WebdavRequest=1&amp;IdcService=DOC_INFO&amp;dID=453777</vt:lpwstr>
  </property>
  <property fmtid="{D5CDD505-2E9C-101B-9397-08002B2CF9AE}" pid="8" name="DISCesvisSafetyLevel">
    <vt:lpwstr>Vispārpieejams</vt:lpwstr>
  </property>
  <property fmtid="{D5CDD505-2E9C-101B-9397-08002B2CF9AE}" pid="9" name="DISCesvisTitle">
    <vt:lpwstr>Informatīvais ziņojums "Latvijas Republikas nacionālā pozīcija Nr. 1 “Komisijas Paziņojums Eiropas Parlamentam, Padomei, Eiropas ekonomikas un sociālo lietu komitejai un Reģionu komitejai “Dronu stratēģija 2.0 viedai un ilgtspējīgai bezpilota gaisa kuģu ekosistēmai Eiropā””</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 Direktore Elīna Šimiņa-Neverovska</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5" name="DISCesvisDescription">
    <vt:lpwstr>
</vt:lpwstr>
  </property>
  <property fmtid="{D5CDD505-2E9C-101B-9397-08002B2CF9AE}" pid="16" name="DISCesvisAdditionalMakersMail">
    <vt:lpwstr>Elina.Simina-Neverovska@sam.gov.lv</vt:lpwstr>
  </property>
  <property fmtid="{D5CDD505-2E9C-101B-9397-08002B2CF9AE}" pid="17" name="DISdUser">
    <vt:lpwstr>weblogic</vt:lpwstr>
  </property>
  <property fmtid="{D5CDD505-2E9C-101B-9397-08002B2CF9AE}" pid="18" name="DISdID">
    <vt:lpwstr>453777</vt:lpwstr>
  </property>
  <property fmtid="{D5CDD505-2E9C-101B-9397-08002B2CF9AE}" pid="19" name="DISCesvisMainMakerOrgUnitTitle">
    <vt:lpwstr>Eiropas Savienības lietu koordinācijas departaments</vt:lpwstr>
  </property>
  <property fmtid="{D5CDD505-2E9C-101B-9397-08002B2CF9AE}" pid="20" name="DISCesvisAdditionalTutors">
    <vt:lpwstr> Direktore Elīna Šimiņa-Neverovska, Vecākā referente Evita Nagle</vt:lpwstr>
  </property>
  <property fmtid="{D5CDD505-2E9C-101B-9397-08002B2CF9AE}" pid="21" name="DISCesvisAdditionalTutorsMail">
    <vt:lpwstr>Elina.Simina-Neverovska@sam.gov.lv, evita.nagle@sam.gov.lv</vt:lpwstr>
  </property>
  <property fmtid="{D5CDD505-2E9C-101B-9397-08002B2CF9AE}" pid="22" name="DISCesvisAdditionalTutorsPhone">
    <vt:lpwstr>67028254</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y fmtid="{D5CDD505-2E9C-101B-9397-08002B2CF9AE}" pid="26" name="DISCesvisAdditionalMakersPhone">
    <vt:lpwstr>67028254</vt:lpwstr>
  </property>
  <property fmtid="{D5CDD505-2E9C-101B-9397-08002B2CF9AE}" pid="27" name="DISCesvisOrgApprovers">
    <vt:lpwstr>Vides aizsardzības un reģionālās attīstības ministrija, Ārlietu ministrija, Aizsardzības ministrija, Ekonomikas ministrija, Finanšu ministrija, Iekšlietu ministrija, Tieslietu ministrija</vt:lpwstr>
  </property>
</Properties>
</file>