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90A00E" w14:textId="77777777" w:rsidR="00A939C2" w:rsidRPr="00C972E3" w:rsidRDefault="00A939C2" w:rsidP="00A939C2">
      <w:pPr>
        <w:shd w:val="clear" w:color="auto" w:fill="FFFFFF"/>
        <w:contextualSpacing/>
        <w:jc w:val="center"/>
      </w:pPr>
      <w:r w:rsidRPr="00C972E3">
        <w:rPr>
          <w:b/>
          <w:bCs/>
        </w:rPr>
        <w:t>Ministru kabineta noteikumu projekta “</w:t>
      </w:r>
      <w:bookmarkStart w:id="0" w:name="_Hlk82179951"/>
      <w:r w:rsidR="001B44D9" w:rsidRPr="00C972E3">
        <w:rPr>
          <w:b/>
          <w:bCs/>
          <w:iCs/>
        </w:rPr>
        <w:t>Grozījumi Ministru kabineta 2017. gada 9. maija noteikumos Nr. 253 “Atsevišķu inženierbūvju būvnoteikumi”</w:t>
      </w:r>
      <w:bookmarkEnd w:id="0"/>
      <w:r w:rsidRPr="00C972E3">
        <w:rPr>
          <w:b/>
          <w:bCs/>
        </w:rPr>
        <w:t>” sākotnējās ietekmes novērtējuma ziņojums (anotācija)</w:t>
      </w:r>
    </w:p>
    <w:p w14:paraId="13591DB8" w14:textId="77777777" w:rsidR="00A939C2" w:rsidRPr="00C972E3" w:rsidRDefault="00A939C2" w:rsidP="00A939C2"/>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28" w:type="dxa"/>
          <w:left w:w="28" w:type="dxa"/>
          <w:bottom w:w="28" w:type="dxa"/>
          <w:right w:w="28" w:type="dxa"/>
        </w:tblCellMar>
        <w:tblLook w:val="04A0" w:firstRow="1" w:lastRow="0" w:firstColumn="1" w:lastColumn="0" w:noHBand="0" w:noVBand="1"/>
      </w:tblPr>
      <w:tblGrid>
        <w:gridCol w:w="3288"/>
        <w:gridCol w:w="5773"/>
      </w:tblGrid>
      <w:tr w:rsidR="00C972E3" w:rsidRPr="00C972E3" w14:paraId="112BF237" w14:textId="77777777" w:rsidTr="00FA4770">
        <w:trPr>
          <w:cantSplit/>
        </w:trPr>
        <w:tc>
          <w:tcPr>
            <w:tcW w:w="8305" w:type="dxa"/>
            <w:gridSpan w:val="2"/>
            <w:tcBorders>
              <w:top w:val="single" w:sz="4" w:space="0" w:color="00000A"/>
              <w:left w:val="single" w:sz="4" w:space="0" w:color="00000A"/>
              <w:bottom w:val="single" w:sz="4" w:space="0" w:color="00000A"/>
              <w:right w:val="single" w:sz="4" w:space="0" w:color="00000A"/>
            </w:tcBorders>
            <w:shd w:val="clear" w:color="auto" w:fill="FFFFFF"/>
            <w:vAlign w:val="center"/>
          </w:tcPr>
          <w:p w14:paraId="5CD5CD25" w14:textId="77777777" w:rsidR="00A939C2" w:rsidRPr="00C972E3" w:rsidRDefault="00A939C2" w:rsidP="00FA4770">
            <w:pPr>
              <w:contextualSpacing/>
              <w:jc w:val="center"/>
              <w:rPr>
                <w:b/>
                <w:iCs/>
                <w:lang w:eastAsia="en-US"/>
              </w:rPr>
            </w:pPr>
            <w:r w:rsidRPr="00C972E3">
              <w:rPr>
                <w:b/>
                <w:iCs/>
                <w:lang w:eastAsia="en-US"/>
              </w:rPr>
              <w:t>Tiesību akta projekta anotācijas kopsavilkums</w:t>
            </w:r>
          </w:p>
        </w:tc>
      </w:tr>
      <w:tr w:rsidR="00C972E3" w:rsidRPr="00C972E3" w14:paraId="5BB387A1" w14:textId="77777777" w:rsidTr="00FA4770">
        <w:trPr>
          <w:cantSplit/>
        </w:trPr>
        <w:tc>
          <w:tcPr>
            <w:tcW w:w="3014" w:type="dxa"/>
            <w:tcBorders>
              <w:top w:val="single" w:sz="4" w:space="0" w:color="00000A"/>
              <w:left w:val="single" w:sz="4" w:space="0" w:color="00000A"/>
              <w:bottom w:val="single" w:sz="4" w:space="0" w:color="00000A"/>
              <w:right w:val="single" w:sz="4" w:space="0" w:color="00000A"/>
            </w:tcBorders>
            <w:shd w:val="clear" w:color="auto" w:fill="FFFFFF"/>
          </w:tcPr>
          <w:p w14:paraId="5DF7DF6D" w14:textId="77777777" w:rsidR="00A939C2" w:rsidRPr="00C972E3" w:rsidRDefault="00A939C2" w:rsidP="00FA4770">
            <w:pPr>
              <w:contextualSpacing/>
              <w:rPr>
                <w:iCs/>
                <w:lang w:eastAsia="en-US"/>
              </w:rPr>
            </w:pPr>
            <w:r w:rsidRPr="00C972E3">
              <w:rPr>
                <w:iCs/>
                <w:lang w:eastAsia="en-US"/>
              </w:rPr>
              <w:t>Mērķis, risinājums un projekta spēkā stāšanās laiks (500 zīmes bez atstarpēm)</w:t>
            </w:r>
          </w:p>
        </w:tc>
        <w:tc>
          <w:tcPr>
            <w:tcW w:w="5291" w:type="dxa"/>
            <w:tcBorders>
              <w:top w:val="single" w:sz="4" w:space="0" w:color="00000A"/>
              <w:left w:val="single" w:sz="4" w:space="0" w:color="00000A"/>
              <w:bottom w:val="single" w:sz="4" w:space="0" w:color="00000A"/>
              <w:right w:val="single" w:sz="4" w:space="0" w:color="00000A"/>
            </w:tcBorders>
            <w:shd w:val="clear" w:color="auto" w:fill="FFFFFF"/>
          </w:tcPr>
          <w:p w14:paraId="09434253" w14:textId="77777777" w:rsidR="00A939C2" w:rsidRPr="00C972E3" w:rsidRDefault="00A939C2" w:rsidP="00FA4770">
            <w:pPr>
              <w:contextualSpacing/>
              <w:jc w:val="both"/>
              <w:rPr>
                <w:lang w:eastAsia="en-US"/>
              </w:rPr>
            </w:pPr>
            <w:bookmarkStart w:id="1" w:name="_Hlk69802504"/>
            <w:bookmarkStart w:id="2" w:name="_Hlk11660242"/>
            <w:r w:rsidRPr="00C972E3">
              <w:rPr>
                <w:lang w:eastAsia="en-US"/>
              </w:rPr>
              <w:t>Ministru kabineta noteikumu projekta “</w:t>
            </w:r>
            <w:r w:rsidR="001B44D9" w:rsidRPr="00C972E3">
              <w:rPr>
                <w:iCs/>
                <w:lang w:eastAsia="en-US"/>
              </w:rPr>
              <w:t>Grozījumi Ministru kabineta 2017. gada 9. maija noteikumos Nr. 253 “Atsevišķu inženierbūvju būvnoteikumi””</w:t>
            </w:r>
            <w:bookmarkEnd w:id="1"/>
            <w:r w:rsidR="001B44D9" w:rsidRPr="00C972E3">
              <w:rPr>
                <w:iCs/>
                <w:lang w:eastAsia="en-US"/>
              </w:rPr>
              <w:t xml:space="preserve"> </w:t>
            </w:r>
            <w:r w:rsidRPr="00C972E3">
              <w:rPr>
                <w:lang w:eastAsia="en-US"/>
              </w:rPr>
              <w:t>(turpmāk – noteikumu projekts) mērķis ir noteikt pārejas regulējumu, nosakot piemērojamo kārtību atsevišķos gadījumos līdz attiecīgās būvniecības informācijas sistēmas funkcionalitātes pilnveidošanai.</w:t>
            </w:r>
          </w:p>
          <w:bookmarkEnd w:id="2"/>
          <w:p w14:paraId="745428F0" w14:textId="77777777" w:rsidR="00A939C2" w:rsidRPr="00C972E3" w:rsidRDefault="00A939C2" w:rsidP="00FA4770">
            <w:pPr>
              <w:contextualSpacing/>
              <w:jc w:val="both"/>
            </w:pPr>
            <w:r w:rsidRPr="00C972E3">
              <w:t>Noteikumu projekts stāsies spēkā vispārējā kārtībā atbilstoši Oficiālo publikāciju un tiesiskās informācijas likumam.</w:t>
            </w:r>
          </w:p>
        </w:tc>
      </w:tr>
    </w:tbl>
    <w:p w14:paraId="116722DA" w14:textId="77777777" w:rsidR="00A939C2" w:rsidRPr="00C972E3" w:rsidRDefault="00A939C2" w:rsidP="00A939C2"/>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30" w:type="dxa"/>
          <w:left w:w="30" w:type="dxa"/>
          <w:bottom w:w="30" w:type="dxa"/>
          <w:right w:w="30" w:type="dxa"/>
        </w:tblCellMar>
        <w:tblLook w:val="04A0" w:firstRow="1" w:lastRow="0" w:firstColumn="1" w:lastColumn="0" w:noHBand="0" w:noVBand="1"/>
      </w:tblPr>
      <w:tblGrid>
        <w:gridCol w:w="562"/>
        <w:gridCol w:w="2681"/>
        <w:gridCol w:w="5818"/>
      </w:tblGrid>
      <w:tr w:rsidR="00C972E3" w:rsidRPr="00C972E3" w14:paraId="64B1B8BF" w14:textId="77777777" w:rsidTr="00FA4770">
        <w:tc>
          <w:tcPr>
            <w:tcW w:w="8306" w:type="dxa"/>
            <w:gridSpan w:val="3"/>
            <w:tcBorders>
              <w:top w:val="single" w:sz="4" w:space="0" w:color="00000A"/>
              <w:left w:val="single" w:sz="4" w:space="0" w:color="00000A"/>
              <w:bottom w:val="single" w:sz="4" w:space="0" w:color="00000A"/>
              <w:right w:val="single" w:sz="4" w:space="0" w:color="00000A"/>
            </w:tcBorders>
            <w:shd w:val="clear" w:color="auto" w:fill="auto"/>
            <w:vAlign w:val="center"/>
          </w:tcPr>
          <w:p w14:paraId="3CB0C63C" w14:textId="77777777" w:rsidR="00A939C2" w:rsidRPr="00C972E3" w:rsidRDefault="00A939C2" w:rsidP="00FA4770">
            <w:pPr>
              <w:contextualSpacing/>
              <w:jc w:val="center"/>
              <w:rPr>
                <w:b/>
                <w:bCs/>
              </w:rPr>
            </w:pPr>
            <w:r w:rsidRPr="00C972E3">
              <w:rPr>
                <w:b/>
                <w:bCs/>
              </w:rPr>
              <w:t>I. Tiesību akta projekta izstrādes nepieciešamība</w:t>
            </w:r>
          </w:p>
        </w:tc>
      </w:tr>
      <w:tr w:rsidR="00C972E3" w:rsidRPr="00C972E3" w14:paraId="35CA8A4E" w14:textId="77777777" w:rsidTr="00FA4770">
        <w:tc>
          <w:tcPr>
            <w:tcW w:w="515" w:type="dxa"/>
            <w:tcBorders>
              <w:top w:val="single" w:sz="4" w:space="0" w:color="00000A"/>
              <w:left w:val="single" w:sz="4" w:space="0" w:color="00000A"/>
              <w:bottom w:val="single" w:sz="4" w:space="0" w:color="00000A"/>
              <w:right w:val="single" w:sz="4" w:space="0" w:color="00000A"/>
            </w:tcBorders>
            <w:shd w:val="clear" w:color="auto" w:fill="auto"/>
          </w:tcPr>
          <w:p w14:paraId="11096622" w14:textId="77777777" w:rsidR="00A939C2" w:rsidRPr="00C972E3" w:rsidRDefault="00A939C2" w:rsidP="00FA4770">
            <w:pPr>
              <w:contextualSpacing/>
              <w:jc w:val="center"/>
            </w:pPr>
            <w:r w:rsidRPr="00C972E3">
              <w:t>1.</w:t>
            </w:r>
          </w:p>
        </w:tc>
        <w:tc>
          <w:tcPr>
            <w:tcW w:w="2458" w:type="dxa"/>
            <w:tcBorders>
              <w:top w:val="single" w:sz="4" w:space="0" w:color="00000A"/>
              <w:left w:val="single" w:sz="4" w:space="0" w:color="00000A"/>
              <w:bottom w:val="single" w:sz="4" w:space="0" w:color="00000A"/>
              <w:right w:val="single" w:sz="4" w:space="0" w:color="00000A"/>
            </w:tcBorders>
            <w:shd w:val="clear" w:color="auto" w:fill="auto"/>
          </w:tcPr>
          <w:p w14:paraId="309FEBA9" w14:textId="77777777" w:rsidR="00A939C2" w:rsidRPr="00C972E3" w:rsidRDefault="00A939C2" w:rsidP="00FA4770">
            <w:pPr>
              <w:contextualSpacing/>
            </w:pPr>
            <w:r w:rsidRPr="00C972E3">
              <w:t>Pamatojums</w:t>
            </w:r>
          </w:p>
        </w:tc>
        <w:tc>
          <w:tcPr>
            <w:tcW w:w="5333" w:type="dxa"/>
            <w:tcBorders>
              <w:top w:val="single" w:sz="4" w:space="0" w:color="00000A"/>
              <w:left w:val="single" w:sz="4" w:space="0" w:color="00000A"/>
              <w:bottom w:val="single" w:sz="4" w:space="0" w:color="00000A"/>
              <w:right w:val="single" w:sz="4" w:space="0" w:color="00000A"/>
            </w:tcBorders>
            <w:shd w:val="clear" w:color="auto" w:fill="auto"/>
          </w:tcPr>
          <w:p w14:paraId="02208CE9" w14:textId="77777777" w:rsidR="00A939C2" w:rsidRPr="00C972E3" w:rsidRDefault="00A939C2" w:rsidP="00FA4770">
            <w:pPr>
              <w:contextualSpacing/>
              <w:jc w:val="both"/>
            </w:pPr>
            <w:r w:rsidRPr="00C972E3">
              <w:t>Ekonomikas ministrijas iniciatīva.</w:t>
            </w:r>
          </w:p>
        </w:tc>
      </w:tr>
      <w:tr w:rsidR="00C972E3" w:rsidRPr="00C972E3" w14:paraId="7A5720B9" w14:textId="77777777" w:rsidTr="00FA4770">
        <w:tc>
          <w:tcPr>
            <w:tcW w:w="515" w:type="dxa"/>
            <w:tcBorders>
              <w:top w:val="single" w:sz="4" w:space="0" w:color="00000A"/>
              <w:left w:val="single" w:sz="4" w:space="0" w:color="00000A"/>
              <w:bottom w:val="single" w:sz="4" w:space="0" w:color="00000A"/>
              <w:right w:val="single" w:sz="4" w:space="0" w:color="00000A"/>
            </w:tcBorders>
            <w:shd w:val="clear" w:color="auto" w:fill="auto"/>
          </w:tcPr>
          <w:p w14:paraId="3628AD01" w14:textId="77777777" w:rsidR="00A939C2" w:rsidRPr="00C972E3" w:rsidRDefault="00A939C2" w:rsidP="00FA4770">
            <w:pPr>
              <w:contextualSpacing/>
              <w:jc w:val="center"/>
            </w:pPr>
            <w:r w:rsidRPr="00C972E3">
              <w:t>2.</w:t>
            </w:r>
          </w:p>
        </w:tc>
        <w:tc>
          <w:tcPr>
            <w:tcW w:w="2458" w:type="dxa"/>
            <w:tcBorders>
              <w:top w:val="single" w:sz="4" w:space="0" w:color="00000A"/>
              <w:left w:val="single" w:sz="4" w:space="0" w:color="00000A"/>
              <w:bottom w:val="single" w:sz="4" w:space="0" w:color="00000A"/>
              <w:right w:val="single" w:sz="4" w:space="0" w:color="00000A"/>
            </w:tcBorders>
            <w:shd w:val="clear" w:color="auto" w:fill="auto"/>
          </w:tcPr>
          <w:p w14:paraId="5181C199" w14:textId="77777777" w:rsidR="00A939C2" w:rsidRPr="00C972E3" w:rsidRDefault="00A939C2" w:rsidP="00FA4770">
            <w:pPr>
              <w:contextualSpacing/>
            </w:pPr>
            <w:r w:rsidRPr="00C972E3">
              <w:t>Pašreizējā situācija un problēmas, kuru risināšanai tiesību akta projekts izstrādāts, tiesiskā regulējuma mērķis un būtība</w:t>
            </w:r>
          </w:p>
        </w:tc>
        <w:tc>
          <w:tcPr>
            <w:tcW w:w="5333" w:type="dxa"/>
            <w:tcBorders>
              <w:top w:val="single" w:sz="4" w:space="0" w:color="00000A"/>
              <w:left w:val="single" w:sz="4" w:space="0" w:color="00000A"/>
              <w:bottom w:val="single" w:sz="4" w:space="0" w:color="00000A"/>
              <w:right w:val="single" w:sz="4" w:space="0" w:color="00000A"/>
            </w:tcBorders>
            <w:shd w:val="clear" w:color="auto" w:fill="auto"/>
          </w:tcPr>
          <w:p w14:paraId="79ECFA4C" w14:textId="0E20842B" w:rsidR="001B44D9" w:rsidRPr="00C972E3" w:rsidRDefault="001830C1" w:rsidP="001B44D9">
            <w:pPr>
              <w:ind w:firstLine="253"/>
              <w:contextualSpacing/>
              <w:jc w:val="both"/>
            </w:pPr>
            <w:r w:rsidRPr="00C972E3">
              <w:t xml:space="preserve">[1] </w:t>
            </w:r>
            <w:r w:rsidR="00A939C2" w:rsidRPr="00C972E3">
              <w:t xml:space="preserve">Ar 2021. gada 1. novembri stājās spēkā </w:t>
            </w:r>
            <w:r w:rsidR="00451736" w:rsidRPr="00C972E3">
              <w:t>grozījumi Ministru kabineta 2017.gada 9.maija noteikumos Nr.253 “Atsevišķu inženierbūvju būvnoteikumi” (turpmāk – AIBN) (</w:t>
            </w:r>
            <w:r w:rsidR="001B44D9" w:rsidRPr="00C972E3">
              <w:t>Ministru kabineta 2021.gada 20.aprīļa noteikumi Nr.245</w:t>
            </w:r>
            <w:r w:rsidR="00451736" w:rsidRPr="00C972E3">
              <w:t>).</w:t>
            </w:r>
          </w:p>
          <w:p w14:paraId="62574CA8" w14:textId="02491521" w:rsidR="00A939C2" w:rsidRPr="00C972E3" w:rsidRDefault="00A939C2" w:rsidP="00FA4770">
            <w:pPr>
              <w:ind w:firstLine="253"/>
              <w:contextualSpacing/>
              <w:jc w:val="both"/>
              <w:rPr>
                <w:iCs/>
              </w:rPr>
            </w:pPr>
            <w:r w:rsidRPr="00C972E3">
              <w:rPr>
                <w:iCs/>
              </w:rPr>
              <w:t xml:space="preserve">Līdz minētajam termiņam </w:t>
            </w:r>
            <w:r w:rsidR="00451736" w:rsidRPr="00C972E3">
              <w:rPr>
                <w:iCs/>
              </w:rPr>
              <w:t xml:space="preserve">bija </w:t>
            </w:r>
            <w:r w:rsidRPr="00C972E3">
              <w:rPr>
                <w:iCs/>
              </w:rPr>
              <w:t>jāveic būvniecības informācijas sistēmas pielāgošanas darbi, lai atbilstoši Būvniecības likuma 14.panta pirmajai daļai būvniecību varētu ierosināt persona, iesniedzot būvniecības ieceres realizācijai nepieciešamo informāciju un dokumentus būvvaldei, izmantojot būvniecības informācijas sistēmu.</w:t>
            </w:r>
            <w:r w:rsidR="00DD3800">
              <w:rPr>
                <w:iCs/>
              </w:rPr>
              <w:t xml:space="preserve"> </w:t>
            </w:r>
            <w:r w:rsidR="00DD3800">
              <w:rPr>
                <w:iCs/>
              </w:rPr>
              <w:t xml:space="preserve">Ņemot vērā, ka savlaicīgi netika panākta vienošanās par attiecīgo grozījumu spēkā stāšanās termiņa pārcelšanu un šie grozījumi ir priekšlaicīgi stājušies spēkā, būvniecības informācijas sistēma nav pilnībā pielāgota. Šī iemesla dēļ ir nepieciešams atbilstošs pārejas regulējums, </w:t>
            </w:r>
            <w:r w:rsidR="00DD3800" w:rsidRPr="00EF26A8">
              <w:t xml:space="preserve">paredzot vairāk laika </w:t>
            </w:r>
            <w:r w:rsidR="00DD3800" w:rsidRPr="00EF26A8">
              <w:rPr>
                <w:iCs/>
              </w:rPr>
              <w:t>būvniecības informācijas sistēmas pielāgošanas darbiem.</w:t>
            </w:r>
          </w:p>
          <w:p w14:paraId="4A24BA66" w14:textId="450CF525" w:rsidR="00451736" w:rsidRPr="00C972E3" w:rsidRDefault="00451736" w:rsidP="00FA4770">
            <w:pPr>
              <w:ind w:firstLine="253"/>
              <w:contextualSpacing/>
              <w:jc w:val="both"/>
            </w:pPr>
            <w:r w:rsidRPr="00C972E3">
              <w:rPr>
                <w:iCs/>
              </w:rPr>
              <w:t>Būvniecības informācijas sistēma šobrīd nenodrošina, ka AIBN 6.</w:t>
            </w:r>
            <w:r w:rsidRPr="00C972E3">
              <w:rPr>
                <w:iCs/>
                <w:vertAlign w:val="superscript"/>
              </w:rPr>
              <w:t>1</w:t>
            </w:r>
            <w:r w:rsidRPr="00C972E3">
              <w:rPr>
                <w:iCs/>
              </w:rPr>
              <w:t xml:space="preserve"> punktā noteiktajos gadījumos (Paziņošana par būvniecību) būvniecības ieceres dokumentus var saskaņot un apstiprināt būvniecības informācijas sistēmā. Esošajā funkcionalitātē ir pieejams Paziņojums par būvniecību, ko noteica </w:t>
            </w:r>
            <w:r w:rsidRPr="00C972E3">
              <w:t xml:space="preserve">Ministru kabineta 2014.gada 30.septembra noteikumi Nr.573 “Elektroenerģijas ražošanas, pārvades un sadales būvju būvnoteikumi”, bet paziņojumā nav ietverta visa informācija, kas jānorāda saskaņā ar AIBN </w:t>
            </w:r>
            <w:r w:rsidR="007D6B12" w:rsidRPr="00C972E3">
              <w:t>4.</w:t>
            </w:r>
            <w:r w:rsidR="007D6B12" w:rsidRPr="00C972E3">
              <w:rPr>
                <w:vertAlign w:val="superscript"/>
              </w:rPr>
              <w:t>1</w:t>
            </w:r>
            <w:r w:rsidR="006D4561" w:rsidRPr="00C972E3">
              <w:t> </w:t>
            </w:r>
            <w:r w:rsidR="007D6B12" w:rsidRPr="00C972E3">
              <w:t>pielikumu</w:t>
            </w:r>
            <w:r w:rsidRPr="00C972E3">
              <w:t xml:space="preserve">. </w:t>
            </w:r>
            <w:r w:rsidR="007D6B12" w:rsidRPr="00C972E3">
              <w:t>Savukārt pēc būvdarbu pabeigšanas būvniecības ierosinātājam atbilstoši AIBN 157.</w:t>
            </w:r>
            <w:r w:rsidR="007D6B12" w:rsidRPr="00C972E3">
              <w:rPr>
                <w:vertAlign w:val="superscript"/>
              </w:rPr>
              <w:t>3</w:t>
            </w:r>
            <w:r w:rsidR="006D4561" w:rsidRPr="00C972E3">
              <w:t> </w:t>
            </w:r>
            <w:r w:rsidR="007D6B12" w:rsidRPr="00C972E3">
              <w:t xml:space="preserve">punktam ir pienākums būvniecības informācijas sistēmā informēt par būvdarbu pabeigšanu, pagarināt būvdarbu izpildes laiku vai atcelt paziņojumu, ja būvdarbi netiks veikti. Šāda </w:t>
            </w:r>
            <w:r w:rsidR="006B52E9" w:rsidRPr="00C972E3">
              <w:lastRenderedPageBreak/>
              <w:t xml:space="preserve">būvniecības informācijas sistēmas </w:t>
            </w:r>
            <w:r w:rsidR="007D6B12" w:rsidRPr="00C972E3">
              <w:t xml:space="preserve">funkcionalitāte </w:t>
            </w:r>
            <w:r w:rsidR="006B52E9" w:rsidRPr="00C972E3">
              <w:t>šobrīd nav nodrošināta.</w:t>
            </w:r>
          </w:p>
          <w:p w14:paraId="7E0FAE12" w14:textId="77777777" w:rsidR="007D6B12" w:rsidRPr="00C972E3" w:rsidRDefault="007D6B12" w:rsidP="00FA4770">
            <w:pPr>
              <w:ind w:firstLine="253"/>
              <w:contextualSpacing/>
              <w:jc w:val="both"/>
              <w:rPr>
                <w:iCs/>
              </w:rPr>
            </w:pPr>
            <w:r w:rsidRPr="00C972E3">
              <w:rPr>
                <w:iCs/>
              </w:rPr>
              <w:t>Būvniecības informācijas sistēma šobrīd arī nenodrošina, ka vienkāršotajā būvniecības procesā, kas realizējams ar paskaidrojuma rakstu</w:t>
            </w:r>
            <w:r w:rsidR="006B52E9" w:rsidRPr="00C972E3">
              <w:rPr>
                <w:iCs/>
              </w:rPr>
              <w:t>,</w:t>
            </w:r>
            <w:r w:rsidRPr="00C972E3">
              <w:rPr>
                <w:iCs/>
              </w:rPr>
              <w:t xml:space="preserve"> inženierbūvi var dalīt būves kārtās, kā arī nenodrošina, ka paskaidrojuma raksta gadījumā inženierbūvi var nodot ekspluatācijā ar atliktajiem darbiem, ko paredz būvniecības process būvatļaujas gadījumā.</w:t>
            </w:r>
          </w:p>
          <w:p w14:paraId="3A95F2A2" w14:textId="77777777" w:rsidR="006B52E9" w:rsidRPr="00C972E3" w:rsidRDefault="00A939C2" w:rsidP="00FA4770">
            <w:pPr>
              <w:ind w:firstLine="253"/>
              <w:contextualSpacing/>
              <w:jc w:val="both"/>
              <w:rPr>
                <w:iCs/>
              </w:rPr>
            </w:pPr>
            <w:r w:rsidRPr="00C972E3">
              <w:rPr>
                <w:iCs/>
              </w:rPr>
              <w:t>Noteikumu projekts paredz noteikt pārejas regulējumu, ka līdz attiecīgās būvniecības informācijas sistēmas programmatūras izstrādāšanai un ieviešanai, bet ne vēlāk kā līdz 2022. gada 1. martam</w:t>
            </w:r>
            <w:r w:rsidR="006B52E9" w:rsidRPr="00C972E3">
              <w:rPr>
                <w:iCs/>
              </w:rPr>
              <w:t>:</w:t>
            </w:r>
          </w:p>
          <w:p w14:paraId="258A01B3" w14:textId="0F4510FB" w:rsidR="001B44D9" w:rsidRPr="00C972E3" w:rsidRDefault="006B52E9" w:rsidP="00FA4770">
            <w:pPr>
              <w:ind w:firstLine="253"/>
              <w:contextualSpacing/>
              <w:jc w:val="both"/>
              <w:rPr>
                <w:iCs/>
              </w:rPr>
            </w:pPr>
            <w:r w:rsidRPr="00C972E3">
              <w:rPr>
                <w:iCs/>
              </w:rPr>
              <w:t>1) </w:t>
            </w:r>
            <w:r w:rsidR="00451736" w:rsidRPr="00C972E3">
              <w:rPr>
                <w:iCs/>
              </w:rPr>
              <w:t>AIBN 6.</w:t>
            </w:r>
            <w:r w:rsidR="00451736" w:rsidRPr="00C972E3">
              <w:rPr>
                <w:iCs/>
                <w:vertAlign w:val="superscript"/>
              </w:rPr>
              <w:t>1</w:t>
            </w:r>
            <w:r w:rsidR="00C972E3">
              <w:rPr>
                <w:iCs/>
              </w:rPr>
              <w:t> </w:t>
            </w:r>
            <w:r w:rsidR="00451736" w:rsidRPr="00C972E3">
              <w:rPr>
                <w:iCs/>
              </w:rPr>
              <w:t>punktā noteiktajos gadījumos (</w:t>
            </w:r>
            <w:r w:rsidR="001B44D9" w:rsidRPr="00C972E3">
              <w:rPr>
                <w:iCs/>
              </w:rPr>
              <w:t>Paziņošana par būvniecību</w:t>
            </w:r>
            <w:r w:rsidR="00451736" w:rsidRPr="00C972E3">
              <w:rPr>
                <w:iCs/>
              </w:rPr>
              <w:t xml:space="preserve">) </w:t>
            </w:r>
            <w:r w:rsidRPr="00C972E3">
              <w:rPr>
                <w:iCs/>
              </w:rPr>
              <w:t>paziņojumam par būvniecību jāiesniedz papildus informācija, kas noteikta AIBN 4.</w:t>
            </w:r>
            <w:r w:rsidRPr="00C972E3">
              <w:rPr>
                <w:iCs/>
                <w:vertAlign w:val="superscript"/>
              </w:rPr>
              <w:t>1</w:t>
            </w:r>
            <w:r w:rsidR="006D4561" w:rsidRPr="00C972E3">
              <w:rPr>
                <w:iCs/>
              </w:rPr>
              <w:t> </w:t>
            </w:r>
            <w:r w:rsidRPr="00C972E3">
              <w:rPr>
                <w:iCs/>
              </w:rPr>
              <w:t>pielikumā.</w:t>
            </w:r>
            <w:r w:rsidR="008703CE" w:rsidRPr="00C972E3">
              <w:rPr>
                <w:iCs/>
              </w:rPr>
              <w:t xml:space="preserve"> Savukārt pēc būvdarbu pabeigšanas būvniecības ierosinātājam ir jāiesniedz brīvas formas iesniegums par </w:t>
            </w:r>
            <w:r w:rsidR="008703CE" w:rsidRPr="00C972E3">
              <w:t>būvdarbu pabeigšanu vai būvdarbu izpildes laika pagarināšanu, vai paziņojum</w:t>
            </w:r>
            <w:r w:rsidR="00C972E3">
              <w:t>a par būvniecību atcelšanu</w:t>
            </w:r>
            <w:r w:rsidR="008703CE" w:rsidRPr="00C972E3">
              <w:t>, ja būvdarbi netiks veikti.</w:t>
            </w:r>
          </w:p>
          <w:p w14:paraId="3A70097E" w14:textId="5EC75FB2" w:rsidR="008703CE" w:rsidRPr="00C972E3" w:rsidRDefault="008703CE" w:rsidP="008703CE">
            <w:pPr>
              <w:ind w:firstLine="253"/>
              <w:contextualSpacing/>
              <w:jc w:val="both"/>
              <w:rPr>
                <w:iCs/>
              </w:rPr>
            </w:pPr>
            <w:r w:rsidRPr="00C972E3">
              <w:rPr>
                <w:iCs/>
              </w:rPr>
              <w:t>2) Paskaidrojuma raksta būvniecības procesā</w:t>
            </w:r>
            <w:r w:rsidR="00695BFE" w:rsidRPr="00C972E3">
              <w:rPr>
                <w:iCs/>
              </w:rPr>
              <w:t>, ja paredzēti atliktie būvdarbi</w:t>
            </w:r>
            <w:r w:rsidRPr="00C972E3">
              <w:rPr>
                <w:iCs/>
              </w:rPr>
              <w:t xml:space="preserve">, iesniedzot paskaidrojuma raksta II daļu,  papildus jāpievieno dokumentu, kurā norāda atliktos būvdarbus – darba nosaukums, mērvienība un daudzums, pabeigšanas termiņš. Savukārt, institūcija, kura pilda būvvaldes funkcijas, izdod atsevišķu lēmumu par atliktajiem būvdarbiem un </w:t>
            </w:r>
            <w:r w:rsidR="00695BFE" w:rsidRPr="00C972E3">
              <w:rPr>
                <w:iCs/>
              </w:rPr>
              <w:t>izdara būvniecības informācijas sistēmā</w:t>
            </w:r>
            <w:r w:rsidRPr="00C972E3">
              <w:rPr>
                <w:iCs/>
              </w:rPr>
              <w:t xml:space="preserve"> atzīmi paskaidrojuma rakstā par būvdarbu pabeigšanu.</w:t>
            </w:r>
          </w:p>
          <w:p w14:paraId="42968EC7" w14:textId="2784AE96" w:rsidR="00695BFE" w:rsidRPr="00C972E3" w:rsidRDefault="00695BFE" w:rsidP="00695BFE">
            <w:pPr>
              <w:ind w:firstLine="253"/>
              <w:contextualSpacing/>
              <w:jc w:val="both"/>
              <w:rPr>
                <w:iCs/>
              </w:rPr>
            </w:pPr>
            <w:r w:rsidRPr="00C972E3">
              <w:rPr>
                <w:iCs/>
              </w:rPr>
              <w:t xml:space="preserve">3) Paskaidrojuma raksta būvniecības procesā, ja būvniecības iecerē ir paredzēti būvdarbi vai objekta nodošanu ekspluatācijā pa būves kārtām, nododot </w:t>
            </w:r>
            <w:r w:rsidR="00AE54E1" w:rsidRPr="00C972E3">
              <w:rPr>
                <w:iCs/>
              </w:rPr>
              <w:t xml:space="preserve">ekspluatācijā </w:t>
            </w:r>
            <w:r w:rsidRPr="00C972E3">
              <w:rPr>
                <w:iCs/>
              </w:rPr>
              <w:t>katru būves kārtu, izņemot pēdējo kārtu, iesniedz brīvas formas iesniegumu, kurā norāda informāciju atbilstoši paskaidrojuma raksta II daļai un šo noteikumu 152. punkt</w:t>
            </w:r>
            <w:r w:rsidR="00AE54E1" w:rsidRPr="00C972E3">
              <w:rPr>
                <w:iCs/>
              </w:rPr>
              <w:t>ā minētos</w:t>
            </w:r>
            <w:r w:rsidRPr="00C972E3">
              <w:rPr>
                <w:iCs/>
              </w:rPr>
              <w:t xml:space="preserve"> dokumentus, bet institūcija, kura pilda būvvaldes funkcijas, izdod atsevišķu lēmumu par </w:t>
            </w:r>
            <w:r w:rsidR="00AE54E1" w:rsidRPr="00C972E3">
              <w:rPr>
                <w:iCs/>
              </w:rPr>
              <w:t xml:space="preserve">atbilstošās būves kārtas </w:t>
            </w:r>
            <w:r w:rsidRPr="00C972E3">
              <w:rPr>
                <w:iCs/>
              </w:rPr>
              <w:t>būvdarbu pabeigšanu.</w:t>
            </w:r>
            <w:r w:rsidR="00CB3797" w:rsidRPr="00C972E3">
              <w:rPr>
                <w:iCs/>
              </w:rPr>
              <w:t xml:space="preserve"> Savukārt </w:t>
            </w:r>
            <w:r w:rsidRPr="00C972E3">
              <w:rPr>
                <w:iCs/>
              </w:rPr>
              <w:t>pēdējo būves kārtu</w:t>
            </w:r>
            <w:r w:rsidR="00CB3797" w:rsidRPr="00C972E3">
              <w:rPr>
                <w:iCs/>
              </w:rPr>
              <w:t xml:space="preserve"> nodod</w:t>
            </w:r>
            <w:r w:rsidR="00AE54E1" w:rsidRPr="00C972E3">
              <w:rPr>
                <w:iCs/>
              </w:rPr>
              <w:t xml:space="preserve"> ekspluatācijā</w:t>
            </w:r>
            <w:r w:rsidR="00CB3797" w:rsidRPr="00C972E3">
              <w:rPr>
                <w:iCs/>
              </w:rPr>
              <w:t>,</w:t>
            </w:r>
            <w:r w:rsidRPr="00C972E3">
              <w:rPr>
                <w:iCs/>
              </w:rPr>
              <w:t xml:space="preserve"> iesniedz</w:t>
            </w:r>
            <w:r w:rsidR="00CB3797" w:rsidRPr="00C972E3">
              <w:rPr>
                <w:iCs/>
              </w:rPr>
              <w:t>ot</w:t>
            </w:r>
            <w:r w:rsidRPr="00C972E3">
              <w:rPr>
                <w:iCs/>
              </w:rPr>
              <w:t xml:space="preserve"> paskaidrojuma raksta II daļu un šo noteikumu 152. punkt</w:t>
            </w:r>
            <w:r w:rsidR="00AE54E1" w:rsidRPr="00C972E3">
              <w:rPr>
                <w:iCs/>
              </w:rPr>
              <w:t>ā noteiktos</w:t>
            </w:r>
            <w:r w:rsidRPr="00C972E3">
              <w:rPr>
                <w:iCs/>
              </w:rPr>
              <w:t xml:space="preserve"> dokumentus, </w:t>
            </w:r>
            <w:r w:rsidR="00CB3797" w:rsidRPr="00C972E3">
              <w:rPr>
                <w:iCs/>
              </w:rPr>
              <w:t xml:space="preserve">bet </w:t>
            </w:r>
            <w:r w:rsidRPr="00C972E3">
              <w:rPr>
                <w:iCs/>
              </w:rPr>
              <w:t>institūcija, kura pilda būvvaldes funkcijas, izdara būvniecības informācijas sistēmā atzīmi paskaidrojuma rakstā par būvdarbu pabeigšanu.</w:t>
            </w:r>
          </w:p>
          <w:p w14:paraId="035B7E6D" w14:textId="531AC54F" w:rsidR="00CB3797" w:rsidRPr="00C972E3" w:rsidRDefault="00CB3797" w:rsidP="00695BFE">
            <w:pPr>
              <w:ind w:firstLine="253"/>
              <w:contextualSpacing/>
              <w:jc w:val="both"/>
              <w:rPr>
                <w:iCs/>
              </w:rPr>
            </w:pPr>
            <w:r w:rsidRPr="00C972E3">
              <w:rPr>
                <w:iCs/>
              </w:rPr>
              <w:t>4) informāciju (strukturizētos datus) par būvspeciālista darbības jomu būvniecības informācijas sistēmā norāda tādā apjomā, kā to nodrošina būvniecības informācijas sistēmas funkcionalitāte, bet pievienotajos dokumentos norāda gan sertifikāta numuru, gan atbilstošo darbības sfēru.</w:t>
            </w:r>
          </w:p>
          <w:p w14:paraId="76BECCDD" w14:textId="77777777" w:rsidR="00A939C2" w:rsidRPr="00C972E3" w:rsidRDefault="008703CE" w:rsidP="00924103">
            <w:pPr>
              <w:ind w:firstLine="253"/>
              <w:contextualSpacing/>
              <w:jc w:val="both"/>
            </w:pPr>
            <w:r w:rsidRPr="00C972E3">
              <w:t>Par būvniecības informācijas sistēmas pilnveidotās funkcionalitātes piegādes laiku paziņos tīmekļvietnē bis.gov.lv.</w:t>
            </w:r>
          </w:p>
          <w:p w14:paraId="1C12A960" w14:textId="77777777" w:rsidR="006D4561" w:rsidRPr="00C972E3" w:rsidRDefault="006D4561" w:rsidP="00924103">
            <w:pPr>
              <w:ind w:firstLine="253"/>
              <w:contextualSpacing/>
              <w:jc w:val="both"/>
            </w:pPr>
          </w:p>
          <w:p w14:paraId="7728FBF7" w14:textId="5BFC923F" w:rsidR="001830C1" w:rsidRPr="00C972E3" w:rsidRDefault="001830C1" w:rsidP="00D42A9D">
            <w:pPr>
              <w:ind w:firstLine="253"/>
              <w:contextualSpacing/>
              <w:jc w:val="both"/>
            </w:pPr>
            <w:r w:rsidRPr="00C972E3">
              <w:t xml:space="preserve">[2] </w:t>
            </w:r>
            <w:r w:rsidR="006D4561" w:rsidRPr="00C972E3">
              <w:t>Ar Ministru kabineta 2021. gada 28. janvāra noteikumiem Nr. 55 “Grozījumi Ministru kabineta 2014. gada 19. augusta noteikumos Nr. 500 “Vispārīgie būvnoteikumi”” ir mainīts būvju iedalījums grupās un precizēts atbilstošais būvniecības process</w:t>
            </w:r>
            <w:r w:rsidRPr="00C972E3">
              <w:t>, proti,</w:t>
            </w:r>
            <w:r w:rsidR="006D4561" w:rsidRPr="00C972E3">
              <w:t xml:space="preserve"> </w:t>
            </w:r>
            <w:r w:rsidRPr="00C972E3">
              <w:t xml:space="preserve">turpmāk </w:t>
            </w:r>
            <w:r w:rsidRPr="00C972E3">
              <w:rPr>
                <w:i/>
                <w:iCs/>
              </w:rPr>
              <w:t>g</w:t>
            </w:r>
            <w:r w:rsidR="006D4561" w:rsidRPr="00C972E3">
              <w:rPr>
                <w:i/>
                <w:iCs/>
              </w:rPr>
              <w:t>ājēju vai velosipēdistu, vai apvienot</w:t>
            </w:r>
            <w:r w:rsidRPr="00C972E3">
              <w:rPr>
                <w:i/>
                <w:iCs/>
              </w:rPr>
              <w:t>o</w:t>
            </w:r>
            <w:r w:rsidR="006D4561" w:rsidRPr="00C972E3">
              <w:rPr>
                <w:i/>
                <w:iCs/>
              </w:rPr>
              <w:t xml:space="preserve"> gājēju un velosipēdistu tilt</w:t>
            </w:r>
            <w:r w:rsidR="00CB3797" w:rsidRPr="00C972E3">
              <w:rPr>
                <w:i/>
                <w:iCs/>
              </w:rPr>
              <w:t>u</w:t>
            </w:r>
            <w:r w:rsidR="006D4561" w:rsidRPr="00C972E3">
              <w:rPr>
                <w:i/>
                <w:iCs/>
              </w:rPr>
              <w:t xml:space="preserve">, </w:t>
            </w:r>
            <w:r w:rsidRPr="00C972E3">
              <w:rPr>
                <w:i/>
                <w:iCs/>
              </w:rPr>
              <w:t>gājēju vai velosipēdistu, vai apvienotie gājēju un velosipēdistu ceļ</w:t>
            </w:r>
            <w:r w:rsidR="00CB3797" w:rsidRPr="00C972E3">
              <w:rPr>
                <w:i/>
                <w:iCs/>
              </w:rPr>
              <w:t>u</w:t>
            </w:r>
            <w:r w:rsidRPr="00C972E3">
              <w:rPr>
                <w:i/>
                <w:iCs/>
              </w:rPr>
              <w:t xml:space="preserve"> </w:t>
            </w:r>
            <w:r w:rsidRPr="00C972E3">
              <w:t xml:space="preserve">būvniecības process ir </w:t>
            </w:r>
            <w:r w:rsidR="00CB3797" w:rsidRPr="00C972E3">
              <w:t>piemērojam</w:t>
            </w:r>
            <w:r w:rsidRPr="00C972E3">
              <w:t>s Ministru kabineta 2014. gada 14. oktobra noteikumos N. 633 “Autoceļu un ielu būvnoteikumi”</w:t>
            </w:r>
            <w:r w:rsidR="00CB3797" w:rsidRPr="00C972E3">
              <w:t xml:space="preserve"> noteiktais</w:t>
            </w:r>
            <w:r w:rsidRPr="00C972E3">
              <w:t xml:space="preserve">. Tā kā Ministru kabineta 2017.gada 9.maija noteikumos Nr.253 “Atsevišķu inženierbūvju būvnoteikumi” arī ir noteikts gājēju </w:t>
            </w:r>
            <w:r w:rsidR="00D42A9D" w:rsidRPr="00C972E3">
              <w:t xml:space="preserve">ceļam </w:t>
            </w:r>
            <w:r w:rsidRPr="00C972E3">
              <w:t xml:space="preserve">un </w:t>
            </w:r>
            <w:proofErr w:type="spellStart"/>
            <w:r w:rsidRPr="00C972E3">
              <w:t>veloceļ</w:t>
            </w:r>
            <w:r w:rsidR="00D42A9D" w:rsidRPr="00C972E3">
              <w:t>am</w:t>
            </w:r>
            <w:proofErr w:type="spellEnd"/>
            <w:r w:rsidR="00D42A9D" w:rsidRPr="00C972E3">
              <w:t xml:space="preserve"> piemērojamais process, l</w:t>
            </w:r>
            <w:r w:rsidRPr="00C972E3">
              <w:t>īdz ar to</w:t>
            </w:r>
            <w:r w:rsidR="006D4561" w:rsidRPr="00C972E3">
              <w:t xml:space="preserve"> ir nepieciešams novērst pretrunas starp </w:t>
            </w:r>
            <w:r w:rsidR="00D42A9D" w:rsidRPr="00C972E3">
              <w:t xml:space="preserve">šiem tiesību aktiem un </w:t>
            </w:r>
            <w:r w:rsidRPr="00C972E3">
              <w:t>svītrot attiecīgās normas</w:t>
            </w:r>
            <w:r w:rsidR="00D42A9D" w:rsidRPr="00C972E3">
              <w:t xml:space="preserve"> no Ministru kabineta 2017.gada 9.maija noteikumiem Nr.253 “Atsevišķu inženierbūvju būvnoteikumi”</w:t>
            </w:r>
            <w:r w:rsidRPr="00C972E3">
              <w:t>.</w:t>
            </w:r>
          </w:p>
        </w:tc>
      </w:tr>
      <w:tr w:rsidR="00C972E3" w:rsidRPr="00C972E3" w14:paraId="77FFE7E9" w14:textId="77777777" w:rsidTr="00FA4770">
        <w:tc>
          <w:tcPr>
            <w:tcW w:w="515" w:type="dxa"/>
            <w:tcBorders>
              <w:top w:val="single" w:sz="4" w:space="0" w:color="00000A"/>
              <w:left w:val="single" w:sz="4" w:space="0" w:color="00000A"/>
              <w:bottom w:val="single" w:sz="4" w:space="0" w:color="00000A"/>
              <w:right w:val="single" w:sz="4" w:space="0" w:color="00000A"/>
            </w:tcBorders>
            <w:shd w:val="clear" w:color="auto" w:fill="auto"/>
          </w:tcPr>
          <w:p w14:paraId="7B8F4BEB" w14:textId="77777777" w:rsidR="00A939C2" w:rsidRPr="00C972E3" w:rsidRDefault="00A939C2" w:rsidP="00FA4770">
            <w:pPr>
              <w:contextualSpacing/>
              <w:jc w:val="center"/>
            </w:pPr>
            <w:r w:rsidRPr="00C972E3">
              <w:lastRenderedPageBreak/>
              <w:t>3.</w:t>
            </w:r>
          </w:p>
        </w:tc>
        <w:tc>
          <w:tcPr>
            <w:tcW w:w="2458" w:type="dxa"/>
            <w:tcBorders>
              <w:top w:val="single" w:sz="4" w:space="0" w:color="00000A"/>
              <w:left w:val="single" w:sz="4" w:space="0" w:color="00000A"/>
              <w:bottom w:val="single" w:sz="4" w:space="0" w:color="00000A"/>
              <w:right w:val="single" w:sz="4" w:space="0" w:color="00000A"/>
            </w:tcBorders>
            <w:shd w:val="clear" w:color="auto" w:fill="auto"/>
          </w:tcPr>
          <w:p w14:paraId="43607A2C" w14:textId="77777777" w:rsidR="00A939C2" w:rsidRPr="00C972E3" w:rsidRDefault="00A939C2" w:rsidP="00FA4770">
            <w:pPr>
              <w:contextualSpacing/>
            </w:pPr>
            <w:r w:rsidRPr="00C972E3">
              <w:t>Projekta izstrādē iesaistītās institūcijas un publiskas personas kapitālsabiedrības</w:t>
            </w:r>
          </w:p>
        </w:tc>
        <w:tc>
          <w:tcPr>
            <w:tcW w:w="5333" w:type="dxa"/>
            <w:tcBorders>
              <w:top w:val="single" w:sz="4" w:space="0" w:color="00000A"/>
              <w:left w:val="single" w:sz="4" w:space="0" w:color="00000A"/>
              <w:bottom w:val="single" w:sz="4" w:space="0" w:color="00000A"/>
              <w:right w:val="single" w:sz="4" w:space="0" w:color="00000A"/>
            </w:tcBorders>
            <w:shd w:val="clear" w:color="auto" w:fill="auto"/>
          </w:tcPr>
          <w:p w14:paraId="673BB0F0" w14:textId="77777777" w:rsidR="00A939C2" w:rsidRPr="00C972E3" w:rsidRDefault="00A939C2" w:rsidP="00FA4770">
            <w:pPr>
              <w:contextualSpacing/>
              <w:jc w:val="both"/>
            </w:pPr>
            <w:r w:rsidRPr="00C972E3">
              <w:t>Ekonomikas ministrija, Būvniecības valsts kontroles birojs kā būvniecības informācijas sistēmas (BIS) pārzinis.</w:t>
            </w:r>
          </w:p>
        </w:tc>
      </w:tr>
      <w:tr w:rsidR="00A939C2" w:rsidRPr="00C972E3" w14:paraId="2985C0D0" w14:textId="77777777" w:rsidTr="00FA4770">
        <w:tc>
          <w:tcPr>
            <w:tcW w:w="515" w:type="dxa"/>
            <w:tcBorders>
              <w:top w:val="single" w:sz="4" w:space="0" w:color="00000A"/>
              <w:left w:val="single" w:sz="4" w:space="0" w:color="00000A"/>
              <w:bottom w:val="single" w:sz="4" w:space="0" w:color="00000A"/>
              <w:right w:val="single" w:sz="4" w:space="0" w:color="00000A"/>
            </w:tcBorders>
            <w:shd w:val="clear" w:color="auto" w:fill="auto"/>
          </w:tcPr>
          <w:p w14:paraId="2F70D819" w14:textId="77777777" w:rsidR="00A939C2" w:rsidRPr="00C972E3" w:rsidRDefault="00A939C2" w:rsidP="00FA4770">
            <w:pPr>
              <w:contextualSpacing/>
              <w:jc w:val="center"/>
            </w:pPr>
            <w:r w:rsidRPr="00C972E3">
              <w:t>4.</w:t>
            </w:r>
          </w:p>
        </w:tc>
        <w:tc>
          <w:tcPr>
            <w:tcW w:w="2458" w:type="dxa"/>
            <w:tcBorders>
              <w:top w:val="single" w:sz="4" w:space="0" w:color="00000A"/>
              <w:left w:val="single" w:sz="4" w:space="0" w:color="00000A"/>
              <w:bottom w:val="single" w:sz="4" w:space="0" w:color="00000A"/>
              <w:right w:val="single" w:sz="4" w:space="0" w:color="00000A"/>
            </w:tcBorders>
            <w:shd w:val="clear" w:color="auto" w:fill="auto"/>
          </w:tcPr>
          <w:p w14:paraId="171EF3B4" w14:textId="77777777" w:rsidR="00A939C2" w:rsidRPr="00C972E3" w:rsidRDefault="00A939C2" w:rsidP="00FA4770">
            <w:pPr>
              <w:contextualSpacing/>
            </w:pPr>
            <w:r w:rsidRPr="00C972E3">
              <w:t>Cita informācija</w:t>
            </w:r>
          </w:p>
        </w:tc>
        <w:tc>
          <w:tcPr>
            <w:tcW w:w="5333" w:type="dxa"/>
            <w:tcBorders>
              <w:top w:val="single" w:sz="4" w:space="0" w:color="00000A"/>
              <w:left w:val="single" w:sz="4" w:space="0" w:color="00000A"/>
              <w:bottom w:val="single" w:sz="4" w:space="0" w:color="00000A"/>
              <w:right w:val="single" w:sz="4" w:space="0" w:color="00000A"/>
            </w:tcBorders>
            <w:shd w:val="clear" w:color="auto" w:fill="auto"/>
          </w:tcPr>
          <w:p w14:paraId="1977F1D9" w14:textId="77777777" w:rsidR="00A939C2" w:rsidRPr="00C972E3" w:rsidRDefault="00A939C2" w:rsidP="00FA4770">
            <w:pPr>
              <w:contextualSpacing/>
            </w:pPr>
            <w:r w:rsidRPr="00C972E3">
              <w:t>Nav</w:t>
            </w:r>
          </w:p>
        </w:tc>
      </w:tr>
    </w:tbl>
    <w:p w14:paraId="0B42C122" w14:textId="77777777" w:rsidR="00A939C2" w:rsidRPr="00C972E3" w:rsidRDefault="00A939C2" w:rsidP="00A939C2"/>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30" w:type="dxa"/>
          <w:left w:w="30" w:type="dxa"/>
          <w:bottom w:w="30" w:type="dxa"/>
          <w:right w:w="30" w:type="dxa"/>
        </w:tblCellMar>
        <w:tblLook w:val="04A0" w:firstRow="1" w:lastRow="0" w:firstColumn="1" w:lastColumn="0" w:noHBand="0" w:noVBand="1"/>
      </w:tblPr>
      <w:tblGrid>
        <w:gridCol w:w="562"/>
        <w:gridCol w:w="2681"/>
        <w:gridCol w:w="5818"/>
      </w:tblGrid>
      <w:tr w:rsidR="00C972E3" w:rsidRPr="00C972E3" w14:paraId="362A01FA" w14:textId="77777777" w:rsidTr="00FA4770">
        <w:tc>
          <w:tcPr>
            <w:tcW w:w="8306" w:type="dxa"/>
            <w:gridSpan w:val="3"/>
            <w:tcBorders>
              <w:top w:val="single" w:sz="4" w:space="0" w:color="00000A"/>
              <w:left w:val="single" w:sz="4" w:space="0" w:color="00000A"/>
              <w:bottom w:val="single" w:sz="4" w:space="0" w:color="00000A"/>
              <w:right w:val="single" w:sz="4" w:space="0" w:color="00000A"/>
            </w:tcBorders>
            <w:shd w:val="clear" w:color="auto" w:fill="auto"/>
            <w:vAlign w:val="center"/>
          </w:tcPr>
          <w:p w14:paraId="1AF7F977" w14:textId="77777777" w:rsidR="00A939C2" w:rsidRPr="00C972E3" w:rsidRDefault="00A939C2" w:rsidP="00FA4770">
            <w:pPr>
              <w:contextualSpacing/>
              <w:jc w:val="center"/>
              <w:rPr>
                <w:b/>
                <w:bCs/>
              </w:rPr>
            </w:pPr>
            <w:r w:rsidRPr="00C972E3">
              <w:rPr>
                <w:b/>
                <w:bCs/>
              </w:rPr>
              <w:t>II. Tiesību akta projekta ietekme uz sabiedrību, tautsaimniecības attīstību un administratīvo slogu</w:t>
            </w:r>
          </w:p>
        </w:tc>
      </w:tr>
      <w:tr w:rsidR="00C972E3" w:rsidRPr="00C972E3" w14:paraId="40A03680" w14:textId="77777777" w:rsidTr="00FA4770">
        <w:tc>
          <w:tcPr>
            <w:tcW w:w="515" w:type="dxa"/>
            <w:tcBorders>
              <w:top w:val="single" w:sz="4" w:space="0" w:color="00000A"/>
              <w:left w:val="single" w:sz="4" w:space="0" w:color="00000A"/>
              <w:bottom w:val="single" w:sz="4" w:space="0" w:color="00000A"/>
              <w:right w:val="single" w:sz="4" w:space="0" w:color="00000A"/>
            </w:tcBorders>
            <w:shd w:val="clear" w:color="auto" w:fill="auto"/>
          </w:tcPr>
          <w:p w14:paraId="049AB30F" w14:textId="77777777" w:rsidR="00A939C2" w:rsidRPr="00C972E3" w:rsidRDefault="00A939C2" w:rsidP="00FA4770">
            <w:pPr>
              <w:contextualSpacing/>
              <w:jc w:val="center"/>
            </w:pPr>
            <w:r w:rsidRPr="00C972E3">
              <w:t>1.</w:t>
            </w:r>
          </w:p>
        </w:tc>
        <w:tc>
          <w:tcPr>
            <w:tcW w:w="2458" w:type="dxa"/>
            <w:tcBorders>
              <w:top w:val="single" w:sz="4" w:space="0" w:color="00000A"/>
              <w:left w:val="single" w:sz="4" w:space="0" w:color="00000A"/>
              <w:bottom w:val="single" w:sz="4" w:space="0" w:color="00000A"/>
              <w:right w:val="single" w:sz="4" w:space="0" w:color="00000A"/>
            </w:tcBorders>
            <w:shd w:val="clear" w:color="auto" w:fill="auto"/>
          </w:tcPr>
          <w:p w14:paraId="3DD3F4C1" w14:textId="77777777" w:rsidR="00A939C2" w:rsidRPr="00C972E3" w:rsidRDefault="00A939C2" w:rsidP="00FA4770">
            <w:pPr>
              <w:contextualSpacing/>
            </w:pPr>
            <w:r w:rsidRPr="00C972E3">
              <w:t xml:space="preserve">Sabiedrības </w:t>
            </w:r>
            <w:proofErr w:type="spellStart"/>
            <w:r w:rsidRPr="00C972E3">
              <w:t>mērķgrupas</w:t>
            </w:r>
            <w:proofErr w:type="spellEnd"/>
            <w:r w:rsidRPr="00C972E3">
              <w:t>, kuras tiesiskais regulējums ietekmē vai varētu ietekmēt</w:t>
            </w:r>
          </w:p>
        </w:tc>
        <w:tc>
          <w:tcPr>
            <w:tcW w:w="5333" w:type="dxa"/>
            <w:tcBorders>
              <w:top w:val="single" w:sz="4" w:space="0" w:color="00000A"/>
              <w:left w:val="single" w:sz="4" w:space="0" w:color="00000A"/>
              <w:bottom w:val="single" w:sz="4" w:space="0" w:color="00000A"/>
              <w:right w:val="single" w:sz="4" w:space="0" w:color="00000A"/>
            </w:tcBorders>
            <w:shd w:val="clear" w:color="auto" w:fill="auto"/>
          </w:tcPr>
          <w:p w14:paraId="076173B2" w14:textId="77777777" w:rsidR="00A939C2" w:rsidRPr="00C972E3" w:rsidRDefault="00A939C2" w:rsidP="00FA4770">
            <w:pPr>
              <w:contextualSpacing/>
              <w:jc w:val="both"/>
            </w:pPr>
            <w:r w:rsidRPr="00C972E3">
              <w:t>Plānotais tiesiskais regulējums ietekmēs visus būvniecības procesa dalībniekus, būvvaldes un institūcijas, kuras pilda būvvaldes funkcijas.</w:t>
            </w:r>
          </w:p>
        </w:tc>
      </w:tr>
      <w:tr w:rsidR="00C972E3" w:rsidRPr="00C972E3" w14:paraId="782035BB" w14:textId="77777777" w:rsidTr="00FA4770">
        <w:tc>
          <w:tcPr>
            <w:tcW w:w="515" w:type="dxa"/>
            <w:tcBorders>
              <w:top w:val="single" w:sz="4" w:space="0" w:color="00000A"/>
              <w:left w:val="single" w:sz="4" w:space="0" w:color="00000A"/>
              <w:bottom w:val="single" w:sz="4" w:space="0" w:color="00000A"/>
              <w:right w:val="single" w:sz="4" w:space="0" w:color="00000A"/>
            </w:tcBorders>
            <w:shd w:val="clear" w:color="auto" w:fill="auto"/>
          </w:tcPr>
          <w:p w14:paraId="5D57A73D" w14:textId="77777777" w:rsidR="00A939C2" w:rsidRPr="00C972E3" w:rsidRDefault="00A939C2" w:rsidP="00FA4770">
            <w:pPr>
              <w:contextualSpacing/>
              <w:jc w:val="center"/>
            </w:pPr>
            <w:r w:rsidRPr="00C972E3">
              <w:t>2.</w:t>
            </w:r>
          </w:p>
        </w:tc>
        <w:tc>
          <w:tcPr>
            <w:tcW w:w="2458" w:type="dxa"/>
            <w:tcBorders>
              <w:top w:val="single" w:sz="4" w:space="0" w:color="00000A"/>
              <w:left w:val="single" w:sz="4" w:space="0" w:color="00000A"/>
              <w:bottom w:val="single" w:sz="4" w:space="0" w:color="00000A"/>
              <w:right w:val="single" w:sz="4" w:space="0" w:color="00000A"/>
            </w:tcBorders>
            <w:shd w:val="clear" w:color="auto" w:fill="auto"/>
          </w:tcPr>
          <w:p w14:paraId="06B7A7BB" w14:textId="77777777" w:rsidR="00A939C2" w:rsidRPr="00C972E3" w:rsidRDefault="00A939C2" w:rsidP="00FA4770">
            <w:pPr>
              <w:contextualSpacing/>
            </w:pPr>
            <w:r w:rsidRPr="00C972E3">
              <w:t>Tiesiskā regulējuma ietekme uz tautsaimniecību un administratīvo slogu</w:t>
            </w:r>
          </w:p>
        </w:tc>
        <w:tc>
          <w:tcPr>
            <w:tcW w:w="5333" w:type="dxa"/>
            <w:tcBorders>
              <w:top w:val="single" w:sz="4" w:space="0" w:color="00000A"/>
              <w:left w:val="single" w:sz="4" w:space="0" w:color="00000A"/>
              <w:bottom w:val="single" w:sz="4" w:space="0" w:color="00000A"/>
              <w:right w:val="single" w:sz="4" w:space="0" w:color="00000A"/>
            </w:tcBorders>
            <w:shd w:val="clear" w:color="auto" w:fill="auto"/>
          </w:tcPr>
          <w:p w14:paraId="4EAA58DF" w14:textId="77777777" w:rsidR="00A939C2" w:rsidRPr="00C972E3" w:rsidRDefault="00A939C2" w:rsidP="00FA4770">
            <w:pPr>
              <w:contextualSpacing/>
              <w:jc w:val="both"/>
            </w:pPr>
            <w:r w:rsidRPr="00C972E3">
              <w:t>Noteikumu projekts neietekmē kopējo administratīvo slogu.</w:t>
            </w:r>
          </w:p>
        </w:tc>
      </w:tr>
      <w:tr w:rsidR="00C972E3" w:rsidRPr="00C972E3" w14:paraId="1BF83083" w14:textId="77777777" w:rsidTr="00FA4770">
        <w:tc>
          <w:tcPr>
            <w:tcW w:w="515" w:type="dxa"/>
            <w:tcBorders>
              <w:top w:val="single" w:sz="4" w:space="0" w:color="00000A"/>
              <w:left w:val="single" w:sz="4" w:space="0" w:color="00000A"/>
              <w:bottom w:val="single" w:sz="4" w:space="0" w:color="00000A"/>
              <w:right w:val="single" w:sz="4" w:space="0" w:color="00000A"/>
            </w:tcBorders>
            <w:shd w:val="clear" w:color="auto" w:fill="auto"/>
          </w:tcPr>
          <w:p w14:paraId="06BA3528" w14:textId="77777777" w:rsidR="00A939C2" w:rsidRPr="00C972E3" w:rsidRDefault="00A939C2" w:rsidP="00FA4770">
            <w:pPr>
              <w:contextualSpacing/>
              <w:jc w:val="center"/>
            </w:pPr>
            <w:r w:rsidRPr="00C972E3">
              <w:t>3.</w:t>
            </w:r>
          </w:p>
        </w:tc>
        <w:tc>
          <w:tcPr>
            <w:tcW w:w="2458" w:type="dxa"/>
            <w:tcBorders>
              <w:top w:val="single" w:sz="4" w:space="0" w:color="00000A"/>
              <w:left w:val="single" w:sz="4" w:space="0" w:color="00000A"/>
              <w:bottom w:val="single" w:sz="4" w:space="0" w:color="00000A"/>
              <w:right w:val="single" w:sz="4" w:space="0" w:color="00000A"/>
            </w:tcBorders>
            <w:shd w:val="clear" w:color="auto" w:fill="auto"/>
          </w:tcPr>
          <w:p w14:paraId="3095FA80" w14:textId="77777777" w:rsidR="00A939C2" w:rsidRPr="00C972E3" w:rsidRDefault="00A939C2" w:rsidP="00FA4770">
            <w:pPr>
              <w:contextualSpacing/>
            </w:pPr>
            <w:r w:rsidRPr="00C972E3">
              <w:t>Administratīvo izmaksu monetārs novērtējums</w:t>
            </w:r>
          </w:p>
        </w:tc>
        <w:tc>
          <w:tcPr>
            <w:tcW w:w="5333" w:type="dxa"/>
            <w:tcBorders>
              <w:top w:val="single" w:sz="4" w:space="0" w:color="00000A"/>
              <w:left w:val="single" w:sz="4" w:space="0" w:color="00000A"/>
              <w:bottom w:val="single" w:sz="4" w:space="0" w:color="00000A"/>
              <w:right w:val="single" w:sz="4" w:space="0" w:color="00000A"/>
            </w:tcBorders>
            <w:shd w:val="clear" w:color="auto" w:fill="auto"/>
          </w:tcPr>
          <w:p w14:paraId="04B7D878" w14:textId="77777777" w:rsidR="00A939C2" w:rsidRPr="00C972E3" w:rsidRDefault="00A939C2" w:rsidP="00FA4770">
            <w:pPr>
              <w:contextualSpacing/>
              <w:jc w:val="both"/>
            </w:pPr>
            <w:r w:rsidRPr="00C972E3">
              <w:t xml:space="preserve">Tā kā nav nosakāms </w:t>
            </w:r>
            <w:proofErr w:type="spellStart"/>
            <w:r w:rsidRPr="00C972E3">
              <w:t>mērķgrupas</w:t>
            </w:r>
            <w:proofErr w:type="spellEnd"/>
            <w:r w:rsidRPr="00C972E3">
              <w:t xml:space="preserve"> lielums un izdalāms viens tipisks gadījums, kas varētu attiekties uz visiem būvniecības ierosinātājiem, tad attiecīgās izmaksas nav iespējams novērtēt.</w:t>
            </w:r>
          </w:p>
        </w:tc>
      </w:tr>
      <w:tr w:rsidR="00C972E3" w:rsidRPr="00C972E3" w14:paraId="2C0E72E3" w14:textId="77777777" w:rsidTr="00FA4770">
        <w:tc>
          <w:tcPr>
            <w:tcW w:w="515" w:type="dxa"/>
            <w:tcBorders>
              <w:top w:val="single" w:sz="4" w:space="0" w:color="00000A"/>
              <w:left w:val="single" w:sz="4" w:space="0" w:color="00000A"/>
              <w:bottom w:val="single" w:sz="4" w:space="0" w:color="00000A"/>
              <w:right w:val="single" w:sz="4" w:space="0" w:color="00000A"/>
            </w:tcBorders>
            <w:shd w:val="clear" w:color="auto" w:fill="auto"/>
          </w:tcPr>
          <w:p w14:paraId="1B69DEEB" w14:textId="77777777" w:rsidR="00A939C2" w:rsidRPr="00C972E3" w:rsidRDefault="00A939C2" w:rsidP="00FA4770">
            <w:pPr>
              <w:contextualSpacing/>
              <w:jc w:val="center"/>
            </w:pPr>
            <w:r w:rsidRPr="00C972E3">
              <w:t>4.</w:t>
            </w:r>
          </w:p>
        </w:tc>
        <w:tc>
          <w:tcPr>
            <w:tcW w:w="2458" w:type="dxa"/>
            <w:tcBorders>
              <w:top w:val="single" w:sz="4" w:space="0" w:color="00000A"/>
              <w:left w:val="single" w:sz="4" w:space="0" w:color="00000A"/>
              <w:bottom w:val="single" w:sz="4" w:space="0" w:color="00000A"/>
              <w:right w:val="single" w:sz="4" w:space="0" w:color="00000A"/>
            </w:tcBorders>
            <w:shd w:val="clear" w:color="auto" w:fill="auto"/>
          </w:tcPr>
          <w:p w14:paraId="4799A23B" w14:textId="77777777" w:rsidR="00A939C2" w:rsidRPr="00C972E3" w:rsidRDefault="00A939C2" w:rsidP="00FA4770">
            <w:pPr>
              <w:contextualSpacing/>
            </w:pPr>
            <w:r w:rsidRPr="00C972E3">
              <w:t>Atbilstības izmaksu monetārs novērtējums</w:t>
            </w:r>
          </w:p>
        </w:tc>
        <w:tc>
          <w:tcPr>
            <w:tcW w:w="5333" w:type="dxa"/>
            <w:tcBorders>
              <w:top w:val="single" w:sz="4" w:space="0" w:color="00000A"/>
              <w:left w:val="single" w:sz="4" w:space="0" w:color="00000A"/>
              <w:bottom w:val="single" w:sz="4" w:space="0" w:color="00000A"/>
              <w:right w:val="single" w:sz="4" w:space="0" w:color="00000A"/>
            </w:tcBorders>
            <w:shd w:val="clear" w:color="auto" w:fill="auto"/>
          </w:tcPr>
          <w:p w14:paraId="6BF1887F" w14:textId="77777777" w:rsidR="00A939C2" w:rsidRPr="00C972E3" w:rsidRDefault="00A939C2" w:rsidP="00FA4770">
            <w:pPr>
              <w:contextualSpacing/>
              <w:jc w:val="both"/>
            </w:pPr>
            <w:r w:rsidRPr="00C972E3">
              <w:t xml:space="preserve">Tā kā nav nosakāms </w:t>
            </w:r>
            <w:proofErr w:type="spellStart"/>
            <w:r w:rsidRPr="00C972E3">
              <w:t>mērķgrupas</w:t>
            </w:r>
            <w:proofErr w:type="spellEnd"/>
            <w:r w:rsidRPr="00C972E3">
              <w:t xml:space="preserve"> lielums un izdalāms viens tipisks gadījums, kas varētu attiekties uz visiem būvniecības ierosinātājiem, attiecīgās izmaksas nav iespējams novērtēt.</w:t>
            </w:r>
          </w:p>
        </w:tc>
      </w:tr>
      <w:tr w:rsidR="00A939C2" w:rsidRPr="00C972E3" w14:paraId="2A59F17A" w14:textId="77777777" w:rsidTr="00FA4770">
        <w:tc>
          <w:tcPr>
            <w:tcW w:w="515" w:type="dxa"/>
            <w:tcBorders>
              <w:top w:val="single" w:sz="4" w:space="0" w:color="00000A"/>
              <w:left w:val="single" w:sz="4" w:space="0" w:color="00000A"/>
              <w:bottom w:val="single" w:sz="4" w:space="0" w:color="00000A"/>
              <w:right w:val="single" w:sz="4" w:space="0" w:color="00000A"/>
            </w:tcBorders>
            <w:shd w:val="clear" w:color="auto" w:fill="auto"/>
          </w:tcPr>
          <w:p w14:paraId="415A46F5" w14:textId="77777777" w:rsidR="00A939C2" w:rsidRPr="00C972E3" w:rsidRDefault="00A939C2" w:rsidP="00FA4770">
            <w:pPr>
              <w:contextualSpacing/>
              <w:jc w:val="center"/>
            </w:pPr>
            <w:r w:rsidRPr="00C972E3">
              <w:t>5.</w:t>
            </w:r>
          </w:p>
        </w:tc>
        <w:tc>
          <w:tcPr>
            <w:tcW w:w="2458" w:type="dxa"/>
            <w:tcBorders>
              <w:top w:val="single" w:sz="4" w:space="0" w:color="00000A"/>
              <w:left w:val="single" w:sz="4" w:space="0" w:color="00000A"/>
              <w:bottom w:val="single" w:sz="4" w:space="0" w:color="00000A"/>
              <w:right w:val="single" w:sz="4" w:space="0" w:color="00000A"/>
            </w:tcBorders>
            <w:shd w:val="clear" w:color="auto" w:fill="auto"/>
          </w:tcPr>
          <w:p w14:paraId="3F60EC56" w14:textId="77777777" w:rsidR="00A939C2" w:rsidRPr="00C972E3" w:rsidRDefault="00A939C2" w:rsidP="00FA4770">
            <w:pPr>
              <w:contextualSpacing/>
            </w:pPr>
            <w:r w:rsidRPr="00C972E3">
              <w:t>Cita informācija</w:t>
            </w:r>
          </w:p>
        </w:tc>
        <w:tc>
          <w:tcPr>
            <w:tcW w:w="5333" w:type="dxa"/>
            <w:tcBorders>
              <w:top w:val="single" w:sz="4" w:space="0" w:color="00000A"/>
              <w:left w:val="single" w:sz="4" w:space="0" w:color="00000A"/>
              <w:bottom w:val="single" w:sz="4" w:space="0" w:color="00000A"/>
              <w:right w:val="single" w:sz="4" w:space="0" w:color="00000A"/>
            </w:tcBorders>
            <w:shd w:val="clear" w:color="auto" w:fill="auto"/>
          </w:tcPr>
          <w:p w14:paraId="04577617" w14:textId="77777777" w:rsidR="00A939C2" w:rsidRPr="00C972E3" w:rsidRDefault="00A939C2" w:rsidP="00FA4770">
            <w:pPr>
              <w:contextualSpacing/>
              <w:jc w:val="both"/>
            </w:pPr>
            <w:r w:rsidRPr="00C972E3">
              <w:t>Nav</w:t>
            </w:r>
          </w:p>
        </w:tc>
      </w:tr>
    </w:tbl>
    <w:p w14:paraId="579193BC" w14:textId="7C57BA8E" w:rsidR="00A939C2" w:rsidRDefault="00A939C2" w:rsidP="00A939C2"/>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9061"/>
      </w:tblGrid>
      <w:tr w:rsidR="00DD3800" w:rsidRPr="00B5184C" w14:paraId="06FC85CD" w14:textId="77777777" w:rsidTr="008136D9">
        <w:trPr>
          <w:cantSplit/>
        </w:trPr>
        <w:tc>
          <w:tcPr>
            <w:tcW w:w="9061" w:type="dxa"/>
            <w:tcBorders>
              <w:top w:val="single" w:sz="4" w:space="0" w:color="auto"/>
              <w:left w:val="single" w:sz="4" w:space="0" w:color="auto"/>
              <w:bottom w:val="single" w:sz="4" w:space="0" w:color="auto"/>
              <w:right w:val="single" w:sz="4" w:space="0" w:color="auto"/>
            </w:tcBorders>
            <w:vAlign w:val="center"/>
            <w:hideMark/>
          </w:tcPr>
          <w:p w14:paraId="0582D39B" w14:textId="77777777" w:rsidR="00DD3800" w:rsidRPr="00B5184C" w:rsidRDefault="00DD3800" w:rsidP="008136D9">
            <w:pPr>
              <w:jc w:val="center"/>
              <w:rPr>
                <w:b/>
                <w:bCs/>
                <w:lang w:eastAsia="en-US"/>
              </w:rPr>
            </w:pPr>
            <w:r w:rsidRPr="00B5184C">
              <w:rPr>
                <w:b/>
                <w:bCs/>
                <w:lang w:eastAsia="en-US"/>
              </w:rPr>
              <w:t>III. Tiesību akta projekta ietekme uz valsts budžetu un pašvaldību budžetiem</w:t>
            </w:r>
          </w:p>
        </w:tc>
      </w:tr>
      <w:tr w:rsidR="00DD3800" w:rsidRPr="0053650B" w14:paraId="13F20990" w14:textId="77777777" w:rsidTr="008136D9">
        <w:trPr>
          <w:cantSplit/>
        </w:trPr>
        <w:tc>
          <w:tcPr>
            <w:tcW w:w="9061" w:type="dxa"/>
            <w:tcBorders>
              <w:top w:val="single" w:sz="4" w:space="0" w:color="auto"/>
              <w:left w:val="single" w:sz="4" w:space="0" w:color="auto"/>
              <w:bottom w:val="single" w:sz="4" w:space="0" w:color="auto"/>
              <w:right w:val="single" w:sz="4" w:space="0" w:color="auto"/>
            </w:tcBorders>
            <w:vAlign w:val="center"/>
          </w:tcPr>
          <w:p w14:paraId="20A5CE8F" w14:textId="77777777" w:rsidR="00DD3800" w:rsidRPr="0053650B" w:rsidRDefault="00DD3800" w:rsidP="008136D9">
            <w:pPr>
              <w:jc w:val="center"/>
              <w:rPr>
                <w:lang w:eastAsia="en-US"/>
              </w:rPr>
            </w:pPr>
            <w:r w:rsidRPr="0053650B">
              <w:rPr>
                <w:lang w:eastAsia="en-US"/>
              </w:rPr>
              <w:t>Projekts šo jomu neskar</w:t>
            </w:r>
          </w:p>
        </w:tc>
      </w:tr>
    </w:tbl>
    <w:p w14:paraId="4C9CE613" w14:textId="77777777" w:rsidR="00DD3800" w:rsidRDefault="00DD3800" w:rsidP="00A939C2"/>
    <w:p w14:paraId="6C51BED8" w14:textId="77777777" w:rsidR="00A939C2" w:rsidRPr="00C972E3" w:rsidRDefault="00A939C2" w:rsidP="00A939C2"/>
    <w:tbl>
      <w:tblPr>
        <w:tblW w:w="5002"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571"/>
        <w:gridCol w:w="2667"/>
        <w:gridCol w:w="5827"/>
      </w:tblGrid>
      <w:tr w:rsidR="00C972E3" w:rsidRPr="00C972E3" w14:paraId="5B078EE4" w14:textId="77777777" w:rsidTr="00FA4770">
        <w:trPr>
          <w:cantSplit/>
        </w:trPr>
        <w:tc>
          <w:tcPr>
            <w:tcW w:w="9065" w:type="dxa"/>
            <w:gridSpan w:val="3"/>
            <w:vAlign w:val="center"/>
            <w:hideMark/>
          </w:tcPr>
          <w:p w14:paraId="17135098" w14:textId="77777777" w:rsidR="00A939C2" w:rsidRPr="00C972E3" w:rsidRDefault="00A939C2" w:rsidP="00FA4770">
            <w:pPr>
              <w:jc w:val="center"/>
              <w:rPr>
                <w:b/>
                <w:bCs/>
                <w:shd w:val="clear" w:color="auto" w:fill="FFFFFF"/>
              </w:rPr>
            </w:pPr>
            <w:r w:rsidRPr="00C972E3">
              <w:rPr>
                <w:b/>
                <w:bCs/>
                <w:shd w:val="clear" w:color="auto" w:fill="FFFFFF"/>
              </w:rPr>
              <w:t>IV. Tiesību akta projekta ietekme uz spēkā esošo tiesību normu sistēmu</w:t>
            </w:r>
          </w:p>
        </w:tc>
      </w:tr>
      <w:tr w:rsidR="00C972E3" w:rsidRPr="00C972E3" w14:paraId="03443C48" w14:textId="77777777" w:rsidTr="00FA4770">
        <w:trPr>
          <w:cantSplit/>
        </w:trPr>
        <w:tc>
          <w:tcPr>
            <w:tcW w:w="571" w:type="dxa"/>
            <w:hideMark/>
          </w:tcPr>
          <w:p w14:paraId="4C019918" w14:textId="77777777" w:rsidR="00A939C2" w:rsidRPr="00C972E3" w:rsidRDefault="00A939C2" w:rsidP="00FA4770">
            <w:pPr>
              <w:rPr>
                <w:shd w:val="clear" w:color="auto" w:fill="FFFFFF"/>
              </w:rPr>
            </w:pPr>
            <w:r w:rsidRPr="00C972E3">
              <w:rPr>
                <w:shd w:val="clear" w:color="auto" w:fill="FFFFFF"/>
              </w:rPr>
              <w:t>1.</w:t>
            </w:r>
          </w:p>
        </w:tc>
        <w:tc>
          <w:tcPr>
            <w:tcW w:w="2667" w:type="dxa"/>
            <w:hideMark/>
          </w:tcPr>
          <w:p w14:paraId="745B0682" w14:textId="77777777" w:rsidR="00A939C2" w:rsidRPr="00C972E3" w:rsidRDefault="00A939C2" w:rsidP="00FA4770">
            <w:pPr>
              <w:rPr>
                <w:shd w:val="clear" w:color="auto" w:fill="FFFFFF"/>
              </w:rPr>
            </w:pPr>
            <w:r w:rsidRPr="00C972E3">
              <w:rPr>
                <w:shd w:val="clear" w:color="auto" w:fill="FFFFFF"/>
              </w:rPr>
              <w:t>Saistītie tiesību aktu projekti</w:t>
            </w:r>
          </w:p>
        </w:tc>
        <w:tc>
          <w:tcPr>
            <w:tcW w:w="5827" w:type="dxa"/>
            <w:hideMark/>
          </w:tcPr>
          <w:p w14:paraId="63158C6E" w14:textId="77777777" w:rsidR="00A939C2" w:rsidRPr="00C972E3" w:rsidRDefault="00A939C2" w:rsidP="00FA4770">
            <w:pPr>
              <w:jc w:val="both"/>
              <w:rPr>
                <w:iCs/>
              </w:rPr>
            </w:pPr>
            <w:r w:rsidRPr="00C972E3">
              <w:rPr>
                <w:iCs/>
              </w:rPr>
              <w:t>Saistītie tiesību akti:</w:t>
            </w:r>
          </w:p>
          <w:p w14:paraId="7A8CB68D" w14:textId="77777777" w:rsidR="00A939C2" w:rsidRPr="00C972E3" w:rsidRDefault="00A939C2" w:rsidP="00A939C2">
            <w:pPr>
              <w:numPr>
                <w:ilvl w:val="0"/>
                <w:numId w:val="1"/>
              </w:numPr>
              <w:jc w:val="both"/>
              <w:rPr>
                <w:iCs/>
              </w:rPr>
            </w:pPr>
            <w:r w:rsidRPr="00C972E3">
              <w:rPr>
                <w:iCs/>
              </w:rPr>
              <w:t>Noteikumu projekts “</w:t>
            </w:r>
            <w:r w:rsidR="008703CE" w:rsidRPr="00C972E3">
              <w:rPr>
                <w:iCs/>
              </w:rPr>
              <w:t xml:space="preserve">Grozījumi </w:t>
            </w:r>
            <w:r w:rsidR="008703CE" w:rsidRPr="00C972E3">
              <w:t>Ministru kabineta 2014. gada 14. oktobra noteikumos N. 633 “Autoceļu un ielu būvnoteikumi”</w:t>
            </w:r>
            <w:r w:rsidRPr="00C972E3">
              <w:rPr>
                <w:iCs/>
              </w:rPr>
              <w:t>”.</w:t>
            </w:r>
          </w:p>
        </w:tc>
      </w:tr>
      <w:tr w:rsidR="00C972E3" w:rsidRPr="00C972E3" w14:paraId="0D0F4490" w14:textId="77777777" w:rsidTr="00FA4770">
        <w:trPr>
          <w:cantSplit/>
        </w:trPr>
        <w:tc>
          <w:tcPr>
            <w:tcW w:w="571" w:type="dxa"/>
            <w:hideMark/>
          </w:tcPr>
          <w:p w14:paraId="6BC94FC6" w14:textId="77777777" w:rsidR="00A939C2" w:rsidRPr="00C972E3" w:rsidRDefault="00A939C2" w:rsidP="00FA4770">
            <w:pPr>
              <w:rPr>
                <w:shd w:val="clear" w:color="auto" w:fill="FFFFFF"/>
              </w:rPr>
            </w:pPr>
            <w:r w:rsidRPr="00C972E3">
              <w:rPr>
                <w:shd w:val="clear" w:color="auto" w:fill="FFFFFF"/>
              </w:rPr>
              <w:t>2.</w:t>
            </w:r>
          </w:p>
        </w:tc>
        <w:tc>
          <w:tcPr>
            <w:tcW w:w="2667" w:type="dxa"/>
            <w:hideMark/>
          </w:tcPr>
          <w:p w14:paraId="250652EC" w14:textId="77777777" w:rsidR="00A939C2" w:rsidRPr="00C972E3" w:rsidRDefault="00A939C2" w:rsidP="00FA4770">
            <w:pPr>
              <w:rPr>
                <w:shd w:val="clear" w:color="auto" w:fill="FFFFFF"/>
              </w:rPr>
            </w:pPr>
            <w:r w:rsidRPr="00C972E3">
              <w:rPr>
                <w:shd w:val="clear" w:color="auto" w:fill="FFFFFF"/>
              </w:rPr>
              <w:t>Atbildīgā institūcija</w:t>
            </w:r>
          </w:p>
        </w:tc>
        <w:tc>
          <w:tcPr>
            <w:tcW w:w="5827" w:type="dxa"/>
            <w:hideMark/>
          </w:tcPr>
          <w:p w14:paraId="7EA7F92E" w14:textId="77777777" w:rsidR="00A939C2" w:rsidRPr="00C972E3" w:rsidRDefault="00A939C2" w:rsidP="00FA4770">
            <w:pPr>
              <w:rPr>
                <w:shd w:val="clear" w:color="auto" w:fill="FFFFFF"/>
              </w:rPr>
            </w:pPr>
            <w:r w:rsidRPr="00C972E3">
              <w:rPr>
                <w:shd w:val="clear" w:color="auto" w:fill="FFFFFF"/>
              </w:rPr>
              <w:t>Ekonomikas ministrija</w:t>
            </w:r>
          </w:p>
        </w:tc>
      </w:tr>
      <w:tr w:rsidR="00C972E3" w:rsidRPr="00C972E3" w14:paraId="3ED2B8FB" w14:textId="77777777" w:rsidTr="00FA4770">
        <w:trPr>
          <w:cantSplit/>
        </w:trPr>
        <w:tc>
          <w:tcPr>
            <w:tcW w:w="571" w:type="dxa"/>
            <w:hideMark/>
          </w:tcPr>
          <w:p w14:paraId="1DC5FCB1" w14:textId="77777777" w:rsidR="00A939C2" w:rsidRPr="00C972E3" w:rsidRDefault="00A939C2" w:rsidP="00FA4770">
            <w:pPr>
              <w:rPr>
                <w:shd w:val="clear" w:color="auto" w:fill="FFFFFF"/>
              </w:rPr>
            </w:pPr>
            <w:r w:rsidRPr="00C972E3">
              <w:rPr>
                <w:shd w:val="clear" w:color="auto" w:fill="FFFFFF"/>
              </w:rPr>
              <w:t>3.</w:t>
            </w:r>
          </w:p>
        </w:tc>
        <w:tc>
          <w:tcPr>
            <w:tcW w:w="2667" w:type="dxa"/>
            <w:hideMark/>
          </w:tcPr>
          <w:p w14:paraId="4F7BC481" w14:textId="77777777" w:rsidR="00A939C2" w:rsidRPr="00C972E3" w:rsidRDefault="00A939C2" w:rsidP="00FA4770">
            <w:pPr>
              <w:rPr>
                <w:shd w:val="clear" w:color="auto" w:fill="FFFFFF"/>
              </w:rPr>
            </w:pPr>
            <w:r w:rsidRPr="00C972E3">
              <w:rPr>
                <w:shd w:val="clear" w:color="auto" w:fill="FFFFFF"/>
              </w:rPr>
              <w:t>Cita informācija</w:t>
            </w:r>
          </w:p>
        </w:tc>
        <w:tc>
          <w:tcPr>
            <w:tcW w:w="5827" w:type="dxa"/>
            <w:hideMark/>
          </w:tcPr>
          <w:p w14:paraId="5A2E5729" w14:textId="77777777" w:rsidR="00A939C2" w:rsidRPr="00C972E3" w:rsidRDefault="00A939C2" w:rsidP="00FA4770">
            <w:pPr>
              <w:rPr>
                <w:shd w:val="clear" w:color="auto" w:fill="FFFFFF"/>
              </w:rPr>
            </w:pPr>
            <w:r w:rsidRPr="00C972E3">
              <w:rPr>
                <w:shd w:val="clear" w:color="auto" w:fill="FFFFFF"/>
              </w:rPr>
              <w:t>Nav</w:t>
            </w:r>
          </w:p>
        </w:tc>
      </w:tr>
    </w:tbl>
    <w:p w14:paraId="350F3D0A" w14:textId="77777777" w:rsidR="00A939C2" w:rsidRPr="00C972E3" w:rsidRDefault="00A939C2" w:rsidP="00A939C2">
      <w:pPr>
        <w:rPr>
          <w:shd w:val="clear" w:color="auto" w:fill="FFFFFF"/>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9055"/>
      </w:tblGrid>
      <w:tr w:rsidR="00C972E3" w:rsidRPr="00C972E3" w14:paraId="7DA7C0D2" w14:textId="77777777" w:rsidTr="00FA4770">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4A589E4" w14:textId="77777777" w:rsidR="00A939C2" w:rsidRPr="00C972E3" w:rsidRDefault="00A939C2" w:rsidP="00FA4770">
            <w:pPr>
              <w:spacing w:before="100" w:beforeAutospacing="1" w:after="100" w:afterAutospacing="1" w:line="293" w:lineRule="atLeast"/>
              <w:jc w:val="center"/>
              <w:rPr>
                <w:b/>
                <w:bCs/>
              </w:rPr>
            </w:pPr>
            <w:r w:rsidRPr="00C972E3">
              <w:rPr>
                <w:b/>
                <w:bCs/>
              </w:rPr>
              <w:t>V. Tiesību akta projekta atbilstība Latvijas Republikas starptautiskajām saistībām</w:t>
            </w:r>
          </w:p>
        </w:tc>
      </w:tr>
      <w:tr w:rsidR="00C972E3" w:rsidRPr="00C972E3" w14:paraId="57955409" w14:textId="77777777" w:rsidTr="00FA4770">
        <w:tc>
          <w:tcPr>
            <w:tcW w:w="5000" w:type="pct"/>
            <w:tcBorders>
              <w:top w:val="outset" w:sz="6" w:space="0" w:color="414142"/>
              <w:left w:val="outset" w:sz="6" w:space="0" w:color="414142"/>
              <w:bottom w:val="outset" w:sz="6" w:space="0" w:color="414142"/>
              <w:right w:val="outset" w:sz="6" w:space="0" w:color="414142"/>
            </w:tcBorders>
            <w:shd w:val="clear" w:color="auto" w:fill="FFFFFF"/>
          </w:tcPr>
          <w:p w14:paraId="279D460E" w14:textId="77777777" w:rsidR="00A939C2" w:rsidRPr="00C972E3" w:rsidRDefault="00A939C2" w:rsidP="00FA4770">
            <w:pPr>
              <w:jc w:val="center"/>
            </w:pPr>
            <w:r w:rsidRPr="00C972E3">
              <w:t>Projekts šo jomu neskar</w:t>
            </w:r>
          </w:p>
        </w:tc>
      </w:tr>
    </w:tbl>
    <w:p w14:paraId="16C5CC04" w14:textId="77777777" w:rsidR="00A939C2" w:rsidRPr="00C972E3" w:rsidRDefault="00A939C2" w:rsidP="00A939C2">
      <w:pPr>
        <w:rPr>
          <w:shd w:val="clear" w:color="auto" w:fill="FFFFFF"/>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9055"/>
      </w:tblGrid>
      <w:tr w:rsidR="00C972E3" w:rsidRPr="00C972E3" w14:paraId="07E2655B" w14:textId="77777777" w:rsidTr="00FA4770">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307AC3" w14:textId="77777777" w:rsidR="00A939C2" w:rsidRPr="00C972E3" w:rsidRDefault="00A939C2" w:rsidP="00FA4770">
            <w:pPr>
              <w:spacing w:before="100" w:beforeAutospacing="1" w:after="100" w:afterAutospacing="1" w:line="293" w:lineRule="atLeast"/>
              <w:jc w:val="center"/>
              <w:rPr>
                <w:b/>
                <w:bCs/>
              </w:rPr>
            </w:pPr>
            <w:r w:rsidRPr="00C972E3">
              <w:rPr>
                <w:b/>
                <w:bCs/>
              </w:rPr>
              <w:t>VI. Sabiedrības līdzdalība un komunikācijas aktivitātes</w:t>
            </w:r>
          </w:p>
        </w:tc>
      </w:tr>
      <w:tr w:rsidR="00C972E3" w:rsidRPr="00C972E3" w14:paraId="0F35C883" w14:textId="77777777" w:rsidTr="00FA4770">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tcPr>
          <w:p w14:paraId="135717B9" w14:textId="77777777" w:rsidR="00A939C2" w:rsidRPr="00C972E3" w:rsidRDefault="00A939C2" w:rsidP="00FA4770">
            <w:pPr>
              <w:spacing w:before="100" w:beforeAutospacing="1" w:after="100" w:afterAutospacing="1" w:line="293" w:lineRule="atLeast"/>
              <w:jc w:val="center"/>
            </w:pPr>
            <w:r w:rsidRPr="00C972E3">
              <w:t>Projekts šo jomu neskar</w:t>
            </w:r>
          </w:p>
        </w:tc>
      </w:tr>
    </w:tbl>
    <w:p w14:paraId="1D59F4D3" w14:textId="77777777" w:rsidR="00A939C2" w:rsidRPr="00C972E3" w:rsidRDefault="00A939C2" w:rsidP="00A939C2">
      <w:r w:rsidRPr="00C972E3">
        <w:rPr>
          <w:shd w:val="clear" w:color="auto" w:fill="FFFFFF"/>
        </w:rPr>
        <w:t> </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543"/>
        <w:gridCol w:w="3079"/>
        <w:gridCol w:w="5433"/>
      </w:tblGrid>
      <w:tr w:rsidR="00C972E3" w:rsidRPr="00C972E3" w14:paraId="13BF4C40" w14:textId="77777777" w:rsidTr="00FA4770">
        <w:tc>
          <w:tcPr>
            <w:tcW w:w="0" w:type="auto"/>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121513" w14:textId="77777777" w:rsidR="00A939C2" w:rsidRPr="00C972E3" w:rsidRDefault="00A939C2" w:rsidP="00FA4770">
            <w:pPr>
              <w:spacing w:before="100" w:beforeAutospacing="1" w:after="100" w:afterAutospacing="1" w:line="293" w:lineRule="atLeast"/>
              <w:jc w:val="center"/>
              <w:rPr>
                <w:b/>
                <w:bCs/>
              </w:rPr>
            </w:pPr>
            <w:r w:rsidRPr="00C972E3">
              <w:rPr>
                <w:b/>
                <w:bCs/>
              </w:rPr>
              <w:t>VII. Tiesību akta projekta izpildes nodrošināšana un tās ietekme uz institūcijām</w:t>
            </w:r>
          </w:p>
        </w:tc>
      </w:tr>
      <w:tr w:rsidR="00C972E3" w:rsidRPr="00C972E3" w14:paraId="4A24FDEA" w14:textId="77777777" w:rsidTr="00FA4770">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2CDCFEA1" w14:textId="77777777" w:rsidR="00A939C2" w:rsidRPr="00C972E3" w:rsidRDefault="00A939C2" w:rsidP="00FA4770">
            <w:pPr>
              <w:spacing w:before="100" w:beforeAutospacing="1" w:after="100" w:afterAutospacing="1" w:line="293" w:lineRule="atLeast"/>
              <w:jc w:val="center"/>
            </w:pPr>
            <w:r w:rsidRPr="00C972E3">
              <w:t>1.</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352135FD" w14:textId="77777777" w:rsidR="00A939C2" w:rsidRPr="00C972E3" w:rsidRDefault="00A939C2" w:rsidP="00FA4770">
            <w:r w:rsidRPr="00C972E3">
              <w:t>Projekta izpildē iesaistītās institūcijas</w:t>
            </w:r>
          </w:p>
        </w:tc>
        <w:tc>
          <w:tcPr>
            <w:tcW w:w="3000" w:type="pct"/>
            <w:tcBorders>
              <w:top w:val="outset" w:sz="6" w:space="0" w:color="414142"/>
              <w:left w:val="outset" w:sz="6" w:space="0" w:color="414142"/>
              <w:bottom w:val="outset" w:sz="6" w:space="0" w:color="414142"/>
              <w:right w:val="outset" w:sz="6" w:space="0" w:color="414142"/>
            </w:tcBorders>
            <w:shd w:val="clear" w:color="auto" w:fill="FFFFFF"/>
            <w:hideMark/>
          </w:tcPr>
          <w:p w14:paraId="5620FA09" w14:textId="77777777" w:rsidR="00A939C2" w:rsidRPr="00C972E3" w:rsidRDefault="00A939C2" w:rsidP="00FA4770">
            <w:pPr>
              <w:jc w:val="both"/>
            </w:pPr>
            <w:r w:rsidRPr="00C972E3">
              <w:t xml:space="preserve">Būvvaldes un institūcijas, kura pilda būvvaldes funkcijas, Būvniecības valsts kontroles birojs kā </w:t>
            </w:r>
            <w:r w:rsidRPr="00C972E3">
              <w:rPr>
                <w:shd w:val="clear" w:color="auto" w:fill="FFFFFF"/>
              </w:rPr>
              <w:t>būvniecības informācijas sistēmas</w:t>
            </w:r>
            <w:r w:rsidRPr="00C972E3">
              <w:t xml:space="preserve"> (BIS) pārzinis</w:t>
            </w:r>
            <w:r w:rsidRPr="00C972E3">
              <w:rPr>
                <w:bCs/>
                <w:iCs/>
              </w:rPr>
              <w:t>.</w:t>
            </w:r>
          </w:p>
        </w:tc>
      </w:tr>
      <w:tr w:rsidR="00C972E3" w:rsidRPr="00C972E3" w14:paraId="201128FC" w14:textId="77777777" w:rsidTr="00FA4770">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082DE143" w14:textId="77777777" w:rsidR="00A939C2" w:rsidRPr="00C972E3" w:rsidRDefault="00A939C2" w:rsidP="00FA4770">
            <w:pPr>
              <w:spacing w:before="100" w:beforeAutospacing="1" w:after="100" w:afterAutospacing="1" w:line="293" w:lineRule="atLeast"/>
              <w:jc w:val="center"/>
            </w:pPr>
            <w:r w:rsidRPr="00C972E3">
              <w:t>2.</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6327865A" w14:textId="77777777" w:rsidR="00A939C2" w:rsidRPr="00C972E3" w:rsidRDefault="00A939C2" w:rsidP="00FA4770">
            <w:r w:rsidRPr="00C972E3">
              <w:t>Projekta izpildes ietekme uz pārvaldes funkcijām un institucionālo struktūru.</w:t>
            </w:r>
            <w:r w:rsidRPr="00C972E3">
              <w:br/>
              <w:t>Jaunu institūciju izveide, esošu institūciju likvidācija vai reorganizācija, to ietekme uz institūcijas cilvēkresursiem</w:t>
            </w:r>
          </w:p>
        </w:tc>
        <w:tc>
          <w:tcPr>
            <w:tcW w:w="3000" w:type="pct"/>
            <w:tcBorders>
              <w:top w:val="outset" w:sz="6" w:space="0" w:color="414142"/>
              <w:left w:val="outset" w:sz="6" w:space="0" w:color="414142"/>
              <w:bottom w:val="outset" w:sz="6" w:space="0" w:color="414142"/>
              <w:right w:val="outset" w:sz="6" w:space="0" w:color="414142"/>
            </w:tcBorders>
            <w:shd w:val="clear" w:color="auto" w:fill="FFFFFF"/>
            <w:hideMark/>
          </w:tcPr>
          <w:p w14:paraId="7E5A21AE" w14:textId="77777777" w:rsidR="00A939C2" w:rsidRPr="00C972E3" w:rsidRDefault="00A939C2" w:rsidP="00FA4770">
            <w:pPr>
              <w:jc w:val="both"/>
              <w:rPr>
                <w:bCs/>
              </w:rPr>
            </w:pPr>
            <w:r w:rsidRPr="00C972E3">
              <w:rPr>
                <w:bCs/>
              </w:rPr>
              <w:t>Projekta izpilde neietekmē esošās pārvaldes funkcijas un institucionālo struktūru (cilvēkresursus), jo tā īstenošana tiks veikta esošā finansējuma ietvaros.</w:t>
            </w:r>
          </w:p>
          <w:p w14:paraId="62CAFB22" w14:textId="77777777" w:rsidR="00A939C2" w:rsidRPr="00C972E3" w:rsidRDefault="00A939C2" w:rsidP="00FA4770">
            <w:pPr>
              <w:jc w:val="both"/>
            </w:pPr>
            <w:r w:rsidRPr="00C972E3">
              <w:rPr>
                <w:bCs/>
              </w:rPr>
              <w:t>Jaunas institūcijas netiks veidotas un nav nepieciešams likvidēt vai reorganizēt esošās institūcijas. Līdz ar to projekta izpilde neietekmēs institūciju cilvēkresursus.</w:t>
            </w:r>
          </w:p>
        </w:tc>
      </w:tr>
      <w:tr w:rsidR="00C972E3" w:rsidRPr="00C972E3" w14:paraId="3AA29D14" w14:textId="77777777" w:rsidTr="00FA4770">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4D5E1906" w14:textId="77777777" w:rsidR="00A939C2" w:rsidRPr="00C972E3" w:rsidRDefault="00A939C2" w:rsidP="00FA4770">
            <w:pPr>
              <w:spacing w:before="100" w:beforeAutospacing="1" w:after="100" w:afterAutospacing="1" w:line="293" w:lineRule="atLeast"/>
              <w:jc w:val="center"/>
            </w:pPr>
            <w:r w:rsidRPr="00C972E3">
              <w:t>3.</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2DF2CDFA" w14:textId="77777777" w:rsidR="00A939C2" w:rsidRPr="00C972E3" w:rsidRDefault="00A939C2" w:rsidP="00FA4770">
            <w:r w:rsidRPr="00C972E3">
              <w:t>Cita informācija</w:t>
            </w:r>
          </w:p>
        </w:tc>
        <w:tc>
          <w:tcPr>
            <w:tcW w:w="3000" w:type="pct"/>
            <w:tcBorders>
              <w:top w:val="outset" w:sz="6" w:space="0" w:color="414142"/>
              <w:left w:val="outset" w:sz="6" w:space="0" w:color="414142"/>
              <w:bottom w:val="outset" w:sz="6" w:space="0" w:color="414142"/>
              <w:right w:val="outset" w:sz="6" w:space="0" w:color="414142"/>
            </w:tcBorders>
            <w:shd w:val="clear" w:color="auto" w:fill="FFFFFF"/>
            <w:hideMark/>
          </w:tcPr>
          <w:p w14:paraId="56D4BEA5" w14:textId="77777777" w:rsidR="00A939C2" w:rsidRPr="00C972E3" w:rsidRDefault="00A939C2" w:rsidP="00FA4770">
            <w:r w:rsidRPr="00C972E3">
              <w:t>Nav</w:t>
            </w:r>
          </w:p>
        </w:tc>
      </w:tr>
    </w:tbl>
    <w:p w14:paraId="0B70D9A4" w14:textId="77777777" w:rsidR="00A939C2" w:rsidRPr="00C972E3" w:rsidRDefault="00A939C2" w:rsidP="00A939C2">
      <w:pPr>
        <w:rPr>
          <w:shd w:val="clear" w:color="auto" w:fill="FFFFFF"/>
        </w:rPr>
      </w:pPr>
    </w:p>
    <w:p w14:paraId="035A2619" w14:textId="77777777" w:rsidR="00A939C2" w:rsidRPr="00C972E3" w:rsidRDefault="00A939C2" w:rsidP="00A939C2">
      <w:pPr>
        <w:tabs>
          <w:tab w:val="left" w:pos="7230"/>
        </w:tabs>
        <w:jc w:val="both"/>
      </w:pPr>
      <w:r w:rsidRPr="00C972E3">
        <w:t>Iesniedzējs:</w:t>
      </w:r>
    </w:p>
    <w:p w14:paraId="3474456E" w14:textId="77777777" w:rsidR="00A939C2" w:rsidRPr="00C972E3" w:rsidRDefault="00A939C2" w:rsidP="00A939C2">
      <w:pPr>
        <w:tabs>
          <w:tab w:val="left" w:pos="7230"/>
        </w:tabs>
        <w:jc w:val="both"/>
      </w:pPr>
      <w:r w:rsidRPr="00C972E3">
        <w:t>Ekonomikas ministrs</w:t>
      </w:r>
      <w:r w:rsidRPr="00C972E3">
        <w:tab/>
        <w:t xml:space="preserve">J. </w:t>
      </w:r>
      <w:proofErr w:type="spellStart"/>
      <w:r w:rsidRPr="00C972E3">
        <w:t>Vitenbergs</w:t>
      </w:r>
      <w:proofErr w:type="spellEnd"/>
    </w:p>
    <w:p w14:paraId="6B985736" w14:textId="77777777" w:rsidR="00A939C2" w:rsidRPr="00C972E3" w:rsidRDefault="00A939C2" w:rsidP="00A939C2">
      <w:pPr>
        <w:tabs>
          <w:tab w:val="left" w:pos="7230"/>
        </w:tabs>
      </w:pPr>
    </w:p>
    <w:p w14:paraId="4E56B30B" w14:textId="77777777" w:rsidR="00A939C2" w:rsidRPr="00C972E3" w:rsidRDefault="00A939C2" w:rsidP="00A939C2">
      <w:pPr>
        <w:tabs>
          <w:tab w:val="left" w:pos="7230"/>
        </w:tabs>
      </w:pPr>
      <w:r w:rsidRPr="00C972E3">
        <w:t>Vīza:</w:t>
      </w:r>
    </w:p>
    <w:p w14:paraId="6F1F93B8" w14:textId="77777777" w:rsidR="00A939C2" w:rsidRPr="00C972E3" w:rsidRDefault="00A939C2" w:rsidP="00A939C2">
      <w:pPr>
        <w:tabs>
          <w:tab w:val="left" w:pos="7230"/>
        </w:tabs>
        <w:jc w:val="both"/>
      </w:pPr>
      <w:r w:rsidRPr="00C972E3">
        <w:t>Valsts sekretārs</w:t>
      </w:r>
      <w:r w:rsidRPr="00C972E3">
        <w:tab/>
        <w:t>E. Valantis</w:t>
      </w:r>
    </w:p>
    <w:p w14:paraId="2972FB2C" w14:textId="77777777" w:rsidR="00A939C2" w:rsidRPr="00C972E3" w:rsidRDefault="00A939C2" w:rsidP="00A939C2">
      <w:pPr>
        <w:contextualSpacing/>
        <w:rPr>
          <w:sz w:val="20"/>
          <w:szCs w:val="20"/>
        </w:rPr>
      </w:pPr>
    </w:p>
    <w:p w14:paraId="3B1A8E3E" w14:textId="77777777" w:rsidR="00A939C2" w:rsidRPr="00C972E3" w:rsidRDefault="00A939C2" w:rsidP="00A939C2">
      <w:pPr>
        <w:contextualSpacing/>
        <w:rPr>
          <w:sz w:val="20"/>
          <w:szCs w:val="20"/>
        </w:rPr>
      </w:pPr>
      <w:r w:rsidRPr="00C972E3">
        <w:rPr>
          <w:sz w:val="20"/>
          <w:szCs w:val="20"/>
        </w:rPr>
        <w:t>Avota, 67013262</w:t>
      </w:r>
    </w:p>
    <w:p w14:paraId="04CFB067" w14:textId="77777777" w:rsidR="00A939C2" w:rsidRPr="00C972E3" w:rsidRDefault="00A939C2" w:rsidP="00A939C2">
      <w:pPr>
        <w:contextualSpacing/>
        <w:rPr>
          <w:sz w:val="20"/>
          <w:szCs w:val="20"/>
        </w:rPr>
      </w:pPr>
      <w:r w:rsidRPr="00C972E3">
        <w:rPr>
          <w:sz w:val="20"/>
          <w:szCs w:val="20"/>
        </w:rPr>
        <w:t>Evija.Avota@em.gov.lv</w:t>
      </w:r>
    </w:p>
    <w:p w14:paraId="2EAF04A9" w14:textId="77777777" w:rsidR="00A939C2" w:rsidRPr="00C972E3" w:rsidRDefault="00A939C2" w:rsidP="00A939C2">
      <w:pPr>
        <w:contextualSpacing/>
        <w:jc w:val="both"/>
        <w:rPr>
          <w:sz w:val="20"/>
          <w:szCs w:val="20"/>
        </w:rPr>
      </w:pPr>
    </w:p>
    <w:sectPr w:rsidR="00A939C2" w:rsidRPr="00C972E3" w:rsidSect="00582287">
      <w:headerReference w:type="default" r:id="rId7"/>
      <w:footerReference w:type="default" r:id="rId8"/>
      <w:footerReference w:type="first" r:id="rId9"/>
      <w:pgSz w:w="11906" w:h="16838" w:code="9"/>
      <w:pgMar w:top="1418" w:right="1134" w:bottom="1134"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077D17" w14:textId="77777777" w:rsidR="00BB0B6C" w:rsidRDefault="00BB0B6C" w:rsidP="00730537">
      <w:r>
        <w:separator/>
      </w:r>
    </w:p>
  </w:endnote>
  <w:endnote w:type="continuationSeparator" w:id="0">
    <w:p w14:paraId="2F8044C1" w14:textId="77777777" w:rsidR="00BB0B6C" w:rsidRDefault="00BB0B6C" w:rsidP="007305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65270B" w14:textId="01BDCF97" w:rsidR="00924103" w:rsidRPr="00C972E3" w:rsidRDefault="00924103" w:rsidP="00924103">
    <w:pPr>
      <w:pStyle w:val="Footer"/>
      <w:jc w:val="both"/>
      <w:rPr>
        <w:sz w:val="22"/>
        <w:szCs w:val="22"/>
      </w:rPr>
    </w:pPr>
    <w:r w:rsidRPr="00C972E3">
      <w:rPr>
        <w:rFonts w:eastAsia="Calibri"/>
        <w:sz w:val="22"/>
        <w:szCs w:val="22"/>
        <w:lang w:eastAsia="en-US"/>
      </w:rPr>
      <w:fldChar w:fldCharType="begin"/>
    </w:r>
    <w:r w:rsidRPr="00C972E3">
      <w:rPr>
        <w:rFonts w:eastAsia="Calibri"/>
        <w:sz w:val="22"/>
        <w:szCs w:val="22"/>
        <w:lang w:eastAsia="en-US"/>
      </w:rPr>
      <w:instrText xml:space="preserve"> FILENAME   \* MERGEFORMAT </w:instrText>
    </w:r>
    <w:r w:rsidRPr="00C972E3">
      <w:rPr>
        <w:rFonts w:eastAsia="Calibri"/>
        <w:sz w:val="22"/>
        <w:szCs w:val="22"/>
        <w:lang w:eastAsia="en-US"/>
      </w:rPr>
      <w:fldChar w:fldCharType="separate"/>
    </w:r>
    <w:r w:rsidR="00DD3800">
      <w:rPr>
        <w:rFonts w:eastAsia="Calibri"/>
        <w:noProof/>
        <w:sz w:val="22"/>
        <w:szCs w:val="22"/>
        <w:lang w:eastAsia="en-US"/>
      </w:rPr>
      <w:t>EMAnot_161121_groz253_AIBN.docx</w:t>
    </w:r>
    <w:r w:rsidRPr="00C972E3">
      <w:rPr>
        <w:rFonts w:eastAsia="Calibri"/>
        <w:sz w:val="22"/>
        <w:szCs w:val="22"/>
        <w:lang w:eastAsia="en-US"/>
      </w:rPr>
      <w:fldChar w:fldCharType="end"/>
    </w:r>
    <w:r w:rsidRPr="00C972E3">
      <w:rPr>
        <w:rFonts w:eastAsia="Calibri"/>
        <w:sz w:val="22"/>
        <w:szCs w:val="22"/>
        <w:lang w:eastAsia="en-US"/>
      </w:rPr>
      <w:t xml:space="preserve">; </w:t>
    </w:r>
    <w:r w:rsidRPr="00C972E3">
      <w:rPr>
        <w:sz w:val="22"/>
        <w:szCs w:val="22"/>
      </w:rPr>
      <w:t>Ministru kabineta noteikumu projekta “</w:t>
    </w:r>
    <w:r w:rsidRPr="00C972E3">
      <w:rPr>
        <w:iCs/>
        <w:sz w:val="22"/>
        <w:szCs w:val="22"/>
      </w:rPr>
      <w:t>Grozījumi Ministru kabineta 2017. gada 9. maija noteikumos Nr. 253 “Atsevišķu inženierbūvju būvnoteikumi”</w:t>
    </w:r>
    <w:r w:rsidRPr="00C972E3">
      <w:rPr>
        <w:sz w:val="22"/>
        <w:szCs w:val="22"/>
      </w:rPr>
      <w:t xml:space="preserve">” </w:t>
    </w:r>
    <w:r w:rsidRPr="00C972E3">
      <w:rPr>
        <w:rFonts w:eastAsia="Calibri"/>
        <w:sz w:val="22"/>
        <w:szCs w:val="22"/>
        <w:lang w:eastAsia="en-US"/>
      </w:rPr>
      <w:t xml:space="preserve">sākotnējās ietekmes novērtējuma </w:t>
    </w:r>
    <w:smartTag w:uri="schemas-tilde-lv/tildestengine" w:element="veidnes">
      <w:smartTagPr>
        <w:attr w:name="id" w:val="-1"/>
        <w:attr w:name="baseform" w:val="ziņojums"/>
        <w:attr w:name="text" w:val="ziņojums"/>
      </w:smartTagPr>
      <w:r w:rsidRPr="00C972E3">
        <w:rPr>
          <w:rFonts w:eastAsia="Calibri"/>
          <w:sz w:val="22"/>
          <w:szCs w:val="22"/>
          <w:lang w:eastAsia="en-US"/>
        </w:rPr>
        <w:t>ziņojums</w:t>
      </w:r>
    </w:smartTag>
    <w:r w:rsidRPr="00C972E3">
      <w:rPr>
        <w:rFonts w:eastAsia="Calibri"/>
        <w:sz w:val="22"/>
        <w:szCs w:val="22"/>
        <w:lang w:eastAsia="en-US"/>
      </w:rPr>
      <w:t xml:space="preserve"> (anotācija)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02FF98" w14:textId="13C1A746" w:rsidR="00C717D1" w:rsidRPr="00C972E3" w:rsidRDefault="008E5B3B" w:rsidP="008D7140">
    <w:pPr>
      <w:pStyle w:val="Footer"/>
      <w:jc w:val="both"/>
      <w:rPr>
        <w:sz w:val="22"/>
        <w:szCs w:val="22"/>
      </w:rPr>
    </w:pPr>
    <w:r w:rsidRPr="00C972E3">
      <w:rPr>
        <w:rFonts w:eastAsia="Calibri"/>
        <w:sz w:val="22"/>
        <w:szCs w:val="22"/>
        <w:lang w:eastAsia="en-US"/>
      </w:rPr>
      <w:fldChar w:fldCharType="begin"/>
    </w:r>
    <w:r w:rsidRPr="00C972E3">
      <w:rPr>
        <w:rFonts w:eastAsia="Calibri"/>
        <w:sz w:val="22"/>
        <w:szCs w:val="22"/>
        <w:lang w:eastAsia="en-US"/>
      </w:rPr>
      <w:instrText xml:space="preserve"> FILENAME   \* MERGEFORMAT </w:instrText>
    </w:r>
    <w:r w:rsidRPr="00C972E3">
      <w:rPr>
        <w:rFonts w:eastAsia="Calibri"/>
        <w:sz w:val="22"/>
        <w:szCs w:val="22"/>
        <w:lang w:eastAsia="en-US"/>
      </w:rPr>
      <w:fldChar w:fldCharType="separate"/>
    </w:r>
    <w:r w:rsidR="00DD3800">
      <w:rPr>
        <w:rFonts w:eastAsia="Calibri"/>
        <w:noProof/>
        <w:sz w:val="22"/>
        <w:szCs w:val="22"/>
        <w:lang w:eastAsia="en-US"/>
      </w:rPr>
      <w:t>EMAnot_161121_groz253_AIBN.docx</w:t>
    </w:r>
    <w:r w:rsidRPr="00C972E3">
      <w:rPr>
        <w:rFonts w:eastAsia="Calibri"/>
        <w:sz w:val="22"/>
        <w:szCs w:val="22"/>
        <w:lang w:eastAsia="en-US"/>
      </w:rPr>
      <w:fldChar w:fldCharType="end"/>
    </w:r>
    <w:r w:rsidRPr="00C972E3">
      <w:rPr>
        <w:rFonts w:eastAsia="Calibri"/>
        <w:sz w:val="22"/>
        <w:szCs w:val="22"/>
        <w:lang w:eastAsia="en-US"/>
      </w:rPr>
      <w:t xml:space="preserve">; </w:t>
    </w:r>
    <w:r w:rsidR="00730537" w:rsidRPr="00C972E3">
      <w:rPr>
        <w:sz w:val="22"/>
        <w:szCs w:val="22"/>
      </w:rPr>
      <w:t>Ministru kabineta noteikumu projekta “</w:t>
    </w:r>
    <w:r w:rsidR="00730537" w:rsidRPr="00C972E3">
      <w:rPr>
        <w:iCs/>
        <w:sz w:val="22"/>
        <w:szCs w:val="22"/>
      </w:rPr>
      <w:t>Grozījumi Ministru kabineta 2017. gada 9. maija noteikumos Nr. 253 “Atsevišķu inženierbūvju būvnoteikumi”</w:t>
    </w:r>
    <w:r w:rsidR="00730537" w:rsidRPr="00C972E3">
      <w:rPr>
        <w:sz w:val="22"/>
        <w:szCs w:val="22"/>
      </w:rPr>
      <w:t xml:space="preserve">” </w:t>
    </w:r>
    <w:r w:rsidRPr="00C972E3">
      <w:rPr>
        <w:rFonts w:eastAsia="Calibri"/>
        <w:sz w:val="22"/>
        <w:szCs w:val="22"/>
        <w:lang w:eastAsia="en-US"/>
      </w:rPr>
      <w:t xml:space="preserve">sākotnējās ietekmes novērtējuma </w:t>
    </w:r>
    <w:smartTag w:uri="schemas-tilde-lv/tildestengine" w:element="veidnes">
      <w:smartTagPr>
        <w:attr w:name="id" w:val="-1"/>
        <w:attr w:name="baseform" w:val="ziņojums"/>
        <w:attr w:name="text" w:val="ziņojums"/>
      </w:smartTagPr>
      <w:r w:rsidRPr="00C972E3">
        <w:rPr>
          <w:rFonts w:eastAsia="Calibri"/>
          <w:sz w:val="22"/>
          <w:szCs w:val="22"/>
          <w:lang w:eastAsia="en-US"/>
        </w:rPr>
        <w:t>ziņojums</w:t>
      </w:r>
    </w:smartTag>
    <w:r w:rsidRPr="00C972E3">
      <w:rPr>
        <w:rFonts w:eastAsia="Calibri"/>
        <w:sz w:val="22"/>
        <w:szCs w:val="22"/>
        <w:lang w:eastAsia="en-US"/>
      </w:rPr>
      <w:t xml:space="preserve"> (anotācija)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A5557C" w14:textId="77777777" w:rsidR="00BB0B6C" w:rsidRDefault="00BB0B6C" w:rsidP="00730537">
      <w:r>
        <w:separator/>
      </w:r>
    </w:p>
  </w:footnote>
  <w:footnote w:type="continuationSeparator" w:id="0">
    <w:p w14:paraId="59F0D5FF" w14:textId="77777777" w:rsidR="00BB0B6C" w:rsidRDefault="00BB0B6C" w:rsidP="007305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04674977"/>
      <w:docPartObj>
        <w:docPartGallery w:val="Page Numbers (Top of Page)"/>
        <w:docPartUnique/>
      </w:docPartObj>
    </w:sdtPr>
    <w:sdtEndPr>
      <w:rPr>
        <w:noProof/>
        <w:sz w:val="20"/>
        <w:szCs w:val="20"/>
      </w:rPr>
    </w:sdtEndPr>
    <w:sdtContent>
      <w:p w14:paraId="099D06B3" w14:textId="77777777" w:rsidR="00C717D1" w:rsidRPr="00DD16CD" w:rsidRDefault="008E5B3B">
        <w:pPr>
          <w:pStyle w:val="Header"/>
          <w:jc w:val="center"/>
          <w:rPr>
            <w:sz w:val="20"/>
            <w:szCs w:val="20"/>
          </w:rPr>
        </w:pPr>
        <w:r w:rsidRPr="00DD16CD">
          <w:rPr>
            <w:sz w:val="20"/>
            <w:szCs w:val="20"/>
          </w:rPr>
          <w:fldChar w:fldCharType="begin"/>
        </w:r>
        <w:r w:rsidRPr="00DD16CD">
          <w:rPr>
            <w:sz w:val="20"/>
            <w:szCs w:val="20"/>
          </w:rPr>
          <w:instrText xml:space="preserve"> PAGE   \* MERGEFORMAT </w:instrText>
        </w:r>
        <w:r w:rsidRPr="00DD16CD">
          <w:rPr>
            <w:sz w:val="20"/>
            <w:szCs w:val="20"/>
          </w:rPr>
          <w:fldChar w:fldCharType="separate"/>
        </w:r>
        <w:r>
          <w:rPr>
            <w:noProof/>
            <w:sz w:val="20"/>
            <w:szCs w:val="20"/>
          </w:rPr>
          <w:t>9</w:t>
        </w:r>
        <w:r w:rsidRPr="00DD16CD">
          <w:rPr>
            <w:noProof/>
            <w:sz w:val="20"/>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E162F7C"/>
    <w:multiLevelType w:val="hybridMultilevel"/>
    <w:tmpl w:val="CB6ED17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6E323C1E"/>
    <w:multiLevelType w:val="hybridMultilevel"/>
    <w:tmpl w:val="DAA8DC8A"/>
    <w:lvl w:ilvl="0" w:tplc="2B62AAEE">
      <w:start w:val="3"/>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9C2"/>
    <w:rsid w:val="00096A61"/>
    <w:rsid w:val="00163FFC"/>
    <w:rsid w:val="001830C1"/>
    <w:rsid w:val="001B44D9"/>
    <w:rsid w:val="00451736"/>
    <w:rsid w:val="004A23F5"/>
    <w:rsid w:val="00566611"/>
    <w:rsid w:val="00667B15"/>
    <w:rsid w:val="00695BFE"/>
    <w:rsid w:val="006B52E9"/>
    <w:rsid w:val="006D4561"/>
    <w:rsid w:val="00730537"/>
    <w:rsid w:val="007D6B12"/>
    <w:rsid w:val="008703CE"/>
    <w:rsid w:val="008E5B3B"/>
    <w:rsid w:val="00924103"/>
    <w:rsid w:val="0098144E"/>
    <w:rsid w:val="00A939C2"/>
    <w:rsid w:val="00AE54E1"/>
    <w:rsid w:val="00AF0226"/>
    <w:rsid w:val="00BB0B6C"/>
    <w:rsid w:val="00C843D0"/>
    <w:rsid w:val="00C972E3"/>
    <w:rsid w:val="00CB3797"/>
    <w:rsid w:val="00D228BF"/>
    <w:rsid w:val="00D42A9D"/>
    <w:rsid w:val="00DD3800"/>
    <w:rsid w:val="00E04BA2"/>
    <w:rsid w:val="00E4793B"/>
    <w:rsid w:val="00E838FA"/>
    <w:rsid w:val="00F2760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74895D32"/>
  <w15:chartTrackingRefBased/>
  <w15:docId w15:val="{BC5BBDDD-1D8E-4E7A-AB35-0F0A48CF4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39C2"/>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39C2"/>
    <w:pPr>
      <w:tabs>
        <w:tab w:val="center" w:pos="4153"/>
        <w:tab w:val="right" w:pos="8306"/>
      </w:tabs>
    </w:pPr>
  </w:style>
  <w:style w:type="character" w:customStyle="1" w:styleId="HeaderChar">
    <w:name w:val="Header Char"/>
    <w:basedOn w:val="DefaultParagraphFont"/>
    <w:link w:val="Header"/>
    <w:uiPriority w:val="99"/>
    <w:rsid w:val="00A939C2"/>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A939C2"/>
    <w:pPr>
      <w:tabs>
        <w:tab w:val="center" w:pos="4153"/>
        <w:tab w:val="right" w:pos="8306"/>
      </w:tabs>
    </w:pPr>
  </w:style>
  <w:style w:type="character" w:customStyle="1" w:styleId="FooterChar">
    <w:name w:val="Footer Char"/>
    <w:basedOn w:val="DefaultParagraphFont"/>
    <w:link w:val="Footer"/>
    <w:uiPriority w:val="99"/>
    <w:rsid w:val="00A939C2"/>
    <w:rPr>
      <w:rFonts w:ascii="Times New Roman" w:eastAsia="Times New Roman" w:hAnsi="Times New Roman" w:cs="Times New Roman"/>
      <w:sz w:val="24"/>
      <w:szCs w:val="24"/>
      <w:lang w:eastAsia="lv-LV"/>
    </w:rPr>
  </w:style>
  <w:style w:type="paragraph" w:customStyle="1" w:styleId="paragraph">
    <w:name w:val="paragraph"/>
    <w:basedOn w:val="Normal"/>
    <w:rsid w:val="008703CE"/>
    <w:pPr>
      <w:spacing w:before="100" w:beforeAutospacing="1" w:after="100" w:afterAutospacing="1"/>
    </w:pPr>
  </w:style>
  <w:style w:type="paragraph" w:styleId="ListParagraph">
    <w:name w:val="List Paragraph"/>
    <w:basedOn w:val="Normal"/>
    <w:uiPriority w:val="34"/>
    <w:qFormat/>
    <w:rsid w:val="00730537"/>
    <w:pPr>
      <w:ind w:left="720"/>
      <w:contextualSpacing/>
    </w:pPr>
  </w:style>
  <w:style w:type="paragraph" w:styleId="BalloonText">
    <w:name w:val="Balloon Text"/>
    <w:basedOn w:val="Normal"/>
    <w:link w:val="BalloonTextChar"/>
    <w:uiPriority w:val="99"/>
    <w:semiHidden/>
    <w:unhideWhenUsed/>
    <w:rsid w:val="00DD380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3800"/>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5691</Words>
  <Characters>3244</Characters>
  <Application>Microsoft Office Word</Application>
  <DocSecurity>0</DocSecurity>
  <Lines>27</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Elga Bučinska</dc:creator>
  <cp:keywords/>
  <dc:description/>
  <cp:lastModifiedBy>Evija Avota</cp:lastModifiedBy>
  <cp:revision>3</cp:revision>
  <dcterms:created xsi:type="dcterms:W3CDTF">2021-11-16T09:40:00Z</dcterms:created>
  <dcterms:modified xsi:type="dcterms:W3CDTF">2021-11-16T09:45:00Z</dcterms:modified>
</cp:coreProperties>
</file>